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7.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8.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9.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10.xml" ContentType="application/vnd.openxmlformats-officedocument.themeOverrid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11.xml" ContentType="application/vnd.openxmlformats-officedocument.themeOverrid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12.xml" ContentType="application/vnd.openxmlformats-officedocument.themeOverrid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theme/themeOverride13.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theme/themeOverride14.xml" ContentType="application/vnd.openxmlformats-officedocument.themeOverrid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theme/themeOverride15.xml" ContentType="application/vnd.openxmlformats-officedocument.themeOverrid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theme/themeOverride16.xml" ContentType="application/vnd.openxmlformats-officedocument.themeOverrid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theme/themeOverride17.xml" ContentType="application/vnd.openxmlformats-officedocument.themeOverrid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theme/themeOverride18.xml" ContentType="application/vnd.openxmlformats-officedocument.themeOverrid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theme/themeOverride19.xml" ContentType="application/vnd.openxmlformats-officedocument.themeOverrid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theme/themeOverride20.xml" ContentType="application/vnd.openxmlformats-officedocument.themeOverrid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theme/themeOverride21.xml" ContentType="application/vnd.openxmlformats-officedocument.themeOverrid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theme/themeOverride22.xml" ContentType="application/vnd.openxmlformats-officedocument.themeOverrid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theme/themeOverride23.xml" ContentType="application/vnd.openxmlformats-officedocument.themeOverride+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theme/themeOverride24.xml" ContentType="application/vnd.openxmlformats-officedocument.themeOverride+xml"/>
  <Override PartName="/word/charts/chart25.xml" ContentType="application/vnd.openxmlformats-officedocument.drawingml.chart+xml"/>
  <Override PartName="/word/charts/style25.xml" ContentType="application/vnd.ms-office.chartstyle+xml"/>
  <Override PartName="/word/charts/colors25.xml" ContentType="application/vnd.ms-office.chartcolorstyle+xml"/>
  <Override PartName="/word/theme/themeOverride25.xml" ContentType="application/vnd.openxmlformats-officedocument.themeOverride+xml"/>
  <Override PartName="/word/charts/chart26.xml" ContentType="application/vnd.openxmlformats-officedocument.drawingml.chart+xml"/>
  <Override PartName="/word/charts/style26.xml" ContentType="application/vnd.ms-office.chartstyle+xml"/>
  <Override PartName="/word/charts/colors26.xml" ContentType="application/vnd.ms-office.chartcolorstyle+xml"/>
  <Override PartName="/word/theme/themeOverride26.xml" ContentType="application/vnd.openxmlformats-officedocument.themeOverride+xml"/>
  <Override PartName="/word/charts/chart27.xml" ContentType="application/vnd.openxmlformats-officedocument.drawingml.chart+xml"/>
  <Override PartName="/word/charts/style27.xml" ContentType="application/vnd.ms-office.chartstyle+xml"/>
  <Override PartName="/word/charts/colors27.xml" ContentType="application/vnd.ms-office.chartcolorstyle+xml"/>
  <Override PartName="/word/theme/themeOverride27.xml" ContentType="application/vnd.openxmlformats-officedocument.themeOverride+xml"/>
  <Override PartName="/word/charts/chart28.xml" ContentType="application/vnd.openxmlformats-officedocument.drawingml.chart+xml"/>
  <Override PartName="/word/charts/style28.xml" ContentType="application/vnd.ms-office.chartstyle+xml"/>
  <Override PartName="/word/charts/colors28.xml" ContentType="application/vnd.ms-office.chartcolorstyle+xml"/>
  <Override PartName="/word/theme/themeOverride28.xml" ContentType="application/vnd.openxmlformats-officedocument.themeOverride+xml"/>
  <Override PartName="/word/charts/chart29.xml" ContentType="application/vnd.openxmlformats-officedocument.drawingml.chart+xml"/>
  <Override PartName="/word/charts/style29.xml" ContentType="application/vnd.ms-office.chartstyle+xml"/>
  <Override PartName="/word/charts/colors29.xml" ContentType="application/vnd.ms-office.chartcolorstyle+xml"/>
  <Override PartName="/word/theme/themeOverride29.xml" ContentType="application/vnd.openxmlformats-officedocument.themeOverride+xml"/>
  <Override PartName="/word/charts/chart30.xml" ContentType="application/vnd.openxmlformats-officedocument.drawingml.chart+xml"/>
  <Override PartName="/word/charts/style30.xml" ContentType="application/vnd.ms-office.chartstyle+xml"/>
  <Override PartName="/word/charts/colors30.xml" ContentType="application/vnd.ms-office.chartcolorstyle+xml"/>
  <Override PartName="/word/theme/themeOverride30.xml" ContentType="application/vnd.openxmlformats-officedocument.themeOverride+xml"/>
  <Override PartName="/word/charts/chart31.xml" ContentType="application/vnd.openxmlformats-officedocument.drawingml.chart+xml"/>
  <Override PartName="/word/charts/style31.xml" ContentType="application/vnd.ms-office.chartstyle+xml"/>
  <Override PartName="/word/charts/colors31.xml" ContentType="application/vnd.ms-office.chartcolorstyle+xml"/>
  <Override PartName="/word/theme/themeOverride31.xml" ContentType="application/vnd.openxmlformats-officedocument.themeOverride+xml"/>
  <Override PartName="/word/charts/chart32.xml" ContentType="application/vnd.openxmlformats-officedocument.drawingml.chart+xml"/>
  <Override PartName="/word/charts/style32.xml" ContentType="application/vnd.ms-office.chartstyle+xml"/>
  <Override PartName="/word/charts/colors32.xml" ContentType="application/vnd.ms-office.chartcolorstyle+xml"/>
  <Override PartName="/word/theme/themeOverride32.xml" ContentType="application/vnd.openxmlformats-officedocument.themeOverride+xml"/>
  <Override PartName="/word/charts/chart33.xml" ContentType="application/vnd.openxmlformats-officedocument.drawingml.chart+xml"/>
  <Override PartName="/word/charts/style33.xml" ContentType="application/vnd.ms-office.chartstyle+xml"/>
  <Override PartName="/word/charts/colors33.xml" ContentType="application/vnd.ms-office.chartcolorstyle+xml"/>
  <Override PartName="/word/theme/themeOverride33.xml" ContentType="application/vnd.openxmlformats-officedocument.themeOverride+xml"/>
  <Override PartName="/word/charts/chart34.xml" ContentType="application/vnd.openxmlformats-officedocument.drawingml.chart+xml"/>
  <Override PartName="/word/charts/style34.xml" ContentType="application/vnd.ms-office.chartstyle+xml"/>
  <Override PartName="/word/charts/colors34.xml" ContentType="application/vnd.ms-office.chartcolorstyle+xml"/>
  <Override PartName="/word/theme/themeOverride34.xml" ContentType="application/vnd.openxmlformats-officedocument.themeOverride+xml"/>
  <Override PartName="/word/charts/chart35.xml" ContentType="application/vnd.openxmlformats-officedocument.drawingml.chart+xml"/>
  <Override PartName="/word/charts/style35.xml" ContentType="application/vnd.ms-office.chartstyle+xml"/>
  <Override PartName="/word/charts/colors35.xml" ContentType="application/vnd.ms-office.chartcolorstyle+xml"/>
  <Override PartName="/word/theme/themeOverride35.xml" ContentType="application/vnd.openxmlformats-officedocument.themeOverride+xml"/>
  <Override PartName="/word/charts/chart36.xml" ContentType="application/vnd.openxmlformats-officedocument.drawingml.chart+xml"/>
  <Override PartName="/word/charts/style36.xml" ContentType="application/vnd.ms-office.chartstyle+xml"/>
  <Override PartName="/word/charts/colors36.xml" ContentType="application/vnd.ms-office.chartcolorstyle+xml"/>
  <Override PartName="/word/theme/themeOverride36.xml" ContentType="application/vnd.openxmlformats-officedocument.themeOverride+xml"/>
  <Override PartName="/word/charts/chart37.xml" ContentType="application/vnd.openxmlformats-officedocument.drawingml.chart+xml"/>
  <Override PartName="/word/charts/style37.xml" ContentType="application/vnd.ms-office.chartstyle+xml"/>
  <Override PartName="/word/charts/colors37.xml" ContentType="application/vnd.ms-office.chartcolorstyle+xml"/>
  <Override PartName="/word/theme/themeOverride37.xml" ContentType="application/vnd.openxmlformats-officedocument.themeOverride+xml"/>
  <Override PartName="/word/charts/chart38.xml" ContentType="application/vnd.openxmlformats-officedocument.drawingml.chart+xml"/>
  <Override PartName="/word/charts/style38.xml" ContentType="application/vnd.ms-office.chartstyle+xml"/>
  <Override PartName="/word/charts/colors38.xml" ContentType="application/vnd.ms-office.chartcolorstyle+xml"/>
  <Override PartName="/word/theme/themeOverride38.xml" ContentType="application/vnd.openxmlformats-officedocument.themeOverride+xml"/>
  <Override PartName="/word/charts/chart39.xml" ContentType="application/vnd.openxmlformats-officedocument.drawingml.chart+xml"/>
  <Override PartName="/word/charts/style39.xml" ContentType="application/vnd.ms-office.chartstyle+xml"/>
  <Override PartName="/word/charts/colors39.xml" ContentType="application/vnd.ms-office.chartcolorstyle+xml"/>
  <Override PartName="/word/theme/themeOverride39.xml" ContentType="application/vnd.openxmlformats-officedocument.themeOverride+xml"/>
  <Override PartName="/word/charts/chart40.xml" ContentType="application/vnd.openxmlformats-officedocument.drawingml.chart+xml"/>
  <Override PartName="/word/charts/style40.xml" ContentType="application/vnd.ms-office.chartstyle+xml"/>
  <Override PartName="/word/charts/colors40.xml" ContentType="application/vnd.ms-office.chartcolorstyle+xml"/>
  <Override PartName="/word/theme/themeOverride40.xml" ContentType="application/vnd.openxmlformats-officedocument.themeOverride+xml"/>
  <Override PartName="/word/charts/chart41.xml" ContentType="application/vnd.openxmlformats-officedocument.drawingml.chart+xml"/>
  <Override PartName="/word/charts/style41.xml" ContentType="application/vnd.ms-office.chartstyle+xml"/>
  <Override PartName="/word/charts/colors41.xml" ContentType="application/vnd.ms-office.chartcolorstyle+xml"/>
  <Override PartName="/word/charts/chart42.xml" ContentType="application/vnd.openxmlformats-officedocument.drawingml.chart+xml"/>
  <Override PartName="/word/charts/style42.xml" ContentType="application/vnd.ms-office.chartstyle+xml"/>
  <Override PartName="/word/charts/colors42.xml" ContentType="application/vnd.ms-office.chartcolorstyle+xml"/>
  <Override PartName="/word/theme/themeOverride41.xml" ContentType="application/vnd.openxmlformats-officedocument.themeOverride+xml"/>
  <Override PartName="/word/charts/chart43.xml" ContentType="application/vnd.openxmlformats-officedocument.drawingml.chart+xml"/>
  <Override PartName="/word/charts/style43.xml" ContentType="application/vnd.ms-office.chartstyle+xml"/>
  <Override PartName="/word/charts/colors43.xml" ContentType="application/vnd.ms-office.chartcolorstyle+xml"/>
  <Override PartName="/word/theme/themeOverride42.xml" ContentType="application/vnd.openxmlformats-officedocument.themeOverride+xml"/>
  <Override PartName="/word/charts/chart44.xml" ContentType="application/vnd.openxmlformats-officedocument.drawingml.chart+xml"/>
  <Override PartName="/word/charts/style44.xml" ContentType="application/vnd.ms-office.chartstyle+xml"/>
  <Override PartName="/word/charts/colors44.xml" ContentType="application/vnd.ms-office.chartcolorstyle+xml"/>
  <Override PartName="/word/theme/themeOverride43.xml" ContentType="application/vnd.openxmlformats-officedocument.themeOverride+xml"/>
  <Override PartName="/word/charts/chart45.xml" ContentType="application/vnd.openxmlformats-officedocument.drawingml.chart+xml"/>
  <Override PartName="/word/charts/style45.xml" ContentType="application/vnd.ms-office.chartstyle+xml"/>
  <Override PartName="/word/charts/colors45.xml" ContentType="application/vnd.ms-office.chartcolorstyle+xml"/>
  <Override PartName="/word/theme/themeOverride44.xml" ContentType="application/vnd.openxmlformats-officedocument.themeOverride+xml"/>
  <Override PartName="/word/charts/chart46.xml" ContentType="application/vnd.openxmlformats-officedocument.drawingml.chart+xml"/>
  <Override PartName="/word/charts/style46.xml" ContentType="application/vnd.ms-office.chartstyle+xml"/>
  <Override PartName="/word/charts/colors46.xml" ContentType="application/vnd.ms-office.chartcolorstyle+xml"/>
  <Override PartName="/word/theme/themeOverride45.xml" ContentType="application/vnd.openxmlformats-officedocument.themeOverride+xml"/>
  <Override PartName="/word/charts/chart47.xml" ContentType="application/vnd.openxmlformats-officedocument.drawingml.chart+xml"/>
  <Override PartName="/word/charts/style47.xml" ContentType="application/vnd.ms-office.chartstyle+xml"/>
  <Override PartName="/word/charts/colors47.xml" ContentType="application/vnd.ms-office.chartcolorstyle+xml"/>
  <Override PartName="/word/theme/themeOverride46.xml" ContentType="application/vnd.openxmlformats-officedocument.themeOverride+xml"/>
  <Override PartName="/word/charts/chart48.xml" ContentType="application/vnd.openxmlformats-officedocument.drawingml.chart+xml"/>
  <Override PartName="/word/charts/style48.xml" ContentType="application/vnd.ms-office.chartstyle+xml"/>
  <Override PartName="/word/charts/colors48.xml" ContentType="application/vnd.ms-office.chartcolorstyle+xml"/>
  <Override PartName="/word/theme/themeOverride47.xml" ContentType="application/vnd.openxmlformats-officedocument.themeOverride+xml"/>
  <Override PartName="/word/charts/chart49.xml" ContentType="application/vnd.openxmlformats-officedocument.drawingml.chart+xml"/>
  <Override PartName="/word/charts/style49.xml" ContentType="application/vnd.ms-office.chartstyle+xml"/>
  <Override PartName="/word/charts/colors49.xml" ContentType="application/vnd.ms-office.chartcolorstyle+xml"/>
  <Override PartName="/word/theme/themeOverride48.xml" ContentType="application/vnd.openxmlformats-officedocument.themeOverride+xml"/>
  <Override PartName="/word/charts/chart50.xml" ContentType="application/vnd.openxmlformats-officedocument.drawingml.chart+xml"/>
  <Override PartName="/word/charts/style50.xml" ContentType="application/vnd.ms-office.chartstyle+xml"/>
  <Override PartName="/word/charts/colors50.xml" ContentType="application/vnd.ms-office.chartcolorstyle+xml"/>
  <Override PartName="/word/theme/themeOverride49.xml" ContentType="application/vnd.openxmlformats-officedocument.themeOverride+xml"/>
  <Override PartName="/word/charts/chart51.xml" ContentType="application/vnd.openxmlformats-officedocument.drawingml.chart+xml"/>
  <Override PartName="/word/charts/style51.xml" ContentType="application/vnd.ms-office.chartstyle+xml"/>
  <Override PartName="/word/charts/colors51.xml" ContentType="application/vnd.ms-office.chartcolorstyle+xml"/>
  <Override PartName="/word/theme/themeOverride50.xml" ContentType="application/vnd.openxmlformats-officedocument.themeOverride+xml"/>
  <Override PartName="/word/charts/chart52.xml" ContentType="application/vnd.openxmlformats-officedocument.drawingml.chart+xml"/>
  <Override PartName="/word/charts/style52.xml" ContentType="application/vnd.ms-office.chartstyle+xml"/>
  <Override PartName="/word/charts/colors52.xml" ContentType="application/vnd.ms-office.chartcolorstyle+xml"/>
  <Override PartName="/word/theme/themeOverride51.xml" ContentType="application/vnd.openxmlformats-officedocument.themeOverride+xml"/>
  <Override PartName="/word/charts/chart53.xml" ContentType="application/vnd.openxmlformats-officedocument.drawingml.chart+xml"/>
  <Override PartName="/word/charts/style53.xml" ContentType="application/vnd.ms-office.chartstyle+xml"/>
  <Override PartName="/word/charts/colors53.xml" ContentType="application/vnd.ms-office.chartcolorstyle+xml"/>
  <Override PartName="/word/theme/themeOverride52.xml" ContentType="application/vnd.openxmlformats-officedocument.themeOverride+xml"/>
  <Override PartName="/word/charts/chart54.xml" ContentType="application/vnd.openxmlformats-officedocument.drawingml.chart+xml"/>
  <Override PartName="/word/charts/style54.xml" ContentType="application/vnd.ms-office.chartstyle+xml"/>
  <Override PartName="/word/charts/colors54.xml" ContentType="application/vnd.ms-office.chartcolorstyle+xml"/>
  <Override PartName="/word/theme/themeOverride53.xml" ContentType="application/vnd.openxmlformats-officedocument.themeOverride+xml"/>
  <Override PartName="/word/charts/chart55.xml" ContentType="application/vnd.openxmlformats-officedocument.drawingml.chart+xml"/>
  <Override PartName="/word/charts/style55.xml" ContentType="application/vnd.ms-office.chartstyle+xml"/>
  <Override PartName="/word/charts/colors55.xml" ContentType="application/vnd.ms-office.chartcolorstyle+xml"/>
  <Override PartName="/word/theme/themeOverride54.xml" ContentType="application/vnd.openxmlformats-officedocument.themeOverride+xml"/>
  <Override PartName="/word/charts/chart56.xml" ContentType="application/vnd.openxmlformats-officedocument.drawingml.chart+xml"/>
  <Override PartName="/word/charts/style56.xml" ContentType="application/vnd.ms-office.chartstyle+xml"/>
  <Override PartName="/word/charts/colors56.xml" ContentType="application/vnd.ms-office.chartcolorstyle+xml"/>
  <Override PartName="/word/theme/themeOverride55.xml" ContentType="application/vnd.openxmlformats-officedocument.themeOverride+xml"/>
  <Override PartName="/word/charts/chart57.xml" ContentType="application/vnd.openxmlformats-officedocument.drawingml.chart+xml"/>
  <Override PartName="/word/charts/style57.xml" ContentType="application/vnd.ms-office.chartstyle+xml"/>
  <Override PartName="/word/charts/colors57.xml" ContentType="application/vnd.ms-office.chartcolorstyle+xml"/>
  <Override PartName="/word/theme/themeOverride56.xml" ContentType="application/vnd.openxmlformats-officedocument.themeOverride+xml"/>
  <Override PartName="/word/charts/chart58.xml" ContentType="application/vnd.openxmlformats-officedocument.drawingml.chart+xml"/>
  <Override PartName="/word/charts/style58.xml" ContentType="application/vnd.ms-office.chartstyle+xml"/>
  <Override PartName="/word/charts/colors58.xml" ContentType="application/vnd.ms-office.chartcolorstyle+xml"/>
  <Override PartName="/word/theme/themeOverride57.xml" ContentType="application/vnd.openxmlformats-officedocument.themeOverride+xml"/>
  <Override PartName="/word/charts/chart59.xml" ContentType="application/vnd.openxmlformats-officedocument.drawingml.chart+xml"/>
  <Override PartName="/word/charts/style59.xml" ContentType="application/vnd.ms-office.chartstyle+xml"/>
  <Override PartName="/word/charts/colors59.xml" ContentType="application/vnd.ms-office.chartcolorstyle+xml"/>
  <Override PartName="/word/theme/themeOverride58.xml" ContentType="application/vnd.openxmlformats-officedocument.themeOverride+xml"/>
  <Override PartName="/word/charts/chart60.xml" ContentType="application/vnd.openxmlformats-officedocument.drawingml.chart+xml"/>
  <Override PartName="/word/charts/style60.xml" ContentType="application/vnd.ms-office.chartstyle+xml"/>
  <Override PartName="/word/charts/colors60.xml" ContentType="application/vnd.ms-office.chartcolorstyle+xml"/>
  <Override PartName="/word/theme/themeOverride59.xml" ContentType="application/vnd.openxmlformats-officedocument.themeOverride+xml"/>
  <Override PartName="/word/charts/chart61.xml" ContentType="application/vnd.openxmlformats-officedocument.drawingml.chart+xml"/>
  <Override PartName="/word/charts/style61.xml" ContentType="application/vnd.ms-office.chartstyle+xml"/>
  <Override PartName="/word/charts/colors61.xml" ContentType="application/vnd.ms-office.chartcolorstyle+xml"/>
  <Override PartName="/word/theme/themeOverride60.xml" ContentType="application/vnd.openxmlformats-officedocument.themeOverride+xml"/>
  <Override PartName="/word/charts/chart62.xml" ContentType="application/vnd.openxmlformats-officedocument.drawingml.chart+xml"/>
  <Override PartName="/word/charts/style62.xml" ContentType="application/vnd.ms-office.chartstyle+xml"/>
  <Override PartName="/word/charts/colors62.xml" ContentType="application/vnd.ms-office.chartcolorstyle+xml"/>
  <Override PartName="/word/theme/themeOverride61.xml" ContentType="application/vnd.openxmlformats-officedocument.themeOverride+xml"/>
  <Override PartName="/word/charts/chart63.xml" ContentType="application/vnd.openxmlformats-officedocument.drawingml.chart+xml"/>
  <Override PartName="/word/charts/style63.xml" ContentType="application/vnd.ms-office.chartstyle+xml"/>
  <Override PartName="/word/charts/colors63.xml" ContentType="application/vnd.ms-office.chartcolorstyle+xml"/>
  <Override PartName="/word/theme/themeOverride62.xml" ContentType="application/vnd.openxmlformats-officedocument.themeOverride+xml"/>
  <Override PartName="/word/charts/chart64.xml" ContentType="application/vnd.openxmlformats-officedocument.drawingml.chart+xml"/>
  <Override PartName="/word/charts/style64.xml" ContentType="application/vnd.ms-office.chartstyle+xml"/>
  <Override PartName="/word/charts/colors64.xml" ContentType="application/vnd.ms-office.chartcolorstyle+xml"/>
  <Override PartName="/word/theme/themeOverride63.xml" ContentType="application/vnd.openxmlformats-officedocument.themeOverride+xml"/>
  <Override PartName="/word/charts/chart65.xml" ContentType="application/vnd.openxmlformats-officedocument.drawingml.chart+xml"/>
  <Override PartName="/word/charts/style65.xml" ContentType="application/vnd.ms-office.chartstyle+xml"/>
  <Override PartName="/word/charts/colors65.xml" ContentType="application/vnd.ms-office.chartcolorstyle+xml"/>
  <Override PartName="/word/theme/themeOverride64.xml" ContentType="application/vnd.openxmlformats-officedocument.themeOverride+xml"/>
  <Override PartName="/word/charts/chart66.xml" ContentType="application/vnd.openxmlformats-officedocument.drawingml.chart+xml"/>
  <Override PartName="/word/charts/style66.xml" ContentType="application/vnd.ms-office.chartstyle+xml"/>
  <Override PartName="/word/charts/colors66.xml" ContentType="application/vnd.ms-office.chartcolorstyle+xml"/>
  <Override PartName="/word/theme/themeOverride65.xml" ContentType="application/vnd.openxmlformats-officedocument.themeOverride+xml"/>
  <Override PartName="/word/charts/chart67.xml" ContentType="application/vnd.openxmlformats-officedocument.drawingml.chart+xml"/>
  <Override PartName="/word/charts/style67.xml" ContentType="application/vnd.ms-office.chartstyle+xml"/>
  <Override PartName="/word/charts/colors67.xml" ContentType="application/vnd.ms-office.chartcolorstyle+xml"/>
  <Override PartName="/word/theme/themeOverride66.xml" ContentType="application/vnd.openxmlformats-officedocument.themeOverride+xml"/>
  <Override PartName="/word/charts/chart68.xml" ContentType="application/vnd.openxmlformats-officedocument.drawingml.chart+xml"/>
  <Override PartName="/word/charts/style68.xml" ContentType="application/vnd.ms-office.chartstyle+xml"/>
  <Override PartName="/word/charts/colors68.xml" ContentType="application/vnd.ms-office.chartcolorstyle+xml"/>
  <Override PartName="/word/theme/themeOverride67.xml" ContentType="application/vnd.openxmlformats-officedocument.themeOverride+xml"/>
  <Override PartName="/word/charts/chart69.xml" ContentType="application/vnd.openxmlformats-officedocument.drawingml.chart+xml"/>
  <Override PartName="/word/charts/style69.xml" ContentType="application/vnd.ms-office.chartstyle+xml"/>
  <Override PartName="/word/charts/colors69.xml" ContentType="application/vnd.ms-office.chartcolorstyle+xml"/>
  <Override PartName="/word/theme/themeOverride68.xml" ContentType="application/vnd.openxmlformats-officedocument.themeOverride+xml"/>
  <Override PartName="/word/charts/chart70.xml" ContentType="application/vnd.openxmlformats-officedocument.drawingml.chart+xml"/>
  <Override PartName="/word/charts/style70.xml" ContentType="application/vnd.ms-office.chartstyle+xml"/>
  <Override PartName="/word/charts/colors70.xml" ContentType="application/vnd.ms-office.chartcolorstyle+xml"/>
  <Override PartName="/word/theme/themeOverride69.xml" ContentType="application/vnd.openxmlformats-officedocument.themeOverride+xml"/>
  <Override PartName="/word/charts/chart71.xml" ContentType="application/vnd.openxmlformats-officedocument.drawingml.chart+xml"/>
  <Override PartName="/word/charts/style71.xml" ContentType="application/vnd.ms-office.chartstyle+xml"/>
  <Override PartName="/word/charts/colors71.xml" ContentType="application/vnd.ms-office.chartcolorstyle+xml"/>
  <Override PartName="/word/theme/themeOverride70.xml" ContentType="application/vnd.openxmlformats-officedocument.themeOverride+xml"/>
  <Override PartName="/word/charts/chart72.xml" ContentType="application/vnd.openxmlformats-officedocument.drawingml.chart+xml"/>
  <Override PartName="/word/charts/style72.xml" ContentType="application/vnd.ms-office.chartstyle+xml"/>
  <Override PartName="/word/charts/colors72.xml" ContentType="application/vnd.ms-office.chartcolorstyle+xml"/>
  <Override PartName="/word/theme/themeOverride71.xml" ContentType="application/vnd.openxmlformats-officedocument.themeOverride+xml"/>
  <Override PartName="/word/charts/chart73.xml" ContentType="application/vnd.openxmlformats-officedocument.drawingml.chart+xml"/>
  <Override PartName="/word/charts/style73.xml" ContentType="application/vnd.ms-office.chartstyle+xml"/>
  <Override PartName="/word/charts/colors73.xml" ContentType="application/vnd.ms-office.chartcolorstyle+xml"/>
  <Override PartName="/word/theme/themeOverride72.xml" ContentType="application/vnd.openxmlformats-officedocument.themeOverride+xml"/>
  <Override PartName="/word/charts/chart74.xml" ContentType="application/vnd.openxmlformats-officedocument.drawingml.chart+xml"/>
  <Override PartName="/word/charts/style74.xml" ContentType="application/vnd.ms-office.chartstyle+xml"/>
  <Override PartName="/word/charts/colors74.xml" ContentType="application/vnd.ms-office.chartcolorstyle+xml"/>
  <Override PartName="/word/theme/themeOverride73.xml" ContentType="application/vnd.openxmlformats-officedocument.themeOverride+xml"/>
  <Override PartName="/word/charts/chart75.xml" ContentType="application/vnd.openxmlformats-officedocument.drawingml.chart+xml"/>
  <Override PartName="/word/charts/style75.xml" ContentType="application/vnd.ms-office.chartstyle+xml"/>
  <Override PartName="/word/charts/colors75.xml" ContentType="application/vnd.ms-office.chartcolorstyle+xml"/>
  <Override PartName="/word/theme/themeOverride74.xml" ContentType="application/vnd.openxmlformats-officedocument.themeOverride+xml"/>
  <Override PartName="/word/charts/chart76.xml" ContentType="application/vnd.openxmlformats-officedocument.drawingml.chart+xml"/>
  <Override PartName="/word/charts/style76.xml" ContentType="application/vnd.ms-office.chartstyle+xml"/>
  <Override PartName="/word/charts/colors76.xml" ContentType="application/vnd.ms-office.chartcolorstyle+xml"/>
  <Override PartName="/word/theme/themeOverride75.xml" ContentType="application/vnd.openxmlformats-officedocument.themeOverride+xml"/>
  <Override PartName="/word/charts/chart77.xml" ContentType="application/vnd.openxmlformats-officedocument.drawingml.chart+xml"/>
  <Override PartName="/word/charts/style77.xml" ContentType="application/vnd.ms-office.chartstyle+xml"/>
  <Override PartName="/word/charts/colors77.xml" ContentType="application/vnd.ms-office.chartcolorstyle+xml"/>
  <Override PartName="/word/theme/themeOverride76.xml" ContentType="application/vnd.openxmlformats-officedocument.themeOverride+xml"/>
  <Override PartName="/word/charts/chart78.xml" ContentType="application/vnd.openxmlformats-officedocument.drawingml.chart+xml"/>
  <Override PartName="/word/charts/style78.xml" ContentType="application/vnd.ms-office.chartstyle+xml"/>
  <Override PartName="/word/charts/colors78.xml" ContentType="application/vnd.ms-office.chartcolorstyle+xml"/>
  <Override PartName="/word/theme/themeOverride77.xml" ContentType="application/vnd.openxmlformats-officedocument.themeOverride+xml"/>
  <Override PartName="/word/charts/chart79.xml" ContentType="application/vnd.openxmlformats-officedocument.drawingml.chart+xml"/>
  <Override PartName="/word/charts/style79.xml" ContentType="application/vnd.ms-office.chartstyle+xml"/>
  <Override PartName="/word/charts/colors79.xml" ContentType="application/vnd.ms-office.chartcolorstyle+xml"/>
  <Override PartName="/word/theme/themeOverride78.xml" ContentType="application/vnd.openxmlformats-officedocument.themeOverride+xml"/>
  <Override PartName="/word/charts/chart80.xml" ContentType="application/vnd.openxmlformats-officedocument.drawingml.chart+xml"/>
  <Override PartName="/word/charts/style80.xml" ContentType="application/vnd.ms-office.chartstyle+xml"/>
  <Override PartName="/word/charts/colors80.xml" ContentType="application/vnd.ms-office.chartcolorstyle+xml"/>
  <Override PartName="/word/theme/themeOverride79.xml" ContentType="application/vnd.openxmlformats-officedocument.themeOverride+xml"/>
  <Override PartName="/word/charts/chart81.xml" ContentType="application/vnd.openxmlformats-officedocument.drawingml.chart+xml"/>
  <Override PartName="/word/charts/style81.xml" ContentType="application/vnd.ms-office.chartstyle+xml"/>
  <Override PartName="/word/charts/colors81.xml" ContentType="application/vnd.ms-office.chartcolorstyle+xml"/>
  <Override PartName="/word/theme/themeOverride80.xml" ContentType="application/vnd.openxmlformats-officedocument.themeOverride+xml"/>
  <Override PartName="/word/charts/chart82.xml" ContentType="application/vnd.openxmlformats-officedocument.drawingml.chart+xml"/>
  <Override PartName="/word/charts/style82.xml" ContentType="application/vnd.ms-office.chartstyle+xml"/>
  <Override PartName="/word/charts/colors82.xml" ContentType="application/vnd.ms-office.chartcolorstyle+xml"/>
  <Override PartName="/word/theme/themeOverride81.xml" ContentType="application/vnd.openxmlformats-officedocument.themeOverride+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B4D5F8" w14:textId="794D0A14" w:rsidR="00E16451" w:rsidRDefault="00BE38AC" w:rsidP="009E59D4">
      <w:pPr>
        <w:pStyle w:val="Brdtext"/>
        <w:spacing w:before="100"/>
        <w:ind w:left="-1417" w:right="1697"/>
        <w:jc w:val="center"/>
        <w:rPr>
          <w:color w:val="FFFFFF"/>
          <w:spacing w:val="-2"/>
        </w:rPr>
      </w:pPr>
      <w:r w:rsidRPr="007A169F">
        <w:rPr>
          <w:noProof/>
          <w:sz w:val="48"/>
          <w:szCs w:val="48"/>
        </w:rPr>
        <mc:AlternateContent>
          <mc:Choice Requires="wps">
            <w:drawing>
              <wp:anchor distT="45720" distB="45720" distL="114300" distR="114300" simplePos="0" relativeHeight="251658359" behindDoc="0" locked="0" layoutInCell="1" allowOverlap="1" wp14:anchorId="6908B0FD" wp14:editId="692A25F0">
                <wp:simplePos x="0" y="0"/>
                <wp:positionH relativeFrom="page">
                  <wp:align>right</wp:align>
                </wp:positionH>
                <wp:positionV relativeFrom="paragraph">
                  <wp:posOffset>69215</wp:posOffset>
                </wp:positionV>
                <wp:extent cx="2955925" cy="99187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5925" cy="991870"/>
                        </a:xfrm>
                        <a:prstGeom prst="rect">
                          <a:avLst/>
                        </a:prstGeom>
                        <a:noFill/>
                        <a:ln w="9525">
                          <a:noFill/>
                          <a:miter lim="800000"/>
                          <a:headEnd/>
                          <a:tailEnd/>
                        </a:ln>
                      </wps:spPr>
                      <wps:txbx>
                        <w:txbxContent>
                          <w:p w14:paraId="52C9734D" w14:textId="77777777" w:rsidR="007A169F" w:rsidRPr="007A169F" w:rsidRDefault="007A169F" w:rsidP="0027462E">
                            <w:pPr>
                              <w:jc w:val="right"/>
                              <w:rPr>
                                <w:rFonts w:ascii="Franklin Gothic Demi" w:hAnsi="Franklin Gothic Demi"/>
                                <w:color w:val="2B4C8D"/>
                                <w:sz w:val="144"/>
                                <w:szCs w:val="144"/>
                              </w:rPr>
                            </w:pPr>
                            <w:r w:rsidRPr="007A169F">
                              <w:rPr>
                                <w:rFonts w:ascii="Franklin Gothic Demi" w:hAnsi="Franklin Gothic Demi"/>
                                <w:color w:val="2B4C8D"/>
                                <w:sz w:val="144"/>
                                <w:szCs w:val="144"/>
                              </w:rPr>
                              <w:t>2022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908B0FD" id="_x0000_t202" coordsize="21600,21600" o:spt="202" path="m,l,21600r21600,l21600,xe">
                <v:stroke joinstyle="miter"/>
                <v:path gradientshapeok="t" o:connecttype="rect"/>
              </v:shapetype>
              <v:shape id="Text Box 2" o:spid="_x0000_s1026" type="#_x0000_t202" style="position:absolute;left:0;text-align:left;margin-left:181.55pt;margin-top:5.45pt;width:232.75pt;height:78.1pt;z-index:251658359;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" filled="f" stroked="f">
                <v:textbox>
                  <w:txbxContent>
                    <w:p w14:paraId="52C9734D" w14:textId="77777777" w:rsidR="007A169F" w:rsidRPr="007A169F" w:rsidRDefault="007A169F" w:rsidP="0027462E">
                      <w:pPr>
                        <w:jc w:val="right"/>
                        <w:rPr>
                          <w:rFonts w:ascii="Franklin Gothic Demi" w:hAnsi="Franklin Gothic Demi"/>
                          <w:color w:val="2B4C8D"/>
                          <w:sz w:val="144"/>
                          <w:szCs w:val="144"/>
                        </w:rPr>
                      </w:pPr>
                      <w:r w:rsidRPr="007A169F">
                        <w:rPr>
                          <w:rFonts w:ascii="Franklin Gothic Demi" w:hAnsi="Franklin Gothic Demi"/>
                          <w:color w:val="2B4C8D"/>
                          <w:sz w:val="144"/>
                          <w:szCs w:val="144"/>
                        </w:rPr>
                        <w:t>2022</w:t>
                      </w:r>
                    </w:p>
                  </w:txbxContent>
                </v:textbox>
                <w10:wrap type="square" anchorx="page"/>
              </v:shape>
            </w:pict>
          </mc:Fallback>
        </mc:AlternateContent>
      </w:r>
      <w:r w:rsidR="00C4193B">
        <w:rPr>
          <w:noProof/>
          <w:color w:val="FFFFFF"/>
          <w:spacing w:val="-2"/>
        </w:rPr>
        <w:drawing>
          <wp:anchor distT="0" distB="0" distL="114300" distR="114300" simplePos="0" relativeHeight="251658375" behindDoc="0" locked="0" layoutInCell="1" allowOverlap="1" wp14:anchorId="7A96F7CB" wp14:editId="149C530F">
            <wp:simplePos x="0" y="0"/>
            <wp:positionH relativeFrom="page">
              <wp:posOffset>6350</wp:posOffset>
            </wp:positionH>
            <wp:positionV relativeFrom="paragraph">
              <wp:posOffset>-887095</wp:posOffset>
            </wp:positionV>
            <wp:extent cx="7529830" cy="9028430"/>
            <wp:effectExtent l="0" t="0" r="0" b="1270"/>
            <wp:wrapNone/>
            <wp:docPr id="1054609499" name="Picture 1" descr="A picture containing outdoor, road, sky, wa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609499" name="Picture 1054609499" descr="A picture containing outdoor, road, sky, way&#10;&#10;Description automatically generated"/>
                    <pic:cNvPicPr/>
                  </pic:nvPicPr>
                  <pic:blipFill rotWithShape="1">
                    <a:blip r:embed="rId11" cstate="print">
                      <a:extLst>
                        <a:ext uri="{28A0092B-C50C-407E-A947-70E740481C1C}">
                          <a14:useLocalDpi xmlns:a14="http://schemas.microsoft.com/office/drawing/2010/main" val="0"/>
                        </a:ext>
                      </a:extLst>
                    </a:blip>
                    <a:srcRect l="19385" r="11498"/>
                    <a:stretch/>
                  </pic:blipFill>
                  <pic:spPr bwMode="auto">
                    <a:xfrm>
                      <a:off x="0" y="0"/>
                      <a:ext cx="7529830" cy="9028430"/>
                    </a:xfrm>
                    <a:prstGeom prst="homePlate">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4193B">
        <w:rPr>
          <w:noProof/>
          <w:color w:val="FFFFFF"/>
          <w:spacing w:val="-2"/>
        </w:rPr>
        <mc:AlternateContent>
          <mc:Choice Requires="wps">
            <w:drawing>
              <wp:anchor distT="0" distB="0" distL="114300" distR="114300" simplePos="0" relativeHeight="251658353" behindDoc="0" locked="0" layoutInCell="1" allowOverlap="1" wp14:anchorId="21C28A35" wp14:editId="5074DCD2">
                <wp:simplePos x="0" y="0"/>
                <wp:positionH relativeFrom="page">
                  <wp:posOffset>0</wp:posOffset>
                </wp:positionH>
                <wp:positionV relativeFrom="paragraph">
                  <wp:posOffset>-885825</wp:posOffset>
                </wp:positionV>
                <wp:extent cx="7559675" cy="10727690"/>
                <wp:effectExtent l="0" t="0" r="3175" b="0"/>
                <wp:wrapNone/>
                <wp:docPr id="236" name="Rectangle 2"/>
                <wp:cNvGraphicFramePr/>
                <a:graphic xmlns:a="http://schemas.openxmlformats.org/drawingml/2006/main">
                  <a:graphicData uri="http://schemas.microsoft.com/office/word/2010/wordprocessingShape">
                    <wps:wsp>
                      <wps:cNvSpPr/>
                      <wps:spPr>
                        <a:xfrm>
                          <a:off x="0" y="0"/>
                          <a:ext cx="7559675" cy="10727690"/>
                        </a:xfrm>
                        <a:prstGeom prst="rect">
                          <a:avLst/>
                        </a:prstGeom>
                        <a:solidFill>
                          <a:srgbClr val="8AC2E6">
                            <a:alpha val="97647"/>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28AFF5" id="Rectangle 2" o:spid="_x0000_s1026" style="position:absolute;margin-left:0;margin-top:-69.75pt;width:595.25pt;height:844.7pt;z-index:25165835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" fillcolor="#8ac2e6" stroked="f" strokeweight="1pt">
                <v:fill opacity="63993f"/>
                <w10:wrap anchorx="page"/>
              </v:rect>
            </w:pict>
          </mc:Fallback>
        </mc:AlternateContent>
      </w:r>
      <w:r w:rsidR="00564D1C">
        <w:rPr>
          <w:color w:val="FFFFFF"/>
          <w:spacing w:val="-2"/>
        </w:rPr>
        <w:t>.</w:t>
      </w:r>
    </w:p>
    <w:p w14:paraId="443289E2" w14:textId="3EEFDF1F" w:rsidR="0015380C" w:rsidRPr="00BA4DF6" w:rsidRDefault="00477EB9" w:rsidP="009E59D4">
      <w:pPr>
        <w:pStyle w:val="Brdtext"/>
        <w:spacing w:before="100"/>
        <w:ind w:left="-1417" w:right="1697"/>
        <w:jc w:val="center"/>
        <w:rPr>
          <w:vanish/>
          <w:color w:val="FFFFFF"/>
          <w:spacing w:val="-2"/>
          <w:specVanish/>
        </w:rPr>
      </w:pPr>
      <w:r w:rsidRPr="003274B5">
        <w:rPr>
          <w:noProof/>
          <w:color w:val="FFFFFF"/>
          <w:spacing w:val="-2"/>
        </w:rPr>
        <mc:AlternateContent>
          <mc:Choice Requires="wps">
            <w:drawing>
              <wp:anchor distT="45720" distB="45720" distL="114300" distR="114300" simplePos="0" relativeHeight="251658379" behindDoc="0" locked="0" layoutInCell="1" allowOverlap="1" wp14:anchorId="47BC9305" wp14:editId="3A01AD2E">
                <wp:simplePos x="0" y="0"/>
                <wp:positionH relativeFrom="page">
                  <wp:posOffset>3531870</wp:posOffset>
                </wp:positionH>
                <wp:positionV relativeFrom="paragraph">
                  <wp:posOffset>765175</wp:posOffset>
                </wp:positionV>
                <wp:extent cx="4008120" cy="629285"/>
                <wp:effectExtent l="0" t="0" r="0" b="0"/>
                <wp:wrapSquare wrapText="bothSides"/>
                <wp:docPr id="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8120" cy="629285"/>
                        </a:xfrm>
                        <a:prstGeom prst="rect">
                          <a:avLst/>
                        </a:prstGeom>
                        <a:solidFill>
                          <a:srgbClr val="FFFFFF">
                            <a:alpha val="69804"/>
                          </a:srgbClr>
                        </a:solidFill>
                        <a:ln w="9525">
                          <a:noFill/>
                          <a:miter lim="800000"/>
                          <a:headEnd/>
                          <a:tailEnd/>
                        </a:ln>
                      </wps:spPr>
                      <wps:txbx>
                        <w:txbxContent>
                          <w:p w14:paraId="252C6E76" w14:textId="77777777" w:rsidR="003274B5" w:rsidRPr="0025138E" w:rsidRDefault="00765759" w:rsidP="0027462E">
                            <w:pPr>
                              <w:jc w:val="right"/>
                              <w:rPr>
                                <w:rFonts w:ascii="Franklin Gothic Demi" w:hAnsi="Franklin Gothic Demi"/>
                                <w:color w:val="2B4C8D"/>
                                <w:sz w:val="72"/>
                                <w:szCs w:val="72"/>
                                <w:lang w:val="en-US"/>
                                <w14:glow w14:rad="63500">
                                  <w14:schemeClr w14:val="accent1">
                                    <w14:alpha w14:val="60000"/>
                                    <w14:satMod w14:val="175000"/>
                                  </w14:schemeClr>
                                </w14:glow>
                              </w:rPr>
                            </w:pPr>
                            <w:r w:rsidRPr="0025138E">
                              <w:rPr>
                                <w:rFonts w:ascii="Franklin Gothic Demi" w:hAnsi="Franklin Gothic Demi"/>
                                <w:color w:val="2B4C8D"/>
                                <w:sz w:val="72"/>
                                <w:szCs w:val="72"/>
                              </w:rPr>
                              <w:t>MÅNADSRAPPORT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BC9305" id="_x0000_s1027" type="#_x0000_t202" style="position:absolute;left:0;text-align:left;margin-left:278.1pt;margin-top:60.25pt;width:315.6pt;height:49.55pt;z-index:251658379;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" stroked="f">
                <v:fill opacity="45746f"/>
                <v:textbox>
                  <w:txbxContent>
                    <w:p w14:paraId="252C6E76" w14:textId="77777777" w:rsidR="003274B5" w:rsidRPr="0025138E" w:rsidRDefault="00765759" w:rsidP="0027462E">
                      <w:pPr>
                        <w:jc w:val="right"/>
                        <w:rPr>
                          <w:rFonts w:ascii="Franklin Gothic Demi" w:hAnsi="Franklin Gothic Demi"/>
                          <w:color w:val="2B4C8D"/>
                          <w:sz w:val="72"/>
                          <w:szCs w:val="72"/>
                          <w:lang w:val="en-US"/>
                          <w14:glow w14:rad="63500">
                            <w14:schemeClr w14:val="accent1">
                              <w14:alpha w14:val="60000"/>
                              <w14:satMod w14:val="175000"/>
                            </w14:schemeClr>
                          </w14:glow>
                        </w:rPr>
                      </w:pPr>
                      <w:r w:rsidRPr="0025138E">
                        <w:rPr>
                          <w:rFonts w:ascii="Franklin Gothic Demi" w:hAnsi="Franklin Gothic Demi"/>
                          <w:color w:val="2B4C8D"/>
                          <w:sz w:val="72"/>
                          <w:szCs w:val="72"/>
                        </w:rPr>
                        <w:t>MÅNADSRAPPORT</w:t>
                      </w:r>
                    </w:p>
                  </w:txbxContent>
                </v:textbox>
                <w10:wrap type="square" anchorx="page"/>
              </v:shape>
            </w:pict>
          </mc:Fallback>
        </mc:AlternateContent>
      </w:r>
      <w:r w:rsidR="00BE38AC">
        <w:rPr>
          <w:noProof/>
          <w:sz w:val="48"/>
          <w:szCs w:val="48"/>
        </w:rPr>
        <mc:AlternateContent>
          <mc:Choice Requires="wps">
            <w:drawing>
              <wp:anchor distT="0" distB="0" distL="114300" distR="114300" simplePos="0" relativeHeight="251658368" behindDoc="0" locked="0" layoutInCell="1" allowOverlap="1" wp14:anchorId="69BC8B16" wp14:editId="7ACB8109">
                <wp:simplePos x="0" y="0"/>
                <wp:positionH relativeFrom="page">
                  <wp:posOffset>5407660</wp:posOffset>
                </wp:positionH>
                <wp:positionV relativeFrom="paragraph">
                  <wp:posOffset>198120</wp:posOffset>
                </wp:positionV>
                <wp:extent cx="2114550" cy="595222"/>
                <wp:effectExtent l="0" t="0" r="0" b="0"/>
                <wp:wrapNone/>
                <wp:docPr id="57" name="Rectangle 3"/>
                <wp:cNvGraphicFramePr/>
                <a:graphic xmlns:a="http://schemas.openxmlformats.org/drawingml/2006/main">
                  <a:graphicData uri="http://schemas.microsoft.com/office/word/2010/wordprocessingShape">
                    <wps:wsp>
                      <wps:cNvSpPr/>
                      <wps:spPr>
                        <a:xfrm>
                          <a:off x="0" y="0"/>
                          <a:ext cx="2114550" cy="595222"/>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A27D6A5" w14:textId="4FE6DAEB" w:rsidR="00E57052" w:rsidRPr="00B827EB" w:rsidRDefault="00AA72AC" w:rsidP="002539D3">
                            <w:pPr>
                              <w:jc w:val="right"/>
                              <w:rPr>
                                <w:rFonts w:ascii="Franklin Gothic Book" w:hAnsi="Franklin Gothic Book"/>
                                <w:b/>
                                <w:bCs/>
                                <w:sz w:val="28"/>
                                <w:szCs w:val="28"/>
                                <w:lang w:val="en-US"/>
                              </w:rPr>
                            </w:pPr>
                            <w:r w:rsidRPr="00B827EB">
                              <w:rPr>
                                <w:rFonts w:ascii="Franklin Gothic Book" w:hAnsi="Franklin Gothic Book"/>
                                <w:b/>
                                <w:bCs/>
                                <w:sz w:val="28"/>
                                <w:szCs w:val="28"/>
                              </w:rPr>
                              <w:t>Dia</w:t>
                            </w:r>
                            <w:r w:rsidR="00B827EB" w:rsidRPr="00B827EB">
                              <w:rPr>
                                <w:rFonts w:ascii="Franklin Gothic Book" w:hAnsi="Franklin Gothic Book"/>
                                <w:b/>
                                <w:bCs/>
                                <w:sz w:val="28"/>
                                <w:szCs w:val="28"/>
                              </w:rPr>
                              <w:t>rienummer</w:t>
                            </w:r>
                            <w:r w:rsidR="00B827EB" w:rsidRPr="00B827EB">
                              <w:rPr>
                                <w:rFonts w:ascii="Franklin Gothic Book" w:hAnsi="Franklin Gothic Book"/>
                                <w:b/>
                                <w:bCs/>
                                <w:sz w:val="28"/>
                                <w:szCs w:val="28"/>
                                <w:lang w:val="en-US"/>
                              </w:rPr>
                              <w:t xml:space="preserve"> 0260/22</w:t>
                            </w:r>
                            <w:r w:rsidR="002539D3">
                              <w:rPr>
                                <w:rFonts w:ascii="Franklin Gothic Book" w:hAnsi="Franklin Gothic Book"/>
                                <w:b/>
                                <w:bCs/>
                                <w:sz w:val="28"/>
                                <w:szCs w:val="28"/>
                                <w:lang w:val="en-US"/>
                              </w:rPr>
                              <w:br/>
                            </w:r>
                            <w:r w:rsidR="00E57052">
                              <w:rPr>
                                <w:rFonts w:ascii="Franklin Gothic Book" w:hAnsi="Franklin Gothic Book"/>
                                <w:b/>
                                <w:bCs/>
                                <w:sz w:val="28"/>
                                <w:szCs w:val="28"/>
                                <w:lang w:val="en-US"/>
                              </w:rPr>
                              <w:t>2022-</w:t>
                            </w:r>
                            <w:r w:rsidR="002539D3">
                              <w:rPr>
                                <w:rFonts w:ascii="Franklin Gothic Book" w:hAnsi="Franklin Gothic Book"/>
                                <w:b/>
                                <w:bCs/>
                                <w:sz w:val="28"/>
                                <w:szCs w:val="28"/>
                                <w:lang w:val="en-US"/>
                              </w:rPr>
                              <w:t>0</w:t>
                            </w:r>
                            <w:r w:rsidR="00C10EA3">
                              <w:rPr>
                                <w:rFonts w:ascii="Franklin Gothic Book" w:hAnsi="Franklin Gothic Book"/>
                                <w:b/>
                                <w:bCs/>
                                <w:sz w:val="28"/>
                                <w:szCs w:val="28"/>
                                <w:lang w:val="en-US"/>
                              </w:rPr>
                              <w:t>9-</w:t>
                            </w:r>
                            <w:r w:rsidR="00474E08">
                              <w:rPr>
                                <w:rFonts w:ascii="Franklin Gothic Book" w:hAnsi="Franklin Gothic Book"/>
                                <w:b/>
                                <w:bCs/>
                                <w:sz w:val="28"/>
                                <w:szCs w:val="28"/>
                                <w:lang w:val="en-US"/>
                              </w:rPr>
                              <w:t>1</w:t>
                            </w:r>
                            <w:r w:rsidR="00F010CD">
                              <w:rPr>
                                <w:rFonts w:ascii="Franklin Gothic Book" w:hAnsi="Franklin Gothic Book"/>
                                <w:b/>
                                <w:bCs/>
                                <w:sz w:val="28"/>
                                <w:szCs w:val="28"/>
                                <w:lang w:val="en-US"/>
                              </w:rPr>
                              <w:t>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9BC8B16" id="Rectangle 3" o:spid="_x0000_s1028" style="position:absolute;left:0;text-align:left;margin-left:425.8pt;margin-top:15.6pt;width:166.5pt;height:46.85pt;z-index:251658368;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" filled="f" stroked="f" strokeweight="1pt">
                <v:textbox>
                  <w:txbxContent>
                    <w:p w14:paraId="5A27D6A5" w14:textId="4FE6DAEB" w:rsidR="00E57052" w:rsidRPr="00B827EB" w:rsidRDefault="00AA72AC" w:rsidP="002539D3">
                      <w:pPr>
                        <w:jc w:val="right"/>
                        <w:rPr>
                          <w:rFonts w:ascii="Franklin Gothic Book" w:hAnsi="Franklin Gothic Book"/>
                          <w:b/>
                          <w:bCs/>
                          <w:sz w:val="28"/>
                          <w:szCs w:val="28"/>
                          <w:lang w:val="en-US"/>
                        </w:rPr>
                      </w:pPr>
                      <w:r w:rsidRPr="00B827EB">
                        <w:rPr>
                          <w:rFonts w:ascii="Franklin Gothic Book" w:hAnsi="Franklin Gothic Book"/>
                          <w:b/>
                          <w:bCs/>
                          <w:sz w:val="28"/>
                          <w:szCs w:val="28"/>
                        </w:rPr>
                        <w:t>Dia</w:t>
                      </w:r>
                      <w:r w:rsidR="00B827EB" w:rsidRPr="00B827EB">
                        <w:rPr>
                          <w:rFonts w:ascii="Franklin Gothic Book" w:hAnsi="Franklin Gothic Book"/>
                          <w:b/>
                          <w:bCs/>
                          <w:sz w:val="28"/>
                          <w:szCs w:val="28"/>
                        </w:rPr>
                        <w:t>rienummer</w:t>
                      </w:r>
                      <w:r w:rsidR="00B827EB" w:rsidRPr="00B827EB">
                        <w:rPr>
                          <w:rFonts w:ascii="Franklin Gothic Book" w:hAnsi="Franklin Gothic Book"/>
                          <w:b/>
                          <w:bCs/>
                          <w:sz w:val="28"/>
                          <w:szCs w:val="28"/>
                          <w:lang w:val="en-US"/>
                        </w:rPr>
                        <w:t xml:space="preserve"> 0260/22</w:t>
                      </w:r>
                      <w:r w:rsidR="002539D3">
                        <w:rPr>
                          <w:rFonts w:ascii="Franklin Gothic Book" w:hAnsi="Franklin Gothic Book"/>
                          <w:b/>
                          <w:bCs/>
                          <w:sz w:val="28"/>
                          <w:szCs w:val="28"/>
                          <w:lang w:val="en-US"/>
                        </w:rPr>
                        <w:br/>
                      </w:r>
                      <w:r w:rsidR="00E57052">
                        <w:rPr>
                          <w:rFonts w:ascii="Franklin Gothic Book" w:hAnsi="Franklin Gothic Book"/>
                          <w:b/>
                          <w:bCs/>
                          <w:sz w:val="28"/>
                          <w:szCs w:val="28"/>
                          <w:lang w:val="en-US"/>
                        </w:rPr>
                        <w:t>2022-</w:t>
                      </w:r>
                      <w:r w:rsidR="002539D3">
                        <w:rPr>
                          <w:rFonts w:ascii="Franklin Gothic Book" w:hAnsi="Franklin Gothic Book"/>
                          <w:b/>
                          <w:bCs/>
                          <w:sz w:val="28"/>
                          <w:szCs w:val="28"/>
                          <w:lang w:val="en-US"/>
                        </w:rPr>
                        <w:t>0</w:t>
                      </w:r>
                      <w:r w:rsidR="00C10EA3">
                        <w:rPr>
                          <w:rFonts w:ascii="Franklin Gothic Book" w:hAnsi="Franklin Gothic Book"/>
                          <w:b/>
                          <w:bCs/>
                          <w:sz w:val="28"/>
                          <w:szCs w:val="28"/>
                          <w:lang w:val="en-US"/>
                        </w:rPr>
                        <w:t>9-</w:t>
                      </w:r>
                      <w:r w:rsidR="00474E08">
                        <w:rPr>
                          <w:rFonts w:ascii="Franklin Gothic Book" w:hAnsi="Franklin Gothic Book"/>
                          <w:b/>
                          <w:bCs/>
                          <w:sz w:val="28"/>
                          <w:szCs w:val="28"/>
                          <w:lang w:val="en-US"/>
                        </w:rPr>
                        <w:t>1</w:t>
                      </w:r>
                      <w:r w:rsidR="00F010CD">
                        <w:rPr>
                          <w:rFonts w:ascii="Franklin Gothic Book" w:hAnsi="Franklin Gothic Book"/>
                          <w:b/>
                          <w:bCs/>
                          <w:sz w:val="28"/>
                          <w:szCs w:val="28"/>
                          <w:lang w:val="en-US"/>
                        </w:rPr>
                        <w:t>9</w:t>
                      </w:r>
                    </w:p>
                  </w:txbxContent>
                </v:textbox>
                <w10:wrap anchorx="page"/>
              </v:rect>
            </w:pict>
          </mc:Fallback>
        </mc:AlternateContent>
      </w:r>
    </w:p>
    <w:p w14:paraId="0A307A3E" w14:textId="34966B13" w:rsidR="0015380C" w:rsidRDefault="00BA4DF6" w:rsidP="0015380C">
      <w:pPr>
        <w:pStyle w:val="Brdtext"/>
        <w:spacing w:before="100"/>
        <w:ind w:left="1679" w:right="1697"/>
        <w:jc w:val="center"/>
        <w:rPr>
          <w:color w:val="FFFFFF"/>
          <w:spacing w:val="-2"/>
        </w:rPr>
      </w:pPr>
      <w:r>
        <w:rPr>
          <w:noProof/>
          <w:sz w:val="48"/>
          <w:szCs w:val="48"/>
        </w:rPr>
        <w:t xml:space="preserve"> </w:t>
      </w:r>
    </w:p>
    <w:p w14:paraId="5850C9F7" w14:textId="77662F4A" w:rsidR="00F37583" w:rsidRPr="00786FC8" w:rsidRDefault="00F3556A" w:rsidP="00241F45">
      <w:pPr>
        <w:pStyle w:val="Brdtext"/>
        <w:spacing w:before="100"/>
        <w:ind w:left="1679" w:right="1697"/>
        <w:jc w:val="center"/>
        <w:rPr>
          <w:color w:val="FFFFFF"/>
          <w:spacing w:val="-2"/>
        </w:rPr>
      </w:pPr>
      <w:r>
        <w:rPr>
          <w:noProof/>
        </w:rPr>
        <w:drawing>
          <wp:anchor distT="0" distB="0" distL="114300" distR="114300" simplePos="0" relativeHeight="251658376" behindDoc="0" locked="0" layoutInCell="1" allowOverlap="1" wp14:anchorId="5E7866C0" wp14:editId="429C9E7D">
            <wp:simplePos x="0" y="0"/>
            <wp:positionH relativeFrom="page">
              <wp:posOffset>250635</wp:posOffset>
            </wp:positionH>
            <wp:positionV relativeFrom="paragraph">
              <wp:posOffset>6706408</wp:posOffset>
            </wp:positionV>
            <wp:extent cx="2891790" cy="1148080"/>
            <wp:effectExtent l="0" t="0" r="0" b="0"/>
            <wp:wrapNone/>
            <wp:docPr id="196" name="docshape6"/>
            <wp:cNvGraphicFramePr/>
            <a:graphic xmlns:a="http://schemas.openxmlformats.org/drawingml/2006/main">
              <a:graphicData uri="http://schemas.openxmlformats.org/drawingml/2006/picture">
                <pic:pic xmlns:pic="http://schemas.openxmlformats.org/drawingml/2006/picture">
                  <pic:nvPicPr>
                    <pic:cNvPr id="196" name="docshape6"/>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91790" cy="1148080"/>
                    </a:xfrm>
                    <a:prstGeom prst="rect">
                      <a:avLst/>
                    </a:prstGeom>
                    <a:noFill/>
                  </pic:spPr>
                </pic:pic>
              </a:graphicData>
            </a:graphic>
            <wp14:sizeRelH relativeFrom="margin">
              <wp14:pctWidth>0</wp14:pctWidth>
            </wp14:sizeRelH>
            <wp14:sizeRelV relativeFrom="margin">
              <wp14:pctHeight>0</wp14:pctHeight>
            </wp14:sizeRelV>
          </wp:anchor>
        </w:drawing>
      </w:r>
      <w:r w:rsidR="00A25926">
        <w:rPr>
          <w:noProof/>
          <w:sz w:val="48"/>
          <w:szCs w:val="48"/>
        </w:rPr>
        <mc:AlternateContent>
          <mc:Choice Requires="wps">
            <w:drawing>
              <wp:anchor distT="0" distB="0" distL="114300" distR="114300" simplePos="0" relativeHeight="251658374" behindDoc="0" locked="0" layoutInCell="1" allowOverlap="1" wp14:anchorId="634C3CDA" wp14:editId="2709215A">
                <wp:simplePos x="0" y="0"/>
                <wp:positionH relativeFrom="margin">
                  <wp:posOffset>5326698</wp:posOffset>
                </wp:positionH>
                <wp:positionV relativeFrom="paragraph">
                  <wp:posOffset>5552980</wp:posOffset>
                </wp:positionV>
                <wp:extent cx="936000" cy="3600000"/>
                <wp:effectExtent l="0" t="1065213" r="0" b="1065847"/>
                <wp:wrapNone/>
                <wp:docPr id="254" name="Rectangle 8"/>
                <wp:cNvGraphicFramePr/>
                <a:graphic xmlns:a="http://schemas.openxmlformats.org/drawingml/2006/main">
                  <a:graphicData uri="http://schemas.microsoft.com/office/word/2010/wordprocessingShape">
                    <wps:wsp>
                      <wps:cNvSpPr/>
                      <wps:spPr>
                        <a:xfrm rot="18600000">
                          <a:off x="0" y="0"/>
                          <a:ext cx="936000" cy="3600000"/>
                        </a:xfrm>
                        <a:prstGeom prst="rect">
                          <a:avLst/>
                        </a:prstGeom>
                        <a:solidFill>
                          <a:srgbClr val="2B4C8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F74EDEA" w14:textId="3F6448A0" w:rsidR="0042237F" w:rsidRPr="00E0033B" w:rsidRDefault="002F2532" w:rsidP="007C1B4D">
                            <w:pPr>
                              <w:spacing w:after="240" w:line="240" w:lineRule="auto"/>
                              <w:rPr>
                                <w:rFonts w:ascii="Franklin Gothic Demi" w:hAnsi="Franklin Gothic Demi"/>
                                <w:sz w:val="96"/>
                                <w:szCs w:val="96"/>
                              </w:rPr>
                            </w:pPr>
                            <w:r>
                              <w:rPr>
                                <w:rFonts w:ascii="Franklin Gothic Demi" w:hAnsi="Franklin Gothic Demi"/>
                                <w:sz w:val="96"/>
                                <w:szCs w:val="96"/>
                              </w:rPr>
                              <w:t xml:space="preserve">  </w:t>
                            </w:r>
                            <w:r w:rsidR="00C34836">
                              <w:rPr>
                                <w:rFonts w:ascii="Franklin Gothic Demi" w:hAnsi="Franklin Gothic Demi"/>
                                <w:sz w:val="96"/>
                                <w:szCs w:val="96"/>
                              </w:rPr>
                              <w:t xml:space="preserve"> </w:t>
                            </w:r>
                            <w:r w:rsidR="00596B7D" w:rsidRPr="00A25926">
                              <w:rPr>
                                <w:rFonts w:ascii="Franklin Gothic Demi" w:hAnsi="Franklin Gothic Demi"/>
                                <w:sz w:val="84"/>
                                <w:szCs w:val="84"/>
                              </w:rPr>
                              <w:t>Aug</w:t>
                            </w:r>
                            <w:r w:rsidR="002C02BB" w:rsidRPr="00A25926">
                              <w:rPr>
                                <w:rFonts w:ascii="Franklin Gothic Demi" w:hAnsi="Franklin Gothic Demi"/>
                                <w:sz w:val="84"/>
                                <w:szCs w:val="84"/>
                              </w:rPr>
                              <w:t>ust</w:t>
                            </w:r>
                            <w:r w:rsidR="007C1B4D">
                              <w:rPr>
                                <w:rFonts w:ascii="Franklin Gothic Demi" w:hAnsi="Franklin Gothic Demi"/>
                                <w:sz w:val="84"/>
                                <w:szCs w:val="84"/>
                              </w:rPr>
                              <w:t>i</w:t>
                            </w:r>
                          </w:p>
                        </w:txbxContent>
                      </wps:txbx>
                      <wps:bodyPr rot="0" spcFirstLastPara="0" vertOverflow="overflow" horzOverflow="overflow" vert="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4C3CDA" id="Rectangle 8" o:spid="_x0000_s1029" style="position:absolute;left:0;text-align:left;margin-left:419.45pt;margin-top:437.25pt;width:73.7pt;height:283.45pt;rotation:-50;z-index:25165837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" fillcolor="#2b4c8d" stroked="f" strokeweight="1pt">
                <v:textbox style="layout-flow:vertical">
                  <w:txbxContent>
                    <w:p w14:paraId="4F74EDEA" w14:textId="3F6448A0" w:rsidR="0042237F" w:rsidRPr="00E0033B" w:rsidRDefault="002F2532" w:rsidP="007C1B4D">
                      <w:pPr>
                        <w:spacing w:after="240" w:line="240" w:lineRule="auto"/>
                        <w:rPr>
                          <w:rFonts w:ascii="Franklin Gothic Demi" w:hAnsi="Franklin Gothic Demi"/>
                          <w:sz w:val="96"/>
                          <w:szCs w:val="96"/>
                        </w:rPr>
                      </w:pPr>
                      <w:r>
                        <w:rPr>
                          <w:rFonts w:ascii="Franklin Gothic Demi" w:hAnsi="Franklin Gothic Demi"/>
                          <w:sz w:val="96"/>
                          <w:szCs w:val="96"/>
                        </w:rPr>
                        <w:t xml:space="preserve">  </w:t>
                      </w:r>
                      <w:r w:rsidR="00C34836">
                        <w:rPr>
                          <w:rFonts w:ascii="Franklin Gothic Demi" w:hAnsi="Franklin Gothic Demi"/>
                          <w:sz w:val="96"/>
                          <w:szCs w:val="96"/>
                        </w:rPr>
                        <w:t xml:space="preserve"> </w:t>
                      </w:r>
                      <w:r w:rsidR="00596B7D" w:rsidRPr="00A25926">
                        <w:rPr>
                          <w:rFonts w:ascii="Franklin Gothic Demi" w:hAnsi="Franklin Gothic Demi"/>
                          <w:sz w:val="84"/>
                          <w:szCs w:val="84"/>
                        </w:rPr>
                        <w:t>Aug</w:t>
                      </w:r>
                      <w:r w:rsidR="002C02BB" w:rsidRPr="00A25926">
                        <w:rPr>
                          <w:rFonts w:ascii="Franklin Gothic Demi" w:hAnsi="Franklin Gothic Demi"/>
                          <w:sz w:val="84"/>
                          <w:szCs w:val="84"/>
                        </w:rPr>
                        <w:t>ust</w:t>
                      </w:r>
                      <w:r w:rsidR="007C1B4D">
                        <w:rPr>
                          <w:rFonts w:ascii="Franklin Gothic Demi" w:hAnsi="Franklin Gothic Demi"/>
                          <w:sz w:val="84"/>
                          <w:szCs w:val="84"/>
                        </w:rPr>
                        <w:t>i</w:t>
                      </w:r>
                    </w:p>
                  </w:txbxContent>
                </v:textbox>
                <w10:wrap anchorx="margin"/>
              </v:rect>
            </w:pict>
          </mc:Fallback>
        </mc:AlternateContent>
      </w:r>
      <w:r w:rsidR="00ED2FB6" w:rsidRPr="00ED328E">
        <w:rPr>
          <w:noProof/>
          <w:color w:val="FFF2DB" w:themeColor="accent5" w:themeTint="33"/>
          <w:sz w:val="48"/>
          <w:szCs w:val="48"/>
        </w:rPr>
        <mc:AlternateContent>
          <mc:Choice Requires="wps">
            <w:drawing>
              <wp:anchor distT="0" distB="0" distL="114300" distR="114300" simplePos="0" relativeHeight="251658354" behindDoc="0" locked="0" layoutInCell="1" allowOverlap="1" wp14:anchorId="0615AB51" wp14:editId="43BE94D0">
                <wp:simplePos x="0" y="0"/>
                <wp:positionH relativeFrom="column">
                  <wp:posOffset>3756021</wp:posOffset>
                </wp:positionH>
                <wp:positionV relativeFrom="paragraph">
                  <wp:posOffset>5789612</wp:posOffset>
                </wp:positionV>
                <wp:extent cx="935990" cy="504000"/>
                <wp:effectExtent l="216217" t="69533" r="251778" b="61277"/>
                <wp:wrapNone/>
                <wp:docPr id="38" name="Rectangle 7"/>
                <wp:cNvGraphicFramePr/>
                <a:graphic xmlns:a="http://schemas.openxmlformats.org/drawingml/2006/main">
                  <a:graphicData uri="http://schemas.microsoft.com/office/word/2010/wordprocessingShape">
                    <wps:wsp>
                      <wps:cNvSpPr/>
                      <wps:spPr>
                        <a:xfrm rot="18600000">
                          <a:off x="0" y="0"/>
                          <a:ext cx="935990" cy="5040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94E61E" id="Rectangle 7" o:spid="_x0000_s1026" style="position:absolute;margin-left:295.75pt;margin-top:455.85pt;width:73.7pt;height:39.7pt;rotation:-50;z-index:2516583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" fillcolor="white [3212]" stroked="f" strokeweight="1pt"/>
            </w:pict>
          </mc:Fallback>
        </mc:AlternateContent>
      </w:r>
    </w:p>
    <w:p w14:paraId="631E0147" w14:textId="51ACCFF6" w:rsidR="002B0B77" w:rsidRDefault="00F45E54">
      <w:pPr>
        <w:pStyle w:val="Innehllsfrteckningsrubrik"/>
        <w:rPr>
          <w:rFonts w:asciiTheme="minorHAnsi" w:eastAsiaTheme="minorHAnsi" w:hAnsiTheme="minorHAnsi" w:cstheme="minorBidi"/>
          <w:color w:val="auto"/>
          <w:sz w:val="22"/>
          <w:szCs w:val="22"/>
          <w:lang w:eastAsia="en-US"/>
        </w:rPr>
      </w:pPr>
      <w:r>
        <w:rPr>
          <w:noProof/>
          <w:color w:val="FFFFFF"/>
          <w:spacing w:val="-2"/>
        </w:rPr>
        <w:lastRenderedPageBreak/>
        <w:drawing>
          <wp:anchor distT="0" distB="0" distL="114300" distR="114300" simplePos="0" relativeHeight="251658355" behindDoc="0" locked="0" layoutInCell="1" allowOverlap="1" wp14:anchorId="37A1FC4A" wp14:editId="0A3FE95C">
            <wp:simplePos x="0" y="0"/>
            <wp:positionH relativeFrom="page">
              <wp:posOffset>-330200</wp:posOffset>
            </wp:positionH>
            <wp:positionV relativeFrom="page">
              <wp:posOffset>-10674350</wp:posOffset>
            </wp:positionV>
            <wp:extent cx="6960235" cy="9639300"/>
            <wp:effectExtent l="0" t="0" r="0" b="0"/>
            <wp:wrapNone/>
            <wp:docPr id="3" name="Picture 9" descr="A picture containing text, outdoor, sky, roa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outdoor, sky, road&#10;&#10;Description automatically generated"/>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6960235" cy="9639300"/>
                    </a:xfrm>
                    <a:prstGeom prst="homePlate">
                      <a:avLst/>
                    </a:prstGeom>
                  </pic:spPr>
                </pic:pic>
              </a:graphicData>
            </a:graphic>
            <wp14:sizeRelH relativeFrom="margin">
              <wp14:pctWidth>0</wp14:pctWidth>
            </wp14:sizeRelH>
            <wp14:sizeRelV relativeFrom="margin">
              <wp14:pctHeight>0</wp14:pctHeight>
            </wp14:sizeRelV>
          </wp:anchor>
        </w:drawing>
      </w:r>
      <w:r w:rsidR="00464220" w:rsidRPr="000A3296">
        <w:rPr>
          <w:noProof/>
          <w:sz w:val="44"/>
          <w:szCs w:val="44"/>
        </w:rPr>
        <mc:AlternateContent>
          <mc:Choice Requires="wps">
            <w:drawing>
              <wp:anchor distT="0" distB="0" distL="114300" distR="114300" simplePos="0" relativeHeight="251658249" behindDoc="0" locked="0" layoutInCell="1" allowOverlap="1" wp14:anchorId="545FF92B" wp14:editId="57A3130E">
                <wp:simplePos x="0" y="0"/>
                <wp:positionH relativeFrom="margin">
                  <wp:align>center</wp:align>
                </wp:positionH>
                <wp:positionV relativeFrom="paragraph">
                  <wp:posOffset>-899795</wp:posOffset>
                </wp:positionV>
                <wp:extent cx="7740000" cy="720000"/>
                <wp:effectExtent l="0" t="0" r="13970" b="23495"/>
                <wp:wrapNone/>
                <wp:docPr id="40" name="Rectangle 10"/>
                <wp:cNvGraphicFramePr/>
                <a:graphic xmlns:a="http://schemas.openxmlformats.org/drawingml/2006/main">
                  <a:graphicData uri="http://schemas.microsoft.com/office/word/2010/wordprocessingShape">
                    <wps:wsp>
                      <wps:cNvSpPr/>
                      <wps:spPr>
                        <a:xfrm>
                          <a:off x="0" y="0"/>
                          <a:ext cx="7740000" cy="720000"/>
                        </a:xfrm>
                        <a:prstGeom prst="rect">
                          <a:avLst/>
                        </a:prstGeom>
                        <a:solidFill>
                          <a:srgbClr val="2B4C8D"/>
                        </a:solidFill>
                      </wps:spPr>
                      <wps:style>
                        <a:lnRef idx="2">
                          <a:schemeClr val="accent1">
                            <a:shade val="50000"/>
                          </a:schemeClr>
                        </a:lnRef>
                        <a:fillRef idx="1">
                          <a:schemeClr val="accent1"/>
                        </a:fillRef>
                        <a:effectRef idx="0">
                          <a:schemeClr val="accent1"/>
                        </a:effectRef>
                        <a:fontRef idx="minor">
                          <a:schemeClr val="lt1"/>
                        </a:fontRef>
                      </wps:style>
                      <wps:txbx>
                        <w:txbxContent>
                          <w:p w14:paraId="33F0C36B" w14:textId="4D2580A5" w:rsidR="00464220" w:rsidRPr="004C433F" w:rsidRDefault="00C16B1C" w:rsidP="00464220">
                            <w:pPr>
                              <w:ind w:right="1679"/>
                              <w:rPr>
                                <w:rFonts w:ascii="Franklin Gothic Demi" w:hAnsi="Franklin Gothic Demi"/>
                                <w:b/>
                                <w:sz w:val="70"/>
                              </w:rPr>
                            </w:pPr>
                            <w:r>
                              <w:rPr>
                                <w:noProof/>
                              </w:rPr>
                              <w:drawing>
                                <wp:inline distT="0" distB="0" distL="0" distR="0" wp14:anchorId="0C971FCA" wp14:editId="1CAB3318">
                                  <wp:extent cx="1684655" cy="615315"/>
                                  <wp:effectExtent l="0" t="0" r="0" b="0"/>
                                  <wp:docPr id="289" name="docshape6"/>
                                  <wp:cNvGraphicFramePr/>
                                  <a:graphic xmlns:a="http://schemas.openxmlformats.org/drawingml/2006/main">
                                    <a:graphicData uri="http://schemas.openxmlformats.org/drawingml/2006/picture">
                                      <pic:pic xmlns:pic="http://schemas.openxmlformats.org/drawingml/2006/picture">
                                        <pic:nvPicPr>
                                          <pic:cNvPr id="196" name="docshape6"/>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84655" cy="615315"/>
                                          </a:xfrm>
                                          <a:prstGeom prst="rect">
                                            <a:avLst/>
                                          </a:prstGeom>
                                          <a:noFill/>
                                        </pic:spPr>
                                      </pic:pic>
                                    </a:graphicData>
                                  </a:graphic>
                                </wp:inline>
                              </w:drawing>
                            </w:r>
                          </w:p>
                          <w:p w14:paraId="3685B1C5" w14:textId="3E5A4769" w:rsidR="00464220" w:rsidRDefault="00B975B2" w:rsidP="00464220">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5FF92B" id="Rectangle 10" o:spid="_x0000_s1030" style="position:absolute;margin-left:0;margin-top:-70.85pt;width:609.45pt;height:56.7pt;z-index:251658249;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" fillcolor="#2b4c8d" strokecolor="#152545 [1604]" strokeweight="1pt">
                <v:textbox>
                  <w:txbxContent>
                    <w:p w14:paraId="33F0C36B" w14:textId="4D2580A5" w:rsidR="00464220" w:rsidRPr="004C433F" w:rsidRDefault="00C16B1C" w:rsidP="00464220">
                      <w:pPr>
                        <w:ind w:right="1679"/>
                        <w:rPr>
                          <w:rFonts w:ascii="Franklin Gothic Demi" w:hAnsi="Franklin Gothic Demi"/>
                          <w:b/>
                          <w:sz w:val="70"/>
                        </w:rPr>
                      </w:pPr>
                      <w:r>
                        <w:rPr>
                          <w:noProof/>
                        </w:rPr>
                        <w:drawing>
                          <wp:inline distT="0" distB="0" distL="0" distR="0" wp14:anchorId="0C971FCA" wp14:editId="1CAB3318">
                            <wp:extent cx="1684655" cy="615315"/>
                            <wp:effectExtent l="0" t="0" r="0" b="0"/>
                            <wp:docPr id="289" name="docshape6"/>
                            <wp:cNvGraphicFramePr/>
                            <a:graphic xmlns:a="http://schemas.openxmlformats.org/drawingml/2006/main">
                              <a:graphicData uri="http://schemas.openxmlformats.org/drawingml/2006/picture">
                                <pic:pic xmlns:pic="http://schemas.openxmlformats.org/drawingml/2006/picture">
                                  <pic:nvPicPr>
                                    <pic:cNvPr id="196" name="docshape6"/>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84655" cy="615315"/>
                                    </a:xfrm>
                                    <a:prstGeom prst="rect">
                                      <a:avLst/>
                                    </a:prstGeom>
                                    <a:noFill/>
                                  </pic:spPr>
                                </pic:pic>
                              </a:graphicData>
                            </a:graphic>
                          </wp:inline>
                        </w:drawing>
                      </w:r>
                    </w:p>
                    <w:p w14:paraId="3685B1C5" w14:textId="3E5A4769" w:rsidR="00464220" w:rsidRDefault="00B975B2" w:rsidP="00464220">
                      <w:pPr>
                        <w:jc w:val="center"/>
                      </w:pPr>
                      <w:r>
                        <w:t xml:space="preserve"> </w:t>
                      </w:r>
                    </w:p>
                  </w:txbxContent>
                </v:textbox>
                <w10:wrap anchorx="margin"/>
              </v:rect>
            </w:pict>
          </mc:Fallback>
        </mc:AlternateContent>
      </w:r>
    </w:p>
    <w:p w14:paraId="3C07ED05" w14:textId="3225395C" w:rsidR="0074447F" w:rsidRDefault="0074447F" w:rsidP="0074447F"/>
    <w:p w14:paraId="412C5CF9" w14:textId="77777777" w:rsidR="00EE0D61" w:rsidRDefault="00EE0D61" w:rsidP="0074447F"/>
    <w:p w14:paraId="4B017079" w14:textId="77777777" w:rsidR="00173035" w:rsidRDefault="00173035" w:rsidP="0074447F"/>
    <w:p w14:paraId="64FFA85B" w14:textId="77777777" w:rsidR="00EE0D61" w:rsidRPr="0074447F" w:rsidRDefault="00EE0D61" w:rsidP="0074447F"/>
    <w:p w14:paraId="42CAEB08" w14:textId="0DF70537" w:rsidR="0074447F" w:rsidRPr="0074447F" w:rsidRDefault="00586B21" w:rsidP="0074447F">
      <w:r>
        <w:rPr>
          <w:noProof/>
          <w:sz w:val="44"/>
          <w:szCs w:val="44"/>
        </w:rPr>
        <mc:AlternateContent>
          <mc:Choice Requires="wps">
            <w:drawing>
              <wp:anchor distT="0" distB="0" distL="114300" distR="114300" simplePos="0" relativeHeight="251658276" behindDoc="0" locked="0" layoutInCell="1" allowOverlap="1" wp14:anchorId="70B4CED0" wp14:editId="1D9BAA4B">
                <wp:simplePos x="0" y="0"/>
                <wp:positionH relativeFrom="margin">
                  <wp:posOffset>3175</wp:posOffset>
                </wp:positionH>
                <wp:positionV relativeFrom="paragraph">
                  <wp:posOffset>37465</wp:posOffset>
                </wp:positionV>
                <wp:extent cx="5760000" cy="1392555"/>
                <wp:effectExtent l="0" t="0" r="12700" b="17145"/>
                <wp:wrapNone/>
                <wp:docPr id="227" name="Double Wave 11"/>
                <wp:cNvGraphicFramePr/>
                <a:graphic xmlns:a="http://schemas.openxmlformats.org/drawingml/2006/main">
                  <a:graphicData uri="http://schemas.microsoft.com/office/word/2010/wordprocessingShape">
                    <wps:wsp>
                      <wps:cNvSpPr/>
                      <wps:spPr>
                        <a:xfrm>
                          <a:off x="0" y="0"/>
                          <a:ext cx="5760000" cy="1392555"/>
                        </a:xfrm>
                        <a:prstGeom prst="doubleWav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823BF34" w14:textId="13EFE58C" w:rsidR="009C30ED" w:rsidRPr="009C30ED" w:rsidRDefault="009C30ED" w:rsidP="00C51167">
                            <w:pPr>
                              <w:spacing w:before="240"/>
                              <w:jc w:val="center"/>
                              <w:rPr>
                                <w:rFonts w:ascii="Franklin Gothic Demi" w:hAnsi="Franklin Gothic Demi"/>
                                <w:sz w:val="72"/>
                                <w:szCs w:val="72"/>
                              </w:rPr>
                            </w:pPr>
                            <w:r w:rsidRPr="009C30ED">
                              <w:rPr>
                                <w:rFonts w:ascii="Franklin Gothic Demi" w:hAnsi="Franklin Gothic Demi"/>
                                <w:sz w:val="72"/>
                                <w:szCs w:val="72"/>
                              </w:rPr>
                              <w:t>Innehållsförteckning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70B4CED0" id="_x0000_t188" coordsize="21600,21600" o:spt="188" adj="1404,10800" path="m@43@0c@42@1@41@3@40@0@39@1@38@3@37@0l@30@4c@31@5@32@6@33@4@34@5@35@6@36@4xe">
                <v:stroke joinstyle="miter"/>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o:connecttype="custom" o:connectlocs="@40,@0;@51,10800;@33,@4;@50,10800" o:connectangles="270,180,90,0" textboxrect="@46,@48,@47,@49"/>
                <v:handles>
                  <v:h position="topLeft,#0" yrange="0,2229"/>
                  <v:h position="#1,bottomRight" xrange="8640,12960"/>
                </v:handles>
              </v:shapetype>
              <v:shape id="Double Wave 11" o:spid="_x0000_s1031" type="#_x0000_t188" style="position:absolute;margin-left:.25pt;margin-top:2.95pt;width:453.55pt;height:109.65pt;z-index:25165827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" adj="1350" fillcolor="#2b4c8d [3204]" strokecolor="#152545 [1604]" strokeweight="1pt">
                <v:textbox>
                  <w:txbxContent>
                    <w:p w14:paraId="4823BF34" w14:textId="13EFE58C" w:rsidR="009C30ED" w:rsidRPr="009C30ED" w:rsidRDefault="009C30ED" w:rsidP="00C51167">
                      <w:pPr>
                        <w:spacing w:before="240"/>
                        <w:jc w:val="center"/>
                        <w:rPr>
                          <w:rFonts w:ascii="Franklin Gothic Demi" w:hAnsi="Franklin Gothic Demi"/>
                          <w:sz w:val="72"/>
                          <w:szCs w:val="72"/>
                        </w:rPr>
                      </w:pPr>
                      <w:r w:rsidRPr="009C30ED">
                        <w:rPr>
                          <w:rFonts w:ascii="Franklin Gothic Demi" w:hAnsi="Franklin Gothic Demi"/>
                          <w:sz w:val="72"/>
                          <w:szCs w:val="72"/>
                        </w:rPr>
                        <w:t>Innehållsförteckning</w:t>
                      </w:r>
                    </w:p>
                  </w:txbxContent>
                </v:textbox>
                <w10:wrap anchorx="margin"/>
              </v:shape>
            </w:pict>
          </mc:Fallback>
        </mc:AlternateContent>
      </w:r>
    </w:p>
    <w:p w14:paraId="265E165F" w14:textId="11AC0E8B" w:rsidR="0074447F" w:rsidRPr="0074447F" w:rsidRDefault="0074447F" w:rsidP="0074447F"/>
    <w:p w14:paraId="74E04594" w14:textId="7A1D405B" w:rsidR="0074447F" w:rsidRPr="0074447F" w:rsidRDefault="0074447F" w:rsidP="0074447F"/>
    <w:p w14:paraId="7EF6F810" w14:textId="44FE3877" w:rsidR="0074447F" w:rsidRPr="0074447F" w:rsidRDefault="0074447F" w:rsidP="0074447F"/>
    <w:p w14:paraId="445761F5" w14:textId="5125FD05" w:rsidR="00841DCD" w:rsidRDefault="00841DCD" w:rsidP="0074447F"/>
    <w:p w14:paraId="0097D362" w14:textId="77777777" w:rsidR="00586B21" w:rsidRDefault="00586B21" w:rsidP="0074447F"/>
    <w:p w14:paraId="7CE79302" w14:textId="24FD24E4" w:rsidR="00586B21" w:rsidRDefault="00586B21" w:rsidP="0074447F"/>
    <w:tbl>
      <w:tblPr>
        <w:tblStyle w:val="Tabellrutnt"/>
        <w:tblW w:w="5000" w:type="pct"/>
        <w:tblBorders>
          <w:top w:val="none" w:sz="0" w:space="0" w:color="auto"/>
          <w:left w:val="none" w:sz="0" w:space="0" w:color="auto"/>
          <w:right w:val="none" w:sz="0" w:space="0" w:color="auto"/>
          <w:insideV w:val="none" w:sz="0" w:space="0" w:color="auto"/>
        </w:tblBorders>
        <w:tblCellMar>
          <w:top w:w="57" w:type="dxa"/>
          <w:left w:w="28" w:type="dxa"/>
          <w:bottom w:w="57" w:type="dxa"/>
          <w:right w:w="28" w:type="dxa"/>
        </w:tblCellMar>
        <w:tblLook w:val="04A0" w:firstRow="1" w:lastRow="0" w:firstColumn="1" w:lastColumn="0" w:noHBand="0" w:noVBand="1"/>
      </w:tblPr>
      <w:tblGrid>
        <w:gridCol w:w="4536"/>
        <w:gridCol w:w="4536"/>
      </w:tblGrid>
      <w:tr w:rsidR="00F17852" w:rsidRPr="00613EB7" w14:paraId="2E4F2243" w14:textId="77777777" w:rsidTr="007E5C39">
        <w:tc>
          <w:tcPr>
            <w:tcW w:w="2500" w:type="pct"/>
            <w:vAlign w:val="center"/>
          </w:tcPr>
          <w:p w14:paraId="55FFDDE6" w14:textId="77777777" w:rsidR="00F17852" w:rsidRPr="00613EB7" w:rsidRDefault="00F17852" w:rsidP="00DA2158">
            <w:pPr>
              <w:pStyle w:val="Liststycke"/>
              <w:numPr>
                <w:ilvl w:val="0"/>
                <w:numId w:val="10"/>
              </w:numPr>
              <w:spacing w:line="276" w:lineRule="auto"/>
              <w:ind w:left="360"/>
              <w:rPr>
                <w:rFonts w:ascii="Franklin Gothic Book" w:hAnsi="Franklin Gothic Book"/>
                <w:b/>
                <w:bCs/>
                <w:sz w:val="22"/>
                <w:szCs w:val="22"/>
              </w:rPr>
            </w:pPr>
            <w:r w:rsidRPr="00613EB7">
              <w:rPr>
                <w:rFonts w:ascii="Franklin Gothic Book" w:hAnsi="Franklin Gothic Book"/>
                <w:b/>
                <w:bCs/>
                <w:sz w:val="22"/>
                <w:szCs w:val="22"/>
              </w:rPr>
              <w:t>Inledning</w:t>
            </w:r>
          </w:p>
          <w:p w14:paraId="540127F3" w14:textId="4B667DE0" w:rsidR="00683871" w:rsidRPr="00613EB7" w:rsidRDefault="002B06D2" w:rsidP="00DA2158">
            <w:pPr>
              <w:pStyle w:val="Liststycke"/>
              <w:numPr>
                <w:ilvl w:val="1"/>
                <w:numId w:val="10"/>
              </w:numPr>
              <w:spacing w:line="276" w:lineRule="auto"/>
              <w:ind w:left="757"/>
              <w:rPr>
                <w:rFonts w:ascii="Franklin Gothic Book" w:hAnsi="Franklin Gothic Book"/>
                <w:sz w:val="22"/>
                <w:szCs w:val="22"/>
              </w:rPr>
            </w:pPr>
            <w:r w:rsidRPr="00613EB7">
              <w:rPr>
                <w:rFonts w:ascii="Franklin Gothic Book" w:hAnsi="Franklin Gothic Book"/>
                <w:sz w:val="22"/>
                <w:szCs w:val="22"/>
              </w:rPr>
              <w:t>Syfte</w:t>
            </w:r>
          </w:p>
          <w:p w14:paraId="00528915" w14:textId="6CFFFC25" w:rsidR="002B06D2" w:rsidRPr="00613EB7" w:rsidRDefault="002B06D2" w:rsidP="00DA2158">
            <w:pPr>
              <w:pStyle w:val="Liststycke"/>
              <w:numPr>
                <w:ilvl w:val="1"/>
                <w:numId w:val="10"/>
              </w:numPr>
              <w:spacing w:line="276" w:lineRule="auto"/>
              <w:ind w:left="757"/>
              <w:rPr>
                <w:rFonts w:ascii="Franklin Gothic Book" w:hAnsi="Franklin Gothic Book"/>
                <w:sz w:val="22"/>
                <w:szCs w:val="22"/>
              </w:rPr>
            </w:pPr>
            <w:r w:rsidRPr="00613EB7">
              <w:rPr>
                <w:rFonts w:ascii="Franklin Gothic Book" w:hAnsi="Franklin Gothic Book"/>
                <w:sz w:val="22"/>
                <w:szCs w:val="22"/>
              </w:rPr>
              <w:t>VD sammanfattar</w:t>
            </w:r>
          </w:p>
        </w:tc>
        <w:tc>
          <w:tcPr>
            <w:tcW w:w="2500" w:type="pct"/>
          </w:tcPr>
          <w:p w14:paraId="79618C45" w14:textId="03652075" w:rsidR="00F17852" w:rsidRPr="00613EB7" w:rsidRDefault="00E10B31" w:rsidP="00B33B67">
            <w:pPr>
              <w:jc w:val="right"/>
              <w:rPr>
                <w:rFonts w:ascii="Franklin Gothic Book" w:hAnsi="Franklin Gothic Book"/>
                <w:b/>
                <w:bCs/>
                <w:sz w:val="22"/>
                <w:szCs w:val="22"/>
              </w:rPr>
            </w:pPr>
            <w:r w:rsidRPr="00613EB7">
              <w:rPr>
                <w:rFonts w:ascii="Franklin Gothic Book" w:hAnsi="Franklin Gothic Book"/>
                <w:b/>
                <w:bCs/>
                <w:sz w:val="22"/>
                <w:szCs w:val="22"/>
              </w:rPr>
              <w:t>2.</w:t>
            </w:r>
          </w:p>
        </w:tc>
      </w:tr>
      <w:tr w:rsidR="00F17852" w:rsidRPr="00613EB7" w14:paraId="63CA70ED" w14:textId="77777777" w:rsidTr="007E5C39">
        <w:tc>
          <w:tcPr>
            <w:tcW w:w="2500" w:type="pct"/>
            <w:vAlign w:val="center"/>
          </w:tcPr>
          <w:p w14:paraId="4290A01C" w14:textId="77777777" w:rsidR="00F17852" w:rsidRPr="00613EB7" w:rsidRDefault="00E10B31" w:rsidP="00DA2158">
            <w:pPr>
              <w:pStyle w:val="Liststycke"/>
              <w:numPr>
                <w:ilvl w:val="0"/>
                <w:numId w:val="10"/>
              </w:numPr>
              <w:spacing w:line="276" w:lineRule="auto"/>
              <w:ind w:left="360"/>
              <w:rPr>
                <w:rFonts w:ascii="Franklin Gothic Book" w:hAnsi="Franklin Gothic Book"/>
                <w:b/>
                <w:bCs/>
                <w:sz w:val="22"/>
                <w:szCs w:val="22"/>
              </w:rPr>
            </w:pPr>
            <w:r w:rsidRPr="00613EB7">
              <w:rPr>
                <w:rFonts w:ascii="Franklin Gothic Book" w:hAnsi="Franklin Gothic Book"/>
                <w:b/>
                <w:bCs/>
                <w:sz w:val="22"/>
                <w:szCs w:val="22"/>
              </w:rPr>
              <w:t>Öve</w:t>
            </w:r>
            <w:r w:rsidR="00063722" w:rsidRPr="00613EB7">
              <w:rPr>
                <w:rFonts w:ascii="Franklin Gothic Book" w:hAnsi="Franklin Gothic Book"/>
                <w:b/>
                <w:bCs/>
                <w:sz w:val="22"/>
                <w:szCs w:val="22"/>
              </w:rPr>
              <w:t>rg</w:t>
            </w:r>
            <w:r w:rsidRPr="00613EB7">
              <w:rPr>
                <w:rFonts w:ascii="Franklin Gothic Book" w:hAnsi="Franklin Gothic Book"/>
                <w:b/>
                <w:bCs/>
                <w:sz w:val="22"/>
                <w:szCs w:val="22"/>
              </w:rPr>
              <w:t>ripande leveranser</w:t>
            </w:r>
          </w:p>
          <w:p w14:paraId="0A260B1D" w14:textId="77777777" w:rsidR="002B06D2" w:rsidRPr="00613EB7" w:rsidRDefault="00AA61BA" w:rsidP="00DA2158">
            <w:pPr>
              <w:pStyle w:val="Liststycke"/>
              <w:numPr>
                <w:ilvl w:val="1"/>
                <w:numId w:val="10"/>
              </w:numPr>
              <w:spacing w:line="276" w:lineRule="auto"/>
              <w:ind w:left="757"/>
              <w:rPr>
                <w:rFonts w:ascii="Franklin Gothic Book" w:hAnsi="Franklin Gothic Book"/>
                <w:sz w:val="22"/>
                <w:szCs w:val="22"/>
              </w:rPr>
            </w:pPr>
            <w:r w:rsidRPr="00613EB7">
              <w:rPr>
                <w:rFonts w:ascii="Franklin Gothic Book" w:hAnsi="Franklin Gothic Book"/>
                <w:sz w:val="22"/>
                <w:szCs w:val="22"/>
              </w:rPr>
              <w:t>Resandeutveckling</w:t>
            </w:r>
          </w:p>
          <w:p w14:paraId="4971C822" w14:textId="53F0D373" w:rsidR="00AA61BA" w:rsidRPr="00613EB7" w:rsidRDefault="00156EDC" w:rsidP="00DA2158">
            <w:pPr>
              <w:pStyle w:val="Liststycke"/>
              <w:numPr>
                <w:ilvl w:val="1"/>
                <w:numId w:val="10"/>
              </w:numPr>
              <w:spacing w:line="276" w:lineRule="auto"/>
              <w:ind w:left="757"/>
              <w:rPr>
                <w:rFonts w:ascii="Franklin Gothic Book" w:hAnsi="Franklin Gothic Book"/>
                <w:sz w:val="22"/>
                <w:szCs w:val="22"/>
              </w:rPr>
            </w:pPr>
            <w:r w:rsidRPr="00613EB7">
              <w:rPr>
                <w:rFonts w:ascii="Franklin Gothic Book" w:hAnsi="Franklin Gothic Book"/>
                <w:sz w:val="22"/>
                <w:szCs w:val="22"/>
              </w:rPr>
              <w:t>Nöjd</w:t>
            </w:r>
            <w:r w:rsidR="009C4E90">
              <w:rPr>
                <w:rFonts w:ascii="Franklin Gothic Book" w:hAnsi="Franklin Gothic Book"/>
                <w:sz w:val="22"/>
                <w:szCs w:val="22"/>
              </w:rPr>
              <w:t>kundin</w:t>
            </w:r>
            <w:r w:rsidRPr="00613EB7">
              <w:rPr>
                <w:rFonts w:ascii="Franklin Gothic Book" w:hAnsi="Franklin Gothic Book"/>
                <w:sz w:val="22"/>
                <w:szCs w:val="22"/>
              </w:rPr>
              <w:t>dex</w:t>
            </w:r>
            <w:r w:rsidR="00716F56">
              <w:rPr>
                <w:rFonts w:ascii="Franklin Gothic Book" w:hAnsi="Franklin Gothic Book"/>
                <w:sz w:val="22"/>
                <w:szCs w:val="22"/>
              </w:rPr>
              <w:t xml:space="preserve"> (resenärer)</w:t>
            </w:r>
          </w:p>
          <w:p w14:paraId="4DA85A70" w14:textId="1D20B09B" w:rsidR="00156EDC" w:rsidRPr="00613EB7" w:rsidRDefault="00156EDC" w:rsidP="00DA2158">
            <w:pPr>
              <w:pStyle w:val="Liststycke"/>
              <w:numPr>
                <w:ilvl w:val="1"/>
                <w:numId w:val="10"/>
              </w:numPr>
              <w:spacing w:line="276" w:lineRule="auto"/>
              <w:ind w:left="757"/>
              <w:rPr>
                <w:rFonts w:ascii="Franklin Gothic Book" w:hAnsi="Franklin Gothic Book"/>
                <w:sz w:val="22"/>
                <w:szCs w:val="22"/>
              </w:rPr>
            </w:pPr>
            <w:r w:rsidRPr="00613EB7">
              <w:rPr>
                <w:rFonts w:ascii="Franklin Gothic Book" w:hAnsi="Franklin Gothic Book"/>
                <w:sz w:val="22"/>
                <w:szCs w:val="22"/>
              </w:rPr>
              <w:t>Trafikservicegrad</w:t>
            </w:r>
          </w:p>
          <w:p w14:paraId="39D2C2A7" w14:textId="77777777" w:rsidR="00156EDC" w:rsidRPr="00613EB7" w:rsidRDefault="00156EDC" w:rsidP="00DA2158">
            <w:pPr>
              <w:pStyle w:val="Liststycke"/>
              <w:numPr>
                <w:ilvl w:val="1"/>
                <w:numId w:val="10"/>
              </w:numPr>
              <w:spacing w:line="276" w:lineRule="auto"/>
              <w:ind w:left="757"/>
              <w:rPr>
                <w:rFonts w:ascii="Franklin Gothic Book" w:hAnsi="Franklin Gothic Book"/>
                <w:sz w:val="22"/>
                <w:szCs w:val="22"/>
              </w:rPr>
            </w:pPr>
            <w:r w:rsidRPr="00613EB7">
              <w:rPr>
                <w:rFonts w:ascii="Franklin Gothic Book" w:hAnsi="Franklin Gothic Book"/>
                <w:sz w:val="22"/>
                <w:szCs w:val="22"/>
              </w:rPr>
              <w:t>Punktlighet</w:t>
            </w:r>
          </w:p>
          <w:p w14:paraId="258653CC" w14:textId="5370FFFC" w:rsidR="00156EDC" w:rsidRPr="00613EB7" w:rsidRDefault="000226EF" w:rsidP="00DA2158">
            <w:pPr>
              <w:pStyle w:val="Liststycke"/>
              <w:numPr>
                <w:ilvl w:val="1"/>
                <w:numId w:val="10"/>
              </w:numPr>
              <w:spacing w:line="276" w:lineRule="auto"/>
              <w:ind w:left="757"/>
              <w:rPr>
                <w:rFonts w:ascii="Franklin Gothic Book" w:hAnsi="Franklin Gothic Book"/>
                <w:sz w:val="22"/>
                <w:szCs w:val="22"/>
              </w:rPr>
            </w:pPr>
            <w:r>
              <w:rPr>
                <w:rFonts w:ascii="Franklin Gothic Book" w:hAnsi="Franklin Gothic Book"/>
                <w:sz w:val="22"/>
                <w:szCs w:val="22"/>
              </w:rPr>
              <w:t>Hållbart medarbetarengagemang (HME)</w:t>
            </w:r>
          </w:p>
          <w:p w14:paraId="72131E58" w14:textId="77777777" w:rsidR="00156EDC" w:rsidRPr="00613EB7" w:rsidRDefault="00156EDC" w:rsidP="00DA2158">
            <w:pPr>
              <w:pStyle w:val="Liststycke"/>
              <w:numPr>
                <w:ilvl w:val="1"/>
                <w:numId w:val="10"/>
              </w:numPr>
              <w:spacing w:line="276" w:lineRule="auto"/>
              <w:ind w:left="757"/>
              <w:rPr>
                <w:rFonts w:ascii="Franklin Gothic Book" w:hAnsi="Franklin Gothic Book"/>
                <w:sz w:val="22"/>
                <w:szCs w:val="22"/>
              </w:rPr>
            </w:pPr>
            <w:r w:rsidRPr="00613EB7">
              <w:rPr>
                <w:rFonts w:ascii="Franklin Gothic Book" w:hAnsi="Franklin Gothic Book"/>
                <w:sz w:val="22"/>
                <w:szCs w:val="22"/>
              </w:rPr>
              <w:t>Svenskt kvalitetsindex</w:t>
            </w:r>
          </w:p>
          <w:p w14:paraId="13F6C22B" w14:textId="77777777" w:rsidR="00B33B67" w:rsidRPr="00613EB7" w:rsidRDefault="00B33B67" w:rsidP="00DA2158">
            <w:pPr>
              <w:pStyle w:val="Liststycke"/>
              <w:numPr>
                <w:ilvl w:val="1"/>
                <w:numId w:val="10"/>
              </w:numPr>
              <w:spacing w:line="276" w:lineRule="auto"/>
              <w:ind w:left="757"/>
              <w:rPr>
                <w:rFonts w:ascii="Franklin Gothic Book" w:hAnsi="Franklin Gothic Book"/>
                <w:sz w:val="22"/>
                <w:szCs w:val="22"/>
              </w:rPr>
            </w:pPr>
            <w:r w:rsidRPr="00613EB7">
              <w:rPr>
                <w:rFonts w:ascii="Franklin Gothic Book" w:hAnsi="Franklin Gothic Book"/>
                <w:sz w:val="22"/>
                <w:szCs w:val="22"/>
              </w:rPr>
              <w:t>Resultatrapport</w:t>
            </w:r>
          </w:p>
          <w:p w14:paraId="2CE23B7C" w14:textId="7C259854" w:rsidR="009659C9" w:rsidRPr="00613EB7" w:rsidRDefault="009659C9" w:rsidP="00DA2158">
            <w:pPr>
              <w:pStyle w:val="Liststycke"/>
              <w:numPr>
                <w:ilvl w:val="1"/>
                <w:numId w:val="10"/>
              </w:numPr>
              <w:spacing w:line="276" w:lineRule="auto"/>
              <w:ind w:left="757"/>
              <w:rPr>
                <w:rFonts w:ascii="Franklin Gothic Book" w:hAnsi="Franklin Gothic Book"/>
                <w:sz w:val="22"/>
                <w:szCs w:val="22"/>
              </w:rPr>
            </w:pPr>
            <w:r w:rsidRPr="00613EB7">
              <w:rPr>
                <w:rFonts w:ascii="Franklin Gothic Book" w:hAnsi="Franklin Gothic Book"/>
                <w:sz w:val="22"/>
                <w:szCs w:val="22"/>
              </w:rPr>
              <w:t>Ekonomiska nyckeltal</w:t>
            </w:r>
          </w:p>
        </w:tc>
        <w:tc>
          <w:tcPr>
            <w:tcW w:w="2500" w:type="pct"/>
          </w:tcPr>
          <w:p w14:paraId="7E10C109" w14:textId="1900805C" w:rsidR="00F17852" w:rsidRPr="00613EB7" w:rsidRDefault="00063722" w:rsidP="00B33B67">
            <w:pPr>
              <w:jc w:val="right"/>
              <w:rPr>
                <w:rFonts w:ascii="Franklin Gothic Book" w:hAnsi="Franklin Gothic Book"/>
                <w:b/>
                <w:bCs/>
                <w:sz w:val="22"/>
                <w:szCs w:val="22"/>
              </w:rPr>
            </w:pPr>
            <w:r w:rsidRPr="00613EB7">
              <w:rPr>
                <w:rFonts w:ascii="Franklin Gothic Book" w:hAnsi="Franklin Gothic Book"/>
                <w:b/>
                <w:bCs/>
                <w:sz w:val="22"/>
                <w:szCs w:val="22"/>
              </w:rPr>
              <w:t>3–</w:t>
            </w:r>
            <w:r w:rsidRPr="00416D7B">
              <w:rPr>
                <w:rFonts w:ascii="Franklin Gothic Book" w:hAnsi="Franklin Gothic Book"/>
                <w:b/>
                <w:sz w:val="22"/>
                <w:szCs w:val="22"/>
              </w:rPr>
              <w:t>1</w:t>
            </w:r>
            <w:r w:rsidR="00313D53" w:rsidRPr="00416D7B">
              <w:rPr>
                <w:rFonts w:ascii="Franklin Gothic Book" w:hAnsi="Franklin Gothic Book"/>
                <w:b/>
                <w:sz w:val="22"/>
                <w:szCs w:val="22"/>
              </w:rPr>
              <w:t>7</w:t>
            </w:r>
            <w:r w:rsidR="00CE6082" w:rsidRPr="00613EB7">
              <w:rPr>
                <w:rFonts w:ascii="Franklin Gothic Book" w:hAnsi="Franklin Gothic Book"/>
                <w:b/>
                <w:bCs/>
                <w:sz w:val="22"/>
                <w:szCs w:val="22"/>
              </w:rPr>
              <w:t>.</w:t>
            </w:r>
          </w:p>
        </w:tc>
      </w:tr>
      <w:tr w:rsidR="00F17852" w:rsidRPr="00613EB7" w14:paraId="41A24ED9" w14:textId="77777777" w:rsidTr="007E5C39">
        <w:tc>
          <w:tcPr>
            <w:tcW w:w="2500" w:type="pct"/>
            <w:vAlign w:val="center"/>
          </w:tcPr>
          <w:p w14:paraId="6A97158D" w14:textId="77777777" w:rsidR="00F17852" w:rsidRPr="00613EB7" w:rsidRDefault="00063722" w:rsidP="00DA2158">
            <w:pPr>
              <w:pStyle w:val="Liststycke"/>
              <w:numPr>
                <w:ilvl w:val="0"/>
                <w:numId w:val="10"/>
              </w:numPr>
              <w:spacing w:line="276" w:lineRule="auto"/>
              <w:ind w:left="360"/>
              <w:rPr>
                <w:rFonts w:ascii="Franklin Gothic Book" w:hAnsi="Franklin Gothic Book"/>
                <w:b/>
                <w:bCs/>
                <w:sz w:val="22"/>
                <w:szCs w:val="22"/>
              </w:rPr>
            </w:pPr>
            <w:r w:rsidRPr="00613EB7">
              <w:rPr>
                <w:rFonts w:ascii="Franklin Gothic Book" w:hAnsi="Franklin Gothic Book"/>
                <w:b/>
                <w:bCs/>
                <w:sz w:val="22"/>
                <w:szCs w:val="22"/>
              </w:rPr>
              <w:t>Stödjande avdelningars leveranser</w:t>
            </w:r>
          </w:p>
          <w:p w14:paraId="175161EE" w14:textId="16C2B1C1" w:rsidR="005225F3" w:rsidRPr="00613EB7" w:rsidRDefault="009659C9" w:rsidP="00DA2158">
            <w:pPr>
              <w:pStyle w:val="Liststycke"/>
              <w:numPr>
                <w:ilvl w:val="1"/>
                <w:numId w:val="10"/>
              </w:numPr>
              <w:spacing w:line="276" w:lineRule="auto"/>
              <w:ind w:left="757"/>
              <w:rPr>
                <w:rFonts w:ascii="Franklin Gothic Book" w:hAnsi="Franklin Gothic Book"/>
                <w:sz w:val="22"/>
                <w:szCs w:val="22"/>
              </w:rPr>
            </w:pPr>
            <w:r w:rsidRPr="00613EB7">
              <w:rPr>
                <w:rFonts w:ascii="Franklin Gothic Book" w:hAnsi="Franklin Gothic Book"/>
                <w:sz w:val="22"/>
                <w:szCs w:val="22"/>
              </w:rPr>
              <w:t>Ledning och kommunikation</w:t>
            </w:r>
          </w:p>
          <w:p w14:paraId="4280989B" w14:textId="0DA5D7F0" w:rsidR="005225F3" w:rsidRPr="00613EB7" w:rsidRDefault="009659C9" w:rsidP="00DA2158">
            <w:pPr>
              <w:pStyle w:val="Liststycke"/>
              <w:numPr>
                <w:ilvl w:val="1"/>
                <w:numId w:val="10"/>
              </w:numPr>
              <w:spacing w:line="276" w:lineRule="auto"/>
              <w:ind w:left="757"/>
              <w:rPr>
                <w:rFonts w:ascii="Franklin Gothic Book" w:hAnsi="Franklin Gothic Book"/>
                <w:sz w:val="22"/>
                <w:szCs w:val="22"/>
              </w:rPr>
            </w:pPr>
            <w:r w:rsidRPr="00613EB7">
              <w:rPr>
                <w:rFonts w:ascii="Franklin Gothic Book" w:hAnsi="Franklin Gothic Book"/>
                <w:sz w:val="22"/>
                <w:szCs w:val="22"/>
              </w:rPr>
              <w:t>SKIP och förbättring</w:t>
            </w:r>
          </w:p>
          <w:p w14:paraId="685B1B46" w14:textId="795C562A" w:rsidR="005225F3" w:rsidRPr="00613EB7" w:rsidRDefault="009659C9" w:rsidP="00DA2158">
            <w:pPr>
              <w:pStyle w:val="Liststycke"/>
              <w:numPr>
                <w:ilvl w:val="1"/>
                <w:numId w:val="10"/>
              </w:numPr>
              <w:spacing w:line="276" w:lineRule="auto"/>
              <w:ind w:left="757"/>
              <w:rPr>
                <w:rFonts w:ascii="Franklin Gothic Book" w:hAnsi="Franklin Gothic Book"/>
                <w:sz w:val="22"/>
                <w:szCs w:val="22"/>
              </w:rPr>
            </w:pPr>
            <w:r w:rsidRPr="00613EB7">
              <w:rPr>
                <w:rFonts w:ascii="Franklin Gothic Book" w:hAnsi="Franklin Gothic Book"/>
                <w:sz w:val="22"/>
                <w:szCs w:val="22"/>
              </w:rPr>
              <w:t>HR och kultur</w:t>
            </w:r>
          </w:p>
        </w:tc>
        <w:tc>
          <w:tcPr>
            <w:tcW w:w="2500" w:type="pct"/>
          </w:tcPr>
          <w:p w14:paraId="0A322AD8" w14:textId="0D08F8AB" w:rsidR="00F17852" w:rsidRPr="00613EB7" w:rsidRDefault="00063722" w:rsidP="00B33B67">
            <w:pPr>
              <w:jc w:val="right"/>
              <w:rPr>
                <w:rFonts w:ascii="Franklin Gothic Book" w:hAnsi="Franklin Gothic Book"/>
                <w:b/>
                <w:bCs/>
                <w:sz w:val="22"/>
                <w:szCs w:val="22"/>
              </w:rPr>
            </w:pPr>
            <w:r w:rsidRPr="00416D7B">
              <w:rPr>
                <w:rFonts w:ascii="Franklin Gothic Book" w:hAnsi="Franklin Gothic Book"/>
                <w:b/>
                <w:sz w:val="22"/>
                <w:szCs w:val="22"/>
              </w:rPr>
              <w:t>1</w:t>
            </w:r>
            <w:r w:rsidR="00313D53" w:rsidRPr="00416D7B">
              <w:rPr>
                <w:rFonts w:ascii="Franklin Gothic Book" w:hAnsi="Franklin Gothic Book"/>
                <w:b/>
                <w:sz w:val="22"/>
                <w:szCs w:val="22"/>
              </w:rPr>
              <w:t>8</w:t>
            </w:r>
            <w:r w:rsidRPr="00416D7B">
              <w:rPr>
                <w:rFonts w:ascii="Franklin Gothic Book" w:hAnsi="Franklin Gothic Book"/>
                <w:b/>
                <w:sz w:val="22"/>
                <w:szCs w:val="22"/>
              </w:rPr>
              <w:t>–</w:t>
            </w:r>
            <w:r w:rsidR="00BC15C6" w:rsidRPr="00416D7B">
              <w:rPr>
                <w:rFonts w:ascii="Franklin Gothic Book" w:hAnsi="Franklin Gothic Book"/>
                <w:b/>
                <w:sz w:val="22"/>
                <w:szCs w:val="22"/>
              </w:rPr>
              <w:t>3</w:t>
            </w:r>
            <w:r w:rsidR="00363DB2">
              <w:rPr>
                <w:rFonts w:ascii="Franklin Gothic Book" w:hAnsi="Franklin Gothic Book"/>
                <w:b/>
                <w:sz w:val="22"/>
                <w:szCs w:val="22"/>
              </w:rPr>
              <w:t>4</w:t>
            </w:r>
            <w:r w:rsidRPr="00613EB7">
              <w:rPr>
                <w:rFonts w:ascii="Franklin Gothic Book" w:hAnsi="Franklin Gothic Book"/>
                <w:b/>
                <w:bCs/>
                <w:sz w:val="22"/>
                <w:szCs w:val="22"/>
              </w:rPr>
              <w:t>.</w:t>
            </w:r>
          </w:p>
        </w:tc>
      </w:tr>
      <w:tr w:rsidR="00F17852" w:rsidRPr="00613EB7" w14:paraId="181EA18B" w14:textId="77777777" w:rsidTr="007E5C39">
        <w:tc>
          <w:tcPr>
            <w:tcW w:w="2500" w:type="pct"/>
            <w:vAlign w:val="center"/>
          </w:tcPr>
          <w:p w14:paraId="6C34F1B7" w14:textId="77777777" w:rsidR="00F17852" w:rsidRPr="00613EB7" w:rsidRDefault="00213434" w:rsidP="00DA2158">
            <w:pPr>
              <w:pStyle w:val="Liststycke"/>
              <w:numPr>
                <w:ilvl w:val="0"/>
                <w:numId w:val="10"/>
              </w:numPr>
              <w:spacing w:line="276" w:lineRule="auto"/>
              <w:ind w:left="360"/>
              <w:rPr>
                <w:rFonts w:ascii="Franklin Gothic Book" w:hAnsi="Franklin Gothic Book"/>
                <w:b/>
                <w:bCs/>
                <w:sz w:val="22"/>
                <w:szCs w:val="22"/>
              </w:rPr>
            </w:pPr>
            <w:r w:rsidRPr="00613EB7">
              <w:rPr>
                <w:rFonts w:ascii="Franklin Gothic Book" w:hAnsi="Franklin Gothic Book"/>
                <w:b/>
                <w:bCs/>
                <w:sz w:val="22"/>
                <w:szCs w:val="22"/>
              </w:rPr>
              <w:t>Operativa avdelningarnas leveranser</w:t>
            </w:r>
          </w:p>
          <w:p w14:paraId="53E6BF71" w14:textId="6FFDA0A9" w:rsidR="00846FC1" w:rsidRPr="00613EB7" w:rsidRDefault="003F7D81" w:rsidP="00DA2158">
            <w:pPr>
              <w:pStyle w:val="Liststycke"/>
              <w:numPr>
                <w:ilvl w:val="1"/>
                <w:numId w:val="10"/>
              </w:numPr>
              <w:spacing w:line="276" w:lineRule="auto"/>
              <w:ind w:left="757"/>
              <w:rPr>
                <w:rFonts w:ascii="Franklin Gothic Book" w:hAnsi="Franklin Gothic Book"/>
                <w:sz w:val="22"/>
                <w:szCs w:val="22"/>
              </w:rPr>
            </w:pPr>
            <w:r w:rsidRPr="00613EB7">
              <w:rPr>
                <w:rFonts w:ascii="Franklin Gothic Book" w:hAnsi="Franklin Gothic Book"/>
                <w:sz w:val="22"/>
                <w:szCs w:val="22"/>
              </w:rPr>
              <w:t>Marknad och produkt</w:t>
            </w:r>
          </w:p>
          <w:p w14:paraId="12A86032" w14:textId="77777777" w:rsidR="00607221" w:rsidRPr="00613EB7" w:rsidRDefault="00607221" w:rsidP="00DA2158">
            <w:pPr>
              <w:pStyle w:val="Liststycke"/>
              <w:numPr>
                <w:ilvl w:val="1"/>
                <w:numId w:val="10"/>
              </w:numPr>
              <w:spacing w:line="276" w:lineRule="auto"/>
              <w:ind w:left="757"/>
              <w:rPr>
                <w:rFonts w:ascii="Franklin Gothic Book" w:hAnsi="Franklin Gothic Book"/>
                <w:sz w:val="22"/>
                <w:szCs w:val="22"/>
              </w:rPr>
            </w:pPr>
            <w:r w:rsidRPr="00613EB7">
              <w:rPr>
                <w:rFonts w:ascii="Franklin Gothic Book" w:hAnsi="Franklin Gothic Book"/>
                <w:sz w:val="22"/>
                <w:szCs w:val="22"/>
              </w:rPr>
              <w:t>Trafikledning och information</w:t>
            </w:r>
          </w:p>
          <w:p w14:paraId="190727FC" w14:textId="77777777" w:rsidR="00607221" w:rsidRPr="00613EB7" w:rsidRDefault="00607221" w:rsidP="00DA2158">
            <w:pPr>
              <w:pStyle w:val="Liststycke"/>
              <w:numPr>
                <w:ilvl w:val="1"/>
                <w:numId w:val="10"/>
              </w:numPr>
              <w:spacing w:line="276" w:lineRule="auto"/>
              <w:ind w:left="757"/>
              <w:rPr>
                <w:rFonts w:ascii="Franklin Gothic Book" w:hAnsi="Franklin Gothic Book"/>
                <w:sz w:val="22"/>
                <w:szCs w:val="22"/>
              </w:rPr>
            </w:pPr>
            <w:r w:rsidRPr="00613EB7">
              <w:rPr>
                <w:rFonts w:ascii="Franklin Gothic Book" w:hAnsi="Franklin Gothic Book"/>
                <w:sz w:val="22"/>
                <w:szCs w:val="22"/>
              </w:rPr>
              <w:t>Infrastruktur och driftsäkring</w:t>
            </w:r>
          </w:p>
          <w:p w14:paraId="2AC449D9" w14:textId="78FD072C" w:rsidR="00607221" w:rsidRPr="00613EB7" w:rsidRDefault="00607221" w:rsidP="00DA2158">
            <w:pPr>
              <w:pStyle w:val="Liststycke"/>
              <w:numPr>
                <w:ilvl w:val="1"/>
                <w:numId w:val="10"/>
              </w:numPr>
              <w:spacing w:line="276" w:lineRule="auto"/>
              <w:ind w:left="757"/>
              <w:rPr>
                <w:rFonts w:ascii="Franklin Gothic Book" w:hAnsi="Franklin Gothic Book"/>
                <w:sz w:val="22"/>
                <w:szCs w:val="22"/>
              </w:rPr>
            </w:pPr>
            <w:r w:rsidRPr="00613EB7">
              <w:rPr>
                <w:rFonts w:ascii="Franklin Gothic Book" w:hAnsi="Franklin Gothic Book"/>
                <w:sz w:val="22"/>
                <w:szCs w:val="22"/>
              </w:rPr>
              <w:t>Fordon och driftsäkring</w:t>
            </w:r>
          </w:p>
          <w:p w14:paraId="0AB7C562" w14:textId="67DA0410" w:rsidR="009659C9" w:rsidRPr="00613EB7" w:rsidRDefault="00607221" w:rsidP="00DA2158">
            <w:pPr>
              <w:pStyle w:val="Liststycke"/>
              <w:numPr>
                <w:ilvl w:val="1"/>
                <w:numId w:val="10"/>
              </w:numPr>
              <w:spacing w:line="276" w:lineRule="auto"/>
              <w:ind w:left="757"/>
              <w:rPr>
                <w:rFonts w:ascii="Franklin Gothic Book" w:hAnsi="Franklin Gothic Book"/>
                <w:sz w:val="22"/>
                <w:szCs w:val="22"/>
              </w:rPr>
            </w:pPr>
            <w:r w:rsidRPr="00613EB7">
              <w:rPr>
                <w:rFonts w:ascii="Franklin Gothic Book" w:hAnsi="Franklin Gothic Book"/>
                <w:sz w:val="22"/>
                <w:szCs w:val="22"/>
              </w:rPr>
              <w:t>Trafikpersonal och service</w:t>
            </w:r>
          </w:p>
        </w:tc>
        <w:tc>
          <w:tcPr>
            <w:tcW w:w="2500" w:type="pct"/>
          </w:tcPr>
          <w:p w14:paraId="471BFF51" w14:textId="3E4007B1" w:rsidR="00F17852" w:rsidRPr="00613EB7" w:rsidRDefault="008D3F1A" w:rsidP="00F6415B">
            <w:pPr>
              <w:jc w:val="right"/>
              <w:rPr>
                <w:rFonts w:ascii="Franklin Gothic Book" w:hAnsi="Franklin Gothic Book"/>
                <w:b/>
                <w:bCs/>
                <w:sz w:val="22"/>
                <w:szCs w:val="22"/>
              </w:rPr>
            </w:pPr>
            <w:r w:rsidRPr="00BB4ADD">
              <w:rPr>
                <w:rFonts w:ascii="Franklin Gothic Book" w:hAnsi="Franklin Gothic Book"/>
                <w:b/>
                <w:sz w:val="22"/>
                <w:szCs w:val="22"/>
              </w:rPr>
              <w:t>3</w:t>
            </w:r>
            <w:r w:rsidR="00363DB2">
              <w:rPr>
                <w:rFonts w:ascii="Franklin Gothic Book" w:hAnsi="Franklin Gothic Book"/>
                <w:b/>
                <w:sz w:val="22"/>
                <w:szCs w:val="22"/>
              </w:rPr>
              <w:t>5</w:t>
            </w:r>
            <w:r w:rsidR="002E7F0D" w:rsidRPr="00BB4ADD">
              <w:rPr>
                <w:rFonts w:ascii="Franklin Gothic Book" w:hAnsi="Franklin Gothic Book"/>
                <w:b/>
                <w:sz w:val="22"/>
                <w:szCs w:val="22"/>
              </w:rPr>
              <w:t>–</w:t>
            </w:r>
            <w:r w:rsidR="00895BB8" w:rsidRPr="00BB4ADD">
              <w:rPr>
                <w:rFonts w:ascii="Franklin Gothic Book" w:hAnsi="Franklin Gothic Book"/>
                <w:b/>
                <w:sz w:val="22"/>
                <w:szCs w:val="22"/>
              </w:rPr>
              <w:t>5</w:t>
            </w:r>
            <w:r w:rsidR="00363DB2">
              <w:rPr>
                <w:rFonts w:ascii="Franklin Gothic Book" w:hAnsi="Franklin Gothic Book"/>
                <w:b/>
                <w:sz w:val="22"/>
                <w:szCs w:val="22"/>
              </w:rPr>
              <w:t>6</w:t>
            </w:r>
            <w:r w:rsidR="002E7F0D" w:rsidRPr="00BB4ADD">
              <w:rPr>
                <w:rFonts w:ascii="Franklin Gothic Book" w:hAnsi="Franklin Gothic Book"/>
                <w:b/>
                <w:bCs/>
                <w:sz w:val="22"/>
                <w:szCs w:val="22"/>
              </w:rPr>
              <w:t>.</w:t>
            </w:r>
          </w:p>
        </w:tc>
      </w:tr>
    </w:tbl>
    <w:p w14:paraId="29A1F3DF" w14:textId="13FA17F4" w:rsidR="00586B21" w:rsidRDefault="000E2B3B">
      <w:r>
        <w:rPr>
          <w:noProof/>
          <w:sz w:val="44"/>
          <w:szCs w:val="44"/>
        </w:rPr>
        <mc:AlternateContent>
          <mc:Choice Requires="wps">
            <w:drawing>
              <wp:anchor distT="0" distB="0" distL="114300" distR="114300" simplePos="0" relativeHeight="251658241" behindDoc="0" locked="0" layoutInCell="1" allowOverlap="1" wp14:anchorId="3BD419D4" wp14:editId="343354F6">
                <wp:simplePos x="0" y="0"/>
                <wp:positionH relativeFrom="column">
                  <wp:posOffset>-549763</wp:posOffset>
                </wp:positionH>
                <wp:positionV relativeFrom="paragraph">
                  <wp:posOffset>7036110</wp:posOffset>
                </wp:positionV>
                <wp:extent cx="1297172" cy="680484"/>
                <wp:effectExtent l="0" t="0" r="0" b="5715"/>
                <wp:wrapNone/>
                <wp:docPr id="226" name="Rectangle 12"/>
                <wp:cNvGraphicFramePr/>
                <a:graphic xmlns:a="http://schemas.openxmlformats.org/drawingml/2006/main">
                  <a:graphicData uri="http://schemas.microsoft.com/office/word/2010/wordprocessingShape">
                    <wps:wsp>
                      <wps:cNvSpPr/>
                      <wps:spPr>
                        <a:xfrm>
                          <a:off x="0" y="0"/>
                          <a:ext cx="1297172" cy="680484"/>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3E952DD" id="Rectangle 12" o:spid="_x0000_s1026" style="position:absolute;margin-left:-43.3pt;margin-top:554pt;width:102.15pt;height:53.6pt;z-index:25165824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" fillcolor="white [3212]" stroked="f" strokeweight="1pt"/>
            </w:pict>
          </mc:Fallback>
        </mc:AlternateContent>
      </w:r>
      <w:r w:rsidRPr="000A3296">
        <w:rPr>
          <w:noProof/>
          <w:sz w:val="44"/>
          <w:szCs w:val="44"/>
        </w:rPr>
        <mc:AlternateContent>
          <mc:Choice Requires="wps">
            <w:drawing>
              <wp:anchor distT="0" distB="0" distL="114300" distR="114300" simplePos="0" relativeHeight="251658275" behindDoc="0" locked="0" layoutInCell="1" allowOverlap="1" wp14:anchorId="757BFE6B" wp14:editId="7159D192">
                <wp:simplePos x="0" y="0"/>
                <wp:positionH relativeFrom="page">
                  <wp:posOffset>-93980</wp:posOffset>
                </wp:positionH>
                <wp:positionV relativeFrom="paragraph">
                  <wp:posOffset>7503686</wp:posOffset>
                </wp:positionV>
                <wp:extent cx="7739380" cy="431800"/>
                <wp:effectExtent l="0" t="0" r="13970" b="25400"/>
                <wp:wrapNone/>
                <wp:docPr id="225" name="Rectangle 13"/>
                <wp:cNvGraphicFramePr/>
                <a:graphic xmlns:a="http://schemas.openxmlformats.org/drawingml/2006/main">
                  <a:graphicData uri="http://schemas.microsoft.com/office/word/2010/wordprocessingShape">
                    <wps:wsp>
                      <wps:cNvSpPr/>
                      <wps:spPr>
                        <a:xfrm>
                          <a:off x="0" y="0"/>
                          <a:ext cx="7739380" cy="431800"/>
                        </a:xfrm>
                        <a:prstGeom prst="rect">
                          <a:avLst/>
                        </a:prstGeom>
                        <a:solidFill>
                          <a:srgbClr val="2B4C8D"/>
                        </a:solidFill>
                      </wps:spPr>
                      <wps:style>
                        <a:lnRef idx="2">
                          <a:schemeClr val="accent1">
                            <a:shade val="50000"/>
                          </a:schemeClr>
                        </a:lnRef>
                        <a:fillRef idx="1">
                          <a:schemeClr val="accent1"/>
                        </a:fillRef>
                        <a:effectRef idx="0">
                          <a:schemeClr val="accent1"/>
                        </a:effectRef>
                        <a:fontRef idx="minor">
                          <a:schemeClr val="lt1"/>
                        </a:fontRef>
                      </wps:style>
                      <wps:txbx>
                        <w:txbxContent>
                          <w:p w14:paraId="5B65B621" w14:textId="77777777" w:rsidR="000E2B3B" w:rsidRPr="008753C0" w:rsidRDefault="000E2B3B" w:rsidP="000E2B3B">
                            <w:pPr>
                              <w:spacing w:before="60" w:after="120" w:line="240" w:lineRule="auto"/>
                              <w:ind w:right="284"/>
                              <w:jc w:val="right"/>
                              <w:rPr>
                                <w:rFonts w:ascii="Franklin Gothic Book" w:hAnsi="Franklin Gothic Book"/>
                                <w:b/>
                                <w:sz w:val="32"/>
                                <w:szCs w:val="32"/>
                              </w:rPr>
                            </w:pPr>
                            <w:r w:rsidRPr="008753C0">
                              <w:rPr>
                                <w:rFonts w:ascii="Franklin Gothic Book" w:hAnsi="Franklin Gothic Book"/>
                                <w:noProof/>
                                <w:sz w:val="32"/>
                                <w:szCs w:val="32"/>
                              </w:rPr>
                              <w:t>Månadsrapport 2022</w:t>
                            </w:r>
                          </w:p>
                          <w:p w14:paraId="6808EDDF" w14:textId="77777777" w:rsidR="000E2B3B" w:rsidRDefault="000E2B3B" w:rsidP="000E2B3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7BFE6B" id="Rectangle 13" o:spid="_x0000_s1032" style="position:absolute;margin-left:-7.4pt;margin-top:590.85pt;width:609.4pt;height:34pt;z-index:251658275;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" fillcolor="#2b4c8d" strokecolor="#152545 [1604]" strokeweight="1pt">
                <v:textbox>
                  <w:txbxContent>
                    <w:p w14:paraId="5B65B621" w14:textId="77777777" w:rsidR="000E2B3B" w:rsidRPr="008753C0" w:rsidRDefault="000E2B3B" w:rsidP="000E2B3B">
                      <w:pPr>
                        <w:spacing w:before="60" w:after="120" w:line="240" w:lineRule="auto"/>
                        <w:ind w:right="284"/>
                        <w:jc w:val="right"/>
                        <w:rPr>
                          <w:rFonts w:ascii="Franklin Gothic Book" w:hAnsi="Franklin Gothic Book"/>
                          <w:b/>
                          <w:sz w:val="32"/>
                          <w:szCs w:val="32"/>
                        </w:rPr>
                      </w:pPr>
                      <w:r w:rsidRPr="008753C0">
                        <w:rPr>
                          <w:rFonts w:ascii="Franklin Gothic Book" w:hAnsi="Franklin Gothic Book"/>
                          <w:noProof/>
                          <w:sz w:val="32"/>
                          <w:szCs w:val="32"/>
                        </w:rPr>
                        <w:t>Månadsrapport 2022</w:t>
                      </w:r>
                    </w:p>
                    <w:p w14:paraId="6808EDDF" w14:textId="77777777" w:rsidR="000E2B3B" w:rsidRDefault="000E2B3B" w:rsidP="000E2B3B">
                      <w:pPr>
                        <w:jc w:val="center"/>
                      </w:pPr>
                    </w:p>
                  </w:txbxContent>
                </v:textbox>
                <w10:wrap anchorx="page"/>
              </v:rect>
            </w:pict>
          </mc:Fallback>
        </mc:AlternateContent>
      </w:r>
    </w:p>
    <w:p w14:paraId="6792DC1C" w14:textId="2B9ED0A1" w:rsidR="00EE0D61" w:rsidRDefault="00EE0D61"/>
    <w:p w14:paraId="53EBD1D1" w14:textId="2633A33D" w:rsidR="00EE0D61" w:rsidRDefault="00EE0D61"/>
    <w:p w14:paraId="4DB72A1F" w14:textId="775A3773" w:rsidR="00EE0D61" w:rsidRDefault="00EE0D61"/>
    <w:p w14:paraId="149A4422" w14:textId="5A6E172E" w:rsidR="00EE0D61" w:rsidRDefault="00EE0D61" w:rsidP="004B4B3C">
      <w:pPr>
        <w:ind w:firstLine="567"/>
      </w:pPr>
    </w:p>
    <w:p w14:paraId="50664F03" w14:textId="1CD78741" w:rsidR="0074447F" w:rsidRPr="0074447F" w:rsidRDefault="00B94015" w:rsidP="0074447F">
      <w:r>
        <w:rPr>
          <w:noProof/>
        </w:rPr>
        <w:lastRenderedPageBreak/>
        <mc:AlternateContent>
          <mc:Choice Requires="wps">
            <w:drawing>
              <wp:anchor distT="0" distB="0" distL="114300" distR="114300" simplePos="0" relativeHeight="251658247" behindDoc="0" locked="0" layoutInCell="1" allowOverlap="1" wp14:anchorId="59E2B7C2" wp14:editId="7CB9E488">
                <wp:simplePos x="0" y="0"/>
                <wp:positionH relativeFrom="page">
                  <wp:align>right</wp:align>
                </wp:positionH>
                <wp:positionV relativeFrom="paragraph">
                  <wp:posOffset>-106610</wp:posOffset>
                </wp:positionV>
                <wp:extent cx="4596765" cy="2310765"/>
                <wp:effectExtent l="0" t="0" r="0" b="0"/>
                <wp:wrapNone/>
                <wp:docPr id="201" name="Rectangle 14"/>
                <wp:cNvGraphicFramePr/>
                <a:graphic xmlns:a="http://schemas.openxmlformats.org/drawingml/2006/main">
                  <a:graphicData uri="http://schemas.microsoft.com/office/word/2010/wordprocessingShape">
                    <wps:wsp>
                      <wps:cNvSpPr/>
                      <wps:spPr>
                        <a:xfrm>
                          <a:off x="0" y="0"/>
                          <a:ext cx="4596765" cy="2310765"/>
                        </a:xfrm>
                        <a:prstGeom prst="rect">
                          <a:avLst/>
                        </a:prstGeom>
                        <a:solidFill>
                          <a:srgbClr val="B7B9BA"/>
                        </a:solidFill>
                        <a:ln w="2857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98B265C" w14:textId="484E7529" w:rsidR="0082718B" w:rsidRPr="00F8294B" w:rsidRDefault="00086D8E" w:rsidP="00F8294B">
                            <w:pPr>
                              <w:pStyle w:val="Rubrik2"/>
                              <w:rPr>
                                <w:rFonts w:eastAsia="Times New Roman"/>
                                <w:sz w:val="44"/>
                                <w:szCs w:val="44"/>
                                <w:lang w:eastAsia="sv-SE"/>
                              </w:rPr>
                            </w:pPr>
                            <w:r w:rsidRPr="0022163B">
                              <w:rPr>
                                <w:rFonts w:eastAsia="Times New Roman"/>
                                <w:sz w:val="44"/>
                                <w:szCs w:val="44"/>
                                <w:lang w:eastAsia="sv-SE"/>
                              </w:rPr>
                              <w:t>1.1</w:t>
                            </w:r>
                            <w:r w:rsidR="00A92559" w:rsidRPr="0022163B">
                              <w:rPr>
                                <w:rFonts w:eastAsia="Times New Roman"/>
                                <w:sz w:val="44"/>
                                <w:szCs w:val="44"/>
                                <w:lang w:eastAsia="sv-SE"/>
                              </w:rPr>
                              <w:t xml:space="preserve"> </w:t>
                            </w:r>
                            <w:r w:rsidR="008F7DF4" w:rsidRPr="0022163B">
                              <w:rPr>
                                <w:rFonts w:eastAsia="Times New Roman"/>
                                <w:sz w:val="44"/>
                                <w:szCs w:val="44"/>
                                <w:lang w:eastAsia="sv-SE"/>
                              </w:rPr>
                              <w:t xml:space="preserve">Syfte </w:t>
                            </w:r>
                          </w:p>
                          <w:p w14:paraId="5DF83303" w14:textId="77777777" w:rsidR="006D1A89" w:rsidRDefault="006D1A89" w:rsidP="00362B33">
                            <w:pPr>
                              <w:spacing w:before="120" w:after="120" w:line="240" w:lineRule="auto"/>
                              <w:jc w:val="both"/>
                              <w:rPr>
                                <w:rFonts w:ascii="Franklin Gothic Book" w:hAnsi="Franklin Gothic Book"/>
                                <w:color w:val="2B4C8D"/>
                                <w:lang w:eastAsia="sv-SE"/>
                              </w:rPr>
                            </w:pPr>
                          </w:p>
                          <w:p w14:paraId="769D351D" w14:textId="77777777" w:rsidR="000B5C19" w:rsidRPr="00F8294B" w:rsidRDefault="000B5C19" w:rsidP="000B5C19">
                            <w:pPr>
                              <w:spacing w:before="360" w:after="120" w:line="240" w:lineRule="auto"/>
                              <w:jc w:val="both"/>
                              <w:rPr>
                                <w:rFonts w:ascii="Franklin Gothic Book" w:hAnsi="Franklin Gothic Book"/>
                                <w:color w:val="2B4C8D"/>
                                <w:lang w:eastAsia="sv-SE"/>
                              </w:rPr>
                            </w:pPr>
                            <w:r w:rsidRPr="00F8294B">
                              <w:rPr>
                                <w:rFonts w:ascii="Franklin Gothic Book" w:hAnsi="Franklin Gothic Book"/>
                                <w:color w:val="2B4C8D"/>
                                <w:lang w:eastAsia="sv-SE"/>
                              </w:rPr>
                              <w:t xml:space="preserve">Månadsrapporten </w:t>
                            </w:r>
                            <w:r>
                              <w:rPr>
                                <w:rFonts w:ascii="Franklin Gothic Book" w:hAnsi="Franklin Gothic Book"/>
                                <w:color w:val="2B4C8D"/>
                                <w:lang w:eastAsia="sv-SE"/>
                              </w:rPr>
                              <w:t>handlar om en uppföljning av</w:t>
                            </w:r>
                            <w:r w:rsidRPr="00F8294B">
                              <w:rPr>
                                <w:rFonts w:ascii="Franklin Gothic Book" w:hAnsi="Franklin Gothic Book"/>
                                <w:color w:val="2B4C8D"/>
                                <w:lang w:eastAsia="sv-SE"/>
                              </w:rPr>
                              <w:t xml:space="preserve"> Göteborgs Spårvägar</w:t>
                            </w:r>
                            <w:r>
                              <w:rPr>
                                <w:rFonts w:ascii="Franklin Gothic Book" w:hAnsi="Franklin Gothic Book"/>
                                <w:color w:val="2B4C8D"/>
                                <w:lang w:eastAsia="sv-SE"/>
                              </w:rPr>
                              <w:t>s (GS) verksamhet i syfte att kunna informera interna och externa intressenter om vad som har hänt den senaste månaden</w:t>
                            </w:r>
                            <w:r w:rsidRPr="00F8294B">
                              <w:rPr>
                                <w:rFonts w:ascii="Franklin Gothic Book" w:hAnsi="Franklin Gothic Book"/>
                                <w:color w:val="2B4C8D"/>
                                <w:lang w:eastAsia="sv-SE"/>
                              </w:rPr>
                              <w:t xml:space="preserve">. </w:t>
                            </w:r>
                            <w:r>
                              <w:rPr>
                                <w:rFonts w:ascii="Franklin Gothic Book" w:hAnsi="Franklin Gothic Book"/>
                                <w:color w:val="2B4C8D"/>
                                <w:lang w:eastAsia="sv-SE"/>
                              </w:rPr>
                              <w:t xml:space="preserve">Här visar vi en översiktlig och kortfattad bild av bolagets leveranser, ekonomiskt resultat, löpande utveckling under året samt analys och åtgärd i förhållande till uppkomna avvikelser. </w:t>
                            </w:r>
                          </w:p>
                          <w:p w14:paraId="2EFCB177" w14:textId="6FA50232" w:rsidR="008F7DF4" w:rsidRPr="00F8294B" w:rsidRDefault="008F7DF4" w:rsidP="009D7A76">
                            <w:pPr>
                              <w:spacing w:before="360" w:after="120" w:line="240" w:lineRule="auto"/>
                              <w:jc w:val="both"/>
                              <w:rPr>
                                <w:rFonts w:ascii="Franklin Gothic Book" w:hAnsi="Franklin Gothic Book"/>
                                <w:color w:val="2B4C8D"/>
                                <w:lang w:eastAsia="sv-SE"/>
                              </w:rPr>
                            </w:pPr>
                          </w:p>
                          <w:p w14:paraId="2F30EDD6" w14:textId="77777777" w:rsidR="008F7DF4" w:rsidRPr="00470C98" w:rsidRDefault="008F7DF4" w:rsidP="0082718B">
                            <w:pPr>
                              <w:spacing w:before="120" w:after="120" w:line="240" w:lineRule="auto"/>
                              <w:rPr>
                                <w:rFonts w:ascii="Franklin Gothic Book" w:hAnsi="Franklin Gothic Book"/>
                                <w:lang w:eastAsia="sv-SE"/>
                              </w:rPr>
                            </w:pPr>
                          </w:p>
                          <w:p w14:paraId="189C5119" w14:textId="77777777" w:rsidR="00104B4A" w:rsidRDefault="00104B4A" w:rsidP="0082718B">
                            <w:pPr>
                              <w:spacing w:before="120" w:after="120" w:line="240" w:lineRule="auto"/>
                              <w:rPr>
                                <w:lang w:eastAsia="sv-SE"/>
                              </w:rPr>
                            </w:pPr>
                          </w:p>
                          <w:p w14:paraId="0BB8554E" w14:textId="77777777" w:rsidR="00104B4A" w:rsidRDefault="00104B4A" w:rsidP="0082718B">
                            <w:pPr>
                              <w:spacing w:before="120" w:after="120" w:line="240" w:lineRule="auto"/>
                              <w:rPr>
                                <w:lang w:eastAsia="sv-SE"/>
                              </w:rPr>
                            </w:pPr>
                          </w:p>
                          <w:p w14:paraId="46C59647" w14:textId="77777777" w:rsidR="00104B4A" w:rsidRDefault="00104B4A" w:rsidP="0082718B">
                            <w:pPr>
                              <w:spacing w:before="120" w:after="120" w:line="240" w:lineRule="auto"/>
                              <w:rPr>
                                <w:lang w:eastAsia="sv-SE"/>
                              </w:rPr>
                            </w:pPr>
                          </w:p>
                          <w:p w14:paraId="4B21DBC1" w14:textId="77777777" w:rsidR="00104B4A" w:rsidRDefault="00104B4A" w:rsidP="0082718B">
                            <w:pPr>
                              <w:spacing w:before="120" w:after="120" w:line="240" w:lineRule="auto"/>
                              <w:rPr>
                                <w:lang w:eastAsia="sv-SE"/>
                              </w:rPr>
                            </w:pPr>
                          </w:p>
                          <w:p w14:paraId="0F193838" w14:textId="77777777" w:rsidR="00104B4A" w:rsidRDefault="00104B4A" w:rsidP="0082718B">
                            <w:pPr>
                              <w:spacing w:before="120" w:after="120" w:line="240" w:lineRule="auto"/>
                              <w:rPr>
                                <w:lang w:eastAsia="sv-SE"/>
                              </w:rPr>
                            </w:pPr>
                          </w:p>
                          <w:p w14:paraId="7C03FBCD" w14:textId="77777777" w:rsidR="00313404" w:rsidRDefault="00313404" w:rsidP="0082718B">
                            <w:pPr>
                              <w:spacing w:before="120" w:after="120" w:line="240" w:lineRule="auto"/>
                              <w:rPr>
                                <w:lang w:eastAsia="sv-SE"/>
                              </w:rPr>
                            </w:pPr>
                          </w:p>
                          <w:p w14:paraId="519F5434" w14:textId="77777777" w:rsidR="008F7DF4" w:rsidRDefault="008F7DF4" w:rsidP="008F7DF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E2B7C2" id="Rectangle 14" o:spid="_x0000_s1033" style="position:absolute;margin-left:310.75pt;margin-top:-8.4pt;width:361.95pt;height:181.95pt;z-index:251658247;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" fillcolor="#b7b9ba" stroked="f" strokeweight="2.25pt">
                <v:textbox>
                  <w:txbxContent>
                    <w:p w14:paraId="598B265C" w14:textId="484E7529" w:rsidR="0082718B" w:rsidRPr="00F8294B" w:rsidRDefault="00086D8E" w:rsidP="00F8294B">
                      <w:pPr>
                        <w:pStyle w:val="Rubrik2"/>
                        <w:rPr>
                          <w:rFonts w:eastAsia="Times New Roman"/>
                          <w:sz w:val="44"/>
                          <w:szCs w:val="44"/>
                          <w:lang w:eastAsia="sv-SE"/>
                        </w:rPr>
                      </w:pPr>
                      <w:r w:rsidRPr="0022163B">
                        <w:rPr>
                          <w:rFonts w:eastAsia="Times New Roman"/>
                          <w:sz w:val="44"/>
                          <w:szCs w:val="44"/>
                          <w:lang w:eastAsia="sv-SE"/>
                        </w:rPr>
                        <w:t>1.1</w:t>
                      </w:r>
                      <w:r w:rsidR="00A92559" w:rsidRPr="0022163B">
                        <w:rPr>
                          <w:rFonts w:eastAsia="Times New Roman"/>
                          <w:sz w:val="44"/>
                          <w:szCs w:val="44"/>
                          <w:lang w:eastAsia="sv-SE"/>
                        </w:rPr>
                        <w:t xml:space="preserve"> </w:t>
                      </w:r>
                      <w:r w:rsidR="008F7DF4" w:rsidRPr="0022163B">
                        <w:rPr>
                          <w:rFonts w:eastAsia="Times New Roman"/>
                          <w:sz w:val="44"/>
                          <w:szCs w:val="44"/>
                          <w:lang w:eastAsia="sv-SE"/>
                        </w:rPr>
                        <w:t xml:space="preserve">Syfte </w:t>
                      </w:r>
                    </w:p>
                    <w:p w14:paraId="5DF83303" w14:textId="77777777" w:rsidR="006D1A89" w:rsidRDefault="006D1A89" w:rsidP="00362B33">
                      <w:pPr>
                        <w:spacing w:before="120" w:after="120" w:line="240" w:lineRule="auto"/>
                        <w:jc w:val="both"/>
                        <w:rPr>
                          <w:rFonts w:ascii="Franklin Gothic Book" w:hAnsi="Franklin Gothic Book"/>
                          <w:color w:val="2B4C8D"/>
                          <w:lang w:eastAsia="sv-SE"/>
                        </w:rPr>
                      </w:pPr>
                    </w:p>
                    <w:p w14:paraId="769D351D" w14:textId="77777777" w:rsidR="000B5C19" w:rsidRPr="00F8294B" w:rsidRDefault="000B5C19" w:rsidP="000B5C19">
                      <w:pPr>
                        <w:spacing w:before="360" w:after="120" w:line="240" w:lineRule="auto"/>
                        <w:jc w:val="both"/>
                        <w:rPr>
                          <w:rFonts w:ascii="Franklin Gothic Book" w:hAnsi="Franklin Gothic Book"/>
                          <w:color w:val="2B4C8D"/>
                          <w:lang w:eastAsia="sv-SE"/>
                        </w:rPr>
                      </w:pPr>
                      <w:r w:rsidRPr="00F8294B">
                        <w:rPr>
                          <w:rFonts w:ascii="Franklin Gothic Book" w:hAnsi="Franklin Gothic Book"/>
                          <w:color w:val="2B4C8D"/>
                          <w:lang w:eastAsia="sv-SE"/>
                        </w:rPr>
                        <w:t xml:space="preserve">Månadsrapporten </w:t>
                      </w:r>
                      <w:r>
                        <w:rPr>
                          <w:rFonts w:ascii="Franklin Gothic Book" w:hAnsi="Franklin Gothic Book"/>
                          <w:color w:val="2B4C8D"/>
                          <w:lang w:eastAsia="sv-SE"/>
                        </w:rPr>
                        <w:t>handlar om en uppföljning av</w:t>
                      </w:r>
                      <w:r w:rsidRPr="00F8294B">
                        <w:rPr>
                          <w:rFonts w:ascii="Franklin Gothic Book" w:hAnsi="Franklin Gothic Book"/>
                          <w:color w:val="2B4C8D"/>
                          <w:lang w:eastAsia="sv-SE"/>
                        </w:rPr>
                        <w:t xml:space="preserve"> Göteborgs Spårvägar</w:t>
                      </w:r>
                      <w:r>
                        <w:rPr>
                          <w:rFonts w:ascii="Franklin Gothic Book" w:hAnsi="Franklin Gothic Book"/>
                          <w:color w:val="2B4C8D"/>
                          <w:lang w:eastAsia="sv-SE"/>
                        </w:rPr>
                        <w:t>s (GS) verksamhet i syfte att kunna informera interna och externa intressenter om vad som har hänt den senaste månaden</w:t>
                      </w:r>
                      <w:r w:rsidRPr="00F8294B">
                        <w:rPr>
                          <w:rFonts w:ascii="Franklin Gothic Book" w:hAnsi="Franklin Gothic Book"/>
                          <w:color w:val="2B4C8D"/>
                          <w:lang w:eastAsia="sv-SE"/>
                        </w:rPr>
                        <w:t xml:space="preserve">. </w:t>
                      </w:r>
                      <w:r>
                        <w:rPr>
                          <w:rFonts w:ascii="Franklin Gothic Book" w:hAnsi="Franklin Gothic Book"/>
                          <w:color w:val="2B4C8D"/>
                          <w:lang w:eastAsia="sv-SE"/>
                        </w:rPr>
                        <w:t xml:space="preserve">Här visar vi en översiktlig och kortfattad bild av bolagets leveranser, ekonomiskt resultat, löpande utveckling under året samt analys och åtgärd i förhållande till uppkomna avvikelser. </w:t>
                      </w:r>
                    </w:p>
                    <w:p w14:paraId="2EFCB177" w14:textId="6FA50232" w:rsidR="008F7DF4" w:rsidRPr="00F8294B" w:rsidRDefault="008F7DF4" w:rsidP="009D7A76">
                      <w:pPr>
                        <w:spacing w:before="360" w:after="120" w:line="240" w:lineRule="auto"/>
                        <w:jc w:val="both"/>
                        <w:rPr>
                          <w:rFonts w:ascii="Franklin Gothic Book" w:hAnsi="Franklin Gothic Book"/>
                          <w:color w:val="2B4C8D"/>
                          <w:lang w:eastAsia="sv-SE"/>
                        </w:rPr>
                      </w:pPr>
                    </w:p>
                    <w:p w14:paraId="2F30EDD6" w14:textId="77777777" w:rsidR="008F7DF4" w:rsidRPr="00470C98" w:rsidRDefault="008F7DF4" w:rsidP="0082718B">
                      <w:pPr>
                        <w:spacing w:before="120" w:after="120" w:line="240" w:lineRule="auto"/>
                        <w:rPr>
                          <w:rFonts w:ascii="Franklin Gothic Book" w:hAnsi="Franklin Gothic Book"/>
                          <w:lang w:eastAsia="sv-SE"/>
                        </w:rPr>
                      </w:pPr>
                    </w:p>
                    <w:p w14:paraId="189C5119" w14:textId="77777777" w:rsidR="00104B4A" w:rsidRDefault="00104B4A" w:rsidP="0082718B">
                      <w:pPr>
                        <w:spacing w:before="120" w:after="120" w:line="240" w:lineRule="auto"/>
                        <w:rPr>
                          <w:lang w:eastAsia="sv-SE"/>
                        </w:rPr>
                      </w:pPr>
                    </w:p>
                    <w:p w14:paraId="0BB8554E" w14:textId="77777777" w:rsidR="00104B4A" w:rsidRDefault="00104B4A" w:rsidP="0082718B">
                      <w:pPr>
                        <w:spacing w:before="120" w:after="120" w:line="240" w:lineRule="auto"/>
                        <w:rPr>
                          <w:lang w:eastAsia="sv-SE"/>
                        </w:rPr>
                      </w:pPr>
                    </w:p>
                    <w:p w14:paraId="46C59647" w14:textId="77777777" w:rsidR="00104B4A" w:rsidRDefault="00104B4A" w:rsidP="0082718B">
                      <w:pPr>
                        <w:spacing w:before="120" w:after="120" w:line="240" w:lineRule="auto"/>
                        <w:rPr>
                          <w:lang w:eastAsia="sv-SE"/>
                        </w:rPr>
                      </w:pPr>
                    </w:p>
                    <w:p w14:paraId="4B21DBC1" w14:textId="77777777" w:rsidR="00104B4A" w:rsidRDefault="00104B4A" w:rsidP="0082718B">
                      <w:pPr>
                        <w:spacing w:before="120" w:after="120" w:line="240" w:lineRule="auto"/>
                        <w:rPr>
                          <w:lang w:eastAsia="sv-SE"/>
                        </w:rPr>
                      </w:pPr>
                    </w:p>
                    <w:p w14:paraId="0F193838" w14:textId="77777777" w:rsidR="00104B4A" w:rsidRDefault="00104B4A" w:rsidP="0082718B">
                      <w:pPr>
                        <w:spacing w:before="120" w:after="120" w:line="240" w:lineRule="auto"/>
                        <w:rPr>
                          <w:lang w:eastAsia="sv-SE"/>
                        </w:rPr>
                      </w:pPr>
                    </w:p>
                    <w:p w14:paraId="7C03FBCD" w14:textId="77777777" w:rsidR="00313404" w:rsidRDefault="00313404" w:rsidP="0082718B">
                      <w:pPr>
                        <w:spacing w:before="120" w:after="120" w:line="240" w:lineRule="auto"/>
                        <w:rPr>
                          <w:lang w:eastAsia="sv-SE"/>
                        </w:rPr>
                      </w:pPr>
                    </w:p>
                    <w:p w14:paraId="519F5434" w14:textId="77777777" w:rsidR="008F7DF4" w:rsidRDefault="008F7DF4" w:rsidP="008F7DF4">
                      <w:pPr>
                        <w:jc w:val="center"/>
                      </w:pPr>
                    </w:p>
                  </w:txbxContent>
                </v:textbox>
                <w10:wrap anchorx="page"/>
              </v:rect>
            </w:pict>
          </mc:Fallback>
        </mc:AlternateContent>
      </w:r>
      <w:r w:rsidR="003A341B">
        <w:rPr>
          <w:noProof/>
        </w:rPr>
        <mc:AlternateContent>
          <mc:Choice Requires="wps">
            <w:drawing>
              <wp:anchor distT="0" distB="0" distL="114300" distR="114300" simplePos="0" relativeHeight="251658246" behindDoc="0" locked="0" layoutInCell="1" allowOverlap="1" wp14:anchorId="0DF3C09F" wp14:editId="54F87D15">
                <wp:simplePos x="0" y="0"/>
                <wp:positionH relativeFrom="page">
                  <wp:align>left</wp:align>
                </wp:positionH>
                <wp:positionV relativeFrom="paragraph">
                  <wp:posOffset>-106679</wp:posOffset>
                </wp:positionV>
                <wp:extent cx="2896819" cy="9378000"/>
                <wp:effectExtent l="0" t="0" r="0" b="0"/>
                <wp:wrapNone/>
                <wp:docPr id="48" name="Rectangle 15"/>
                <wp:cNvGraphicFramePr/>
                <a:graphic xmlns:a="http://schemas.openxmlformats.org/drawingml/2006/main">
                  <a:graphicData uri="http://schemas.microsoft.com/office/word/2010/wordprocessingShape">
                    <wps:wsp>
                      <wps:cNvSpPr/>
                      <wps:spPr>
                        <a:xfrm>
                          <a:off x="0" y="0"/>
                          <a:ext cx="2896819" cy="9378000"/>
                        </a:xfrm>
                        <a:prstGeom prst="rect">
                          <a:avLst/>
                        </a:prstGeom>
                        <a:solidFill>
                          <a:srgbClr val="2B4C8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EC857D2" w14:textId="16707BA2" w:rsidR="009100C6" w:rsidRPr="00A92559" w:rsidRDefault="00631F4C" w:rsidP="005F07A4">
                            <w:pPr>
                              <w:pStyle w:val="Rubrik1"/>
                              <w:spacing w:before="0" w:line="240" w:lineRule="auto"/>
                              <w:jc w:val="center"/>
                              <w:rPr>
                                <w:rFonts w:eastAsia="Times New Roman"/>
                                <w:color w:val="FFFFFF" w:themeColor="background1"/>
                                <w:sz w:val="72"/>
                                <w:szCs w:val="72"/>
                                <w:lang w:eastAsia="sv-SE"/>
                              </w:rPr>
                            </w:pPr>
                            <w:r w:rsidRPr="00631F4C">
                              <w:rPr>
                                <w:color w:val="FFFFFF" w:themeColor="background1"/>
                                <w:sz w:val="72"/>
                                <w:szCs w:val="72"/>
                              </w:rPr>
                              <w:t>1.</w:t>
                            </w:r>
                            <w:r>
                              <w:rPr>
                                <w:color w:val="FFFFFF" w:themeColor="background1"/>
                                <w:sz w:val="72"/>
                                <w:szCs w:val="72"/>
                              </w:rPr>
                              <w:t xml:space="preserve"> </w:t>
                            </w:r>
                            <w:r w:rsidR="009100C6" w:rsidRPr="00A92559">
                              <w:rPr>
                                <w:color w:val="FFFFFF" w:themeColor="background1"/>
                                <w:sz w:val="72"/>
                                <w:szCs w:val="72"/>
                              </w:rPr>
                              <w:t>Inledning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F3C09F" id="Rectangle 15" o:spid="_x0000_s1034" style="position:absolute;margin-left:0;margin-top:-8.4pt;width:228.1pt;height:738.45pt;z-index:251658246;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" fillcolor="#2b4c8d" stroked="f" strokeweight="1pt">
                <v:textbox>
                  <w:txbxContent>
                    <w:p w14:paraId="7EC857D2" w14:textId="16707BA2" w:rsidR="009100C6" w:rsidRPr="00A92559" w:rsidRDefault="00631F4C" w:rsidP="005F07A4">
                      <w:pPr>
                        <w:pStyle w:val="Rubrik1"/>
                        <w:spacing w:before="0" w:line="240" w:lineRule="auto"/>
                        <w:jc w:val="center"/>
                        <w:rPr>
                          <w:rFonts w:eastAsia="Times New Roman"/>
                          <w:color w:val="FFFFFF" w:themeColor="background1"/>
                          <w:sz w:val="72"/>
                          <w:szCs w:val="72"/>
                          <w:lang w:eastAsia="sv-SE"/>
                        </w:rPr>
                      </w:pPr>
                      <w:r w:rsidRPr="00631F4C">
                        <w:rPr>
                          <w:color w:val="FFFFFF" w:themeColor="background1"/>
                          <w:sz w:val="72"/>
                          <w:szCs w:val="72"/>
                        </w:rPr>
                        <w:t>1.</w:t>
                      </w:r>
                      <w:r>
                        <w:rPr>
                          <w:color w:val="FFFFFF" w:themeColor="background1"/>
                          <w:sz w:val="72"/>
                          <w:szCs w:val="72"/>
                        </w:rPr>
                        <w:t xml:space="preserve"> </w:t>
                      </w:r>
                      <w:r w:rsidR="009100C6" w:rsidRPr="00A92559">
                        <w:rPr>
                          <w:color w:val="FFFFFF" w:themeColor="background1"/>
                          <w:sz w:val="72"/>
                          <w:szCs w:val="72"/>
                        </w:rPr>
                        <w:t>Inledning</w:t>
                      </w:r>
                    </w:p>
                  </w:txbxContent>
                </v:textbox>
                <w10:wrap anchorx="page"/>
              </v:rect>
            </w:pict>
          </mc:Fallback>
        </mc:AlternateContent>
      </w:r>
      <w:r w:rsidR="00301F97" w:rsidRPr="000A3296">
        <w:rPr>
          <w:noProof/>
          <w:sz w:val="44"/>
          <w:szCs w:val="44"/>
        </w:rPr>
        <mc:AlternateContent>
          <mc:Choice Requires="wps">
            <w:drawing>
              <wp:anchor distT="0" distB="0" distL="114300" distR="114300" simplePos="0" relativeHeight="251658274" behindDoc="0" locked="0" layoutInCell="1" allowOverlap="1" wp14:anchorId="0A0ABF2D" wp14:editId="0CEDD8FC">
                <wp:simplePos x="0" y="0"/>
                <wp:positionH relativeFrom="margin">
                  <wp:align>center</wp:align>
                </wp:positionH>
                <wp:positionV relativeFrom="paragraph">
                  <wp:posOffset>-899795</wp:posOffset>
                </wp:positionV>
                <wp:extent cx="7740000" cy="720000"/>
                <wp:effectExtent l="0" t="0" r="13970" b="23495"/>
                <wp:wrapNone/>
                <wp:docPr id="222" name="Rectangle 16"/>
                <wp:cNvGraphicFramePr/>
                <a:graphic xmlns:a="http://schemas.openxmlformats.org/drawingml/2006/main">
                  <a:graphicData uri="http://schemas.microsoft.com/office/word/2010/wordprocessingShape">
                    <wps:wsp>
                      <wps:cNvSpPr/>
                      <wps:spPr>
                        <a:xfrm>
                          <a:off x="0" y="0"/>
                          <a:ext cx="7740000" cy="720000"/>
                        </a:xfrm>
                        <a:prstGeom prst="rect">
                          <a:avLst/>
                        </a:prstGeom>
                        <a:solidFill>
                          <a:srgbClr val="2B4C8D"/>
                        </a:solidFill>
                      </wps:spPr>
                      <wps:style>
                        <a:lnRef idx="2">
                          <a:schemeClr val="accent1">
                            <a:shade val="50000"/>
                          </a:schemeClr>
                        </a:lnRef>
                        <a:fillRef idx="1">
                          <a:schemeClr val="accent1"/>
                        </a:fillRef>
                        <a:effectRef idx="0">
                          <a:schemeClr val="accent1"/>
                        </a:effectRef>
                        <a:fontRef idx="minor">
                          <a:schemeClr val="lt1"/>
                        </a:fontRef>
                      </wps:style>
                      <wps:txbx>
                        <w:txbxContent>
                          <w:p w14:paraId="05233C50" w14:textId="5B27A553" w:rsidR="00301F97" w:rsidRPr="004C433F" w:rsidRDefault="00070057" w:rsidP="00301F97">
                            <w:pPr>
                              <w:ind w:right="1679"/>
                              <w:rPr>
                                <w:rFonts w:ascii="Franklin Gothic Demi" w:hAnsi="Franklin Gothic Demi"/>
                                <w:b/>
                                <w:sz w:val="70"/>
                              </w:rPr>
                            </w:pPr>
                            <w:r>
                              <w:rPr>
                                <w:noProof/>
                              </w:rPr>
                              <w:drawing>
                                <wp:inline distT="0" distB="0" distL="0" distR="0" wp14:anchorId="5D0BDBFC" wp14:editId="2B033B73">
                                  <wp:extent cx="1684655" cy="615315"/>
                                  <wp:effectExtent l="0" t="0" r="0" b="0"/>
                                  <wp:docPr id="279" name="docshape6"/>
                                  <wp:cNvGraphicFramePr/>
                                  <a:graphic xmlns:a="http://schemas.openxmlformats.org/drawingml/2006/main">
                                    <a:graphicData uri="http://schemas.openxmlformats.org/drawingml/2006/picture">
                                      <pic:pic xmlns:pic="http://schemas.openxmlformats.org/drawingml/2006/picture">
                                        <pic:nvPicPr>
                                          <pic:cNvPr id="196" name="docshape6"/>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84655" cy="615315"/>
                                          </a:xfrm>
                                          <a:prstGeom prst="rect">
                                            <a:avLst/>
                                          </a:prstGeom>
                                          <a:noFill/>
                                        </pic:spPr>
                                      </pic:pic>
                                    </a:graphicData>
                                  </a:graphic>
                                </wp:inline>
                              </w:drawing>
                            </w:r>
                          </w:p>
                          <w:p w14:paraId="33CD8CF3" w14:textId="77777777" w:rsidR="00301F97" w:rsidRDefault="00301F97" w:rsidP="00301F9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0ABF2D" id="Rectangle 16" o:spid="_x0000_s1035" style="position:absolute;margin-left:0;margin-top:-70.85pt;width:609.45pt;height:56.7pt;z-index:25165827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" fillcolor="#2b4c8d" strokecolor="#152545 [1604]" strokeweight="1pt">
                <v:textbox>
                  <w:txbxContent>
                    <w:p w14:paraId="05233C50" w14:textId="5B27A553" w:rsidR="00301F97" w:rsidRPr="004C433F" w:rsidRDefault="00070057" w:rsidP="00301F97">
                      <w:pPr>
                        <w:ind w:right="1679"/>
                        <w:rPr>
                          <w:rFonts w:ascii="Franklin Gothic Demi" w:hAnsi="Franklin Gothic Demi"/>
                          <w:b/>
                          <w:sz w:val="70"/>
                        </w:rPr>
                      </w:pPr>
                      <w:r>
                        <w:rPr>
                          <w:noProof/>
                        </w:rPr>
                        <w:drawing>
                          <wp:inline distT="0" distB="0" distL="0" distR="0" wp14:anchorId="5D0BDBFC" wp14:editId="2B033B73">
                            <wp:extent cx="1684655" cy="615315"/>
                            <wp:effectExtent l="0" t="0" r="0" b="0"/>
                            <wp:docPr id="279" name="docshape6"/>
                            <wp:cNvGraphicFramePr/>
                            <a:graphic xmlns:a="http://schemas.openxmlformats.org/drawingml/2006/main">
                              <a:graphicData uri="http://schemas.openxmlformats.org/drawingml/2006/picture">
                                <pic:pic xmlns:pic="http://schemas.openxmlformats.org/drawingml/2006/picture">
                                  <pic:nvPicPr>
                                    <pic:cNvPr id="196" name="docshape6"/>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84655" cy="615315"/>
                                    </a:xfrm>
                                    <a:prstGeom prst="rect">
                                      <a:avLst/>
                                    </a:prstGeom>
                                    <a:noFill/>
                                  </pic:spPr>
                                </pic:pic>
                              </a:graphicData>
                            </a:graphic>
                          </wp:inline>
                        </w:drawing>
                      </w:r>
                    </w:p>
                    <w:p w14:paraId="33CD8CF3" w14:textId="77777777" w:rsidR="00301F97" w:rsidRDefault="00301F97" w:rsidP="00301F97">
                      <w:pPr>
                        <w:jc w:val="center"/>
                      </w:pPr>
                    </w:p>
                  </w:txbxContent>
                </v:textbox>
                <w10:wrap anchorx="margin"/>
              </v:rect>
            </w:pict>
          </mc:Fallback>
        </mc:AlternateContent>
      </w:r>
    </w:p>
    <w:p w14:paraId="62FA3B4D" w14:textId="1077AD53" w:rsidR="0074447F" w:rsidRPr="0074447F" w:rsidRDefault="0074447F" w:rsidP="0074447F"/>
    <w:p w14:paraId="0D988685" w14:textId="7134EFDA" w:rsidR="0074447F" w:rsidRPr="0074447F" w:rsidRDefault="0074447F" w:rsidP="0074447F"/>
    <w:p w14:paraId="0E841CF7" w14:textId="109852B2" w:rsidR="0074447F" w:rsidRPr="0074447F" w:rsidRDefault="0074447F" w:rsidP="0074447F"/>
    <w:p w14:paraId="320CFEE6" w14:textId="0BC897CA" w:rsidR="0074447F" w:rsidRPr="0074447F" w:rsidRDefault="0074447F" w:rsidP="0074447F"/>
    <w:p w14:paraId="64656DE2" w14:textId="058628D6" w:rsidR="0074447F" w:rsidRPr="0074447F" w:rsidRDefault="0074447F" w:rsidP="0074447F"/>
    <w:p w14:paraId="746328B8" w14:textId="773125AA" w:rsidR="0074447F" w:rsidRPr="0074447F" w:rsidRDefault="0074447F" w:rsidP="0074447F"/>
    <w:p w14:paraId="68F59BA9" w14:textId="2DBAD72A" w:rsidR="0074447F" w:rsidRPr="0074447F" w:rsidRDefault="0074447F" w:rsidP="0074447F"/>
    <w:p w14:paraId="08BEC3BC" w14:textId="0C1C6DEC" w:rsidR="0074447F" w:rsidRPr="0074447F" w:rsidRDefault="00B7115B" w:rsidP="0074447F">
      <w:r>
        <w:rPr>
          <w:noProof/>
        </w:rPr>
        <mc:AlternateContent>
          <mc:Choice Requires="wps">
            <w:drawing>
              <wp:anchor distT="0" distB="0" distL="114300" distR="114300" simplePos="0" relativeHeight="251658248" behindDoc="0" locked="0" layoutInCell="1" allowOverlap="1" wp14:anchorId="723254B8" wp14:editId="5D349403">
                <wp:simplePos x="0" y="0"/>
                <wp:positionH relativeFrom="page">
                  <wp:align>right</wp:align>
                </wp:positionH>
                <wp:positionV relativeFrom="paragraph">
                  <wp:posOffset>79065</wp:posOffset>
                </wp:positionV>
                <wp:extent cx="4596765" cy="6994800"/>
                <wp:effectExtent l="0" t="0" r="0" b="0"/>
                <wp:wrapNone/>
                <wp:docPr id="39" name="Rectangle 17"/>
                <wp:cNvGraphicFramePr/>
                <a:graphic xmlns:a="http://schemas.openxmlformats.org/drawingml/2006/main">
                  <a:graphicData uri="http://schemas.microsoft.com/office/word/2010/wordprocessingShape">
                    <wps:wsp>
                      <wps:cNvSpPr/>
                      <wps:spPr>
                        <a:xfrm>
                          <a:off x="0" y="0"/>
                          <a:ext cx="4596765" cy="6994800"/>
                        </a:xfrm>
                        <a:prstGeom prst="rect">
                          <a:avLst/>
                        </a:prstGeom>
                        <a:solidFill>
                          <a:srgbClr val="B7B9BA"/>
                        </a:solidFill>
                        <a:ln w="2857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7B53505" w14:textId="77777777" w:rsidR="00F363B5" w:rsidRPr="0022163B" w:rsidRDefault="00F363B5" w:rsidP="004D2C17">
                            <w:pPr>
                              <w:pStyle w:val="Rubrik2"/>
                              <w:spacing w:before="0" w:after="0" w:line="240" w:lineRule="auto"/>
                              <w:rPr>
                                <w:rFonts w:eastAsia="Times New Roman"/>
                                <w:sz w:val="44"/>
                                <w:szCs w:val="44"/>
                                <w:lang w:eastAsia="sv-SE"/>
                              </w:rPr>
                            </w:pPr>
                            <w:r w:rsidRPr="0022163B">
                              <w:rPr>
                                <w:rFonts w:eastAsia="Times New Roman"/>
                                <w:sz w:val="44"/>
                                <w:szCs w:val="44"/>
                                <w:lang w:eastAsia="sv-SE"/>
                              </w:rPr>
                              <w:t>1.2 VD sammanfattar</w:t>
                            </w:r>
                          </w:p>
                          <w:p w14:paraId="1339814D" w14:textId="77777777" w:rsidR="0082718B" w:rsidRDefault="0082718B" w:rsidP="00F363B5">
                            <w:pPr>
                              <w:rPr>
                                <w:rFonts w:ascii="Franklin Gothic Book" w:hAnsi="Franklin Gothic Book"/>
                                <w:lang w:eastAsia="sv-SE"/>
                              </w:rPr>
                            </w:pPr>
                          </w:p>
                          <w:p w14:paraId="76E95FAF" w14:textId="7C65BD4E" w:rsidR="001625F7" w:rsidRPr="001625F7" w:rsidRDefault="001625F7" w:rsidP="001625F7">
                            <w:pPr>
                              <w:jc w:val="both"/>
                              <w:rPr>
                                <w:rFonts w:ascii="Franklin Gothic Book" w:hAnsi="Franklin Gothic Book"/>
                                <w:color w:val="2B4C8D"/>
                                <w:lang w:eastAsia="sv-SE"/>
                              </w:rPr>
                            </w:pPr>
                            <w:r w:rsidRPr="001625F7">
                              <w:rPr>
                                <w:rFonts w:ascii="Franklin Gothic Book" w:hAnsi="Franklin Gothic Book"/>
                                <w:color w:val="2B4C8D"/>
                                <w:lang w:eastAsia="sv-SE"/>
                              </w:rPr>
                              <w:t xml:space="preserve">Augusti månad har passerat och har inneburit att vår trafikproduktion delvis varit reducerad till följd av att planerad produktion under sommaren är lägre än i vintertabell. För organisationen innebär det en möjlighet att reflektera samt att många medarbetare har möjlighet att ta ut en välförtjänt och behövlig semester. </w:t>
                            </w:r>
                          </w:p>
                          <w:p w14:paraId="7208A4B9" w14:textId="77777777" w:rsidR="001625F7" w:rsidRPr="001625F7" w:rsidRDefault="001625F7" w:rsidP="001625F7">
                            <w:pPr>
                              <w:jc w:val="both"/>
                              <w:rPr>
                                <w:rFonts w:ascii="Franklin Gothic Book" w:hAnsi="Franklin Gothic Book"/>
                                <w:color w:val="2B4C8D"/>
                                <w:lang w:eastAsia="sv-SE"/>
                              </w:rPr>
                            </w:pPr>
                            <w:r w:rsidRPr="001625F7">
                              <w:rPr>
                                <w:rFonts w:ascii="Franklin Gothic Book" w:hAnsi="Franklin Gothic Book"/>
                                <w:color w:val="2B4C8D"/>
                                <w:lang w:eastAsia="sv-SE"/>
                              </w:rPr>
                              <w:t>Leveransen har under månaden varit på en något högre nivå än tidigare under året, detta både avseende punktlighet och trafikservicegrad, även resandet ökar jämfört motsvarande period förra året. Leveransförmågan har påverkats positivt av att störningar i högre grad kunnat undvikas eller minimeras, vilket också märks i statistiken avseende olyckor och tillbud. Precis som i juli månad så har organisationen framgångsrikt lyckats hantera de arbetsmiljöproblem som hög temperatur för med sig för framför allt förarkåren. Vår förmåga att bemanna produktion i sommar är betydligt bättre än tidigare år till följd av vår nya modell för semesterutläggning som implementerades i våras.</w:t>
                            </w:r>
                          </w:p>
                          <w:p w14:paraId="50A439A1" w14:textId="77777777" w:rsidR="001625F7" w:rsidRPr="001625F7" w:rsidRDefault="001625F7" w:rsidP="001625F7">
                            <w:pPr>
                              <w:rPr>
                                <w:rFonts w:ascii="Franklin Gothic Book" w:hAnsi="Franklin Gothic Book"/>
                                <w:color w:val="2B4C8D"/>
                                <w:lang w:eastAsia="sv-SE"/>
                              </w:rPr>
                            </w:pPr>
                            <w:r w:rsidRPr="001625F7">
                              <w:rPr>
                                <w:rFonts w:ascii="Franklin Gothic Book" w:hAnsi="Franklin Gothic Book"/>
                                <w:color w:val="2B4C8D"/>
                                <w:lang w:eastAsia="sv-SE"/>
                              </w:rPr>
                              <w:t xml:space="preserve">Delårsresultatet visar både förbättringar och försämringar i prognos. Trafikavtalet förbättras något och ligger i balans mot budget och överenskommelser med Västtrafik medan Utförandeentreprenadavtalet visar en negativ utveckling. Dialog och samverkan sker mellan GS och Trafikkontoret samt att bolaget aktivt arbetar med avtalsfrågorna kopplat till banans underhåll. </w:t>
                            </w:r>
                          </w:p>
                          <w:p w14:paraId="756725D2" w14:textId="77777777" w:rsidR="00691B2E" w:rsidRPr="001E5340" w:rsidRDefault="00691B2E" w:rsidP="009D7A76">
                            <w:pPr>
                              <w:spacing w:before="120" w:after="120" w:line="240" w:lineRule="auto"/>
                              <w:rPr>
                                <w:rFonts w:ascii="Franklin Gothic Book" w:hAnsi="Franklin Gothic Book"/>
                                <w:color w:val="2B4C8D"/>
                                <w:lang w:eastAsia="sv-SE"/>
                              </w:rPr>
                            </w:pPr>
                          </w:p>
                          <w:p w14:paraId="1AC08481" w14:textId="77777777" w:rsidR="004D2C17" w:rsidRDefault="004D2C17" w:rsidP="009D7A76">
                            <w:pPr>
                              <w:spacing w:before="120" w:after="120" w:line="240" w:lineRule="auto"/>
                              <w:rPr>
                                <w:lang w:eastAsia="sv-SE"/>
                              </w:rPr>
                            </w:pPr>
                          </w:p>
                          <w:p w14:paraId="4F9C120C" w14:textId="77777777" w:rsidR="00177E50" w:rsidRDefault="00177E50" w:rsidP="009D7A76">
                            <w:pPr>
                              <w:spacing w:before="120" w:after="120" w:line="240" w:lineRule="auto"/>
                              <w:rPr>
                                <w:lang w:eastAsia="sv-SE"/>
                              </w:rPr>
                            </w:pPr>
                          </w:p>
                          <w:p w14:paraId="43B113C7" w14:textId="77777777" w:rsidR="00177E50" w:rsidRDefault="00177E50" w:rsidP="009D7A76">
                            <w:pPr>
                              <w:spacing w:before="120" w:after="120" w:line="240" w:lineRule="auto"/>
                              <w:rPr>
                                <w:lang w:eastAsia="sv-SE"/>
                              </w:rPr>
                            </w:pPr>
                          </w:p>
                          <w:p w14:paraId="5EB31F4E" w14:textId="77777777" w:rsidR="00177E50" w:rsidRDefault="00177E50" w:rsidP="00F363B5">
                            <w:pPr>
                              <w:rPr>
                                <w:lang w:eastAsia="sv-SE"/>
                              </w:rPr>
                            </w:pPr>
                          </w:p>
                          <w:p w14:paraId="529276EA" w14:textId="77777777" w:rsidR="00177E50" w:rsidRDefault="00177E50" w:rsidP="00F363B5">
                            <w:pPr>
                              <w:rPr>
                                <w:lang w:eastAsia="sv-SE"/>
                              </w:rPr>
                            </w:pPr>
                          </w:p>
                          <w:p w14:paraId="182341DE" w14:textId="77777777" w:rsidR="00177E50" w:rsidRDefault="00177E50" w:rsidP="00F363B5">
                            <w:pPr>
                              <w:rPr>
                                <w:lang w:eastAsia="sv-SE"/>
                              </w:rPr>
                            </w:pPr>
                          </w:p>
                          <w:p w14:paraId="4BBD8A91" w14:textId="77777777" w:rsidR="00177E50" w:rsidRDefault="00177E50" w:rsidP="00F363B5">
                            <w:pPr>
                              <w:rPr>
                                <w:lang w:eastAsia="sv-SE"/>
                              </w:rPr>
                            </w:pPr>
                          </w:p>
                          <w:p w14:paraId="75787654" w14:textId="77777777" w:rsidR="00177E50" w:rsidRDefault="00177E50" w:rsidP="00F363B5">
                            <w:pPr>
                              <w:rPr>
                                <w:lang w:eastAsia="sv-SE"/>
                              </w:rPr>
                            </w:pPr>
                          </w:p>
                          <w:p w14:paraId="73EC0E47" w14:textId="77777777" w:rsidR="00177E50" w:rsidRDefault="00177E50" w:rsidP="00F363B5">
                            <w:pPr>
                              <w:rPr>
                                <w:lang w:eastAsia="sv-SE"/>
                              </w:rPr>
                            </w:pPr>
                          </w:p>
                          <w:p w14:paraId="310FE450" w14:textId="77777777" w:rsidR="00177E50" w:rsidRDefault="00177E50" w:rsidP="00F363B5">
                            <w:pPr>
                              <w:rPr>
                                <w:lang w:eastAsia="sv-SE"/>
                              </w:rPr>
                            </w:pPr>
                          </w:p>
                          <w:p w14:paraId="00094E9F" w14:textId="77777777" w:rsidR="00177E50" w:rsidRDefault="00177E50" w:rsidP="00F363B5">
                            <w:pPr>
                              <w:rPr>
                                <w:lang w:eastAsia="sv-SE"/>
                              </w:rPr>
                            </w:pPr>
                          </w:p>
                          <w:p w14:paraId="78833EC6" w14:textId="77777777" w:rsidR="00177E50" w:rsidRDefault="00177E50" w:rsidP="00F363B5">
                            <w:pPr>
                              <w:rPr>
                                <w:lang w:eastAsia="sv-SE"/>
                              </w:rPr>
                            </w:pPr>
                          </w:p>
                          <w:p w14:paraId="1437AFDA" w14:textId="77777777" w:rsidR="00177E50" w:rsidRDefault="00177E50" w:rsidP="00F363B5">
                            <w:pPr>
                              <w:rPr>
                                <w:lang w:eastAsia="sv-SE"/>
                              </w:rPr>
                            </w:pPr>
                          </w:p>
                          <w:p w14:paraId="4566EF4D" w14:textId="77777777" w:rsidR="00177E50" w:rsidRDefault="00177E50" w:rsidP="00F363B5">
                            <w:pPr>
                              <w:rPr>
                                <w:lang w:eastAsia="sv-SE"/>
                              </w:rPr>
                            </w:pPr>
                          </w:p>
                          <w:p w14:paraId="5868462B" w14:textId="77777777" w:rsidR="004D2C17" w:rsidRDefault="004D2C17" w:rsidP="00F363B5">
                            <w:pPr>
                              <w:rPr>
                                <w:lang w:eastAsia="sv-SE"/>
                              </w:rPr>
                            </w:pPr>
                          </w:p>
                          <w:p w14:paraId="709E5534" w14:textId="77777777" w:rsidR="004D2C17" w:rsidRDefault="004D2C17" w:rsidP="00F363B5">
                            <w:pPr>
                              <w:rPr>
                                <w:lang w:eastAsia="sv-SE"/>
                              </w:rPr>
                            </w:pPr>
                          </w:p>
                          <w:p w14:paraId="44955DAC" w14:textId="77777777" w:rsidR="004D2C17" w:rsidRDefault="004D2C17" w:rsidP="00F363B5">
                            <w:pPr>
                              <w:rPr>
                                <w:lang w:eastAsia="sv-SE"/>
                              </w:rPr>
                            </w:pPr>
                          </w:p>
                          <w:p w14:paraId="350A0FC0" w14:textId="77777777" w:rsidR="004D2C17" w:rsidRDefault="004D2C17" w:rsidP="00F363B5">
                            <w:pPr>
                              <w:rPr>
                                <w:lang w:eastAsia="sv-SE"/>
                              </w:rPr>
                            </w:pPr>
                          </w:p>
                          <w:p w14:paraId="6662843A" w14:textId="77777777" w:rsidR="004D2C17" w:rsidRDefault="004D2C17" w:rsidP="00F363B5">
                            <w:pPr>
                              <w:rPr>
                                <w:lang w:eastAsia="sv-SE"/>
                              </w:rPr>
                            </w:pPr>
                          </w:p>
                          <w:p w14:paraId="44DB624D" w14:textId="77777777" w:rsidR="004D2C17" w:rsidRDefault="004D2C17" w:rsidP="00F363B5">
                            <w:pPr>
                              <w:rPr>
                                <w:lang w:eastAsia="sv-SE"/>
                              </w:rPr>
                            </w:pPr>
                          </w:p>
                          <w:p w14:paraId="4BAA8701" w14:textId="77777777" w:rsidR="00F363B5" w:rsidRDefault="00F363B5" w:rsidP="00F363B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3254B8" id="Rectangle 17" o:spid="_x0000_s1036" style="position:absolute;margin-left:310.75pt;margin-top:6.25pt;width:361.95pt;height:550.75pt;z-index:25165824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" fillcolor="#b7b9ba" stroked="f" strokeweight="2.25pt">
                <v:textbox>
                  <w:txbxContent>
                    <w:p w14:paraId="67B53505" w14:textId="77777777" w:rsidR="00F363B5" w:rsidRPr="0022163B" w:rsidRDefault="00F363B5" w:rsidP="004D2C17">
                      <w:pPr>
                        <w:pStyle w:val="Rubrik2"/>
                        <w:spacing w:before="0" w:after="0" w:line="240" w:lineRule="auto"/>
                        <w:rPr>
                          <w:rFonts w:eastAsia="Times New Roman"/>
                          <w:sz w:val="44"/>
                          <w:szCs w:val="44"/>
                          <w:lang w:eastAsia="sv-SE"/>
                        </w:rPr>
                      </w:pPr>
                      <w:r w:rsidRPr="0022163B">
                        <w:rPr>
                          <w:rFonts w:eastAsia="Times New Roman"/>
                          <w:sz w:val="44"/>
                          <w:szCs w:val="44"/>
                          <w:lang w:eastAsia="sv-SE"/>
                        </w:rPr>
                        <w:t>1.2 VD sammanfattar</w:t>
                      </w:r>
                    </w:p>
                    <w:p w14:paraId="1339814D" w14:textId="77777777" w:rsidR="0082718B" w:rsidRDefault="0082718B" w:rsidP="00F363B5">
                      <w:pPr>
                        <w:rPr>
                          <w:rFonts w:ascii="Franklin Gothic Book" w:hAnsi="Franklin Gothic Book"/>
                          <w:lang w:eastAsia="sv-SE"/>
                        </w:rPr>
                      </w:pPr>
                    </w:p>
                    <w:p w14:paraId="76E95FAF" w14:textId="7C65BD4E" w:rsidR="001625F7" w:rsidRPr="001625F7" w:rsidRDefault="001625F7" w:rsidP="001625F7">
                      <w:pPr>
                        <w:jc w:val="both"/>
                        <w:rPr>
                          <w:rFonts w:ascii="Franklin Gothic Book" w:hAnsi="Franklin Gothic Book"/>
                          <w:color w:val="2B4C8D"/>
                          <w:lang w:eastAsia="sv-SE"/>
                        </w:rPr>
                      </w:pPr>
                      <w:r w:rsidRPr="001625F7">
                        <w:rPr>
                          <w:rFonts w:ascii="Franklin Gothic Book" w:hAnsi="Franklin Gothic Book"/>
                          <w:color w:val="2B4C8D"/>
                          <w:lang w:eastAsia="sv-SE"/>
                        </w:rPr>
                        <w:t xml:space="preserve">Augusti månad har passerat och har inneburit att vår trafikproduktion delvis varit reducerad till följd av att planerad produktion under sommaren är lägre än i vintertabell. För organisationen innebär det en möjlighet att reflektera samt att många medarbetare har möjlighet att ta ut en välförtjänt och behövlig semester. </w:t>
                      </w:r>
                    </w:p>
                    <w:p w14:paraId="7208A4B9" w14:textId="77777777" w:rsidR="001625F7" w:rsidRPr="001625F7" w:rsidRDefault="001625F7" w:rsidP="001625F7">
                      <w:pPr>
                        <w:jc w:val="both"/>
                        <w:rPr>
                          <w:rFonts w:ascii="Franklin Gothic Book" w:hAnsi="Franklin Gothic Book"/>
                          <w:color w:val="2B4C8D"/>
                          <w:lang w:eastAsia="sv-SE"/>
                        </w:rPr>
                      </w:pPr>
                      <w:r w:rsidRPr="001625F7">
                        <w:rPr>
                          <w:rFonts w:ascii="Franklin Gothic Book" w:hAnsi="Franklin Gothic Book"/>
                          <w:color w:val="2B4C8D"/>
                          <w:lang w:eastAsia="sv-SE"/>
                        </w:rPr>
                        <w:t>Leveransen har under månaden varit på en något högre nivå än tidigare under året, detta både avseende punktlighet och trafikservicegrad, även resandet ökar jämfört motsvarande period förra året. Leveransförmågan har påverkats positivt av att störningar i högre grad kunnat undvikas eller minimeras, vilket också märks i statistiken avseende olyckor och tillbud. Precis som i juli månad så har organisationen framgångsrikt lyckats hantera de arbetsmiljöproblem som hög temperatur för med sig för framför allt förarkåren. Vår förmåga att bemanna produktion i sommar är betydligt bättre än tidigare år till följd av vår nya modell för semesterutläggning som implementerades i våras.</w:t>
                      </w:r>
                    </w:p>
                    <w:p w14:paraId="50A439A1" w14:textId="77777777" w:rsidR="001625F7" w:rsidRPr="001625F7" w:rsidRDefault="001625F7" w:rsidP="001625F7">
                      <w:pPr>
                        <w:rPr>
                          <w:rFonts w:ascii="Franklin Gothic Book" w:hAnsi="Franklin Gothic Book"/>
                          <w:color w:val="2B4C8D"/>
                          <w:lang w:eastAsia="sv-SE"/>
                        </w:rPr>
                      </w:pPr>
                      <w:r w:rsidRPr="001625F7">
                        <w:rPr>
                          <w:rFonts w:ascii="Franklin Gothic Book" w:hAnsi="Franklin Gothic Book"/>
                          <w:color w:val="2B4C8D"/>
                          <w:lang w:eastAsia="sv-SE"/>
                        </w:rPr>
                        <w:t xml:space="preserve">Delårsresultatet visar både förbättringar och försämringar i prognos. Trafikavtalet förbättras något och ligger i balans mot budget och överenskommelser med Västtrafik medan Utförandeentreprenadavtalet visar en negativ utveckling. Dialog och samverkan sker mellan GS och Trafikkontoret samt att bolaget aktivt arbetar med avtalsfrågorna kopplat till banans underhåll. </w:t>
                      </w:r>
                    </w:p>
                    <w:p w14:paraId="756725D2" w14:textId="77777777" w:rsidR="00691B2E" w:rsidRPr="001E5340" w:rsidRDefault="00691B2E" w:rsidP="009D7A76">
                      <w:pPr>
                        <w:spacing w:before="120" w:after="120" w:line="240" w:lineRule="auto"/>
                        <w:rPr>
                          <w:rFonts w:ascii="Franklin Gothic Book" w:hAnsi="Franklin Gothic Book"/>
                          <w:color w:val="2B4C8D"/>
                          <w:lang w:eastAsia="sv-SE"/>
                        </w:rPr>
                      </w:pPr>
                    </w:p>
                    <w:p w14:paraId="1AC08481" w14:textId="77777777" w:rsidR="004D2C17" w:rsidRDefault="004D2C17" w:rsidP="009D7A76">
                      <w:pPr>
                        <w:spacing w:before="120" w:after="120" w:line="240" w:lineRule="auto"/>
                        <w:rPr>
                          <w:lang w:eastAsia="sv-SE"/>
                        </w:rPr>
                      </w:pPr>
                    </w:p>
                    <w:p w14:paraId="4F9C120C" w14:textId="77777777" w:rsidR="00177E50" w:rsidRDefault="00177E50" w:rsidP="009D7A76">
                      <w:pPr>
                        <w:spacing w:before="120" w:after="120" w:line="240" w:lineRule="auto"/>
                        <w:rPr>
                          <w:lang w:eastAsia="sv-SE"/>
                        </w:rPr>
                      </w:pPr>
                    </w:p>
                    <w:p w14:paraId="43B113C7" w14:textId="77777777" w:rsidR="00177E50" w:rsidRDefault="00177E50" w:rsidP="009D7A76">
                      <w:pPr>
                        <w:spacing w:before="120" w:after="120" w:line="240" w:lineRule="auto"/>
                        <w:rPr>
                          <w:lang w:eastAsia="sv-SE"/>
                        </w:rPr>
                      </w:pPr>
                    </w:p>
                    <w:p w14:paraId="5EB31F4E" w14:textId="77777777" w:rsidR="00177E50" w:rsidRDefault="00177E50" w:rsidP="00F363B5">
                      <w:pPr>
                        <w:rPr>
                          <w:lang w:eastAsia="sv-SE"/>
                        </w:rPr>
                      </w:pPr>
                    </w:p>
                    <w:p w14:paraId="529276EA" w14:textId="77777777" w:rsidR="00177E50" w:rsidRDefault="00177E50" w:rsidP="00F363B5">
                      <w:pPr>
                        <w:rPr>
                          <w:lang w:eastAsia="sv-SE"/>
                        </w:rPr>
                      </w:pPr>
                    </w:p>
                    <w:p w14:paraId="182341DE" w14:textId="77777777" w:rsidR="00177E50" w:rsidRDefault="00177E50" w:rsidP="00F363B5">
                      <w:pPr>
                        <w:rPr>
                          <w:lang w:eastAsia="sv-SE"/>
                        </w:rPr>
                      </w:pPr>
                    </w:p>
                    <w:p w14:paraId="4BBD8A91" w14:textId="77777777" w:rsidR="00177E50" w:rsidRDefault="00177E50" w:rsidP="00F363B5">
                      <w:pPr>
                        <w:rPr>
                          <w:lang w:eastAsia="sv-SE"/>
                        </w:rPr>
                      </w:pPr>
                    </w:p>
                    <w:p w14:paraId="75787654" w14:textId="77777777" w:rsidR="00177E50" w:rsidRDefault="00177E50" w:rsidP="00F363B5">
                      <w:pPr>
                        <w:rPr>
                          <w:lang w:eastAsia="sv-SE"/>
                        </w:rPr>
                      </w:pPr>
                    </w:p>
                    <w:p w14:paraId="73EC0E47" w14:textId="77777777" w:rsidR="00177E50" w:rsidRDefault="00177E50" w:rsidP="00F363B5">
                      <w:pPr>
                        <w:rPr>
                          <w:lang w:eastAsia="sv-SE"/>
                        </w:rPr>
                      </w:pPr>
                    </w:p>
                    <w:p w14:paraId="310FE450" w14:textId="77777777" w:rsidR="00177E50" w:rsidRDefault="00177E50" w:rsidP="00F363B5">
                      <w:pPr>
                        <w:rPr>
                          <w:lang w:eastAsia="sv-SE"/>
                        </w:rPr>
                      </w:pPr>
                    </w:p>
                    <w:p w14:paraId="00094E9F" w14:textId="77777777" w:rsidR="00177E50" w:rsidRDefault="00177E50" w:rsidP="00F363B5">
                      <w:pPr>
                        <w:rPr>
                          <w:lang w:eastAsia="sv-SE"/>
                        </w:rPr>
                      </w:pPr>
                    </w:p>
                    <w:p w14:paraId="78833EC6" w14:textId="77777777" w:rsidR="00177E50" w:rsidRDefault="00177E50" w:rsidP="00F363B5">
                      <w:pPr>
                        <w:rPr>
                          <w:lang w:eastAsia="sv-SE"/>
                        </w:rPr>
                      </w:pPr>
                    </w:p>
                    <w:p w14:paraId="1437AFDA" w14:textId="77777777" w:rsidR="00177E50" w:rsidRDefault="00177E50" w:rsidP="00F363B5">
                      <w:pPr>
                        <w:rPr>
                          <w:lang w:eastAsia="sv-SE"/>
                        </w:rPr>
                      </w:pPr>
                    </w:p>
                    <w:p w14:paraId="4566EF4D" w14:textId="77777777" w:rsidR="00177E50" w:rsidRDefault="00177E50" w:rsidP="00F363B5">
                      <w:pPr>
                        <w:rPr>
                          <w:lang w:eastAsia="sv-SE"/>
                        </w:rPr>
                      </w:pPr>
                    </w:p>
                    <w:p w14:paraId="5868462B" w14:textId="77777777" w:rsidR="004D2C17" w:rsidRDefault="004D2C17" w:rsidP="00F363B5">
                      <w:pPr>
                        <w:rPr>
                          <w:lang w:eastAsia="sv-SE"/>
                        </w:rPr>
                      </w:pPr>
                    </w:p>
                    <w:p w14:paraId="709E5534" w14:textId="77777777" w:rsidR="004D2C17" w:rsidRDefault="004D2C17" w:rsidP="00F363B5">
                      <w:pPr>
                        <w:rPr>
                          <w:lang w:eastAsia="sv-SE"/>
                        </w:rPr>
                      </w:pPr>
                    </w:p>
                    <w:p w14:paraId="44955DAC" w14:textId="77777777" w:rsidR="004D2C17" w:rsidRDefault="004D2C17" w:rsidP="00F363B5">
                      <w:pPr>
                        <w:rPr>
                          <w:lang w:eastAsia="sv-SE"/>
                        </w:rPr>
                      </w:pPr>
                    </w:p>
                    <w:p w14:paraId="350A0FC0" w14:textId="77777777" w:rsidR="004D2C17" w:rsidRDefault="004D2C17" w:rsidP="00F363B5">
                      <w:pPr>
                        <w:rPr>
                          <w:lang w:eastAsia="sv-SE"/>
                        </w:rPr>
                      </w:pPr>
                    </w:p>
                    <w:p w14:paraId="6662843A" w14:textId="77777777" w:rsidR="004D2C17" w:rsidRDefault="004D2C17" w:rsidP="00F363B5">
                      <w:pPr>
                        <w:rPr>
                          <w:lang w:eastAsia="sv-SE"/>
                        </w:rPr>
                      </w:pPr>
                    </w:p>
                    <w:p w14:paraId="44DB624D" w14:textId="77777777" w:rsidR="004D2C17" w:rsidRDefault="004D2C17" w:rsidP="00F363B5">
                      <w:pPr>
                        <w:rPr>
                          <w:lang w:eastAsia="sv-SE"/>
                        </w:rPr>
                      </w:pPr>
                    </w:p>
                    <w:p w14:paraId="4BAA8701" w14:textId="77777777" w:rsidR="00F363B5" w:rsidRDefault="00F363B5" w:rsidP="00F363B5">
                      <w:pPr>
                        <w:jc w:val="center"/>
                      </w:pPr>
                    </w:p>
                  </w:txbxContent>
                </v:textbox>
                <w10:wrap anchorx="page"/>
              </v:rect>
            </w:pict>
          </mc:Fallback>
        </mc:AlternateContent>
      </w:r>
    </w:p>
    <w:p w14:paraId="3912902A" w14:textId="2278433E" w:rsidR="0074447F" w:rsidRPr="0074447F" w:rsidRDefault="0074447F" w:rsidP="0074447F"/>
    <w:p w14:paraId="3CCAAD3A" w14:textId="32AACFAF" w:rsidR="0074447F" w:rsidRPr="0074447F" w:rsidRDefault="0074447F" w:rsidP="0074447F"/>
    <w:p w14:paraId="15AA0430" w14:textId="2FD66EFC" w:rsidR="0074447F" w:rsidRPr="0074447F" w:rsidRDefault="0074447F" w:rsidP="0074447F"/>
    <w:p w14:paraId="6B1CDEDF" w14:textId="13B9D143" w:rsidR="0074447F" w:rsidRPr="0074447F" w:rsidRDefault="0074447F" w:rsidP="0074447F"/>
    <w:p w14:paraId="69C623C3" w14:textId="7BF784D2" w:rsidR="0074447F" w:rsidRPr="0074447F" w:rsidRDefault="0074447F" w:rsidP="0074447F"/>
    <w:p w14:paraId="2EAB4E86" w14:textId="3DDDD770" w:rsidR="0074447F" w:rsidRPr="0074447F" w:rsidRDefault="0074447F" w:rsidP="0074447F"/>
    <w:p w14:paraId="26AFC8F1" w14:textId="71438EF5" w:rsidR="0074447F" w:rsidRPr="0074447F" w:rsidRDefault="0074447F" w:rsidP="0074447F"/>
    <w:p w14:paraId="1BBAB95A" w14:textId="06B8F12C" w:rsidR="0074447F" w:rsidRPr="0074447F" w:rsidRDefault="0074447F" w:rsidP="0074447F"/>
    <w:p w14:paraId="35E24333" w14:textId="023B8C91" w:rsidR="0074447F" w:rsidRPr="0074447F" w:rsidRDefault="0074447F" w:rsidP="0074447F"/>
    <w:p w14:paraId="5338EA80" w14:textId="52DB9931" w:rsidR="0074447F" w:rsidRPr="0074447F" w:rsidRDefault="0074447F" w:rsidP="0074447F"/>
    <w:p w14:paraId="2B94C3CD" w14:textId="06EEB7A8" w:rsidR="0074447F" w:rsidRPr="0074447F" w:rsidRDefault="0074447F" w:rsidP="0074447F"/>
    <w:p w14:paraId="795D1F3E" w14:textId="4EE59493" w:rsidR="0074447F" w:rsidRDefault="0074447F" w:rsidP="0074447F">
      <w:pPr>
        <w:rPr>
          <w:rFonts w:asciiTheme="minorHAnsi" w:hAnsiTheme="minorHAnsi"/>
        </w:rPr>
      </w:pPr>
    </w:p>
    <w:p w14:paraId="69A5E81D" w14:textId="27E50116" w:rsidR="0074447F" w:rsidRPr="0074447F" w:rsidRDefault="0074447F" w:rsidP="0074447F">
      <w:pPr>
        <w:ind w:firstLine="1134"/>
      </w:pPr>
    </w:p>
    <w:p w14:paraId="5EB2B492" w14:textId="23BE9F92" w:rsidR="00936D8D" w:rsidRDefault="00936D8D" w:rsidP="00936D8D">
      <w:pPr>
        <w:rPr>
          <w:lang w:eastAsia="sv-SE"/>
        </w:rPr>
      </w:pPr>
    </w:p>
    <w:p w14:paraId="3B66B764" w14:textId="77777777" w:rsidR="009F61CC" w:rsidRDefault="009F61CC" w:rsidP="009F61CC">
      <w:pPr>
        <w:spacing w:after="0" w:line="240" w:lineRule="auto"/>
        <w:ind w:left="360"/>
        <w:rPr>
          <w:rFonts w:ascii="Calibri" w:eastAsia="Times New Roman" w:hAnsi="Calibri" w:cs="Calibri"/>
          <w:b/>
          <w:bCs/>
          <w:color w:val="000000"/>
          <w:sz w:val="24"/>
          <w:szCs w:val="24"/>
          <w:lang w:eastAsia="sv-SE"/>
        </w:rPr>
      </w:pPr>
    </w:p>
    <w:p w14:paraId="3B65C998" w14:textId="77777777" w:rsidR="00841DCD" w:rsidRDefault="00841DCD" w:rsidP="009F61CC">
      <w:pPr>
        <w:spacing w:after="0" w:line="240" w:lineRule="auto"/>
        <w:ind w:left="360"/>
        <w:rPr>
          <w:rFonts w:ascii="Calibri" w:eastAsia="Times New Roman" w:hAnsi="Calibri" w:cs="Calibri"/>
          <w:b/>
          <w:bCs/>
          <w:color w:val="000000"/>
          <w:sz w:val="24"/>
          <w:szCs w:val="24"/>
          <w:lang w:eastAsia="sv-SE"/>
        </w:rPr>
      </w:pPr>
    </w:p>
    <w:p w14:paraId="7EE8EE1F" w14:textId="77777777" w:rsidR="00841DCD" w:rsidRDefault="00841DCD" w:rsidP="009F61CC">
      <w:pPr>
        <w:spacing w:after="0" w:line="240" w:lineRule="auto"/>
        <w:ind w:left="360"/>
        <w:rPr>
          <w:rFonts w:ascii="Calibri" w:eastAsia="Times New Roman" w:hAnsi="Calibri" w:cs="Calibri"/>
          <w:b/>
          <w:bCs/>
          <w:color w:val="000000"/>
          <w:sz w:val="24"/>
          <w:szCs w:val="24"/>
          <w:lang w:eastAsia="sv-SE"/>
        </w:rPr>
      </w:pPr>
    </w:p>
    <w:p w14:paraId="3A73DA73" w14:textId="77777777" w:rsidR="00841DCD" w:rsidRDefault="00841DCD" w:rsidP="009F61CC">
      <w:pPr>
        <w:spacing w:after="0" w:line="240" w:lineRule="auto"/>
        <w:ind w:left="360"/>
        <w:rPr>
          <w:rFonts w:ascii="Calibri" w:eastAsia="Times New Roman" w:hAnsi="Calibri" w:cs="Calibri"/>
          <w:b/>
          <w:bCs/>
          <w:color w:val="000000"/>
          <w:sz w:val="24"/>
          <w:szCs w:val="24"/>
          <w:lang w:eastAsia="sv-SE"/>
        </w:rPr>
      </w:pPr>
    </w:p>
    <w:p w14:paraId="7C01CDA2" w14:textId="77777777" w:rsidR="00841DCD" w:rsidRDefault="00841DCD" w:rsidP="009F61CC">
      <w:pPr>
        <w:spacing w:after="0" w:line="240" w:lineRule="auto"/>
        <w:ind w:left="360"/>
        <w:rPr>
          <w:rFonts w:ascii="Calibri" w:eastAsia="Times New Roman" w:hAnsi="Calibri" w:cs="Calibri"/>
          <w:b/>
          <w:bCs/>
          <w:color w:val="000000"/>
          <w:sz w:val="24"/>
          <w:szCs w:val="24"/>
          <w:lang w:eastAsia="sv-SE"/>
        </w:rPr>
      </w:pPr>
    </w:p>
    <w:p w14:paraId="2231EA14" w14:textId="77777777" w:rsidR="00841DCD" w:rsidRPr="009F61CC" w:rsidRDefault="00841DCD" w:rsidP="009F61CC">
      <w:pPr>
        <w:spacing w:after="0" w:line="240" w:lineRule="auto"/>
        <w:ind w:left="360"/>
        <w:rPr>
          <w:rFonts w:ascii="Calibri" w:eastAsia="Times New Roman" w:hAnsi="Calibri" w:cs="Calibri"/>
          <w:b/>
          <w:bCs/>
          <w:color w:val="000000"/>
          <w:sz w:val="24"/>
          <w:szCs w:val="24"/>
          <w:lang w:eastAsia="sv-SE"/>
        </w:rPr>
      </w:pPr>
    </w:p>
    <w:tbl>
      <w:tblPr>
        <w:tblW w:w="9386" w:type="dxa"/>
        <w:tblLook w:val="04A0" w:firstRow="1" w:lastRow="0" w:firstColumn="1" w:lastColumn="0" w:noHBand="0" w:noVBand="1"/>
      </w:tblPr>
      <w:tblGrid>
        <w:gridCol w:w="1559"/>
        <w:gridCol w:w="7827"/>
      </w:tblGrid>
      <w:tr w:rsidR="00362518" w:rsidRPr="00956CCE" w14:paraId="4E7E23C3" w14:textId="77777777" w:rsidTr="00362518">
        <w:tc>
          <w:tcPr>
            <w:tcW w:w="1559" w:type="dxa"/>
          </w:tcPr>
          <w:p w14:paraId="6E965CC7" w14:textId="77777777" w:rsidR="00362518" w:rsidRPr="00956CCE" w:rsidRDefault="00362518" w:rsidP="00AA6F25">
            <w:pPr>
              <w:rPr>
                <w:rFonts w:ascii="Calibri" w:hAnsi="Calibri" w:cs="Calibri"/>
                <w:b/>
                <w:color w:val="000000"/>
                <w:sz w:val="24"/>
                <w:szCs w:val="24"/>
              </w:rPr>
            </w:pPr>
          </w:p>
        </w:tc>
        <w:tc>
          <w:tcPr>
            <w:tcW w:w="7827" w:type="dxa"/>
          </w:tcPr>
          <w:p w14:paraId="19723C40" w14:textId="21AEDCB0" w:rsidR="00362518" w:rsidRPr="00956CCE" w:rsidRDefault="00362518" w:rsidP="00AA6F25">
            <w:pPr>
              <w:rPr>
                <w:rFonts w:ascii="Calibri" w:hAnsi="Calibri" w:cs="Calibri"/>
                <w:color w:val="000000"/>
                <w:sz w:val="24"/>
                <w:szCs w:val="24"/>
              </w:rPr>
            </w:pPr>
          </w:p>
        </w:tc>
      </w:tr>
      <w:tr w:rsidR="00362518" w:rsidRPr="00956CCE" w14:paraId="27FAAB56" w14:textId="77777777" w:rsidTr="00362518">
        <w:tc>
          <w:tcPr>
            <w:tcW w:w="1559" w:type="dxa"/>
          </w:tcPr>
          <w:p w14:paraId="582ED8BD" w14:textId="77777777" w:rsidR="00362518" w:rsidRPr="00956CCE" w:rsidRDefault="00362518" w:rsidP="00AA6F25">
            <w:pPr>
              <w:rPr>
                <w:rFonts w:ascii="Calibri" w:hAnsi="Calibri" w:cs="Calibri"/>
                <w:b/>
                <w:color w:val="000000"/>
                <w:sz w:val="24"/>
                <w:szCs w:val="24"/>
              </w:rPr>
            </w:pPr>
          </w:p>
        </w:tc>
        <w:tc>
          <w:tcPr>
            <w:tcW w:w="7827" w:type="dxa"/>
          </w:tcPr>
          <w:p w14:paraId="2F53413E" w14:textId="0CB8FB82" w:rsidR="0041044D" w:rsidRPr="00956CCE" w:rsidRDefault="0041044D" w:rsidP="00AA6F25">
            <w:pPr>
              <w:rPr>
                <w:rFonts w:ascii="Calibri" w:hAnsi="Calibri" w:cs="Calibri"/>
                <w:color w:val="000000"/>
                <w:sz w:val="24"/>
                <w:szCs w:val="24"/>
              </w:rPr>
            </w:pPr>
          </w:p>
        </w:tc>
      </w:tr>
    </w:tbl>
    <w:p w14:paraId="568BC47A" w14:textId="3CA1E640" w:rsidR="00362518" w:rsidRDefault="00362518" w:rsidP="00936D8D">
      <w:pPr>
        <w:rPr>
          <w:lang w:eastAsia="sv-SE"/>
        </w:rPr>
      </w:pPr>
    </w:p>
    <w:p w14:paraId="288A58B5" w14:textId="494BB875" w:rsidR="000757E8" w:rsidRPr="00DB0941" w:rsidRDefault="0080469B" w:rsidP="00DB0941">
      <w:pPr>
        <w:rPr>
          <w:lang w:eastAsia="sv-SE"/>
        </w:rPr>
      </w:pPr>
      <w:r w:rsidRPr="000A3296">
        <w:rPr>
          <w:noProof/>
          <w:sz w:val="44"/>
          <w:szCs w:val="44"/>
        </w:rPr>
        <mc:AlternateContent>
          <mc:Choice Requires="wps">
            <w:drawing>
              <wp:anchor distT="0" distB="0" distL="114300" distR="114300" simplePos="0" relativeHeight="251658250" behindDoc="0" locked="0" layoutInCell="1" allowOverlap="1" wp14:anchorId="5F8D80A1" wp14:editId="701F1C03">
                <wp:simplePos x="0" y="0"/>
                <wp:positionH relativeFrom="margin">
                  <wp:posOffset>-990600</wp:posOffset>
                </wp:positionH>
                <wp:positionV relativeFrom="paragraph">
                  <wp:posOffset>1012825</wp:posOffset>
                </wp:positionV>
                <wp:extent cx="7739380" cy="431800"/>
                <wp:effectExtent l="0" t="0" r="13970" b="25400"/>
                <wp:wrapNone/>
                <wp:docPr id="42" name="Rectangle 18"/>
                <wp:cNvGraphicFramePr/>
                <a:graphic xmlns:a="http://schemas.openxmlformats.org/drawingml/2006/main">
                  <a:graphicData uri="http://schemas.microsoft.com/office/word/2010/wordprocessingShape">
                    <wps:wsp>
                      <wps:cNvSpPr/>
                      <wps:spPr>
                        <a:xfrm>
                          <a:off x="0" y="0"/>
                          <a:ext cx="7739380" cy="431800"/>
                        </a:xfrm>
                        <a:prstGeom prst="rect">
                          <a:avLst/>
                        </a:prstGeom>
                        <a:solidFill>
                          <a:srgbClr val="2B4C8D"/>
                        </a:solidFill>
                      </wps:spPr>
                      <wps:style>
                        <a:lnRef idx="2">
                          <a:schemeClr val="accent1">
                            <a:shade val="50000"/>
                          </a:schemeClr>
                        </a:lnRef>
                        <a:fillRef idx="1">
                          <a:schemeClr val="accent1"/>
                        </a:fillRef>
                        <a:effectRef idx="0">
                          <a:schemeClr val="accent1"/>
                        </a:effectRef>
                        <a:fontRef idx="minor">
                          <a:schemeClr val="lt1"/>
                        </a:fontRef>
                      </wps:style>
                      <wps:txbx>
                        <w:txbxContent>
                          <w:p w14:paraId="7A444246" w14:textId="0D21706A" w:rsidR="008753C0" w:rsidRPr="008753C0" w:rsidRDefault="00AC37A4" w:rsidP="00AC37A4">
                            <w:pPr>
                              <w:spacing w:before="60" w:after="120" w:line="240" w:lineRule="auto"/>
                              <w:ind w:right="1387"/>
                              <w:jc w:val="right"/>
                              <w:rPr>
                                <w:rFonts w:ascii="Franklin Gothic Book" w:hAnsi="Franklin Gothic Book"/>
                                <w:b/>
                                <w:sz w:val="32"/>
                                <w:szCs w:val="32"/>
                              </w:rPr>
                            </w:pPr>
                            <w:r>
                              <w:rPr>
                                <w:rFonts w:ascii="Franklin Gothic Book" w:hAnsi="Franklin Gothic Book"/>
                                <w:noProof/>
                                <w:sz w:val="32"/>
                                <w:szCs w:val="32"/>
                              </w:rPr>
                              <w:t xml:space="preserve">   </w:t>
                            </w:r>
                            <w:r w:rsidR="008753C0" w:rsidRPr="008753C0">
                              <w:rPr>
                                <w:rFonts w:ascii="Franklin Gothic Book" w:hAnsi="Franklin Gothic Book"/>
                                <w:noProof/>
                                <w:sz w:val="32"/>
                                <w:szCs w:val="32"/>
                              </w:rPr>
                              <w:t>Månadsrapport 2022</w:t>
                            </w:r>
                          </w:p>
                          <w:p w14:paraId="27AF7E3A" w14:textId="77777777" w:rsidR="008753C0" w:rsidRDefault="008753C0" w:rsidP="008753C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8D80A1" id="Rectangle 18" o:spid="_x0000_s1037" style="position:absolute;margin-left:-78pt;margin-top:79.75pt;width:609.4pt;height:34pt;z-index:25165825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" fillcolor="#2b4c8d" strokecolor="#152545 [1604]" strokeweight="1pt">
                <v:textbox>
                  <w:txbxContent>
                    <w:p w14:paraId="7A444246" w14:textId="0D21706A" w:rsidR="008753C0" w:rsidRPr="008753C0" w:rsidRDefault="00AC37A4" w:rsidP="00AC37A4">
                      <w:pPr>
                        <w:spacing w:before="60" w:after="120" w:line="240" w:lineRule="auto"/>
                        <w:ind w:right="1387"/>
                        <w:jc w:val="right"/>
                        <w:rPr>
                          <w:rFonts w:ascii="Franklin Gothic Book" w:hAnsi="Franklin Gothic Book"/>
                          <w:b/>
                          <w:sz w:val="32"/>
                          <w:szCs w:val="32"/>
                        </w:rPr>
                      </w:pPr>
                      <w:r>
                        <w:rPr>
                          <w:rFonts w:ascii="Franklin Gothic Book" w:hAnsi="Franklin Gothic Book"/>
                          <w:noProof/>
                          <w:sz w:val="32"/>
                          <w:szCs w:val="32"/>
                        </w:rPr>
                        <w:t xml:space="preserve">   </w:t>
                      </w:r>
                      <w:r w:rsidR="008753C0" w:rsidRPr="008753C0">
                        <w:rPr>
                          <w:rFonts w:ascii="Franklin Gothic Book" w:hAnsi="Franklin Gothic Book"/>
                          <w:noProof/>
                          <w:sz w:val="32"/>
                          <w:szCs w:val="32"/>
                        </w:rPr>
                        <w:t>Månadsrapport 2022</w:t>
                      </w:r>
                    </w:p>
                    <w:p w14:paraId="27AF7E3A" w14:textId="77777777" w:rsidR="008753C0" w:rsidRDefault="008753C0" w:rsidP="008753C0">
                      <w:pPr>
                        <w:jc w:val="center"/>
                      </w:pPr>
                    </w:p>
                  </w:txbxContent>
                </v:textbox>
                <w10:wrap anchorx="margin"/>
              </v:rect>
            </w:pict>
          </mc:Fallback>
        </mc:AlternateContent>
      </w:r>
      <w:r>
        <w:rPr>
          <w:noProof/>
          <w:sz w:val="44"/>
          <w:szCs w:val="44"/>
        </w:rPr>
        <mc:AlternateContent>
          <mc:Choice Requires="wps">
            <w:drawing>
              <wp:anchor distT="0" distB="0" distL="114300" distR="114300" simplePos="0" relativeHeight="251658240" behindDoc="0" locked="0" layoutInCell="1" allowOverlap="1" wp14:anchorId="0A4DCDBE" wp14:editId="6CF8E406">
                <wp:simplePos x="0" y="0"/>
                <wp:positionH relativeFrom="column">
                  <wp:posOffset>4214495</wp:posOffset>
                </wp:positionH>
                <wp:positionV relativeFrom="paragraph">
                  <wp:posOffset>770255</wp:posOffset>
                </wp:positionV>
                <wp:extent cx="1685925" cy="352425"/>
                <wp:effectExtent l="0" t="0" r="9525" b="9525"/>
                <wp:wrapNone/>
                <wp:docPr id="269" name="Rectangle 19"/>
                <wp:cNvGraphicFramePr/>
                <a:graphic xmlns:a="http://schemas.openxmlformats.org/drawingml/2006/main">
                  <a:graphicData uri="http://schemas.microsoft.com/office/word/2010/wordprocessingShape">
                    <wps:wsp>
                      <wps:cNvSpPr/>
                      <wps:spPr>
                        <a:xfrm>
                          <a:off x="0" y="0"/>
                          <a:ext cx="1685925" cy="3524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B09FBFA" id="Rectangle 19" o:spid="_x0000_s1026" style="position:absolute;margin-left:331.85pt;margin-top:60.65pt;width:132.75pt;height:27.7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" fillcolor="white [3212]" stroked="f" strokeweight="1pt"/>
            </w:pict>
          </mc:Fallback>
        </mc:AlternateContent>
      </w:r>
      <w:r w:rsidR="003A341B">
        <w:rPr>
          <w:noProof/>
          <w:sz w:val="44"/>
          <w:szCs w:val="44"/>
        </w:rPr>
        <mc:AlternateContent>
          <mc:Choice Requires="wps">
            <w:drawing>
              <wp:anchor distT="0" distB="0" distL="114300" distR="114300" simplePos="0" relativeHeight="251658242" behindDoc="0" locked="0" layoutInCell="1" allowOverlap="1" wp14:anchorId="150A1932" wp14:editId="21770539">
                <wp:simplePos x="0" y="0"/>
                <wp:positionH relativeFrom="column">
                  <wp:posOffset>-328930</wp:posOffset>
                </wp:positionH>
                <wp:positionV relativeFrom="paragraph">
                  <wp:posOffset>744855</wp:posOffset>
                </wp:positionV>
                <wp:extent cx="628650" cy="349250"/>
                <wp:effectExtent l="0" t="0" r="0" b="0"/>
                <wp:wrapNone/>
                <wp:docPr id="224" name="Rectangle 20"/>
                <wp:cNvGraphicFramePr/>
                <a:graphic xmlns:a="http://schemas.openxmlformats.org/drawingml/2006/main">
                  <a:graphicData uri="http://schemas.microsoft.com/office/word/2010/wordprocessingShape">
                    <wps:wsp>
                      <wps:cNvSpPr/>
                      <wps:spPr>
                        <a:xfrm>
                          <a:off x="0" y="0"/>
                          <a:ext cx="628650" cy="3492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115B917" id="Rectangle 20" o:spid="_x0000_s1026" style="position:absolute;margin-left:-25.9pt;margin-top:58.65pt;width:49.5pt;height:27.5pt;z-index:25165824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" fillcolor="white [3212]" stroked="f" strokeweight="1pt"/>
            </w:pict>
          </mc:Fallback>
        </mc:AlternateContent>
      </w:r>
      <w:r w:rsidR="001762D6">
        <w:rPr>
          <w:noProof/>
          <w:sz w:val="44"/>
          <w:szCs w:val="44"/>
        </w:rPr>
        <mc:AlternateContent>
          <mc:Choice Requires="wps">
            <w:drawing>
              <wp:anchor distT="0" distB="0" distL="114300" distR="114300" simplePos="0" relativeHeight="251658243" behindDoc="0" locked="0" layoutInCell="1" allowOverlap="1" wp14:anchorId="6F81C877" wp14:editId="1055CD27">
                <wp:simplePos x="0" y="0"/>
                <wp:positionH relativeFrom="column">
                  <wp:posOffset>-334072</wp:posOffset>
                </wp:positionH>
                <wp:positionV relativeFrom="paragraph">
                  <wp:posOffset>91673</wp:posOffset>
                </wp:positionV>
                <wp:extent cx="504883" cy="370248"/>
                <wp:effectExtent l="0" t="0" r="9525" b="0"/>
                <wp:wrapNone/>
                <wp:docPr id="55" name="Rectangle 21"/>
                <wp:cNvGraphicFramePr/>
                <a:graphic xmlns:a="http://schemas.openxmlformats.org/drawingml/2006/main">
                  <a:graphicData uri="http://schemas.microsoft.com/office/word/2010/wordprocessingShape">
                    <wps:wsp>
                      <wps:cNvSpPr/>
                      <wps:spPr>
                        <a:xfrm>
                          <a:off x="0" y="0"/>
                          <a:ext cx="504883" cy="370248"/>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078C632" id="Rectangle 21" o:spid="_x0000_s1026" style="position:absolute;margin-left:-26.3pt;margin-top:7.2pt;width:39.75pt;height:29.15pt;z-index:25165824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" fillcolor="white [3212]" stroked="f" strokeweight="1pt"/>
            </w:pict>
          </mc:Fallback>
        </mc:AlternateContent>
      </w:r>
    </w:p>
    <w:p w14:paraId="33287729" w14:textId="78F04009" w:rsidR="004966AB" w:rsidRDefault="00F67C4F" w:rsidP="004966AB">
      <w:pPr>
        <w:pStyle w:val="Rubrik2"/>
        <w:rPr>
          <w:sz w:val="44"/>
          <w:szCs w:val="44"/>
        </w:rPr>
      </w:pPr>
      <w:r w:rsidRPr="000A3296">
        <w:rPr>
          <w:noProof/>
          <w:sz w:val="44"/>
          <w:szCs w:val="44"/>
        </w:rPr>
        <w:lastRenderedPageBreak/>
        <mc:AlternateContent>
          <mc:Choice Requires="wps">
            <w:drawing>
              <wp:anchor distT="0" distB="0" distL="114300" distR="114300" simplePos="0" relativeHeight="251658317" behindDoc="0" locked="0" layoutInCell="1" allowOverlap="1" wp14:anchorId="56B70CC8" wp14:editId="1BA9E0DD">
                <wp:simplePos x="0" y="0"/>
                <wp:positionH relativeFrom="margin">
                  <wp:align>center</wp:align>
                </wp:positionH>
                <wp:positionV relativeFrom="paragraph">
                  <wp:posOffset>-889635</wp:posOffset>
                </wp:positionV>
                <wp:extent cx="7740000" cy="720000"/>
                <wp:effectExtent l="0" t="0" r="13970" b="23495"/>
                <wp:wrapNone/>
                <wp:docPr id="303" name="Rectangle 22"/>
                <wp:cNvGraphicFramePr/>
                <a:graphic xmlns:a="http://schemas.openxmlformats.org/drawingml/2006/main">
                  <a:graphicData uri="http://schemas.microsoft.com/office/word/2010/wordprocessingShape">
                    <wps:wsp>
                      <wps:cNvSpPr/>
                      <wps:spPr>
                        <a:xfrm>
                          <a:off x="0" y="0"/>
                          <a:ext cx="7740000" cy="720000"/>
                        </a:xfrm>
                        <a:prstGeom prst="rect">
                          <a:avLst/>
                        </a:prstGeom>
                        <a:solidFill>
                          <a:srgbClr val="2B4C8D"/>
                        </a:solidFill>
                      </wps:spPr>
                      <wps:style>
                        <a:lnRef idx="2">
                          <a:schemeClr val="accent1">
                            <a:shade val="50000"/>
                          </a:schemeClr>
                        </a:lnRef>
                        <a:fillRef idx="1">
                          <a:schemeClr val="accent1"/>
                        </a:fillRef>
                        <a:effectRef idx="0">
                          <a:schemeClr val="accent1"/>
                        </a:effectRef>
                        <a:fontRef idx="minor">
                          <a:schemeClr val="lt1"/>
                        </a:fontRef>
                      </wps:style>
                      <wps:txbx>
                        <w:txbxContent>
                          <w:p w14:paraId="27FC7BB4" w14:textId="77777777" w:rsidR="00F67C4F" w:rsidRPr="004C433F" w:rsidRDefault="00F67C4F" w:rsidP="00F67C4F">
                            <w:pPr>
                              <w:ind w:right="1679"/>
                              <w:rPr>
                                <w:rFonts w:ascii="Franklin Gothic Demi" w:hAnsi="Franklin Gothic Demi"/>
                                <w:b/>
                                <w:sz w:val="70"/>
                              </w:rPr>
                            </w:pPr>
                            <w:r>
                              <w:rPr>
                                <w:noProof/>
                              </w:rPr>
                              <w:drawing>
                                <wp:inline distT="0" distB="0" distL="0" distR="0" wp14:anchorId="6DEBD3A8" wp14:editId="0B23C327">
                                  <wp:extent cx="1684655" cy="615315"/>
                                  <wp:effectExtent l="0" t="0" r="0" b="0"/>
                                  <wp:docPr id="304" name="docshape6"/>
                                  <wp:cNvGraphicFramePr/>
                                  <a:graphic xmlns:a="http://schemas.openxmlformats.org/drawingml/2006/main">
                                    <a:graphicData uri="http://schemas.openxmlformats.org/drawingml/2006/picture">
                                      <pic:pic xmlns:pic="http://schemas.openxmlformats.org/drawingml/2006/picture">
                                        <pic:nvPicPr>
                                          <pic:cNvPr id="196" name="docshape6"/>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84655" cy="615315"/>
                                          </a:xfrm>
                                          <a:prstGeom prst="rect">
                                            <a:avLst/>
                                          </a:prstGeom>
                                          <a:noFill/>
                                        </pic:spPr>
                                      </pic:pic>
                                    </a:graphicData>
                                  </a:graphic>
                                </wp:inline>
                              </w:drawing>
                            </w:r>
                          </w:p>
                          <w:p w14:paraId="1C2260E4" w14:textId="77777777" w:rsidR="00F67C4F" w:rsidRDefault="00F67C4F" w:rsidP="00F67C4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B70CC8" id="Rectangle 22" o:spid="_x0000_s1038" style="position:absolute;margin-left:0;margin-top:-70.05pt;width:609.45pt;height:56.7pt;z-index:251658317;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" fillcolor="#2b4c8d" strokecolor="#152545 [1604]" strokeweight="1pt">
                <v:textbox>
                  <w:txbxContent>
                    <w:p w14:paraId="27FC7BB4" w14:textId="77777777" w:rsidR="00F67C4F" w:rsidRPr="004C433F" w:rsidRDefault="00F67C4F" w:rsidP="00F67C4F">
                      <w:pPr>
                        <w:ind w:right="1679"/>
                        <w:rPr>
                          <w:rFonts w:ascii="Franklin Gothic Demi" w:hAnsi="Franklin Gothic Demi"/>
                          <w:b/>
                          <w:sz w:val="70"/>
                        </w:rPr>
                      </w:pPr>
                      <w:r>
                        <w:rPr>
                          <w:noProof/>
                        </w:rPr>
                        <w:drawing>
                          <wp:inline distT="0" distB="0" distL="0" distR="0" wp14:anchorId="6DEBD3A8" wp14:editId="0B23C327">
                            <wp:extent cx="1684655" cy="615315"/>
                            <wp:effectExtent l="0" t="0" r="0" b="0"/>
                            <wp:docPr id="304" name="docshape6"/>
                            <wp:cNvGraphicFramePr/>
                            <a:graphic xmlns:a="http://schemas.openxmlformats.org/drawingml/2006/main">
                              <a:graphicData uri="http://schemas.openxmlformats.org/drawingml/2006/picture">
                                <pic:pic xmlns:pic="http://schemas.openxmlformats.org/drawingml/2006/picture">
                                  <pic:nvPicPr>
                                    <pic:cNvPr id="196" name="docshape6"/>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84655" cy="615315"/>
                                    </a:xfrm>
                                    <a:prstGeom prst="rect">
                                      <a:avLst/>
                                    </a:prstGeom>
                                    <a:noFill/>
                                  </pic:spPr>
                                </pic:pic>
                              </a:graphicData>
                            </a:graphic>
                          </wp:inline>
                        </w:drawing>
                      </w:r>
                    </w:p>
                    <w:p w14:paraId="1C2260E4" w14:textId="77777777" w:rsidR="00F67C4F" w:rsidRDefault="00F67C4F" w:rsidP="00F67C4F">
                      <w:pPr>
                        <w:jc w:val="center"/>
                      </w:pPr>
                    </w:p>
                  </w:txbxContent>
                </v:textbox>
                <w10:wrap anchorx="margin"/>
              </v:rect>
            </w:pict>
          </mc:Fallback>
        </mc:AlternateContent>
      </w:r>
    </w:p>
    <w:p w14:paraId="73FC93DF" w14:textId="342A1965" w:rsidR="004966AB" w:rsidRDefault="004966AB" w:rsidP="004966AB"/>
    <w:p w14:paraId="5B9499A2" w14:textId="77777777" w:rsidR="00A8306C" w:rsidRDefault="00A8306C" w:rsidP="004966AB"/>
    <w:p w14:paraId="26A91C6B" w14:textId="6A419931" w:rsidR="00A8306C" w:rsidRDefault="00A8306C" w:rsidP="004966AB"/>
    <w:p w14:paraId="52CB3A26" w14:textId="4364F731" w:rsidR="00A8306C" w:rsidRDefault="00A8306C" w:rsidP="004966AB"/>
    <w:p w14:paraId="01F23F9C" w14:textId="7B39DC3B" w:rsidR="00A8306C" w:rsidRDefault="00A8306C" w:rsidP="004966AB"/>
    <w:p w14:paraId="338B9697" w14:textId="04D3859E" w:rsidR="00A8306C" w:rsidRDefault="00A8306C" w:rsidP="004966AB"/>
    <w:p w14:paraId="2BB15402" w14:textId="6E52ACF6" w:rsidR="00A8306C" w:rsidRDefault="00A8306C" w:rsidP="004966AB"/>
    <w:p w14:paraId="481CCABA" w14:textId="158EBF84" w:rsidR="00A8306C" w:rsidRDefault="00A8306C" w:rsidP="004966AB"/>
    <w:p w14:paraId="19FD9E1D" w14:textId="65A82DD5" w:rsidR="00A8306C" w:rsidRDefault="00A8306C" w:rsidP="004966AB"/>
    <w:p w14:paraId="0029AAA1" w14:textId="35F4BD16" w:rsidR="00A8306C" w:rsidRDefault="00A8306C" w:rsidP="004966AB"/>
    <w:p w14:paraId="2587D427" w14:textId="42BFFF90" w:rsidR="00A8306C" w:rsidRDefault="00A8306C" w:rsidP="004966AB">
      <w:r>
        <w:rPr>
          <w:rFonts w:eastAsia="Times New Roman"/>
          <w:noProof/>
          <w:sz w:val="72"/>
          <w:szCs w:val="72"/>
          <w:lang w:eastAsia="sv-SE"/>
        </w:rPr>
        <mc:AlternateContent>
          <mc:Choice Requires="wps">
            <w:drawing>
              <wp:anchor distT="0" distB="0" distL="114300" distR="114300" simplePos="0" relativeHeight="251658244" behindDoc="0" locked="0" layoutInCell="1" allowOverlap="1" wp14:anchorId="30096830" wp14:editId="4C1FB780">
                <wp:simplePos x="0" y="0"/>
                <wp:positionH relativeFrom="margin">
                  <wp:align>center</wp:align>
                </wp:positionH>
                <wp:positionV relativeFrom="margin">
                  <wp:align>center</wp:align>
                </wp:positionV>
                <wp:extent cx="7740000" cy="2340000"/>
                <wp:effectExtent l="0" t="0" r="13970" b="22225"/>
                <wp:wrapNone/>
                <wp:docPr id="37" name="Rectangle 23"/>
                <wp:cNvGraphicFramePr/>
                <a:graphic xmlns:a="http://schemas.openxmlformats.org/drawingml/2006/main">
                  <a:graphicData uri="http://schemas.microsoft.com/office/word/2010/wordprocessingShape">
                    <wps:wsp>
                      <wps:cNvSpPr/>
                      <wps:spPr>
                        <a:xfrm>
                          <a:off x="0" y="0"/>
                          <a:ext cx="7740000" cy="2340000"/>
                        </a:xfrm>
                        <a:prstGeom prst="rect">
                          <a:avLst/>
                        </a:prstGeom>
                        <a:solidFill>
                          <a:srgbClr val="B7B9BA"/>
                        </a:solidFill>
                        <a:ln>
                          <a:solidFill>
                            <a:srgbClr val="B7B9BA"/>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22906E3" w14:textId="07BE15BC" w:rsidR="0022163B" w:rsidRPr="00512251" w:rsidRDefault="005F07A4" w:rsidP="005F07A4">
                            <w:pPr>
                              <w:pStyle w:val="Rubrik1"/>
                              <w:spacing w:line="240" w:lineRule="auto"/>
                              <w:jc w:val="center"/>
                              <w:rPr>
                                <w:rFonts w:eastAsia="Times New Roman"/>
                                <w:color w:val="2B4C8D"/>
                                <w:sz w:val="72"/>
                                <w:szCs w:val="72"/>
                                <w:lang w:eastAsia="sv-SE"/>
                              </w:rPr>
                            </w:pPr>
                            <w:r>
                              <w:rPr>
                                <w:rFonts w:eastAsia="Times New Roman"/>
                                <w:color w:val="2B4C8D"/>
                                <w:sz w:val="72"/>
                                <w:szCs w:val="72"/>
                                <w:lang w:eastAsia="sv-SE"/>
                              </w:rPr>
                              <w:t xml:space="preserve">2. </w:t>
                            </w:r>
                            <w:r w:rsidR="0022163B" w:rsidRPr="00512251">
                              <w:rPr>
                                <w:rFonts w:eastAsia="Times New Roman"/>
                                <w:color w:val="2B4C8D"/>
                                <w:sz w:val="72"/>
                                <w:szCs w:val="72"/>
                                <w:lang w:eastAsia="sv-SE"/>
                              </w:rPr>
                              <w:t>Övergripande leveranser</w:t>
                            </w:r>
                          </w:p>
                          <w:p w14:paraId="5FB68ACA" w14:textId="77777777" w:rsidR="0022163B" w:rsidRDefault="0022163B" w:rsidP="0022163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096830" id="Rectangle 23" o:spid="_x0000_s1039" style="position:absolute;margin-left:0;margin-top:0;width:609.45pt;height:184.25pt;z-index:25165824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" fillcolor="#b7b9ba" strokecolor="#b7b9ba" strokeweight="1pt">
                <v:textbox>
                  <w:txbxContent>
                    <w:p w14:paraId="422906E3" w14:textId="07BE15BC" w:rsidR="0022163B" w:rsidRPr="00512251" w:rsidRDefault="005F07A4" w:rsidP="005F07A4">
                      <w:pPr>
                        <w:pStyle w:val="Rubrik1"/>
                        <w:spacing w:line="240" w:lineRule="auto"/>
                        <w:jc w:val="center"/>
                        <w:rPr>
                          <w:rFonts w:eastAsia="Times New Roman"/>
                          <w:color w:val="2B4C8D"/>
                          <w:sz w:val="72"/>
                          <w:szCs w:val="72"/>
                          <w:lang w:eastAsia="sv-SE"/>
                        </w:rPr>
                      </w:pPr>
                      <w:r>
                        <w:rPr>
                          <w:rFonts w:eastAsia="Times New Roman"/>
                          <w:color w:val="2B4C8D"/>
                          <w:sz w:val="72"/>
                          <w:szCs w:val="72"/>
                          <w:lang w:eastAsia="sv-SE"/>
                        </w:rPr>
                        <w:t xml:space="preserve">2. </w:t>
                      </w:r>
                      <w:r w:rsidR="0022163B" w:rsidRPr="00512251">
                        <w:rPr>
                          <w:rFonts w:eastAsia="Times New Roman"/>
                          <w:color w:val="2B4C8D"/>
                          <w:sz w:val="72"/>
                          <w:szCs w:val="72"/>
                          <w:lang w:eastAsia="sv-SE"/>
                        </w:rPr>
                        <w:t>Övergripande leveranser</w:t>
                      </w:r>
                    </w:p>
                    <w:p w14:paraId="5FB68ACA" w14:textId="77777777" w:rsidR="0022163B" w:rsidRDefault="0022163B" w:rsidP="0022163B">
                      <w:pPr>
                        <w:jc w:val="center"/>
                      </w:pPr>
                    </w:p>
                  </w:txbxContent>
                </v:textbox>
                <w10:wrap anchorx="margin" anchory="margin"/>
              </v:rect>
            </w:pict>
          </mc:Fallback>
        </mc:AlternateContent>
      </w:r>
    </w:p>
    <w:p w14:paraId="1D14F9F6" w14:textId="77777777" w:rsidR="00A8306C" w:rsidRDefault="00A8306C" w:rsidP="004966AB"/>
    <w:p w14:paraId="708D391F" w14:textId="77777777" w:rsidR="00A8306C" w:rsidRDefault="00A8306C" w:rsidP="004966AB"/>
    <w:p w14:paraId="341F8577" w14:textId="77777777" w:rsidR="00A8306C" w:rsidRDefault="00A8306C" w:rsidP="004966AB"/>
    <w:p w14:paraId="70D77BEE" w14:textId="77777777" w:rsidR="00A8306C" w:rsidRDefault="00A8306C" w:rsidP="004966AB"/>
    <w:p w14:paraId="29B55901" w14:textId="77777777" w:rsidR="00A8306C" w:rsidRDefault="00A8306C" w:rsidP="004966AB"/>
    <w:p w14:paraId="658C6192" w14:textId="77777777" w:rsidR="00A8306C" w:rsidRDefault="00A8306C" w:rsidP="004966AB"/>
    <w:p w14:paraId="5E11CF54" w14:textId="77777777" w:rsidR="00A8306C" w:rsidRDefault="00A8306C" w:rsidP="004966AB"/>
    <w:p w14:paraId="2F86EC0C" w14:textId="77777777" w:rsidR="00A8306C" w:rsidRDefault="00A8306C" w:rsidP="004966AB"/>
    <w:p w14:paraId="1B5325EE" w14:textId="77777777" w:rsidR="00A8306C" w:rsidRDefault="00A8306C" w:rsidP="004966AB"/>
    <w:p w14:paraId="1B5D5C89" w14:textId="77777777" w:rsidR="00A8306C" w:rsidRDefault="00A8306C" w:rsidP="004966AB"/>
    <w:p w14:paraId="727469EF" w14:textId="77777777" w:rsidR="00A8306C" w:rsidRDefault="00A8306C" w:rsidP="004966AB"/>
    <w:p w14:paraId="609E7D95" w14:textId="77777777" w:rsidR="00A8306C" w:rsidRDefault="00A8306C" w:rsidP="004966AB"/>
    <w:p w14:paraId="52CAA978" w14:textId="77777777" w:rsidR="00A8306C" w:rsidRDefault="00A8306C" w:rsidP="004966AB"/>
    <w:p w14:paraId="426D67FE" w14:textId="77777777" w:rsidR="00A8306C" w:rsidRDefault="00A8306C" w:rsidP="004966AB"/>
    <w:p w14:paraId="519EC6CF" w14:textId="77777777" w:rsidR="00A8306C" w:rsidRDefault="00A8306C" w:rsidP="004966AB"/>
    <w:p w14:paraId="06DE3410" w14:textId="77777777" w:rsidR="00A8306C" w:rsidRDefault="00A8306C" w:rsidP="004966AB"/>
    <w:p w14:paraId="6D15EFAB" w14:textId="77777777" w:rsidR="00A8306C" w:rsidRDefault="00A8306C" w:rsidP="004966AB"/>
    <w:p w14:paraId="5BA7133E" w14:textId="77777777" w:rsidR="00A8306C" w:rsidRDefault="00A8306C" w:rsidP="004966AB"/>
    <w:p w14:paraId="542F2732" w14:textId="77777777" w:rsidR="004966AB" w:rsidRPr="004966AB" w:rsidRDefault="004966AB" w:rsidP="004966AB"/>
    <w:p w14:paraId="422BCF33" w14:textId="3242ACEE" w:rsidR="00436003" w:rsidRPr="002A5585" w:rsidRDefault="00A8306C" w:rsidP="00C9617D">
      <w:pPr>
        <w:pStyle w:val="Rubrik2"/>
        <w:spacing w:before="120" w:after="120" w:line="240" w:lineRule="auto"/>
        <w:jc w:val="both"/>
        <w:rPr>
          <w:rFonts w:ascii="Franklin Gothic Book" w:hAnsi="Franklin Gothic Book"/>
          <w:b/>
          <w:bCs/>
          <w:color w:val="auto"/>
          <w:sz w:val="22"/>
          <w:szCs w:val="22"/>
        </w:rPr>
      </w:pPr>
      <w:r w:rsidRPr="00F86AE1">
        <w:rPr>
          <w:rFonts w:ascii="Franklin Gothic Book" w:hAnsi="Franklin Gothic Book"/>
          <w:noProof/>
          <w:color w:val="auto"/>
          <w:sz w:val="22"/>
          <w:szCs w:val="22"/>
        </w:rPr>
        <w:lastRenderedPageBreak/>
        <mc:AlternateContent>
          <mc:Choice Requires="wps">
            <w:drawing>
              <wp:anchor distT="0" distB="0" distL="114300" distR="114300" simplePos="0" relativeHeight="251658310" behindDoc="0" locked="0" layoutInCell="1" allowOverlap="1" wp14:anchorId="2EDD2E3B" wp14:editId="5F24434B">
                <wp:simplePos x="0" y="0"/>
                <wp:positionH relativeFrom="margin">
                  <wp:align>center</wp:align>
                </wp:positionH>
                <wp:positionV relativeFrom="paragraph">
                  <wp:posOffset>-899795</wp:posOffset>
                </wp:positionV>
                <wp:extent cx="7739380" cy="719455"/>
                <wp:effectExtent l="0" t="0" r="13970" b="23495"/>
                <wp:wrapNone/>
                <wp:docPr id="17" name="Rectangle 24"/>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2ADAEC5" w14:textId="1C80796F" w:rsidR="00A8306C" w:rsidRDefault="005F07A4" w:rsidP="005F07A4">
                            <w:pPr>
                              <w:pStyle w:val="Rubrik2"/>
                              <w:spacing w:before="240" w:after="120" w:line="240" w:lineRule="auto"/>
                              <w:jc w:val="center"/>
                              <w:rPr>
                                <w:color w:val="FFFFFF" w:themeColor="background1"/>
                                <w:sz w:val="44"/>
                                <w:szCs w:val="44"/>
                              </w:rPr>
                            </w:pPr>
                            <w:r>
                              <w:rPr>
                                <w:color w:val="FFFFFF" w:themeColor="background1"/>
                                <w:sz w:val="44"/>
                                <w:szCs w:val="44"/>
                              </w:rPr>
                              <w:t xml:space="preserve">  2.1 </w:t>
                            </w:r>
                            <w:r w:rsidR="00A8306C">
                              <w:rPr>
                                <w:color w:val="FFFFFF" w:themeColor="background1"/>
                                <w:sz w:val="44"/>
                                <w:szCs w:val="44"/>
                              </w:rPr>
                              <w:t>Resandeutveckling</w:t>
                            </w:r>
                          </w:p>
                          <w:p w14:paraId="5C167795" w14:textId="77777777" w:rsidR="00A8306C" w:rsidRPr="00A8306C" w:rsidRDefault="00A8306C" w:rsidP="00A8306C">
                            <w:pPr>
                              <w:spacing w:before="120" w:after="120"/>
                              <w:rPr>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DD2E3B" id="Rectangle 24" o:spid="_x0000_s1040" style="position:absolute;left:0;text-align:left;margin-left:0;margin-top:-70.85pt;width:609.4pt;height:56.65pt;z-index:25165831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" fillcolor="#2b4c8d" strokecolor="#2b4c8d" strokeweight="1pt">
                <v:textbox>
                  <w:txbxContent>
                    <w:p w14:paraId="02ADAEC5" w14:textId="1C80796F" w:rsidR="00A8306C" w:rsidRDefault="005F07A4" w:rsidP="005F07A4">
                      <w:pPr>
                        <w:pStyle w:val="Rubrik2"/>
                        <w:spacing w:before="240" w:after="120" w:line="240" w:lineRule="auto"/>
                        <w:jc w:val="center"/>
                        <w:rPr>
                          <w:color w:val="FFFFFF" w:themeColor="background1"/>
                          <w:sz w:val="44"/>
                          <w:szCs w:val="44"/>
                        </w:rPr>
                      </w:pPr>
                      <w:r>
                        <w:rPr>
                          <w:color w:val="FFFFFF" w:themeColor="background1"/>
                          <w:sz w:val="44"/>
                          <w:szCs w:val="44"/>
                        </w:rPr>
                        <w:t xml:space="preserve">  2.1 </w:t>
                      </w:r>
                      <w:r w:rsidR="00A8306C">
                        <w:rPr>
                          <w:color w:val="FFFFFF" w:themeColor="background1"/>
                          <w:sz w:val="44"/>
                          <w:szCs w:val="44"/>
                        </w:rPr>
                        <w:t>Resandeutveckling</w:t>
                      </w:r>
                    </w:p>
                    <w:p w14:paraId="5C167795" w14:textId="77777777" w:rsidR="00A8306C" w:rsidRPr="00A8306C" w:rsidRDefault="00A8306C" w:rsidP="00A8306C">
                      <w:pPr>
                        <w:spacing w:before="120" w:after="120"/>
                        <w:rPr>
                          <w:lang w:val="en-US"/>
                        </w:rPr>
                      </w:pPr>
                    </w:p>
                  </w:txbxContent>
                </v:textbox>
                <w10:wrap anchorx="margin"/>
              </v:rect>
            </w:pict>
          </mc:Fallback>
        </mc:AlternateContent>
      </w:r>
      <w:r w:rsidR="002C5BA6" w:rsidRPr="00F86AE1">
        <w:rPr>
          <w:rFonts w:ascii="Franklin Gothic Book" w:hAnsi="Franklin Gothic Book"/>
          <w:color w:val="auto"/>
          <w:sz w:val="22"/>
          <w:szCs w:val="22"/>
        </w:rPr>
        <w:t xml:space="preserve">Nedan </w:t>
      </w:r>
      <w:r w:rsidR="000B5C19" w:rsidRPr="00F86AE1">
        <w:rPr>
          <w:rFonts w:ascii="Franklin Gothic Book" w:hAnsi="Franklin Gothic Book"/>
          <w:color w:val="auto"/>
          <w:sz w:val="22"/>
          <w:szCs w:val="22"/>
        </w:rPr>
        <w:t xml:space="preserve">presenteras slutgiltig resandestatistik som Västtrafik kommunicerar som det officiella resandet. Anger </w:t>
      </w:r>
      <w:r w:rsidR="000B5C19">
        <w:rPr>
          <w:rFonts w:ascii="Franklin Gothic Book" w:hAnsi="Franklin Gothic Book"/>
          <w:color w:val="auto"/>
          <w:sz w:val="22"/>
          <w:szCs w:val="22"/>
        </w:rPr>
        <w:t>totalt</w:t>
      </w:r>
      <w:r w:rsidR="000B5C19" w:rsidRPr="00F86AE1">
        <w:rPr>
          <w:rFonts w:ascii="Franklin Gothic Book" w:hAnsi="Franklin Gothic Book"/>
          <w:color w:val="auto"/>
          <w:sz w:val="22"/>
          <w:szCs w:val="22"/>
        </w:rPr>
        <w:t xml:space="preserve"> antal delresor. Detta baseras både på kundräkningssystem</w:t>
      </w:r>
      <w:r w:rsidR="000B5C19">
        <w:rPr>
          <w:rFonts w:ascii="Franklin Gothic Book" w:hAnsi="Franklin Gothic Book"/>
          <w:color w:val="auto"/>
          <w:sz w:val="22"/>
          <w:szCs w:val="22"/>
        </w:rPr>
        <w:t xml:space="preserve"> (KRS</w:t>
      </w:r>
      <w:r w:rsidR="000B5C19" w:rsidRPr="00F86AE1">
        <w:rPr>
          <w:rFonts w:ascii="Franklin Gothic Book" w:hAnsi="Franklin Gothic Book"/>
          <w:color w:val="auto"/>
          <w:sz w:val="22"/>
          <w:szCs w:val="22"/>
        </w:rPr>
        <w:t xml:space="preserve">) och antal sålda biljetter som inte går att härleda till en specifik linje. </w:t>
      </w:r>
      <w:r w:rsidR="000B5C19" w:rsidRPr="00781915">
        <w:rPr>
          <w:rFonts w:ascii="Franklin Gothic Book" w:hAnsi="Franklin Gothic Book"/>
          <w:color w:val="auto"/>
          <w:sz w:val="22"/>
          <w:szCs w:val="22"/>
        </w:rPr>
        <w:t>Västtrafik och GS</w:t>
      </w:r>
      <w:r w:rsidR="000B5C19" w:rsidRPr="002A5585">
        <w:rPr>
          <w:rFonts w:ascii="Franklin Gothic Book" w:hAnsi="Franklin Gothic Book"/>
          <w:b/>
          <w:bCs/>
          <w:color w:val="auto"/>
          <w:sz w:val="22"/>
          <w:szCs w:val="22"/>
        </w:rPr>
        <w:t xml:space="preserve"> </w:t>
      </w:r>
      <w:r w:rsidR="000B5C19" w:rsidRPr="006E0533">
        <w:rPr>
          <w:rFonts w:ascii="Franklin Gothic Book" w:hAnsi="Franklin Gothic Book"/>
          <w:color w:val="auto"/>
          <w:sz w:val="22"/>
          <w:szCs w:val="22"/>
        </w:rPr>
        <w:t xml:space="preserve">har </w:t>
      </w:r>
      <w:r w:rsidR="000B5C19" w:rsidRPr="00781915">
        <w:rPr>
          <w:rFonts w:ascii="Franklin Gothic Book" w:hAnsi="Franklin Gothic Book"/>
          <w:color w:val="auto"/>
          <w:sz w:val="22"/>
          <w:szCs w:val="22"/>
        </w:rPr>
        <w:t>ett gemensamt mål</w:t>
      </w:r>
      <w:r w:rsidR="000B5C19" w:rsidRPr="002A5585">
        <w:rPr>
          <w:rFonts w:ascii="Franklin Gothic Book" w:hAnsi="Franklin Gothic Book"/>
          <w:b/>
          <w:bCs/>
          <w:color w:val="auto"/>
          <w:sz w:val="22"/>
          <w:szCs w:val="22"/>
        </w:rPr>
        <w:t xml:space="preserve"> </w:t>
      </w:r>
      <w:r w:rsidR="000B5C19" w:rsidRPr="00C30F00">
        <w:rPr>
          <w:rFonts w:ascii="Franklin Gothic Book" w:hAnsi="Franklin Gothic Book"/>
          <w:color w:val="auto"/>
          <w:sz w:val="22"/>
          <w:szCs w:val="22"/>
        </w:rPr>
        <w:t xml:space="preserve">av </w:t>
      </w:r>
      <w:r w:rsidR="000B5C19" w:rsidRPr="009B743B">
        <w:rPr>
          <w:rFonts w:ascii="Franklin Gothic Book" w:hAnsi="Franklin Gothic Book"/>
          <w:color w:val="auto"/>
          <w:sz w:val="22"/>
          <w:szCs w:val="22"/>
        </w:rPr>
        <w:t>108 miljoner delresor totalt för 2022.</w:t>
      </w:r>
    </w:p>
    <w:p w14:paraId="4B952BB2" w14:textId="01F4465B" w:rsidR="00D221AF" w:rsidRDefault="003C0116" w:rsidP="0017331D">
      <w:pPr>
        <w:spacing w:before="120" w:after="120"/>
      </w:pPr>
      <w:r>
        <w:rPr>
          <w:noProof/>
        </w:rPr>
        <w:drawing>
          <wp:inline distT="0" distB="0" distL="0" distR="0" wp14:anchorId="77E2F733" wp14:editId="67719FD5">
            <wp:extent cx="5760000" cy="2332673"/>
            <wp:effectExtent l="0" t="0" r="12700" b="10795"/>
            <wp:docPr id="246" name="Chart 246">
              <a:extLst xmlns:a="http://schemas.openxmlformats.org/drawingml/2006/main">
                <a:ext uri="{FF2B5EF4-FFF2-40B4-BE49-F238E27FC236}">
                  <a16:creationId xmlns:a16="http://schemas.microsoft.com/office/drawing/2014/main" id="{468F6841-6F82-4D6C-B941-0D63860238E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3264931E" w14:textId="133BCD14" w:rsidR="004B224C" w:rsidRDefault="0012335A" w:rsidP="00ED3C94">
      <w:pPr>
        <w:spacing w:after="20" w:line="240" w:lineRule="auto"/>
        <w:rPr>
          <w:rFonts w:ascii="Franklin Gothic Book" w:hAnsi="Franklin Gothic Book"/>
          <w:noProof/>
          <w:color w:val="FF0000"/>
          <w:sz w:val="16"/>
          <w:szCs w:val="16"/>
        </w:rPr>
      </w:pPr>
      <w:r>
        <w:rPr>
          <w:noProof/>
        </w:rPr>
        <w:drawing>
          <wp:inline distT="0" distB="0" distL="0" distR="0" wp14:anchorId="2621B288" wp14:editId="0CE28E9F">
            <wp:extent cx="5760000" cy="2333894"/>
            <wp:effectExtent l="0" t="0" r="12700" b="9525"/>
            <wp:docPr id="2039503054" name="Chart 2039503054">
              <a:extLst xmlns:a="http://schemas.openxmlformats.org/drawingml/2006/main">
                <a:ext uri="{FF2B5EF4-FFF2-40B4-BE49-F238E27FC236}">
                  <a16:creationId xmlns:a16="http://schemas.microsoft.com/office/drawing/2014/main" id="{388DADCB-D71E-4AB4-A25B-1061BA4E519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358B6601" w14:textId="089555B9" w:rsidR="00560486" w:rsidRPr="00A1334F" w:rsidRDefault="00DD1C8C" w:rsidP="00ED3C94">
      <w:pPr>
        <w:spacing w:after="0" w:line="240" w:lineRule="auto"/>
        <w:rPr>
          <w:i/>
          <w:sz w:val="16"/>
          <w:szCs w:val="16"/>
        </w:rPr>
      </w:pPr>
      <w:r w:rsidRPr="00A1334F">
        <w:rPr>
          <w:rFonts w:ascii="Franklin Gothic Book" w:hAnsi="Franklin Gothic Book"/>
          <w:noProof/>
          <w:color w:val="FF0000"/>
          <w:sz w:val="16"/>
          <w:szCs w:val="16"/>
        </w:rPr>
        <mc:AlternateContent>
          <mc:Choice Requires="wps">
            <w:drawing>
              <wp:anchor distT="0" distB="0" distL="114300" distR="114300" simplePos="0" relativeHeight="251658306" behindDoc="0" locked="0" layoutInCell="1" allowOverlap="1" wp14:anchorId="2FF36775" wp14:editId="08C2D595">
                <wp:simplePos x="0" y="0"/>
                <wp:positionH relativeFrom="margin">
                  <wp:posOffset>-994686</wp:posOffset>
                </wp:positionH>
                <wp:positionV relativeFrom="paragraph">
                  <wp:posOffset>227462</wp:posOffset>
                </wp:positionV>
                <wp:extent cx="7739380" cy="2104845"/>
                <wp:effectExtent l="0" t="0" r="13970" b="10160"/>
                <wp:wrapNone/>
                <wp:docPr id="12" name="Rectangle 27"/>
                <wp:cNvGraphicFramePr/>
                <a:graphic xmlns:a="http://schemas.openxmlformats.org/drawingml/2006/main">
                  <a:graphicData uri="http://schemas.microsoft.com/office/word/2010/wordprocessingShape">
                    <wps:wsp>
                      <wps:cNvSpPr/>
                      <wps:spPr>
                        <a:xfrm>
                          <a:off x="0" y="0"/>
                          <a:ext cx="7739380" cy="210484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537A31C" w14:textId="77777777" w:rsidR="00675ABD" w:rsidRDefault="00F1634A" w:rsidP="00A276B9">
                            <w:pPr>
                              <w:spacing w:before="120" w:after="120" w:line="240" w:lineRule="auto"/>
                              <w:ind w:left="1418" w:right="1418"/>
                              <w:jc w:val="both"/>
                              <w:rPr>
                                <w:rFonts w:ascii="Franklin Gothic Book" w:hAnsi="Franklin Gothic Book"/>
                                <w:color w:val="FFFFFF" w:themeColor="background1"/>
                                <w:sz w:val="20"/>
                                <w:szCs w:val="20"/>
                              </w:rPr>
                            </w:pPr>
                            <w:r w:rsidRPr="00E02B80">
                              <w:rPr>
                                <w:rFonts w:ascii="Franklin Gothic Book" w:hAnsi="Franklin Gothic Book"/>
                                <w:b/>
                                <w:bCs/>
                                <w:color w:val="FFFFFF" w:themeColor="background1"/>
                                <w:sz w:val="20"/>
                                <w:szCs w:val="20"/>
                              </w:rPr>
                              <w:t>Analys</w:t>
                            </w:r>
                            <w:r w:rsidR="00DC5703">
                              <w:rPr>
                                <w:rFonts w:ascii="Franklin Gothic Book" w:hAnsi="Franklin Gothic Book"/>
                                <w:b/>
                                <w:bCs/>
                                <w:color w:val="FFFFFF" w:themeColor="background1"/>
                                <w:sz w:val="20"/>
                                <w:szCs w:val="20"/>
                              </w:rPr>
                              <w:t>:</w:t>
                            </w:r>
                            <w:r w:rsidR="00DC5703" w:rsidRPr="00325BC8">
                              <w:rPr>
                                <w:rFonts w:ascii="Franklin Gothic Book" w:hAnsi="Franklin Gothic Book"/>
                                <w:color w:val="FFFFFF" w:themeColor="background1"/>
                                <w:sz w:val="20"/>
                                <w:szCs w:val="20"/>
                              </w:rPr>
                              <w:t xml:space="preserve"> </w:t>
                            </w:r>
                          </w:p>
                          <w:p w14:paraId="3F3CD8FA" w14:textId="487DCDAC" w:rsidR="000B5C19" w:rsidRDefault="000B5C19" w:rsidP="000B5C19">
                            <w:pPr>
                              <w:spacing w:before="120" w:after="120" w:line="240" w:lineRule="auto"/>
                              <w:ind w:left="1418" w:right="1418"/>
                              <w:jc w:val="both"/>
                              <w:rPr>
                                <w:rFonts w:ascii="Franklin Gothic Book" w:hAnsi="Franklin Gothic Book"/>
                                <w:color w:val="FFFFFF" w:themeColor="background1"/>
                                <w:sz w:val="20"/>
                                <w:szCs w:val="20"/>
                              </w:rPr>
                            </w:pPr>
                            <w:r w:rsidRPr="00325BC8">
                              <w:rPr>
                                <w:rFonts w:ascii="Franklin Gothic Book" w:hAnsi="Franklin Gothic Book"/>
                                <w:color w:val="FFFFFF" w:themeColor="background1"/>
                                <w:sz w:val="20"/>
                                <w:szCs w:val="20"/>
                              </w:rPr>
                              <w:t>Resandet</w:t>
                            </w:r>
                            <w:r>
                              <w:rPr>
                                <w:rFonts w:ascii="Franklin Gothic Book" w:hAnsi="Franklin Gothic Book"/>
                                <w:color w:val="FFFFFF" w:themeColor="background1"/>
                                <w:sz w:val="20"/>
                                <w:szCs w:val="20"/>
                              </w:rPr>
                              <w:t xml:space="preserve"> ökar markant eftersom bland annat Corona-restriktionerna togs bort i mitten av februari. Trots att produktionen varit lägre under </w:t>
                            </w:r>
                            <w:r w:rsidR="002B26F4">
                              <w:rPr>
                                <w:rFonts w:ascii="Franklin Gothic Book" w:hAnsi="Franklin Gothic Book"/>
                                <w:color w:val="FFFFFF" w:themeColor="background1"/>
                                <w:sz w:val="20"/>
                                <w:szCs w:val="20"/>
                              </w:rPr>
                              <w:t>augusti</w:t>
                            </w:r>
                            <w:r>
                              <w:rPr>
                                <w:rFonts w:ascii="Franklin Gothic Book" w:hAnsi="Franklin Gothic Book"/>
                                <w:color w:val="FFFFFF" w:themeColor="background1"/>
                                <w:sz w:val="20"/>
                                <w:szCs w:val="20"/>
                              </w:rPr>
                              <w:t xml:space="preserve"> månad på grund av spårarbeten vid</w:t>
                            </w:r>
                            <w:r w:rsidR="002B26F4" w:rsidRPr="002B26F4">
                              <w:rPr>
                                <w:rFonts w:ascii="Franklin Gothic Book" w:hAnsi="Franklin Gothic Book"/>
                                <w:color w:val="FFFFFF" w:themeColor="background1"/>
                                <w:sz w:val="20"/>
                                <w:szCs w:val="20"/>
                              </w:rPr>
                              <w:t xml:space="preserve"> Redbergsplatsen, Angered, Korsvägen, Hagakyrkan, Sahlgrenska och Hjalmar Brantingsplatsen</w:t>
                            </w:r>
                            <w:r>
                              <w:rPr>
                                <w:rFonts w:ascii="Franklin Gothic Book" w:hAnsi="Franklin Gothic Book"/>
                                <w:color w:val="FFFFFF" w:themeColor="background1"/>
                                <w:sz w:val="20"/>
                                <w:szCs w:val="20"/>
                              </w:rPr>
                              <w:t xml:space="preserve"> ser vi att resandet fortsätter att starkt återhämta sig. Totalt antal delresor för </w:t>
                            </w:r>
                            <w:r w:rsidR="0029337B">
                              <w:rPr>
                                <w:rFonts w:ascii="Franklin Gothic Book" w:hAnsi="Franklin Gothic Book"/>
                                <w:color w:val="FFFFFF" w:themeColor="background1"/>
                                <w:sz w:val="20"/>
                                <w:szCs w:val="20"/>
                              </w:rPr>
                              <w:t>augusti</w:t>
                            </w:r>
                            <w:r>
                              <w:rPr>
                                <w:rFonts w:ascii="Franklin Gothic Book" w:hAnsi="Franklin Gothic Book"/>
                                <w:color w:val="FFFFFF" w:themeColor="background1"/>
                                <w:sz w:val="20"/>
                                <w:szCs w:val="20"/>
                              </w:rPr>
                              <w:t xml:space="preserve"> 2022 har ökat med mer än </w:t>
                            </w:r>
                            <w:r w:rsidR="00F62AD7">
                              <w:rPr>
                                <w:rFonts w:ascii="Franklin Gothic Book" w:hAnsi="Franklin Gothic Book"/>
                                <w:color w:val="FFFFFF" w:themeColor="background1"/>
                                <w:sz w:val="20"/>
                                <w:szCs w:val="20"/>
                              </w:rPr>
                              <w:t>23</w:t>
                            </w:r>
                            <w:r>
                              <w:rPr>
                                <w:rFonts w:ascii="Franklin Gothic Book" w:hAnsi="Franklin Gothic Book"/>
                                <w:color w:val="FFFFFF" w:themeColor="background1"/>
                                <w:sz w:val="20"/>
                                <w:szCs w:val="20"/>
                              </w:rPr>
                              <w:t xml:space="preserve"> procent i jämförelse med </w:t>
                            </w:r>
                            <w:r w:rsidR="00F62AD7">
                              <w:rPr>
                                <w:rFonts w:ascii="Franklin Gothic Book" w:hAnsi="Franklin Gothic Book"/>
                                <w:color w:val="FFFFFF" w:themeColor="background1"/>
                                <w:sz w:val="20"/>
                                <w:szCs w:val="20"/>
                              </w:rPr>
                              <w:t>augusti</w:t>
                            </w:r>
                            <w:r>
                              <w:rPr>
                                <w:rFonts w:ascii="Franklin Gothic Book" w:hAnsi="Franklin Gothic Book"/>
                                <w:color w:val="FFFFFF" w:themeColor="background1"/>
                                <w:sz w:val="20"/>
                                <w:szCs w:val="20"/>
                              </w:rPr>
                              <w:t xml:space="preserve"> 2021. Ackumulerat antal delresor jan-</w:t>
                            </w:r>
                            <w:r w:rsidR="0001063D">
                              <w:rPr>
                                <w:rFonts w:ascii="Franklin Gothic Book" w:hAnsi="Franklin Gothic Book"/>
                                <w:color w:val="FFFFFF" w:themeColor="background1"/>
                                <w:sz w:val="20"/>
                                <w:szCs w:val="20"/>
                              </w:rPr>
                              <w:t>aug</w:t>
                            </w:r>
                            <w:r>
                              <w:rPr>
                                <w:rFonts w:ascii="Franklin Gothic Book" w:hAnsi="Franklin Gothic Book"/>
                                <w:color w:val="FFFFFF" w:themeColor="background1"/>
                                <w:sz w:val="20"/>
                                <w:szCs w:val="20"/>
                              </w:rPr>
                              <w:t xml:space="preserve"> 2022 är drygt </w:t>
                            </w:r>
                            <w:r w:rsidR="00897273">
                              <w:rPr>
                                <w:rFonts w:ascii="Franklin Gothic Book" w:hAnsi="Franklin Gothic Book"/>
                                <w:color w:val="FFFFFF" w:themeColor="background1"/>
                                <w:sz w:val="20"/>
                                <w:szCs w:val="20"/>
                              </w:rPr>
                              <w:t>38</w:t>
                            </w:r>
                            <w:r>
                              <w:rPr>
                                <w:rFonts w:ascii="Franklin Gothic Book" w:hAnsi="Franklin Gothic Book"/>
                                <w:color w:val="FFFFFF" w:themeColor="background1"/>
                                <w:sz w:val="20"/>
                                <w:szCs w:val="20"/>
                              </w:rPr>
                              <w:t xml:space="preserve"> procent mer än jan-</w:t>
                            </w:r>
                            <w:r w:rsidR="00E11C07">
                              <w:rPr>
                                <w:rFonts w:ascii="Franklin Gothic Book" w:hAnsi="Franklin Gothic Book"/>
                                <w:color w:val="FFFFFF" w:themeColor="background1"/>
                                <w:sz w:val="20"/>
                                <w:szCs w:val="20"/>
                              </w:rPr>
                              <w:t>aug</w:t>
                            </w:r>
                            <w:r>
                              <w:rPr>
                                <w:rFonts w:ascii="Franklin Gothic Book" w:hAnsi="Franklin Gothic Book"/>
                                <w:color w:val="FFFFFF" w:themeColor="background1"/>
                                <w:sz w:val="20"/>
                                <w:szCs w:val="20"/>
                              </w:rPr>
                              <w:t xml:space="preserve"> 2021.</w:t>
                            </w:r>
                          </w:p>
                          <w:p w14:paraId="32B21E2F" w14:textId="77777777" w:rsidR="00F134C1" w:rsidRPr="007F3A87" w:rsidRDefault="00F134C1" w:rsidP="00A276B9">
                            <w:pPr>
                              <w:spacing w:before="120" w:after="120" w:line="240" w:lineRule="auto"/>
                              <w:ind w:left="1418" w:right="1418"/>
                              <w:jc w:val="both"/>
                              <w:rPr>
                                <w:rFonts w:ascii="Franklin Gothic Book" w:hAnsi="Franklin Gothic Book"/>
                                <w:color w:val="FFFFFF" w:themeColor="background1"/>
                                <w:sz w:val="20"/>
                                <w:szCs w:val="20"/>
                              </w:rPr>
                            </w:pPr>
                          </w:p>
                          <w:p w14:paraId="4100BE72" w14:textId="77777777" w:rsidR="00675ABD" w:rsidRDefault="00F1634A" w:rsidP="00A276B9">
                            <w:pPr>
                              <w:spacing w:before="120" w:after="120" w:line="240" w:lineRule="auto"/>
                              <w:ind w:left="1418" w:right="1418"/>
                              <w:jc w:val="both"/>
                              <w:rPr>
                                <w:rFonts w:ascii="Franklin Gothic Book" w:hAnsi="Franklin Gothic Book"/>
                                <w:b/>
                                <w:bCs/>
                                <w:color w:val="FFFFFF" w:themeColor="background1"/>
                                <w:sz w:val="20"/>
                                <w:szCs w:val="20"/>
                              </w:rPr>
                            </w:pPr>
                            <w:r w:rsidRPr="00E02B80">
                              <w:rPr>
                                <w:rFonts w:ascii="Franklin Gothic Book" w:hAnsi="Franklin Gothic Book"/>
                                <w:b/>
                                <w:bCs/>
                                <w:color w:val="FFFFFF" w:themeColor="background1"/>
                                <w:sz w:val="20"/>
                                <w:szCs w:val="20"/>
                              </w:rPr>
                              <w:t>Åtgärd:</w:t>
                            </w:r>
                            <w:r w:rsidR="00DF0000">
                              <w:rPr>
                                <w:rFonts w:ascii="Franklin Gothic Book" w:hAnsi="Franklin Gothic Book"/>
                                <w:b/>
                                <w:bCs/>
                                <w:color w:val="FFFFFF" w:themeColor="background1"/>
                                <w:sz w:val="20"/>
                                <w:szCs w:val="20"/>
                              </w:rPr>
                              <w:t xml:space="preserve"> </w:t>
                            </w:r>
                          </w:p>
                          <w:p w14:paraId="0E57E166" w14:textId="649E402A" w:rsidR="00F1634A" w:rsidRDefault="000B5C19" w:rsidP="000B5C19">
                            <w:pPr>
                              <w:spacing w:before="120" w:after="120" w:line="240" w:lineRule="auto"/>
                              <w:ind w:left="1418" w:right="1418"/>
                              <w:jc w:val="both"/>
                            </w:pPr>
                            <w:r>
                              <w:rPr>
                                <w:rFonts w:ascii="Franklin Gothic Book" w:hAnsi="Franklin Gothic Book"/>
                                <w:color w:val="FFFFFF" w:themeColor="background1"/>
                                <w:sz w:val="20"/>
                                <w:szCs w:val="20"/>
                              </w:rPr>
                              <w:t>Göteborgs Spårvägar har reviderat produktstrategin som ska bidra till ett ökat resande. Ytterligare 20 nya spårvagnar av typen M34 har beställts av Västtrafik.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F36775" id="Rectangle 27" o:spid="_x0000_s1041" style="position:absolute;margin-left:-78.3pt;margin-top:17.9pt;width:609.4pt;height:165.75pt;z-index:25165830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" fillcolor="#2b4c8d" strokecolor="#2b4c8d" strokeweight="1pt">
                <v:textbox>
                  <w:txbxContent>
                    <w:p w14:paraId="1537A31C" w14:textId="77777777" w:rsidR="00675ABD" w:rsidRDefault="00F1634A" w:rsidP="00A276B9">
                      <w:pPr>
                        <w:spacing w:before="120" w:after="120" w:line="240" w:lineRule="auto"/>
                        <w:ind w:left="1418" w:right="1418"/>
                        <w:jc w:val="both"/>
                        <w:rPr>
                          <w:rFonts w:ascii="Franklin Gothic Book" w:hAnsi="Franklin Gothic Book"/>
                          <w:color w:val="FFFFFF" w:themeColor="background1"/>
                          <w:sz w:val="20"/>
                          <w:szCs w:val="20"/>
                        </w:rPr>
                      </w:pPr>
                      <w:r w:rsidRPr="00E02B80">
                        <w:rPr>
                          <w:rFonts w:ascii="Franklin Gothic Book" w:hAnsi="Franklin Gothic Book"/>
                          <w:b/>
                          <w:bCs/>
                          <w:color w:val="FFFFFF" w:themeColor="background1"/>
                          <w:sz w:val="20"/>
                          <w:szCs w:val="20"/>
                        </w:rPr>
                        <w:t>Analys</w:t>
                      </w:r>
                      <w:r w:rsidR="00DC5703">
                        <w:rPr>
                          <w:rFonts w:ascii="Franklin Gothic Book" w:hAnsi="Franklin Gothic Book"/>
                          <w:b/>
                          <w:bCs/>
                          <w:color w:val="FFFFFF" w:themeColor="background1"/>
                          <w:sz w:val="20"/>
                          <w:szCs w:val="20"/>
                        </w:rPr>
                        <w:t>:</w:t>
                      </w:r>
                      <w:r w:rsidR="00DC5703" w:rsidRPr="00325BC8">
                        <w:rPr>
                          <w:rFonts w:ascii="Franklin Gothic Book" w:hAnsi="Franklin Gothic Book"/>
                          <w:color w:val="FFFFFF" w:themeColor="background1"/>
                          <w:sz w:val="20"/>
                          <w:szCs w:val="20"/>
                        </w:rPr>
                        <w:t xml:space="preserve"> </w:t>
                      </w:r>
                    </w:p>
                    <w:p w14:paraId="3F3CD8FA" w14:textId="487DCDAC" w:rsidR="000B5C19" w:rsidRDefault="000B5C19" w:rsidP="000B5C19">
                      <w:pPr>
                        <w:spacing w:before="120" w:after="120" w:line="240" w:lineRule="auto"/>
                        <w:ind w:left="1418" w:right="1418"/>
                        <w:jc w:val="both"/>
                        <w:rPr>
                          <w:rFonts w:ascii="Franklin Gothic Book" w:hAnsi="Franklin Gothic Book"/>
                          <w:color w:val="FFFFFF" w:themeColor="background1"/>
                          <w:sz w:val="20"/>
                          <w:szCs w:val="20"/>
                        </w:rPr>
                      </w:pPr>
                      <w:r w:rsidRPr="00325BC8">
                        <w:rPr>
                          <w:rFonts w:ascii="Franklin Gothic Book" w:hAnsi="Franklin Gothic Book"/>
                          <w:color w:val="FFFFFF" w:themeColor="background1"/>
                          <w:sz w:val="20"/>
                          <w:szCs w:val="20"/>
                        </w:rPr>
                        <w:t>Resandet</w:t>
                      </w:r>
                      <w:r>
                        <w:rPr>
                          <w:rFonts w:ascii="Franklin Gothic Book" w:hAnsi="Franklin Gothic Book"/>
                          <w:color w:val="FFFFFF" w:themeColor="background1"/>
                          <w:sz w:val="20"/>
                          <w:szCs w:val="20"/>
                        </w:rPr>
                        <w:t xml:space="preserve"> ökar markant eftersom bland annat Corona-restriktionerna togs bort i mitten av februari. Trots att produktionen varit lägre under </w:t>
                      </w:r>
                      <w:r w:rsidR="002B26F4">
                        <w:rPr>
                          <w:rFonts w:ascii="Franklin Gothic Book" w:hAnsi="Franklin Gothic Book"/>
                          <w:color w:val="FFFFFF" w:themeColor="background1"/>
                          <w:sz w:val="20"/>
                          <w:szCs w:val="20"/>
                        </w:rPr>
                        <w:t>augusti</w:t>
                      </w:r>
                      <w:r>
                        <w:rPr>
                          <w:rFonts w:ascii="Franklin Gothic Book" w:hAnsi="Franklin Gothic Book"/>
                          <w:color w:val="FFFFFF" w:themeColor="background1"/>
                          <w:sz w:val="20"/>
                          <w:szCs w:val="20"/>
                        </w:rPr>
                        <w:t xml:space="preserve"> månad på grund av spårarbeten vid</w:t>
                      </w:r>
                      <w:r w:rsidR="002B26F4" w:rsidRPr="002B26F4">
                        <w:rPr>
                          <w:rFonts w:ascii="Franklin Gothic Book" w:hAnsi="Franklin Gothic Book"/>
                          <w:color w:val="FFFFFF" w:themeColor="background1"/>
                          <w:sz w:val="20"/>
                          <w:szCs w:val="20"/>
                        </w:rPr>
                        <w:t xml:space="preserve"> Redbergsplatsen, Angered, Korsvägen, Hagakyrkan, Sahlgrenska och Hjalmar Brantingsplatsen</w:t>
                      </w:r>
                      <w:r>
                        <w:rPr>
                          <w:rFonts w:ascii="Franklin Gothic Book" w:hAnsi="Franklin Gothic Book"/>
                          <w:color w:val="FFFFFF" w:themeColor="background1"/>
                          <w:sz w:val="20"/>
                          <w:szCs w:val="20"/>
                        </w:rPr>
                        <w:t xml:space="preserve"> ser vi att resandet fortsätter att starkt återhämta sig. Totalt antal delresor för </w:t>
                      </w:r>
                      <w:r w:rsidR="0029337B">
                        <w:rPr>
                          <w:rFonts w:ascii="Franklin Gothic Book" w:hAnsi="Franklin Gothic Book"/>
                          <w:color w:val="FFFFFF" w:themeColor="background1"/>
                          <w:sz w:val="20"/>
                          <w:szCs w:val="20"/>
                        </w:rPr>
                        <w:t>augusti</w:t>
                      </w:r>
                      <w:r>
                        <w:rPr>
                          <w:rFonts w:ascii="Franklin Gothic Book" w:hAnsi="Franklin Gothic Book"/>
                          <w:color w:val="FFFFFF" w:themeColor="background1"/>
                          <w:sz w:val="20"/>
                          <w:szCs w:val="20"/>
                        </w:rPr>
                        <w:t xml:space="preserve"> 2022 har ökat med mer än </w:t>
                      </w:r>
                      <w:r w:rsidR="00F62AD7">
                        <w:rPr>
                          <w:rFonts w:ascii="Franklin Gothic Book" w:hAnsi="Franklin Gothic Book"/>
                          <w:color w:val="FFFFFF" w:themeColor="background1"/>
                          <w:sz w:val="20"/>
                          <w:szCs w:val="20"/>
                        </w:rPr>
                        <w:t>23</w:t>
                      </w:r>
                      <w:r>
                        <w:rPr>
                          <w:rFonts w:ascii="Franklin Gothic Book" w:hAnsi="Franklin Gothic Book"/>
                          <w:color w:val="FFFFFF" w:themeColor="background1"/>
                          <w:sz w:val="20"/>
                          <w:szCs w:val="20"/>
                        </w:rPr>
                        <w:t xml:space="preserve"> procent i jämförelse med </w:t>
                      </w:r>
                      <w:r w:rsidR="00F62AD7">
                        <w:rPr>
                          <w:rFonts w:ascii="Franklin Gothic Book" w:hAnsi="Franklin Gothic Book"/>
                          <w:color w:val="FFFFFF" w:themeColor="background1"/>
                          <w:sz w:val="20"/>
                          <w:szCs w:val="20"/>
                        </w:rPr>
                        <w:t>augusti</w:t>
                      </w:r>
                      <w:r>
                        <w:rPr>
                          <w:rFonts w:ascii="Franklin Gothic Book" w:hAnsi="Franklin Gothic Book"/>
                          <w:color w:val="FFFFFF" w:themeColor="background1"/>
                          <w:sz w:val="20"/>
                          <w:szCs w:val="20"/>
                        </w:rPr>
                        <w:t xml:space="preserve"> 2021. Ackumulerat antal delresor jan-</w:t>
                      </w:r>
                      <w:r w:rsidR="0001063D">
                        <w:rPr>
                          <w:rFonts w:ascii="Franklin Gothic Book" w:hAnsi="Franklin Gothic Book"/>
                          <w:color w:val="FFFFFF" w:themeColor="background1"/>
                          <w:sz w:val="20"/>
                          <w:szCs w:val="20"/>
                        </w:rPr>
                        <w:t>aug</w:t>
                      </w:r>
                      <w:r>
                        <w:rPr>
                          <w:rFonts w:ascii="Franklin Gothic Book" w:hAnsi="Franklin Gothic Book"/>
                          <w:color w:val="FFFFFF" w:themeColor="background1"/>
                          <w:sz w:val="20"/>
                          <w:szCs w:val="20"/>
                        </w:rPr>
                        <w:t xml:space="preserve"> 2022 är drygt </w:t>
                      </w:r>
                      <w:r w:rsidR="00897273">
                        <w:rPr>
                          <w:rFonts w:ascii="Franklin Gothic Book" w:hAnsi="Franklin Gothic Book"/>
                          <w:color w:val="FFFFFF" w:themeColor="background1"/>
                          <w:sz w:val="20"/>
                          <w:szCs w:val="20"/>
                        </w:rPr>
                        <w:t>38</w:t>
                      </w:r>
                      <w:r>
                        <w:rPr>
                          <w:rFonts w:ascii="Franklin Gothic Book" w:hAnsi="Franklin Gothic Book"/>
                          <w:color w:val="FFFFFF" w:themeColor="background1"/>
                          <w:sz w:val="20"/>
                          <w:szCs w:val="20"/>
                        </w:rPr>
                        <w:t xml:space="preserve"> procent mer än jan-</w:t>
                      </w:r>
                      <w:r w:rsidR="00E11C07">
                        <w:rPr>
                          <w:rFonts w:ascii="Franklin Gothic Book" w:hAnsi="Franklin Gothic Book"/>
                          <w:color w:val="FFFFFF" w:themeColor="background1"/>
                          <w:sz w:val="20"/>
                          <w:szCs w:val="20"/>
                        </w:rPr>
                        <w:t>aug</w:t>
                      </w:r>
                      <w:r>
                        <w:rPr>
                          <w:rFonts w:ascii="Franklin Gothic Book" w:hAnsi="Franklin Gothic Book"/>
                          <w:color w:val="FFFFFF" w:themeColor="background1"/>
                          <w:sz w:val="20"/>
                          <w:szCs w:val="20"/>
                        </w:rPr>
                        <w:t xml:space="preserve"> 2021.</w:t>
                      </w:r>
                    </w:p>
                    <w:p w14:paraId="32B21E2F" w14:textId="77777777" w:rsidR="00F134C1" w:rsidRPr="007F3A87" w:rsidRDefault="00F134C1" w:rsidP="00A276B9">
                      <w:pPr>
                        <w:spacing w:before="120" w:after="120" w:line="240" w:lineRule="auto"/>
                        <w:ind w:left="1418" w:right="1418"/>
                        <w:jc w:val="both"/>
                        <w:rPr>
                          <w:rFonts w:ascii="Franklin Gothic Book" w:hAnsi="Franklin Gothic Book"/>
                          <w:color w:val="FFFFFF" w:themeColor="background1"/>
                          <w:sz w:val="20"/>
                          <w:szCs w:val="20"/>
                        </w:rPr>
                      </w:pPr>
                    </w:p>
                    <w:p w14:paraId="4100BE72" w14:textId="77777777" w:rsidR="00675ABD" w:rsidRDefault="00F1634A" w:rsidP="00A276B9">
                      <w:pPr>
                        <w:spacing w:before="120" w:after="120" w:line="240" w:lineRule="auto"/>
                        <w:ind w:left="1418" w:right="1418"/>
                        <w:jc w:val="both"/>
                        <w:rPr>
                          <w:rFonts w:ascii="Franklin Gothic Book" w:hAnsi="Franklin Gothic Book"/>
                          <w:b/>
                          <w:bCs/>
                          <w:color w:val="FFFFFF" w:themeColor="background1"/>
                          <w:sz w:val="20"/>
                          <w:szCs w:val="20"/>
                        </w:rPr>
                      </w:pPr>
                      <w:r w:rsidRPr="00E02B80">
                        <w:rPr>
                          <w:rFonts w:ascii="Franklin Gothic Book" w:hAnsi="Franklin Gothic Book"/>
                          <w:b/>
                          <w:bCs/>
                          <w:color w:val="FFFFFF" w:themeColor="background1"/>
                          <w:sz w:val="20"/>
                          <w:szCs w:val="20"/>
                        </w:rPr>
                        <w:t>Åtgärd:</w:t>
                      </w:r>
                      <w:r w:rsidR="00DF0000">
                        <w:rPr>
                          <w:rFonts w:ascii="Franklin Gothic Book" w:hAnsi="Franklin Gothic Book"/>
                          <w:b/>
                          <w:bCs/>
                          <w:color w:val="FFFFFF" w:themeColor="background1"/>
                          <w:sz w:val="20"/>
                          <w:szCs w:val="20"/>
                        </w:rPr>
                        <w:t xml:space="preserve"> </w:t>
                      </w:r>
                    </w:p>
                    <w:p w14:paraId="0E57E166" w14:textId="649E402A" w:rsidR="00F1634A" w:rsidRDefault="000B5C19" w:rsidP="000B5C19">
                      <w:pPr>
                        <w:spacing w:before="120" w:after="120" w:line="240" w:lineRule="auto"/>
                        <w:ind w:left="1418" w:right="1418"/>
                        <w:jc w:val="both"/>
                      </w:pPr>
                      <w:r>
                        <w:rPr>
                          <w:rFonts w:ascii="Franklin Gothic Book" w:hAnsi="Franklin Gothic Book"/>
                          <w:color w:val="FFFFFF" w:themeColor="background1"/>
                          <w:sz w:val="20"/>
                          <w:szCs w:val="20"/>
                        </w:rPr>
                        <w:t>Göteborgs Spårvägar har reviderat produktstrategin som ska bidra till ett ökat resande. Ytterligare 20 nya spårvagnar av typen M34 har beställts av Västtrafik.</w:t>
                      </w:r>
                    </w:p>
                  </w:txbxContent>
                </v:textbox>
                <w10:wrap anchorx="margin"/>
              </v:rect>
            </w:pict>
          </mc:Fallback>
        </mc:AlternateContent>
      </w:r>
      <w:r w:rsidR="00560486" w:rsidRPr="00A1334F">
        <w:rPr>
          <w:rFonts w:ascii="Franklin Gothic Book" w:hAnsi="Franklin Gothic Book"/>
          <w:i/>
          <w:iCs/>
          <w:noProof/>
          <w:sz w:val="16"/>
          <w:szCs w:val="16"/>
        </w:rPr>
        <w:t>Källa:</w:t>
      </w:r>
      <w:r w:rsidR="006710A7" w:rsidRPr="00A1334F">
        <w:rPr>
          <w:rFonts w:ascii="Franklin Gothic Book" w:hAnsi="Franklin Gothic Book"/>
          <w:i/>
          <w:iCs/>
          <w:noProof/>
          <w:sz w:val="16"/>
          <w:szCs w:val="16"/>
        </w:rPr>
        <w:t xml:space="preserve"> Västtrafik</w:t>
      </w:r>
      <w:r w:rsidR="00AB06CC" w:rsidRPr="00A1334F">
        <w:rPr>
          <w:rFonts w:ascii="Franklin Gothic Book" w:hAnsi="Franklin Gothic Book"/>
          <w:i/>
          <w:iCs/>
          <w:noProof/>
          <w:sz w:val="16"/>
          <w:szCs w:val="16"/>
        </w:rPr>
        <w:t>s kun</w:t>
      </w:r>
      <w:r w:rsidR="00AA4E5F" w:rsidRPr="00A1334F">
        <w:rPr>
          <w:rFonts w:ascii="Franklin Gothic Book" w:hAnsi="Franklin Gothic Book"/>
          <w:i/>
          <w:iCs/>
          <w:noProof/>
          <w:sz w:val="16"/>
          <w:szCs w:val="16"/>
        </w:rPr>
        <w:t>d</w:t>
      </w:r>
      <w:r w:rsidR="00AB06CC" w:rsidRPr="00A1334F">
        <w:rPr>
          <w:rFonts w:ascii="Franklin Gothic Book" w:hAnsi="Franklin Gothic Book"/>
          <w:i/>
          <w:iCs/>
          <w:noProof/>
          <w:sz w:val="16"/>
          <w:szCs w:val="16"/>
        </w:rPr>
        <w:t>räkningssystem och sålda biljetter</w:t>
      </w:r>
    </w:p>
    <w:p w14:paraId="65E919DB" w14:textId="653375E4" w:rsidR="005B2388" w:rsidRDefault="005B2388" w:rsidP="00A658FB"/>
    <w:p w14:paraId="7E08551D" w14:textId="732F3FEE" w:rsidR="0029761F" w:rsidRPr="00A658FB" w:rsidRDefault="0029761F" w:rsidP="00A658FB"/>
    <w:p w14:paraId="46C5B075" w14:textId="77777777" w:rsidR="009C2335" w:rsidRPr="0029127F" w:rsidRDefault="009C2335" w:rsidP="002F679D">
      <w:pPr>
        <w:spacing w:line="240" w:lineRule="auto"/>
        <w:rPr>
          <w:rFonts w:ascii="Franklin Gothic Book" w:hAnsi="Franklin Gothic Book"/>
        </w:rPr>
      </w:pPr>
    </w:p>
    <w:p w14:paraId="0796262F" w14:textId="77777777" w:rsidR="0029251F" w:rsidRDefault="0029251F" w:rsidP="002F679D">
      <w:pPr>
        <w:spacing w:line="240" w:lineRule="auto"/>
        <w:rPr>
          <w:rFonts w:ascii="Franklin Gothic Book" w:hAnsi="Franklin Gothic Book"/>
        </w:rPr>
      </w:pPr>
    </w:p>
    <w:p w14:paraId="05D60D08" w14:textId="77777777" w:rsidR="00970D5F" w:rsidRDefault="00970D5F" w:rsidP="002F679D">
      <w:pPr>
        <w:spacing w:line="240" w:lineRule="auto"/>
        <w:rPr>
          <w:rFonts w:ascii="Franklin Gothic Book" w:hAnsi="Franklin Gothic Book"/>
        </w:rPr>
      </w:pPr>
    </w:p>
    <w:p w14:paraId="4F0F231C" w14:textId="77777777" w:rsidR="00970D5F" w:rsidRDefault="00970D5F" w:rsidP="002F679D">
      <w:pPr>
        <w:spacing w:line="240" w:lineRule="auto"/>
        <w:rPr>
          <w:rFonts w:ascii="Franklin Gothic Book" w:hAnsi="Franklin Gothic Book"/>
        </w:rPr>
      </w:pPr>
    </w:p>
    <w:p w14:paraId="54E29A35" w14:textId="77777777" w:rsidR="00542375" w:rsidRDefault="00542375" w:rsidP="002F679D">
      <w:pPr>
        <w:spacing w:line="240" w:lineRule="auto"/>
        <w:rPr>
          <w:rFonts w:ascii="Franklin Gothic Book" w:hAnsi="Franklin Gothic Book"/>
        </w:rPr>
      </w:pPr>
    </w:p>
    <w:p w14:paraId="63622517" w14:textId="77777777" w:rsidR="00970D5F" w:rsidRDefault="00970D5F" w:rsidP="002F679D">
      <w:pPr>
        <w:spacing w:line="240" w:lineRule="auto"/>
        <w:rPr>
          <w:rFonts w:ascii="Franklin Gothic Book" w:hAnsi="Franklin Gothic Book"/>
        </w:rPr>
      </w:pPr>
    </w:p>
    <w:p w14:paraId="6996453D" w14:textId="13CD2B6A" w:rsidR="00F1634A" w:rsidRDefault="00F1634A" w:rsidP="002F679D">
      <w:pPr>
        <w:spacing w:line="240" w:lineRule="auto"/>
        <w:rPr>
          <w:rFonts w:ascii="Franklin Gothic Book" w:hAnsi="Franklin Gothic Book"/>
        </w:rPr>
      </w:pPr>
    </w:p>
    <w:p w14:paraId="25F5F7BF" w14:textId="7187C1BC" w:rsidR="00E85A68" w:rsidRDefault="00E85A68" w:rsidP="000617B5">
      <w:pPr>
        <w:spacing w:before="360" w:after="120" w:line="240" w:lineRule="auto"/>
        <w:jc w:val="both"/>
        <w:rPr>
          <w:rFonts w:ascii="Franklin Gothic Book" w:hAnsi="Franklin Gothic Book"/>
        </w:rPr>
      </w:pPr>
    </w:p>
    <w:p w14:paraId="61F861E5" w14:textId="358DB222" w:rsidR="003476D4" w:rsidRDefault="003476D4" w:rsidP="003476D4">
      <w:pPr>
        <w:spacing w:before="120" w:after="120" w:line="240" w:lineRule="auto"/>
        <w:jc w:val="both"/>
        <w:rPr>
          <w:rFonts w:ascii="Franklin Gothic Book" w:hAnsi="Franklin Gothic Book"/>
        </w:rPr>
      </w:pPr>
    </w:p>
    <w:p w14:paraId="2D2F81E5" w14:textId="6A1C1431" w:rsidR="00F1493C" w:rsidRPr="00D46ECE" w:rsidRDefault="00542375" w:rsidP="00542375">
      <w:pPr>
        <w:spacing w:before="120" w:after="120" w:line="240" w:lineRule="auto"/>
        <w:jc w:val="both"/>
        <w:rPr>
          <w:rFonts w:ascii="Franklin Gothic Book" w:hAnsi="Franklin Gothic Book"/>
        </w:rPr>
      </w:pPr>
      <w:r w:rsidRPr="00F86AE1">
        <w:rPr>
          <w:rFonts w:ascii="Franklin Gothic Book" w:hAnsi="Franklin Gothic Book"/>
          <w:noProof/>
        </w:rPr>
        <w:lastRenderedPageBreak/>
        <mc:AlternateContent>
          <mc:Choice Requires="wps">
            <w:drawing>
              <wp:anchor distT="0" distB="0" distL="114300" distR="114300" simplePos="0" relativeHeight="251658311" behindDoc="0" locked="0" layoutInCell="1" allowOverlap="1" wp14:anchorId="0AB301E3" wp14:editId="40178B10">
                <wp:simplePos x="0" y="0"/>
                <wp:positionH relativeFrom="margin">
                  <wp:align>center</wp:align>
                </wp:positionH>
                <wp:positionV relativeFrom="paragraph">
                  <wp:posOffset>-901436</wp:posOffset>
                </wp:positionV>
                <wp:extent cx="7739380" cy="719455"/>
                <wp:effectExtent l="0" t="0" r="13970" b="23495"/>
                <wp:wrapNone/>
                <wp:docPr id="21" name="Rectangle 28"/>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E5CFF9A" w14:textId="693CCCC8" w:rsidR="00210D9C" w:rsidRDefault="005F07A4" w:rsidP="005F07A4">
                            <w:pPr>
                              <w:pStyle w:val="Rubrik2"/>
                              <w:spacing w:before="240" w:after="120" w:line="240" w:lineRule="auto"/>
                              <w:jc w:val="center"/>
                              <w:rPr>
                                <w:color w:val="FFFFFF" w:themeColor="background1"/>
                                <w:sz w:val="44"/>
                                <w:szCs w:val="44"/>
                              </w:rPr>
                            </w:pPr>
                            <w:r>
                              <w:rPr>
                                <w:color w:val="FFFFFF" w:themeColor="background1"/>
                                <w:sz w:val="44"/>
                                <w:szCs w:val="44"/>
                              </w:rPr>
                              <w:t xml:space="preserve">2.2 </w:t>
                            </w:r>
                            <w:r w:rsidR="00210D9C">
                              <w:rPr>
                                <w:color w:val="FFFFFF" w:themeColor="background1"/>
                                <w:sz w:val="44"/>
                                <w:szCs w:val="44"/>
                              </w:rPr>
                              <w:t>Nöjdkundindex</w:t>
                            </w:r>
                            <w:r w:rsidR="006C5872">
                              <w:rPr>
                                <w:color w:val="FFFFFF" w:themeColor="background1"/>
                                <w:sz w:val="44"/>
                                <w:szCs w:val="44"/>
                              </w:rPr>
                              <w:t xml:space="preserve"> (resenärer</w:t>
                            </w:r>
                            <w:r w:rsidR="00BE1DFE">
                              <w:rPr>
                                <w:color w:val="FFFFFF" w:themeColor="background1"/>
                                <w:sz w:val="44"/>
                                <w:szCs w:val="44"/>
                              </w:rPr>
                              <w:t>)</w:t>
                            </w:r>
                          </w:p>
                          <w:p w14:paraId="70C682EC" w14:textId="77777777" w:rsidR="00210D9C" w:rsidRPr="00A8306C" w:rsidRDefault="00210D9C" w:rsidP="00210D9C">
                            <w:pPr>
                              <w:spacing w:before="120" w:after="120"/>
                              <w:rPr>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B301E3" id="Rectangle 28" o:spid="_x0000_s1042" style="position:absolute;left:0;text-align:left;margin-left:0;margin-top:-71pt;width:609.4pt;height:56.65pt;z-index:251658311;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" fillcolor="#2b4c8d" strokecolor="#2b4c8d" strokeweight="1pt">
                <v:textbox>
                  <w:txbxContent>
                    <w:p w14:paraId="1E5CFF9A" w14:textId="693CCCC8" w:rsidR="00210D9C" w:rsidRDefault="005F07A4" w:rsidP="005F07A4">
                      <w:pPr>
                        <w:pStyle w:val="Rubrik2"/>
                        <w:spacing w:before="240" w:after="120" w:line="240" w:lineRule="auto"/>
                        <w:jc w:val="center"/>
                        <w:rPr>
                          <w:color w:val="FFFFFF" w:themeColor="background1"/>
                          <w:sz w:val="44"/>
                          <w:szCs w:val="44"/>
                        </w:rPr>
                      </w:pPr>
                      <w:r>
                        <w:rPr>
                          <w:color w:val="FFFFFF" w:themeColor="background1"/>
                          <w:sz w:val="44"/>
                          <w:szCs w:val="44"/>
                        </w:rPr>
                        <w:t xml:space="preserve">2.2 </w:t>
                      </w:r>
                      <w:r w:rsidR="00210D9C">
                        <w:rPr>
                          <w:color w:val="FFFFFF" w:themeColor="background1"/>
                          <w:sz w:val="44"/>
                          <w:szCs w:val="44"/>
                        </w:rPr>
                        <w:t>Nöjdkundindex</w:t>
                      </w:r>
                      <w:r w:rsidR="006C5872">
                        <w:rPr>
                          <w:color w:val="FFFFFF" w:themeColor="background1"/>
                          <w:sz w:val="44"/>
                          <w:szCs w:val="44"/>
                        </w:rPr>
                        <w:t xml:space="preserve"> (resenärer</w:t>
                      </w:r>
                      <w:r w:rsidR="00BE1DFE">
                        <w:rPr>
                          <w:color w:val="FFFFFF" w:themeColor="background1"/>
                          <w:sz w:val="44"/>
                          <w:szCs w:val="44"/>
                        </w:rPr>
                        <w:t>)</w:t>
                      </w:r>
                    </w:p>
                    <w:p w14:paraId="70C682EC" w14:textId="77777777" w:rsidR="00210D9C" w:rsidRPr="00A8306C" w:rsidRDefault="00210D9C" w:rsidP="00210D9C">
                      <w:pPr>
                        <w:spacing w:before="120" w:after="120"/>
                        <w:rPr>
                          <w:lang w:val="en-US"/>
                        </w:rPr>
                      </w:pPr>
                    </w:p>
                  </w:txbxContent>
                </v:textbox>
                <w10:wrap anchorx="margin"/>
              </v:rect>
            </w:pict>
          </mc:Fallback>
        </mc:AlternateContent>
      </w:r>
      <w:r w:rsidR="00A543D0" w:rsidRPr="00D46ECE">
        <w:rPr>
          <w:rFonts w:ascii="Franklin Gothic Book" w:hAnsi="Franklin Gothic Book"/>
        </w:rPr>
        <w:t xml:space="preserve">Nöjdkundindex, </w:t>
      </w:r>
      <w:r w:rsidR="000B5C19" w:rsidRPr="00D46ECE">
        <w:rPr>
          <w:rFonts w:ascii="Franklin Gothic Book" w:hAnsi="Franklin Gothic Book"/>
        </w:rPr>
        <w:t>eller kundnöjdhet ombord (KNO), som Västtrafik genomför ombord på spårvagnarna</w:t>
      </w:r>
      <w:r w:rsidR="000B5C19">
        <w:rPr>
          <w:rFonts w:ascii="Franklin Gothic Book" w:hAnsi="Franklin Gothic Book"/>
        </w:rPr>
        <w:t>,</w:t>
      </w:r>
      <w:r w:rsidR="000B5C19" w:rsidRPr="00D46ECE">
        <w:rPr>
          <w:rFonts w:ascii="Franklin Gothic Book" w:hAnsi="Franklin Gothic Book"/>
        </w:rPr>
        <w:t xml:space="preserve"> är en enkät med frågor som resenärerna får fylla i via surfplattor som delas ut av intervjuare. Det går även att besvara enkäten i egen mobiltelefon via QR-kod. Undersökningen </w:t>
      </w:r>
      <w:r w:rsidR="000B5C19" w:rsidRPr="00C442B8">
        <w:rPr>
          <w:rFonts w:ascii="Franklin Gothic Book" w:hAnsi="Franklin Gothic Book"/>
        </w:rPr>
        <w:t>startade</w:t>
      </w:r>
      <w:r w:rsidR="000B5C19" w:rsidRPr="00D46ECE">
        <w:rPr>
          <w:rFonts w:ascii="Franklin Gothic Book" w:hAnsi="Franklin Gothic Book"/>
        </w:rPr>
        <w:t xml:space="preserve"> 1 april 2022</w:t>
      </w:r>
      <w:r w:rsidR="000B5C19" w:rsidRPr="00C442B8">
        <w:rPr>
          <w:rFonts w:ascii="Franklin Gothic Book" w:hAnsi="Franklin Gothic Book"/>
        </w:rPr>
        <w:t xml:space="preserve"> efter uppehåll på grund av </w:t>
      </w:r>
      <w:r w:rsidR="000B5C19">
        <w:rPr>
          <w:rFonts w:ascii="Franklin Gothic Book" w:hAnsi="Franklin Gothic Book"/>
        </w:rPr>
        <w:t xml:space="preserve">Corona </w:t>
      </w:r>
      <w:r w:rsidR="000B5C19" w:rsidRPr="00C442B8">
        <w:rPr>
          <w:rFonts w:ascii="Franklin Gothic Book" w:hAnsi="Franklin Gothic Book"/>
        </w:rPr>
        <w:t>pandemin</w:t>
      </w:r>
      <w:r w:rsidR="000B5C19" w:rsidRPr="00D46ECE">
        <w:rPr>
          <w:rFonts w:ascii="Franklin Gothic Book" w:hAnsi="Franklin Gothic Book"/>
        </w:rPr>
        <w:t xml:space="preserve"> och </w:t>
      </w:r>
      <w:r w:rsidR="000B5C19" w:rsidRPr="00B165EA">
        <w:rPr>
          <w:rFonts w:ascii="Franklin Gothic Book" w:hAnsi="Franklin Gothic Book"/>
        </w:rPr>
        <w:t>rapporteras från Västtrafik i mitten av juli för kvartal 2</w:t>
      </w:r>
      <w:r w:rsidR="000B5C19" w:rsidRPr="00C442B8">
        <w:rPr>
          <w:rFonts w:ascii="Franklin Gothic Book" w:hAnsi="Franklin Gothic Book"/>
        </w:rPr>
        <w:t>.</w:t>
      </w:r>
      <w:r w:rsidR="000B5C19" w:rsidRPr="00D46ECE">
        <w:rPr>
          <w:rFonts w:ascii="Franklin Gothic Book" w:hAnsi="Franklin Gothic Book"/>
        </w:rPr>
        <w:t xml:space="preserve"> Ingen data finns för kvartal 1 eller för </w:t>
      </w:r>
      <w:r w:rsidR="000B5C19" w:rsidRPr="00C442B8">
        <w:rPr>
          <w:rFonts w:ascii="Franklin Gothic Book" w:hAnsi="Franklin Gothic Book"/>
        </w:rPr>
        <w:t xml:space="preserve">hela </w:t>
      </w:r>
      <w:r w:rsidR="000B5C19" w:rsidRPr="00D46ECE">
        <w:rPr>
          <w:rFonts w:ascii="Franklin Gothic Book" w:hAnsi="Franklin Gothic Book"/>
        </w:rPr>
        <w:t>2021. Anger medelbetyg mellan 1 och 5.</w:t>
      </w:r>
    </w:p>
    <w:tbl>
      <w:tblPr>
        <w:tblStyle w:val="Tabellrutnt"/>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left w:w="28" w:type="dxa"/>
          <w:right w:w="28" w:type="dxa"/>
        </w:tblCellMar>
        <w:tblLook w:val="04A0" w:firstRow="1" w:lastRow="0" w:firstColumn="1" w:lastColumn="0" w:noHBand="0" w:noVBand="1"/>
      </w:tblPr>
      <w:tblGrid>
        <w:gridCol w:w="2538"/>
        <w:gridCol w:w="992"/>
        <w:gridCol w:w="1109"/>
        <w:gridCol w:w="1109"/>
        <w:gridCol w:w="1106"/>
        <w:gridCol w:w="1106"/>
        <w:gridCol w:w="1102"/>
      </w:tblGrid>
      <w:tr w:rsidR="004773AC" w:rsidRPr="00BC598B" w14:paraId="195F34EC" w14:textId="77777777" w:rsidTr="00DB49EC">
        <w:trPr>
          <w:trHeight w:val="283"/>
          <w:tblHeader/>
          <w:jc w:val="center"/>
        </w:trPr>
        <w:tc>
          <w:tcPr>
            <w:tcW w:w="1400" w:type="pct"/>
            <w:shd w:val="clear" w:color="auto" w:fill="2B4C8D"/>
            <w:vAlign w:val="center"/>
          </w:tcPr>
          <w:p w14:paraId="33976B30" w14:textId="42CC9111" w:rsidR="004773AC" w:rsidRPr="00780550" w:rsidRDefault="004773AC" w:rsidP="00431F08">
            <w:pPr>
              <w:rPr>
                <w:rFonts w:ascii="Franklin Gothic Book" w:hAnsi="Franklin Gothic Book"/>
                <w:b/>
                <w:color w:val="FFFFFF" w:themeColor="background1"/>
                <w:sz w:val="18"/>
                <w:szCs w:val="18"/>
              </w:rPr>
            </w:pPr>
            <w:r w:rsidRPr="00780550">
              <w:rPr>
                <w:rFonts w:ascii="Franklin Gothic Book" w:hAnsi="Franklin Gothic Book"/>
                <w:b/>
                <w:color w:val="FFFFFF" w:themeColor="background1"/>
                <w:sz w:val="18"/>
                <w:szCs w:val="18"/>
              </w:rPr>
              <w:t>Frågeförkortning</w:t>
            </w:r>
          </w:p>
        </w:tc>
        <w:tc>
          <w:tcPr>
            <w:tcW w:w="547" w:type="pct"/>
            <w:shd w:val="clear" w:color="auto" w:fill="2B4C8D"/>
            <w:vAlign w:val="center"/>
          </w:tcPr>
          <w:p w14:paraId="406066AE" w14:textId="74FFAF2B" w:rsidR="004773AC" w:rsidRPr="00780550" w:rsidRDefault="004773AC" w:rsidP="00F475E4">
            <w:pPr>
              <w:jc w:val="center"/>
              <w:rPr>
                <w:rFonts w:ascii="Franklin Gothic Book" w:hAnsi="Franklin Gothic Book"/>
                <w:b/>
                <w:color w:val="FFFFFF" w:themeColor="background1"/>
                <w:sz w:val="18"/>
                <w:szCs w:val="18"/>
              </w:rPr>
            </w:pPr>
            <w:r w:rsidRPr="00780550">
              <w:rPr>
                <w:rFonts w:ascii="Franklin Gothic Book" w:hAnsi="Franklin Gothic Book"/>
                <w:b/>
                <w:color w:val="FFFFFF" w:themeColor="background1"/>
                <w:sz w:val="18"/>
                <w:szCs w:val="18"/>
              </w:rPr>
              <w:t>kvartal 1</w:t>
            </w:r>
          </w:p>
          <w:p w14:paraId="52F7EE9F" w14:textId="67F96361" w:rsidR="004773AC" w:rsidRPr="00780550" w:rsidRDefault="004773AC" w:rsidP="0070285F">
            <w:pPr>
              <w:jc w:val="center"/>
              <w:rPr>
                <w:rFonts w:ascii="Franklin Gothic Book" w:hAnsi="Franklin Gothic Book"/>
                <w:b/>
                <w:color w:val="FFFFFF" w:themeColor="background1"/>
                <w:sz w:val="18"/>
                <w:szCs w:val="18"/>
              </w:rPr>
            </w:pPr>
            <w:r w:rsidRPr="00780550">
              <w:rPr>
                <w:rFonts w:ascii="Franklin Gothic Book" w:hAnsi="Franklin Gothic Book"/>
                <w:b/>
                <w:color w:val="FFFFFF" w:themeColor="background1"/>
                <w:sz w:val="18"/>
                <w:szCs w:val="18"/>
              </w:rPr>
              <w:t>2022</w:t>
            </w:r>
          </w:p>
        </w:tc>
        <w:tc>
          <w:tcPr>
            <w:tcW w:w="612" w:type="pct"/>
            <w:shd w:val="clear" w:color="auto" w:fill="2B4C8D"/>
            <w:vAlign w:val="center"/>
          </w:tcPr>
          <w:p w14:paraId="2700729D" w14:textId="4A4B4CAB" w:rsidR="004773AC" w:rsidRPr="00780550" w:rsidRDefault="004773AC" w:rsidP="0070285F">
            <w:pPr>
              <w:jc w:val="center"/>
              <w:rPr>
                <w:rFonts w:ascii="Franklin Gothic Book" w:hAnsi="Franklin Gothic Book"/>
                <w:b/>
                <w:color w:val="FFFFFF" w:themeColor="background1"/>
                <w:sz w:val="18"/>
                <w:szCs w:val="18"/>
              </w:rPr>
            </w:pPr>
            <w:r w:rsidRPr="00780550">
              <w:rPr>
                <w:rFonts w:ascii="Franklin Gothic Book" w:hAnsi="Franklin Gothic Book"/>
                <w:b/>
                <w:color w:val="FFFFFF" w:themeColor="background1"/>
                <w:sz w:val="18"/>
                <w:szCs w:val="18"/>
              </w:rPr>
              <w:t>kvartal 2</w:t>
            </w:r>
          </w:p>
          <w:p w14:paraId="2C5EE748" w14:textId="333B5AE3" w:rsidR="004773AC" w:rsidRPr="00780550" w:rsidRDefault="004773AC" w:rsidP="0070285F">
            <w:pPr>
              <w:jc w:val="center"/>
              <w:rPr>
                <w:rFonts w:ascii="Franklin Gothic Book" w:hAnsi="Franklin Gothic Book"/>
                <w:b/>
                <w:color w:val="FF0000"/>
                <w:sz w:val="18"/>
                <w:szCs w:val="18"/>
              </w:rPr>
            </w:pPr>
            <w:r w:rsidRPr="00780550">
              <w:rPr>
                <w:rFonts w:ascii="Franklin Gothic Book" w:hAnsi="Franklin Gothic Book"/>
                <w:b/>
                <w:color w:val="FFFFFF" w:themeColor="background1"/>
                <w:sz w:val="18"/>
                <w:szCs w:val="18"/>
              </w:rPr>
              <w:t>2022</w:t>
            </w:r>
          </w:p>
        </w:tc>
        <w:tc>
          <w:tcPr>
            <w:tcW w:w="612" w:type="pct"/>
            <w:shd w:val="clear" w:color="auto" w:fill="2B4C8D"/>
            <w:vAlign w:val="center"/>
          </w:tcPr>
          <w:p w14:paraId="3292AC35" w14:textId="2CE38E19" w:rsidR="004773AC" w:rsidRPr="00780550" w:rsidRDefault="004773AC" w:rsidP="0070285F">
            <w:pPr>
              <w:jc w:val="center"/>
              <w:rPr>
                <w:rFonts w:ascii="Franklin Gothic Book" w:hAnsi="Franklin Gothic Book"/>
                <w:b/>
                <w:color w:val="FFFFFF" w:themeColor="background1"/>
                <w:sz w:val="18"/>
                <w:szCs w:val="18"/>
              </w:rPr>
            </w:pPr>
            <w:r w:rsidRPr="00780550">
              <w:rPr>
                <w:rFonts w:ascii="Franklin Gothic Book" w:hAnsi="Franklin Gothic Book"/>
                <w:b/>
                <w:color w:val="FFFFFF" w:themeColor="background1"/>
                <w:sz w:val="18"/>
                <w:szCs w:val="18"/>
              </w:rPr>
              <w:t>kvartal 3</w:t>
            </w:r>
          </w:p>
          <w:p w14:paraId="4FDB72BF" w14:textId="31FC8383" w:rsidR="004773AC" w:rsidRPr="00780550" w:rsidRDefault="004773AC" w:rsidP="0070285F">
            <w:pPr>
              <w:jc w:val="center"/>
              <w:rPr>
                <w:rFonts w:ascii="Franklin Gothic Book" w:hAnsi="Franklin Gothic Book"/>
                <w:b/>
                <w:color w:val="FFFFFF" w:themeColor="background1"/>
                <w:sz w:val="18"/>
                <w:szCs w:val="18"/>
              </w:rPr>
            </w:pPr>
            <w:r w:rsidRPr="00780550">
              <w:rPr>
                <w:rFonts w:ascii="Franklin Gothic Book" w:hAnsi="Franklin Gothic Book"/>
                <w:b/>
                <w:color w:val="FFFFFF" w:themeColor="background1"/>
                <w:sz w:val="18"/>
                <w:szCs w:val="18"/>
              </w:rPr>
              <w:t>2022</w:t>
            </w:r>
          </w:p>
        </w:tc>
        <w:tc>
          <w:tcPr>
            <w:tcW w:w="610" w:type="pct"/>
            <w:shd w:val="clear" w:color="auto" w:fill="2B4C8D"/>
            <w:vAlign w:val="center"/>
          </w:tcPr>
          <w:p w14:paraId="2CBE9C5C" w14:textId="529A75BD" w:rsidR="004773AC" w:rsidRPr="00780550" w:rsidRDefault="004773AC" w:rsidP="0070285F">
            <w:pPr>
              <w:jc w:val="center"/>
              <w:rPr>
                <w:rFonts w:ascii="Franklin Gothic Book" w:hAnsi="Franklin Gothic Book"/>
                <w:b/>
                <w:color w:val="FFFFFF" w:themeColor="background1"/>
                <w:sz w:val="18"/>
                <w:szCs w:val="18"/>
              </w:rPr>
            </w:pPr>
            <w:r w:rsidRPr="00780550">
              <w:rPr>
                <w:rFonts w:ascii="Franklin Gothic Book" w:hAnsi="Franklin Gothic Book"/>
                <w:b/>
                <w:color w:val="FFFFFF" w:themeColor="background1"/>
                <w:sz w:val="18"/>
                <w:szCs w:val="18"/>
              </w:rPr>
              <w:t>kvartal 4</w:t>
            </w:r>
          </w:p>
          <w:p w14:paraId="30CDEF11" w14:textId="1CB070DF" w:rsidR="004773AC" w:rsidRPr="00780550" w:rsidRDefault="004773AC" w:rsidP="0070285F">
            <w:pPr>
              <w:jc w:val="center"/>
              <w:rPr>
                <w:rFonts w:ascii="Franklin Gothic Book" w:hAnsi="Franklin Gothic Book"/>
                <w:b/>
                <w:color w:val="FFFFFF" w:themeColor="background1"/>
                <w:sz w:val="18"/>
                <w:szCs w:val="18"/>
              </w:rPr>
            </w:pPr>
            <w:r w:rsidRPr="00780550">
              <w:rPr>
                <w:rFonts w:ascii="Franklin Gothic Book" w:hAnsi="Franklin Gothic Book"/>
                <w:b/>
                <w:color w:val="FFFFFF" w:themeColor="background1"/>
                <w:sz w:val="18"/>
                <w:szCs w:val="18"/>
              </w:rPr>
              <w:t>2022</w:t>
            </w:r>
          </w:p>
        </w:tc>
        <w:tc>
          <w:tcPr>
            <w:tcW w:w="610" w:type="pct"/>
            <w:shd w:val="clear" w:color="auto" w:fill="2B4C8D"/>
            <w:vAlign w:val="center"/>
          </w:tcPr>
          <w:p w14:paraId="6759254E" w14:textId="071A97A7" w:rsidR="004773AC" w:rsidRPr="00780550" w:rsidRDefault="004773AC" w:rsidP="0070285F">
            <w:pPr>
              <w:jc w:val="center"/>
              <w:rPr>
                <w:rFonts w:ascii="Franklin Gothic Book" w:hAnsi="Franklin Gothic Book"/>
                <w:b/>
                <w:color w:val="FF0000"/>
                <w:sz w:val="18"/>
                <w:szCs w:val="18"/>
              </w:rPr>
            </w:pPr>
            <w:r w:rsidRPr="00780550">
              <w:rPr>
                <w:rFonts w:ascii="Franklin Gothic Book" w:hAnsi="Franklin Gothic Book"/>
                <w:b/>
                <w:color w:val="FFFFFF" w:themeColor="background1"/>
                <w:sz w:val="18"/>
                <w:szCs w:val="18"/>
              </w:rPr>
              <w:t xml:space="preserve">totalt 2022 </w:t>
            </w:r>
          </w:p>
        </w:tc>
        <w:tc>
          <w:tcPr>
            <w:tcW w:w="608" w:type="pct"/>
            <w:shd w:val="clear" w:color="auto" w:fill="2B4C8D"/>
            <w:vAlign w:val="center"/>
          </w:tcPr>
          <w:p w14:paraId="7C745011" w14:textId="2228656E" w:rsidR="004773AC" w:rsidRPr="00365554" w:rsidRDefault="004773AC" w:rsidP="0070285F">
            <w:pPr>
              <w:jc w:val="center"/>
              <w:rPr>
                <w:rFonts w:ascii="Franklin Gothic Book" w:hAnsi="Franklin Gothic Book"/>
                <w:b/>
                <w:color w:val="FFFFFF" w:themeColor="background1"/>
                <w:sz w:val="18"/>
                <w:szCs w:val="18"/>
              </w:rPr>
            </w:pPr>
            <w:r w:rsidRPr="00365554">
              <w:rPr>
                <w:rFonts w:ascii="Franklin Gothic Book" w:hAnsi="Franklin Gothic Book"/>
                <w:b/>
                <w:color w:val="FFFFFF" w:themeColor="background1"/>
                <w:sz w:val="18"/>
                <w:szCs w:val="18"/>
              </w:rPr>
              <w:t>mål 2022</w:t>
            </w:r>
          </w:p>
        </w:tc>
      </w:tr>
      <w:tr w:rsidR="004773AC" w:rsidRPr="00DE5732" w14:paraId="0B956336" w14:textId="77777777" w:rsidTr="00DB49EC">
        <w:trPr>
          <w:trHeight w:val="283"/>
          <w:jc w:val="center"/>
        </w:trPr>
        <w:tc>
          <w:tcPr>
            <w:tcW w:w="1400" w:type="pct"/>
            <w:vAlign w:val="center"/>
          </w:tcPr>
          <w:p w14:paraId="2523C88A" w14:textId="2D1E0ADC" w:rsidR="004773AC" w:rsidRPr="00431F08" w:rsidRDefault="004773AC" w:rsidP="00525D29">
            <w:pPr>
              <w:rPr>
                <w:rFonts w:ascii="Franklin Gothic Book" w:hAnsi="Franklin Gothic Book"/>
                <w:sz w:val="18"/>
                <w:szCs w:val="18"/>
              </w:rPr>
            </w:pPr>
            <w:r w:rsidRPr="00431F08">
              <w:rPr>
                <w:rFonts w:ascii="Franklin Gothic Book" w:hAnsi="Franklin Gothic Book"/>
                <w:sz w:val="18"/>
                <w:szCs w:val="18"/>
              </w:rPr>
              <w:t>Senaste resan</w:t>
            </w:r>
          </w:p>
        </w:tc>
        <w:tc>
          <w:tcPr>
            <w:tcW w:w="547" w:type="pct"/>
            <w:vAlign w:val="center"/>
          </w:tcPr>
          <w:p w14:paraId="68D11A2A" w14:textId="66B19DD3" w:rsidR="004773AC" w:rsidRPr="0070285F" w:rsidRDefault="004773AC" w:rsidP="00525D29">
            <w:pPr>
              <w:jc w:val="center"/>
              <w:rPr>
                <w:rFonts w:ascii="Franklin Gothic Book" w:hAnsi="Franklin Gothic Book"/>
                <w:sz w:val="18"/>
                <w:szCs w:val="18"/>
              </w:rPr>
            </w:pPr>
            <w:r w:rsidRPr="002F0901">
              <w:rPr>
                <w:rFonts w:ascii="Franklin Gothic Book" w:hAnsi="Franklin Gothic Book"/>
                <w:sz w:val="18"/>
                <w:szCs w:val="18"/>
              </w:rPr>
              <w:t>-</w:t>
            </w:r>
          </w:p>
        </w:tc>
        <w:tc>
          <w:tcPr>
            <w:tcW w:w="612" w:type="pct"/>
            <w:vAlign w:val="center"/>
          </w:tcPr>
          <w:p w14:paraId="38E5BAC3" w14:textId="156854A0" w:rsidR="004773AC" w:rsidRPr="00AA021D" w:rsidRDefault="004773AC" w:rsidP="00525D29">
            <w:pPr>
              <w:jc w:val="center"/>
              <w:rPr>
                <w:rFonts w:ascii="Franklin Gothic Book" w:hAnsi="Franklin Gothic Book"/>
                <w:color w:val="FF0000"/>
                <w:sz w:val="18"/>
                <w:szCs w:val="18"/>
              </w:rPr>
            </w:pPr>
            <w:r w:rsidRPr="00A052EB">
              <w:rPr>
                <w:rFonts w:ascii="Franklin Gothic Book" w:hAnsi="Franklin Gothic Book"/>
                <w:sz w:val="18"/>
                <w:szCs w:val="18"/>
              </w:rPr>
              <w:t>4,0</w:t>
            </w:r>
          </w:p>
        </w:tc>
        <w:tc>
          <w:tcPr>
            <w:tcW w:w="612" w:type="pct"/>
            <w:vAlign w:val="center"/>
          </w:tcPr>
          <w:p w14:paraId="603AAE31" w14:textId="56ABFA10" w:rsidR="004773AC" w:rsidRPr="004E078B" w:rsidRDefault="004773AC" w:rsidP="00525D29">
            <w:pPr>
              <w:jc w:val="center"/>
              <w:rPr>
                <w:rFonts w:ascii="Franklin Gothic Book" w:hAnsi="Franklin Gothic Book"/>
                <w:sz w:val="18"/>
                <w:szCs w:val="18"/>
              </w:rPr>
            </w:pPr>
          </w:p>
        </w:tc>
        <w:tc>
          <w:tcPr>
            <w:tcW w:w="610" w:type="pct"/>
            <w:vAlign w:val="center"/>
          </w:tcPr>
          <w:p w14:paraId="46398875" w14:textId="3D8646A2" w:rsidR="004773AC" w:rsidRPr="004E078B" w:rsidRDefault="004773AC" w:rsidP="00525D29">
            <w:pPr>
              <w:jc w:val="center"/>
              <w:rPr>
                <w:rFonts w:ascii="Franklin Gothic Book" w:hAnsi="Franklin Gothic Book"/>
                <w:sz w:val="18"/>
                <w:szCs w:val="18"/>
              </w:rPr>
            </w:pPr>
          </w:p>
        </w:tc>
        <w:tc>
          <w:tcPr>
            <w:tcW w:w="610" w:type="pct"/>
            <w:vAlign w:val="center"/>
          </w:tcPr>
          <w:p w14:paraId="2834D79B" w14:textId="436A8111" w:rsidR="004773AC" w:rsidRPr="004E078B" w:rsidRDefault="004773AC" w:rsidP="00525D29">
            <w:pPr>
              <w:jc w:val="center"/>
              <w:rPr>
                <w:rFonts w:ascii="Franklin Gothic Book" w:hAnsi="Franklin Gothic Book"/>
                <w:color w:val="FF0000"/>
                <w:sz w:val="18"/>
                <w:szCs w:val="18"/>
              </w:rPr>
            </w:pPr>
          </w:p>
        </w:tc>
        <w:tc>
          <w:tcPr>
            <w:tcW w:w="608" w:type="pct"/>
            <w:vAlign w:val="center"/>
          </w:tcPr>
          <w:p w14:paraId="439BFAC0" w14:textId="05799ABD" w:rsidR="004773AC" w:rsidRPr="00365554" w:rsidRDefault="004773AC" w:rsidP="00525D29">
            <w:pPr>
              <w:jc w:val="center"/>
              <w:rPr>
                <w:rFonts w:ascii="Franklin Gothic Book" w:hAnsi="Franklin Gothic Book"/>
                <w:b/>
                <w:sz w:val="18"/>
                <w:szCs w:val="18"/>
              </w:rPr>
            </w:pPr>
            <w:r w:rsidRPr="00365554">
              <w:rPr>
                <w:rFonts w:ascii="Franklin Gothic Book" w:hAnsi="Franklin Gothic Book"/>
                <w:b/>
                <w:sz w:val="18"/>
                <w:szCs w:val="18"/>
              </w:rPr>
              <w:t>4,3</w:t>
            </w:r>
          </w:p>
        </w:tc>
      </w:tr>
      <w:tr w:rsidR="004773AC" w:rsidRPr="00DE5732" w14:paraId="1B1DC2DA" w14:textId="77777777" w:rsidTr="00DB49EC">
        <w:trPr>
          <w:trHeight w:val="283"/>
          <w:jc w:val="center"/>
        </w:trPr>
        <w:tc>
          <w:tcPr>
            <w:tcW w:w="1400" w:type="pct"/>
            <w:vAlign w:val="center"/>
          </w:tcPr>
          <w:p w14:paraId="7D0BD0DA" w14:textId="40729856" w:rsidR="004773AC" w:rsidRPr="00431F08" w:rsidRDefault="004773AC" w:rsidP="00525D29">
            <w:pPr>
              <w:rPr>
                <w:rFonts w:ascii="Franklin Gothic Book" w:hAnsi="Franklin Gothic Book" w:cs="Calibri"/>
                <w:color w:val="000000"/>
                <w:sz w:val="18"/>
                <w:szCs w:val="18"/>
              </w:rPr>
            </w:pPr>
            <w:r w:rsidRPr="00431F08">
              <w:rPr>
                <w:rFonts w:ascii="Franklin Gothic Book" w:hAnsi="Franklin Gothic Book"/>
                <w:sz w:val="18"/>
                <w:szCs w:val="18"/>
              </w:rPr>
              <w:t>Helt, rent och städat</w:t>
            </w:r>
          </w:p>
        </w:tc>
        <w:tc>
          <w:tcPr>
            <w:tcW w:w="547" w:type="pct"/>
            <w:vAlign w:val="center"/>
          </w:tcPr>
          <w:p w14:paraId="49582AEA" w14:textId="4BAFCE70" w:rsidR="004773AC" w:rsidRPr="0070285F" w:rsidRDefault="004773AC" w:rsidP="00525D29">
            <w:pPr>
              <w:jc w:val="center"/>
              <w:rPr>
                <w:rFonts w:ascii="Franklin Gothic Book" w:hAnsi="Franklin Gothic Book"/>
                <w:sz w:val="18"/>
                <w:szCs w:val="18"/>
              </w:rPr>
            </w:pPr>
            <w:r w:rsidRPr="0070285F">
              <w:rPr>
                <w:rFonts w:ascii="Franklin Gothic Book" w:hAnsi="Franklin Gothic Book"/>
                <w:sz w:val="18"/>
                <w:szCs w:val="18"/>
              </w:rPr>
              <w:t>-</w:t>
            </w:r>
          </w:p>
        </w:tc>
        <w:tc>
          <w:tcPr>
            <w:tcW w:w="612" w:type="pct"/>
            <w:vAlign w:val="center"/>
          </w:tcPr>
          <w:p w14:paraId="56732641" w14:textId="45203D9D" w:rsidR="004773AC" w:rsidRPr="004E078B" w:rsidRDefault="004773AC" w:rsidP="00525D29">
            <w:pPr>
              <w:jc w:val="center"/>
              <w:rPr>
                <w:rFonts w:ascii="Franklin Gothic Book" w:hAnsi="Franklin Gothic Book"/>
                <w:sz w:val="18"/>
                <w:szCs w:val="18"/>
              </w:rPr>
            </w:pPr>
            <w:r>
              <w:rPr>
                <w:rFonts w:ascii="Franklin Gothic Book" w:hAnsi="Franklin Gothic Book"/>
                <w:sz w:val="18"/>
                <w:szCs w:val="18"/>
              </w:rPr>
              <w:t>3,7</w:t>
            </w:r>
          </w:p>
        </w:tc>
        <w:tc>
          <w:tcPr>
            <w:tcW w:w="612" w:type="pct"/>
            <w:vAlign w:val="center"/>
          </w:tcPr>
          <w:p w14:paraId="1A8F5DE3" w14:textId="1EA510E8" w:rsidR="004773AC" w:rsidRPr="004E078B" w:rsidRDefault="004773AC" w:rsidP="00525D29">
            <w:pPr>
              <w:jc w:val="center"/>
              <w:rPr>
                <w:rFonts w:ascii="Franklin Gothic Book" w:hAnsi="Franklin Gothic Book"/>
                <w:sz w:val="18"/>
                <w:szCs w:val="18"/>
              </w:rPr>
            </w:pPr>
          </w:p>
        </w:tc>
        <w:tc>
          <w:tcPr>
            <w:tcW w:w="610" w:type="pct"/>
            <w:vAlign w:val="center"/>
          </w:tcPr>
          <w:p w14:paraId="091191E1" w14:textId="63509116" w:rsidR="004773AC" w:rsidRPr="004E078B" w:rsidRDefault="004773AC" w:rsidP="00525D29">
            <w:pPr>
              <w:jc w:val="center"/>
              <w:rPr>
                <w:rFonts w:ascii="Franklin Gothic Book" w:hAnsi="Franklin Gothic Book"/>
                <w:sz w:val="18"/>
                <w:szCs w:val="18"/>
              </w:rPr>
            </w:pPr>
          </w:p>
        </w:tc>
        <w:tc>
          <w:tcPr>
            <w:tcW w:w="610" w:type="pct"/>
            <w:vAlign w:val="center"/>
          </w:tcPr>
          <w:p w14:paraId="02161200" w14:textId="67E64E2D" w:rsidR="004773AC" w:rsidRPr="004E078B" w:rsidRDefault="004773AC" w:rsidP="00525D29">
            <w:pPr>
              <w:jc w:val="center"/>
              <w:rPr>
                <w:rFonts w:ascii="Franklin Gothic Book" w:hAnsi="Franklin Gothic Book"/>
                <w:color w:val="FF0000"/>
                <w:sz w:val="18"/>
                <w:szCs w:val="18"/>
              </w:rPr>
            </w:pPr>
          </w:p>
        </w:tc>
        <w:tc>
          <w:tcPr>
            <w:tcW w:w="608" w:type="pct"/>
            <w:vAlign w:val="center"/>
          </w:tcPr>
          <w:p w14:paraId="6B7E8716" w14:textId="1A306873" w:rsidR="004773AC" w:rsidRPr="00365554" w:rsidRDefault="004773AC" w:rsidP="00525D29">
            <w:pPr>
              <w:jc w:val="center"/>
              <w:rPr>
                <w:rFonts w:ascii="Franklin Gothic Book" w:hAnsi="Franklin Gothic Book"/>
                <w:b/>
                <w:sz w:val="18"/>
                <w:szCs w:val="18"/>
              </w:rPr>
            </w:pPr>
            <w:r w:rsidRPr="00365554">
              <w:rPr>
                <w:rFonts w:ascii="Franklin Gothic Book" w:hAnsi="Franklin Gothic Book"/>
                <w:b/>
                <w:sz w:val="18"/>
                <w:szCs w:val="18"/>
              </w:rPr>
              <w:t>3,9</w:t>
            </w:r>
          </w:p>
        </w:tc>
      </w:tr>
      <w:tr w:rsidR="004773AC" w:rsidRPr="00DE5732" w14:paraId="3BCB4972" w14:textId="77777777" w:rsidTr="00DB49EC">
        <w:trPr>
          <w:trHeight w:val="283"/>
          <w:jc w:val="center"/>
        </w:trPr>
        <w:tc>
          <w:tcPr>
            <w:tcW w:w="1400" w:type="pct"/>
            <w:vAlign w:val="center"/>
          </w:tcPr>
          <w:p w14:paraId="72FCED26" w14:textId="2E2A681C" w:rsidR="004773AC" w:rsidRPr="00431F08" w:rsidRDefault="004773AC" w:rsidP="00525D29">
            <w:pPr>
              <w:rPr>
                <w:rFonts w:ascii="Franklin Gothic Book" w:hAnsi="Franklin Gothic Book" w:cs="Calibri"/>
                <w:color w:val="000000"/>
                <w:sz w:val="18"/>
                <w:szCs w:val="18"/>
              </w:rPr>
            </w:pPr>
            <w:r w:rsidRPr="00431F08">
              <w:rPr>
                <w:rFonts w:ascii="Franklin Gothic Book" w:hAnsi="Franklin Gothic Book" w:cs="Calibri"/>
                <w:color w:val="000000"/>
                <w:sz w:val="18"/>
                <w:szCs w:val="18"/>
              </w:rPr>
              <w:t>Behagligt klimat</w:t>
            </w:r>
          </w:p>
        </w:tc>
        <w:tc>
          <w:tcPr>
            <w:tcW w:w="547" w:type="pct"/>
            <w:vAlign w:val="center"/>
          </w:tcPr>
          <w:p w14:paraId="6C22CB01" w14:textId="33D159DC" w:rsidR="004773AC" w:rsidRPr="0070285F" w:rsidRDefault="004773AC" w:rsidP="00525D29">
            <w:pPr>
              <w:jc w:val="center"/>
              <w:rPr>
                <w:rFonts w:ascii="Franklin Gothic Book" w:hAnsi="Franklin Gothic Book"/>
                <w:sz w:val="18"/>
                <w:szCs w:val="18"/>
              </w:rPr>
            </w:pPr>
            <w:r w:rsidRPr="0070285F">
              <w:rPr>
                <w:rFonts w:ascii="Franklin Gothic Book" w:hAnsi="Franklin Gothic Book"/>
                <w:sz w:val="18"/>
                <w:szCs w:val="18"/>
              </w:rPr>
              <w:t>-</w:t>
            </w:r>
          </w:p>
        </w:tc>
        <w:tc>
          <w:tcPr>
            <w:tcW w:w="612" w:type="pct"/>
            <w:vAlign w:val="center"/>
          </w:tcPr>
          <w:p w14:paraId="0DD2DD7A" w14:textId="29536125" w:rsidR="004773AC" w:rsidRDefault="004773AC" w:rsidP="00525D29">
            <w:pPr>
              <w:jc w:val="center"/>
              <w:rPr>
                <w:rFonts w:ascii="Franklin Gothic Book" w:hAnsi="Franklin Gothic Book"/>
                <w:color w:val="FF0000"/>
                <w:sz w:val="18"/>
                <w:szCs w:val="18"/>
              </w:rPr>
            </w:pPr>
            <w:r w:rsidRPr="00A052EB">
              <w:rPr>
                <w:rFonts w:ascii="Franklin Gothic Book" w:hAnsi="Franklin Gothic Book"/>
                <w:sz w:val="18"/>
                <w:szCs w:val="18"/>
              </w:rPr>
              <w:t>3,8</w:t>
            </w:r>
          </w:p>
        </w:tc>
        <w:tc>
          <w:tcPr>
            <w:tcW w:w="612" w:type="pct"/>
            <w:vAlign w:val="center"/>
          </w:tcPr>
          <w:p w14:paraId="6D874B63" w14:textId="7ECC89F4" w:rsidR="004773AC" w:rsidRPr="004E078B" w:rsidRDefault="004773AC" w:rsidP="00525D29">
            <w:pPr>
              <w:jc w:val="center"/>
              <w:rPr>
                <w:rFonts w:ascii="Franklin Gothic Book" w:hAnsi="Franklin Gothic Book"/>
                <w:sz w:val="18"/>
                <w:szCs w:val="18"/>
              </w:rPr>
            </w:pPr>
          </w:p>
        </w:tc>
        <w:tc>
          <w:tcPr>
            <w:tcW w:w="610" w:type="pct"/>
            <w:vAlign w:val="center"/>
          </w:tcPr>
          <w:p w14:paraId="7A640C66" w14:textId="77777777" w:rsidR="004773AC" w:rsidRPr="004E078B" w:rsidRDefault="004773AC" w:rsidP="00525D29">
            <w:pPr>
              <w:jc w:val="center"/>
              <w:rPr>
                <w:rFonts w:ascii="Franklin Gothic Book" w:hAnsi="Franklin Gothic Book"/>
                <w:sz w:val="18"/>
                <w:szCs w:val="18"/>
              </w:rPr>
            </w:pPr>
          </w:p>
        </w:tc>
        <w:tc>
          <w:tcPr>
            <w:tcW w:w="610" w:type="pct"/>
            <w:vAlign w:val="center"/>
          </w:tcPr>
          <w:p w14:paraId="6B3C9392" w14:textId="09520EDC" w:rsidR="004773AC" w:rsidRDefault="004773AC" w:rsidP="00525D29">
            <w:pPr>
              <w:jc w:val="center"/>
              <w:rPr>
                <w:rFonts w:ascii="Franklin Gothic Book" w:hAnsi="Franklin Gothic Book"/>
                <w:color w:val="FF0000"/>
                <w:sz w:val="18"/>
                <w:szCs w:val="18"/>
              </w:rPr>
            </w:pPr>
          </w:p>
        </w:tc>
        <w:tc>
          <w:tcPr>
            <w:tcW w:w="608" w:type="pct"/>
            <w:vAlign w:val="center"/>
          </w:tcPr>
          <w:p w14:paraId="6C12853E" w14:textId="2B73A835" w:rsidR="004773AC" w:rsidRPr="00365554" w:rsidRDefault="004773AC" w:rsidP="00525D29">
            <w:pPr>
              <w:jc w:val="center"/>
              <w:rPr>
                <w:rFonts w:ascii="Franklin Gothic Book" w:hAnsi="Franklin Gothic Book"/>
                <w:b/>
                <w:sz w:val="18"/>
                <w:szCs w:val="18"/>
              </w:rPr>
            </w:pPr>
            <w:r w:rsidRPr="00365554">
              <w:rPr>
                <w:rFonts w:ascii="Franklin Gothic Book" w:hAnsi="Franklin Gothic Book"/>
                <w:b/>
                <w:sz w:val="18"/>
                <w:szCs w:val="18"/>
              </w:rPr>
              <w:t>4,0</w:t>
            </w:r>
          </w:p>
        </w:tc>
      </w:tr>
      <w:tr w:rsidR="004773AC" w:rsidRPr="00DE5732" w14:paraId="0CDF56FB" w14:textId="77777777" w:rsidTr="00DB49EC">
        <w:trPr>
          <w:trHeight w:val="283"/>
          <w:jc w:val="center"/>
        </w:trPr>
        <w:tc>
          <w:tcPr>
            <w:tcW w:w="1400" w:type="pct"/>
            <w:vAlign w:val="center"/>
          </w:tcPr>
          <w:p w14:paraId="5FC8D945" w14:textId="2885614D" w:rsidR="004773AC" w:rsidRPr="00431F08" w:rsidRDefault="004773AC" w:rsidP="00525D29">
            <w:pPr>
              <w:rPr>
                <w:rFonts w:ascii="Franklin Gothic Book" w:hAnsi="Franklin Gothic Book" w:cs="Calibri"/>
                <w:color w:val="000000"/>
                <w:sz w:val="18"/>
                <w:szCs w:val="18"/>
              </w:rPr>
            </w:pPr>
            <w:r w:rsidRPr="00431F08">
              <w:rPr>
                <w:rFonts w:ascii="Franklin Gothic Book" w:hAnsi="Franklin Gothic Book" w:cs="Calibri"/>
                <w:color w:val="000000"/>
                <w:sz w:val="18"/>
                <w:szCs w:val="18"/>
              </w:rPr>
              <w:t>Trevligt bemötande</w:t>
            </w:r>
          </w:p>
        </w:tc>
        <w:tc>
          <w:tcPr>
            <w:tcW w:w="547" w:type="pct"/>
            <w:vAlign w:val="center"/>
          </w:tcPr>
          <w:p w14:paraId="37440F1F" w14:textId="14C2DA6C" w:rsidR="004773AC" w:rsidRPr="0070285F" w:rsidRDefault="004773AC" w:rsidP="00525D29">
            <w:pPr>
              <w:jc w:val="center"/>
              <w:rPr>
                <w:rFonts w:ascii="Franklin Gothic Book" w:hAnsi="Franklin Gothic Book"/>
                <w:sz w:val="18"/>
                <w:szCs w:val="18"/>
              </w:rPr>
            </w:pPr>
            <w:r w:rsidRPr="0070285F">
              <w:rPr>
                <w:rFonts w:ascii="Franklin Gothic Book" w:hAnsi="Franklin Gothic Book"/>
                <w:sz w:val="18"/>
                <w:szCs w:val="18"/>
              </w:rPr>
              <w:t>-</w:t>
            </w:r>
          </w:p>
        </w:tc>
        <w:tc>
          <w:tcPr>
            <w:tcW w:w="612" w:type="pct"/>
            <w:vAlign w:val="center"/>
          </w:tcPr>
          <w:p w14:paraId="4904F70C" w14:textId="24C55161" w:rsidR="004773AC" w:rsidRPr="004E078B" w:rsidRDefault="004773AC" w:rsidP="00525D29">
            <w:pPr>
              <w:jc w:val="center"/>
              <w:rPr>
                <w:rFonts w:ascii="Franklin Gothic Book" w:hAnsi="Franklin Gothic Book"/>
                <w:color w:val="FF0000"/>
                <w:sz w:val="18"/>
                <w:szCs w:val="18"/>
              </w:rPr>
            </w:pPr>
            <w:r w:rsidRPr="00A052EB">
              <w:rPr>
                <w:rFonts w:ascii="Franklin Gothic Book" w:hAnsi="Franklin Gothic Book"/>
                <w:sz w:val="18"/>
                <w:szCs w:val="18"/>
              </w:rPr>
              <w:t>4,0</w:t>
            </w:r>
          </w:p>
        </w:tc>
        <w:tc>
          <w:tcPr>
            <w:tcW w:w="612" w:type="pct"/>
            <w:vAlign w:val="center"/>
          </w:tcPr>
          <w:p w14:paraId="5E865895" w14:textId="0EC8E1BD" w:rsidR="004773AC" w:rsidRPr="004E078B" w:rsidRDefault="004773AC" w:rsidP="00525D29">
            <w:pPr>
              <w:jc w:val="center"/>
              <w:rPr>
                <w:rFonts w:ascii="Franklin Gothic Book" w:hAnsi="Franklin Gothic Book"/>
                <w:color w:val="FF0000"/>
                <w:sz w:val="18"/>
                <w:szCs w:val="18"/>
              </w:rPr>
            </w:pPr>
          </w:p>
        </w:tc>
        <w:tc>
          <w:tcPr>
            <w:tcW w:w="610" w:type="pct"/>
            <w:vAlign w:val="center"/>
          </w:tcPr>
          <w:p w14:paraId="63012212" w14:textId="77777777" w:rsidR="004773AC" w:rsidRPr="004E078B" w:rsidRDefault="004773AC" w:rsidP="00525D29">
            <w:pPr>
              <w:jc w:val="center"/>
              <w:rPr>
                <w:rFonts w:ascii="Franklin Gothic Book" w:hAnsi="Franklin Gothic Book"/>
                <w:color w:val="FF0000"/>
                <w:sz w:val="18"/>
                <w:szCs w:val="18"/>
              </w:rPr>
            </w:pPr>
          </w:p>
        </w:tc>
        <w:tc>
          <w:tcPr>
            <w:tcW w:w="610" w:type="pct"/>
            <w:vAlign w:val="center"/>
          </w:tcPr>
          <w:p w14:paraId="3D84F37E" w14:textId="2C10C0BA" w:rsidR="004773AC" w:rsidRPr="004E078B" w:rsidRDefault="004773AC" w:rsidP="00525D29">
            <w:pPr>
              <w:jc w:val="center"/>
              <w:rPr>
                <w:rFonts w:ascii="Franklin Gothic Book" w:hAnsi="Franklin Gothic Book"/>
                <w:color w:val="FF0000"/>
                <w:sz w:val="18"/>
                <w:szCs w:val="18"/>
              </w:rPr>
            </w:pPr>
          </w:p>
        </w:tc>
        <w:tc>
          <w:tcPr>
            <w:tcW w:w="608" w:type="pct"/>
            <w:vAlign w:val="center"/>
          </w:tcPr>
          <w:p w14:paraId="011FF327" w14:textId="406CA232" w:rsidR="004773AC" w:rsidRPr="00365554" w:rsidRDefault="004773AC" w:rsidP="00525D29">
            <w:pPr>
              <w:jc w:val="center"/>
              <w:rPr>
                <w:rFonts w:ascii="Franklin Gothic Book" w:hAnsi="Franklin Gothic Book"/>
                <w:b/>
                <w:sz w:val="18"/>
                <w:szCs w:val="18"/>
              </w:rPr>
            </w:pPr>
            <w:r w:rsidRPr="00365554">
              <w:rPr>
                <w:rFonts w:ascii="Franklin Gothic Book" w:hAnsi="Franklin Gothic Book"/>
                <w:b/>
                <w:sz w:val="18"/>
                <w:szCs w:val="18"/>
              </w:rPr>
              <w:t>4,2</w:t>
            </w:r>
          </w:p>
        </w:tc>
      </w:tr>
      <w:tr w:rsidR="004773AC" w:rsidRPr="00DE5732" w14:paraId="58080230" w14:textId="77777777" w:rsidTr="00DB49EC">
        <w:trPr>
          <w:trHeight w:val="283"/>
          <w:jc w:val="center"/>
        </w:trPr>
        <w:tc>
          <w:tcPr>
            <w:tcW w:w="1400" w:type="pct"/>
            <w:vAlign w:val="center"/>
          </w:tcPr>
          <w:p w14:paraId="6F18A489" w14:textId="26CCD7C3" w:rsidR="004773AC" w:rsidRPr="00431F08" w:rsidRDefault="004773AC" w:rsidP="00525D29">
            <w:pPr>
              <w:rPr>
                <w:rFonts w:ascii="Franklin Gothic Book" w:hAnsi="Franklin Gothic Book" w:cs="Calibri"/>
                <w:color w:val="000000"/>
                <w:sz w:val="18"/>
                <w:szCs w:val="18"/>
              </w:rPr>
            </w:pPr>
            <w:r w:rsidRPr="00431F08">
              <w:rPr>
                <w:rFonts w:ascii="Franklin Gothic Book" w:hAnsi="Franklin Gothic Book" w:cs="Calibri"/>
                <w:color w:val="000000"/>
                <w:sz w:val="18"/>
                <w:szCs w:val="18"/>
              </w:rPr>
              <w:t>Personalen uppmärksam</w:t>
            </w:r>
          </w:p>
        </w:tc>
        <w:tc>
          <w:tcPr>
            <w:tcW w:w="547" w:type="pct"/>
            <w:vAlign w:val="center"/>
          </w:tcPr>
          <w:p w14:paraId="1F6D154E" w14:textId="09B7D5D6" w:rsidR="004773AC" w:rsidRPr="0070285F" w:rsidRDefault="004773AC" w:rsidP="00525D29">
            <w:pPr>
              <w:jc w:val="center"/>
              <w:rPr>
                <w:rFonts w:ascii="Franklin Gothic Book" w:hAnsi="Franklin Gothic Book"/>
                <w:sz w:val="18"/>
                <w:szCs w:val="18"/>
              </w:rPr>
            </w:pPr>
            <w:r w:rsidRPr="0070285F">
              <w:rPr>
                <w:rFonts w:ascii="Franklin Gothic Book" w:hAnsi="Franklin Gothic Book"/>
                <w:sz w:val="18"/>
                <w:szCs w:val="18"/>
              </w:rPr>
              <w:t>-</w:t>
            </w:r>
          </w:p>
        </w:tc>
        <w:tc>
          <w:tcPr>
            <w:tcW w:w="612" w:type="pct"/>
            <w:vAlign w:val="center"/>
          </w:tcPr>
          <w:p w14:paraId="36D71CCA" w14:textId="3463157F" w:rsidR="004773AC" w:rsidRPr="004E078B" w:rsidRDefault="004773AC" w:rsidP="00525D29">
            <w:pPr>
              <w:jc w:val="center"/>
              <w:rPr>
                <w:rFonts w:ascii="Franklin Gothic Book" w:hAnsi="Franklin Gothic Book"/>
                <w:color w:val="FF0000"/>
                <w:sz w:val="18"/>
                <w:szCs w:val="18"/>
              </w:rPr>
            </w:pPr>
            <w:r w:rsidRPr="00A052EB">
              <w:rPr>
                <w:rFonts w:ascii="Franklin Gothic Book" w:hAnsi="Franklin Gothic Book"/>
                <w:sz w:val="18"/>
                <w:szCs w:val="18"/>
              </w:rPr>
              <w:t>3,8</w:t>
            </w:r>
          </w:p>
        </w:tc>
        <w:tc>
          <w:tcPr>
            <w:tcW w:w="612" w:type="pct"/>
            <w:vAlign w:val="center"/>
          </w:tcPr>
          <w:p w14:paraId="757847D9" w14:textId="77777777" w:rsidR="004773AC" w:rsidRPr="004E078B" w:rsidRDefault="004773AC" w:rsidP="00525D29">
            <w:pPr>
              <w:jc w:val="center"/>
              <w:rPr>
                <w:rFonts w:ascii="Franklin Gothic Book" w:hAnsi="Franklin Gothic Book"/>
                <w:color w:val="FF0000"/>
                <w:sz w:val="18"/>
                <w:szCs w:val="18"/>
              </w:rPr>
            </w:pPr>
          </w:p>
        </w:tc>
        <w:tc>
          <w:tcPr>
            <w:tcW w:w="610" w:type="pct"/>
            <w:vAlign w:val="center"/>
          </w:tcPr>
          <w:p w14:paraId="22694133" w14:textId="77777777" w:rsidR="004773AC" w:rsidRPr="004E078B" w:rsidRDefault="004773AC" w:rsidP="00525D29">
            <w:pPr>
              <w:jc w:val="center"/>
              <w:rPr>
                <w:rFonts w:ascii="Franklin Gothic Book" w:hAnsi="Franklin Gothic Book"/>
                <w:color w:val="FF0000"/>
                <w:sz w:val="18"/>
                <w:szCs w:val="18"/>
              </w:rPr>
            </w:pPr>
          </w:p>
        </w:tc>
        <w:tc>
          <w:tcPr>
            <w:tcW w:w="610" w:type="pct"/>
            <w:vAlign w:val="center"/>
          </w:tcPr>
          <w:p w14:paraId="3AF714A0" w14:textId="19BE58E5" w:rsidR="004773AC" w:rsidRPr="004E078B" w:rsidRDefault="004773AC" w:rsidP="00525D29">
            <w:pPr>
              <w:jc w:val="center"/>
              <w:rPr>
                <w:rFonts w:ascii="Franklin Gothic Book" w:hAnsi="Franklin Gothic Book"/>
                <w:color w:val="FF0000"/>
                <w:sz w:val="18"/>
                <w:szCs w:val="18"/>
              </w:rPr>
            </w:pPr>
          </w:p>
        </w:tc>
        <w:tc>
          <w:tcPr>
            <w:tcW w:w="608" w:type="pct"/>
            <w:vAlign w:val="center"/>
          </w:tcPr>
          <w:p w14:paraId="1D16D95B" w14:textId="70CA1D05" w:rsidR="004773AC" w:rsidRPr="00365554" w:rsidRDefault="004773AC" w:rsidP="00525D29">
            <w:pPr>
              <w:jc w:val="center"/>
              <w:rPr>
                <w:rFonts w:ascii="Franklin Gothic Book" w:hAnsi="Franklin Gothic Book"/>
                <w:b/>
                <w:sz w:val="18"/>
                <w:szCs w:val="18"/>
              </w:rPr>
            </w:pPr>
            <w:r w:rsidRPr="00365554">
              <w:rPr>
                <w:rFonts w:ascii="Franklin Gothic Book" w:hAnsi="Franklin Gothic Book"/>
                <w:b/>
                <w:sz w:val="18"/>
                <w:szCs w:val="18"/>
              </w:rPr>
              <w:t>4,0</w:t>
            </w:r>
          </w:p>
        </w:tc>
      </w:tr>
      <w:tr w:rsidR="004773AC" w:rsidRPr="00DE5732" w14:paraId="5BBF87E6" w14:textId="77777777" w:rsidTr="00DB49EC">
        <w:trPr>
          <w:trHeight w:val="283"/>
          <w:jc w:val="center"/>
        </w:trPr>
        <w:tc>
          <w:tcPr>
            <w:tcW w:w="1400" w:type="pct"/>
            <w:vAlign w:val="center"/>
          </w:tcPr>
          <w:p w14:paraId="4648C13B" w14:textId="6FDB23C2" w:rsidR="004773AC" w:rsidRPr="00431F08" w:rsidRDefault="004773AC" w:rsidP="00525D29">
            <w:pPr>
              <w:rPr>
                <w:rFonts w:ascii="Franklin Gothic Book" w:hAnsi="Franklin Gothic Book"/>
                <w:sz w:val="18"/>
                <w:szCs w:val="18"/>
              </w:rPr>
            </w:pPr>
            <w:proofErr w:type="spellStart"/>
            <w:r w:rsidRPr="00431F08">
              <w:rPr>
                <w:rFonts w:ascii="Franklin Gothic Book" w:hAnsi="Franklin Gothic Book"/>
                <w:sz w:val="18"/>
                <w:szCs w:val="18"/>
              </w:rPr>
              <w:t>Körstil</w:t>
            </w:r>
            <w:proofErr w:type="spellEnd"/>
          </w:p>
        </w:tc>
        <w:tc>
          <w:tcPr>
            <w:tcW w:w="547" w:type="pct"/>
            <w:vAlign w:val="center"/>
          </w:tcPr>
          <w:p w14:paraId="7029CD72" w14:textId="02FA6B84" w:rsidR="004773AC" w:rsidRPr="0070285F" w:rsidRDefault="004773AC" w:rsidP="00525D29">
            <w:pPr>
              <w:jc w:val="center"/>
              <w:rPr>
                <w:rFonts w:ascii="Franklin Gothic Book" w:hAnsi="Franklin Gothic Book"/>
                <w:sz w:val="18"/>
                <w:szCs w:val="18"/>
              </w:rPr>
            </w:pPr>
            <w:r w:rsidRPr="0070285F">
              <w:rPr>
                <w:rFonts w:ascii="Franklin Gothic Book" w:hAnsi="Franklin Gothic Book"/>
                <w:sz w:val="18"/>
                <w:szCs w:val="18"/>
              </w:rPr>
              <w:t>-</w:t>
            </w:r>
          </w:p>
        </w:tc>
        <w:tc>
          <w:tcPr>
            <w:tcW w:w="612" w:type="pct"/>
            <w:vAlign w:val="center"/>
          </w:tcPr>
          <w:p w14:paraId="0EBB8687" w14:textId="375C1A69" w:rsidR="004773AC" w:rsidRPr="004E078B" w:rsidRDefault="004773AC" w:rsidP="00525D29">
            <w:pPr>
              <w:jc w:val="center"/>
              <w:rPr>
                <w:rFonts w:ascii="Franklin Gothic Book" w:hAnsi="Franklin Gothic Book"/>
                <w:color w:val="FF0000"/>
                <w:sz w:val="18"/>
                <w:szCs w:val="18"/>
              </w:rPr>
            </w:pPr>
            <w:r w:rsidRPr="00A052EB">
              <w:rPr>
                <w:rFonts w:ascii="Franklin Gothic Book" w:hAnsi="Franklin Gothic Book"/>
                <w:sz w:val="18"/>
                <w:szCs w:val="18"/>
              </w:rPr>
              <w:t>4,0</w:t>
            </w:r>
          </w:p>
        </w:tc>
        <w:tc>
          <w:tcPr>
            <w:tcW w:w="612" w:type="pct"/>
            <w:vAlign w:val="center"/>
          </w:tcPr>
          <w:p w14:paraId="4B24A31D" w14:textId="77777777" w:rsidR="004773AC" w:rsidRPr="004E078B" w:rsidRDefault="004773AC" w:rsidP="00525D29">
            <w:pPr>
              <w:jc w:val="center"/>
              <w:rPr>
                <w:rFonts w:ascii="Franklin Gothic Book" w:hAnsi="Franklin Gothic Book"/>
                <w:color w:val="FF0000"/>
                <w:sz w:val="18"/>
                <w:szCs w:val="18"/>
              </w:rPr>
            </w:pPr>
          </w:p>
        </w:tc>
        <w:tc>
          <w:tcPr>
            <w:tcW w:w="610" w:type="pct"/>
            <w:vAlign w:val="center"/>
          </w:tcPr>
          <w:p w14:paraId="5792609B" w14:textId="77777777" w:rsidR="004773AC" w:rsidRPr="004E078B" w:rsidRDefault="004773AC" w:rsidP="00525D29">
            <w:pPr>
              <w:jc w:val="center"/>
              <w:rPr>
                <w:rFonts w:ascii="Franklin Gothic Book" w:hAnsi="Franklin Gothic Book"/>
                <w:color w:val="FF0000"/>
                <w:sz w:val="18"/>
                <w:szCs w:val="18"/>
              </w:rPr>
            </w:pPr>
          </w:p>
        </w:tc>
        <w:tc>
          <w:tcPr>
            <w:tcW w:w="610" w:type="pct"/>
            <w:vAlign w:val="center"/>
          </w:tcPr>
          <w:p w14:paraId="259108AE" w14:textId="3664FAF2" w:rsidR="004773AC" w:rsidRPr="004E078B" w:rsidRDefault="004773AC" w:rsidP="00525D29">
            <w:pPr>
              <w:jc w:val="center"/>
              <w:rPr>
                <w:rFonts w:ascii="Franklin Gothic Book" w:hAnsi="Franklin Gothic Book"/>
                <w:color w:val="FF0000"/>
                <w:sz w:val="18"/>
                <w:szCs w:val="18"/>
              </w:rPr>
            </w:pPr>
          </w:p>
        </w:tc>
        <w:tc>
          <w:tcPr>
            <w:tcW w:w="608" w:type="pct"/>
            <w:vAlign w:val="center"/>
          </w:tcPr>
          <w:p w14:paraId="1A3992C1" w14:textId="737E9F9F" w:rsidR="004773AC" w:rsidRPr="00365554" w:rsidRDefault="004773AC" w:rsidP="00525D29">
            <w:pPr>
              <w:jc w:val="center"/>
              <w:rPr>
                <w:rFonts w:ascii="Franklin Gothic Book" w:hAnsi="Franklin Gothic Book"/>
                <w:b/>
                <w:sz w:val="18"/>
                <w:szCs w:val="18"/>
              </w:rPr>
            </w:pPr>
            <w:r w:rsidRPr="00365554">
              <w:rPr>
                <w:rFonts w:ascii="Franklin Gothic Book" w:hAnsi="Franklin Gothic Book"/>
                <w:b/>
                <w:sz w:val="18"/>
                <w:szCs w:val="18"/>
              </w:rPr>
              <w:t>4,2</w:t>
            </w:r>
          </w:p>
        </w:tc>
      </w:tr>
      <w:tr w:rsidR="004773AC" w:rsidRPr="00DE5732" w14:paraId="5F576CBA" w14:textId="77777777" w:rsidTr="00DB49EC">
        <w:trPr>
          <w:trHeight w:val="283"/>
          <w:jc w:val="center"/>
        </w:trPr>
        <w:tc>
          <w:tcPr>
            <w:tcW w:w="1400" w:type="pct"/>
            <w:vAlign w:val="center"/>
          </w:tcPr>
          <w:p w14:paraId="5DCD6ED3" w14:textId="3EBCC5DA" w:rsidR="004773AC" w:rsidRPr="00431F08" w:rsidRDefault="004773AC" w:rsidP="00525D29">
            <w:pPr>
              <w:rPr>
                <w:rFonts w:ascii="Franklin Gothic Book" w:hAnsi="Franklin Gothic Book"/>
                <w:sz w:val="18"/>
                <w:szCs w:val="18"/>
              </w:rPr>
            </w:pPr>
            <w:r w:rsidRPr="00431F08">
              <w:rPr>
                <w:rFonts w:ascii="Franklin Gothic Book" w:hAnsi="Franklin Gothic Book"/>
                <w:sz w:val="18"/>
                <w:szCs w:val="18"/>
              </w:rPr>
              <w:t>Hållplatsinformation</w:t>
            </w:r>
          </w:p>
        </w:tc>
        <w:tc>
          <w:tcPr>
            <w:tcW w:w="547" w:type="pct"/>
            <w:vAlign w:val="center"/>
          </w:tcPr>
          <w:p w14:paraId="2D21808D" w14:textId="54892E1E" w:rsidR="004773AC" w:rsidRPr="0070285F" w:rsidRDefault="004773AC" w:rsidP="00525D29">
            <w:pPr>
              <w:jc w:val="center"/>
              <w:rPr>
                <w:rFonts w:ascii="Franklin Gothic Book" w:hAnsi="Franklin Gothic Book"/>
                <w:sz w:val="18"/>
                <w:szCs w:val="18"/>
              </w:rPr>
            </w:pPr>
            <w:r w:rsidRPr="0070285F">
              <w:rPr>
                <w:rFonts w:ascii="Franklin Gothic Book" w:hAnsi="Franklin Gothic Book"/>
                <w:sz w:val="18"/>
                <w:szCs w:val="18"/>
              </w:rPr>
              <w:t>-</w:t>
            </w:r>
          </w:p>
        </w:tc>
        <w:tc>
          <w:tcPr>
            <w:tcW w:w="612" w:type="pct"/>
            <w:vAlign w:val="center"/>
          </w:tcPr>
          <w:p w14:paraId="794D6A46" w14:textId="6A5042F0" w:rsidR="004773AC" w:rsidRPr="00A052EB" w:rsidRDefault="004773AC" w:rsidP="00525D29">
            <w:pPr>
              <w:jc w:val="center"/>
              <w:rPr>
                <w:rFonts w:ascii="Franklin Gothic Book" w:hAnsi="Franklin Gothic Book"/>
                <w:sz w:val="18"/>
                <w:szCs w:val="18"/>
              </w:rPr>
            </w:pPr>
            <w:r w:rsidRPr="00A052EB">
              <w:rPr>
                <w:rFonts w:ascii="Franklin Gothic Book" w:hAnsi="Franklin Gothic Book"/>
                <w:sz w:val="18"/>
                <w:szCs w:val="18"/>
              </w:rPr>
              <w:t>4,2</w:t>
            </w:r>
          </w:p>
        </w:tc>
        <w:tc>
          <w:tcPr>
            <w:tcW w:w="612" w:type="pct"/>
            <w:vAlign w:val="center"/>
          </w:tcPr>
          <w:p w14:paraId="29F30374" w14:textId="3716A6B9" w:rsidR="004773AC" w:rsidRPr="004E078B" w:rsidRDefault="004773AC" w:rsidP="00525D29">
            <w:pPr>
              <w:jc w:val="center"/>
              <w:rPr>
                <w:rFonts w:ascii="Franklin Gothic Book" w:hAnsi="Franklin Gothic Book"/>
                <w:color w:val="FF0000"/>
                <w:sz w:val="18"/>
                <w:szCs w:val="18"/>
              </w:rPr>
            </w:pPr>
          </w:p>
        </w:tc>
        <w:tc>
          <w:tcPr>
            <w:tcW w:w="610" w:type="pct"/>
            <w:vAlign w:val="center"/>
          </w:tcPr>
          <w:p w14:paraId="6AD85513" w14:textId="19FC5CF4" w:rsidR="004773AC" w:rsidRPr="004E078B" w:rsidRDefault="004773AC" w:rsidP="00525D29">
            <w:pPr>
              <w:jc w:val="center"/>
              <w:rPr>
                <w:rFonts w:ascii="Franklin Gothic Book" w:hAnsi="Franklin Gothic Book"/>
                <w:color w:val="FF0000"/>
                <w:sz w:val="18"/>
                <w:szCs w:val="18"/>
              </w:rPr>
            </w:pPr>
          </w:p>
        </w:tc>
        <w:tc>
          <w:tcPr>
            <w:tcW w:w="610" w:type="pct"/>
            <w:vAlign w:val="center"/>
          </w:tcPr>
          <w:p w14:paraId="0844B53D" w14:textId="5AFBE0C4" w:rsidR="004773AC" w:rsidRPr="004E078B" w:rsidRDefault="004773AC" w:rsidP="00525D29">
            <w:pPr>
              <w:jc w:val="center"/>
              <w:rPr>
                <w:rFonts w:ascii="Franklin Gothic Book" w:hAnsi="Franklin Gothic Book"/>
                <w:color w:val="FF0000"/>
                <w:sz w:val="18"/>
                <w:szCs w:val="18"/>
              </w:rPr>
            </w:pPr>
          </w:p>
        </w:tc>
        <w:tc>
          <w:tcPr>
            <w:tcW w:w="608" w:type="pct"/>
            <w:vAlign w:val="center"/>
          </w:tcPr>
          <w:p w14:paraId="576B4391" w14:textId="17443AC5" w:rsidR="004773AC" w:rsidRPr="00365554" w:rsidRDefault="004773AC" w:rsidP="00525D29">
            <w:pPr>
              <w:jc w:val="center"/>
              <w:rPr>
                <w:rFonts w:ascii="Franklin Gothic Book" w:hAnsi="Franklin Gothic Book"/>
                <w:b/>
                <w:sz w:val="18"/>
                <w:szCs w:val="18"/>
              </w:rPr>
            </w:pPr>
            <w:r w:rsidRPr="00365554">
              <w:rPr>
                <w:rFonts w:ascii="Franklin Gothic Book" w:hAnsi="Franklin Gothic Book"/>
                <w:b/>
                <w:sz w:val="18"/>
                <w:szCs w:val="18"/>
              </w:rPr>
              <w:t>4,5</w:t>
            </w:r>
          </w:p>
        </w:tc>
      </w:tr>
      <w:tr w:rsidR="004773AC" w:rsidRPr="00DE5732" w14:paraId="5BB62D31" w14:textId="77777777" w:rsidTr="00DB49EC">
        <w:trPr>
          <w:trHeight w:val="283"/>
          <w:jc w:val="center"/>
        </w:trPr>
        <w:tc>
          <w:tcPr>
            <w:tcW w:w="1400" w:type="pct"/>
            <w:vAlign w:val="center"/>
          </w:tcPr>
          <w:p w14:paraId="37F30D3D" w14:textId="7FFC0887" w:rsidR="004773AC" w:rsidRPr="00431F08" w:rsidRDefault="004773AC" w:rsidP="00525D29">
            <w:pPr>
              <w:rPr>
                <w:rFonts w:ascii="Franklin Gothic Book" w:hAnsi="Franklin Gothic Book"/>
                <w:sz w:val="18"/>
                <w:szCs w:val="18"/>
              </w:rPr>
            </w:pPr>
            <w:r w:rsidRPr="00431F08">
              <w:rPr>
                <w:rFonts w:ascii="Franklin Gothic Book" w:hAnsi="Franklin Gothic Book"/>
                <w:sz w:val="18"/>
                <w:szCs w:val="18"/>
              </w:rPr>
              <w:t>Plats ombord</w:t>
            </w:r>
          </w:p>
        </w:tc>
        <w:tc>
          <w:tcPr>
            <w:tcW w:w="547" w:type="pct"/>
            <w:vAlign w:val="center"/>
          </w:tcPr>
          <w:p w14:paraId="024FA5B2" w14:textId="40BC6CBF" w:rsidR="004773AC" w:rsidRPr="0070285F" w:rsidRDefault="004773AC" w:rsidP="00525D29">
            <w:pPr>
              <w:jc w:val="center"/>
              <w:rPr>
                <w:rFonts w:ascii="Franklin Gothic Book" w:hAnsi="Franklin Gothic Book"/>
                <w:sz w:val="18"/>
                <w:szCs w:val="18"/>
              </w:rPr>
            </w:pPr>
            <w:r w:rsidRPr="0070285F">
              <w:rPr>
                <w:rFonts w:ascii="Franklin Gothic Book" w:hAnsi="Franklin Gothic Book"/>
                <w:sz w:val="18"/>
                <w:szCs w:val="18"/>
              </w:rPr>
              <w:t>-</w:t>
            </w:r>
          </w:p>
        </w:tc>
        <w:tc>
          <w:tcPr>
            <w:tcW w:w="612" w:type="pct"/>
            <w:vAlign w:val="center"/>
          </w:tcPr>
          <w:p w14:paraId="44944A8C" w14:textId="381AFD5B" w:rsidR="004773AC" w:rsidRPr="00A052EB" w:rsidRDefault="004773AC" w:rsidP="00525D29">
            <w:pPr>
              <w:jc w:val="center"/>
              <w:rPr>
                <w:rFonts w:ascii="Franklin Gothic Book" w:hAnsi="Franklin Gothic Book"/>
                <w:sz w:val="18"/>
                <w:szCs w:val="18"/>
              </w:rPr>
            </w:pPr>
            <w:r w:rsidRPr="00A052EB">
              <w:rPr>
                <w:rFonts w:ascii="Franklin Gothic Book" w:hAnsi="Franklin Gothic Book"/>
                <w:sz w:val="18"/>
                <w:szCs w:val="18"/>
              </w:rPr>
              <w:t>3,6</w:t>
            </w:r>
          </w:p>
        </w:tc>
        <w:tc>
          <w:tcPr>
            <w:tcW w:w="612" w:type="pct"/>
            <w:vAlign w:val="center"/>
          </w:tcPr>
          <w:p w14:paraId="07FCAF23" w14:textId="23403A7D" w:rsidR="004773AC" w:rsidRPr="004E078B" w:rsidRDefault="004773AC" w:rsidP="00525D29">
            <w:pPr>
              <w:jc w:val="center"/>
              <w:rPr>
                <w:rFonts w:ascii="Franklin Gothic Book" w:hAnsi="Franklin Gothic Book"/>
                <w:color w:val="FF0000"/>
                <w:sz w:val="18"/>
                <w:szCs w:val="18"/>
              </w:rPr>
            </w:pPr>
          </w:p>
        </w:tc>
        <w:tc>
          <w:tcPr>
            <w:tcW w:w="610" w:type="pct"/>
            <w:vAlign w:val="center"/>
          </w:tcPr>
          <w:p w14:paraId="03D786C5" w14:textId="77777777" w:rsidR="004773AC" w:rsidRPr="004E078B" w:rsidRDefault="004773AC" w:rsidP="00525D29">
            <w:pPr>
              <w:jc w:val="center"/>
              <w:rPr>
                <w:rFonts w:ascii="Franklin Gothic Book" w:hAnsi="Franklin Gothic Book"/>
                <w:color w:val="FF0000"/>
                <w:sz w:val="18"/>
                <w:szCs w:val="18"/>
              </w:rPr>
            </w:pPr>
          </w:p>
        </w:tc>
        <w:tc>
          <w:tcPr>
            <w:tcW w:w="610" w:type="pct"/>
            <w:vAlign w:val="center"/>
          </w:tcPr>
          <w:p w14:paraId="7E59D7C1" w14:textId="0BEAAAA7" w:rsidR="004773AC" w:rsidRPr="004E078B" w:rsidRDefault="004773AC" w:rsidP="00525D29">
            <w:pPr>
              <w:jc w:val="center"/>
              <w:rPr>
                <w:rFonts w:ascii="Franklin Gothic Book" w:hAnsi="Franklin Gothic Book"/>
                <w:color w:val="FF0000"/>
                <w:sz w:val="18"/>
                <w:szCs w:val="18"/>
              </w:rPr>
            </w:pPr>
          </w:p>
        </w:tc>
        <w:tc>
          <w:tcPr>
            <w:tcW w:w="608" w:type="pct"/>
            <w:vAlign w:val="center"/>
          </w:tcPr>
          <w:p w14:paraId="64550CB7" w14:textId="644515FE" w:rsidR="004773AC" w:rsidRPr="00365554" w:rsidRDefault="004773AC" w:rsidP="00525D29">
            <w:pPr>
              <w:jc w:val="center"/>
              <w:rPr>
                <w:rFonts w:ascii="Franklin Gothic Book" w:hAnsi="Franklin Gothic Book"/>
                <w:b/>
                <w:sz w:val="18"/>
                <w:szCs w:val="18"/>
              </w:rPr>
            </w:pPr>
            <w:r w:rsidRPr="00365554">
              <w:rPr>
                <w:rFonts w:ascii="Franklin Gothic Book" w:hAnsi="Franklin Gothic Book"/>
                <w:b/>
                <w:sz w:val="18"/>
                <w:szCs w:val="18"/>
              </w:rPr>
              <w:t>3,8</w:t>
            </w:r>
          </w:p>
        </w:tc>
      </w:tr>
      <w:tr w:rsidR="004773AC" w:rsidRPr="00DE5732" w14:paraId="3BC05C92" w14:textId="77777777" w:rsidTr="00DB49EC">
        <w:trPr>
          <w:trHeight w:val="283"/>
          <w:jc w:val="center"/>
        </w:trPr>
        <w:tc>
          <w:tcPr>
            <w:tcW w:w="1400" w:type="pct"/>
            <w:vAlign w:val="center"/>
          </w:tcPr>
          <w:p w14:paraId="76F0902E" w14:textId="5B1F54B0" w:rsidR="004773AC" w:rsidRPr="00431F08" w:rsidRDefault="004773AC" w:rsidP="00525D29">
            <w:pPr>
              <w:rPr>
                <w:rFonts w:ascii="Franklin Gothic Book" w:hAnsi="Franklin Gothic Book"/>
                <w:sz w:val="18"/>
                <w:szCs w:val="18"/>
              </w:rPr>
            </w:pPr>
            <w:r w:rsidRPr="00431F08">
              <w:rPr>
                <w:rFonts w:ascii="Franklin Gothic Book" w:hAnsi="Franklin Gothic Book"/>
                <w:sz w:val="18"/>
                <w:szCs w:val="18"/>
              </w:rPr>
              <w:t>Litar på tidhållningen</w:t>
            </w:r>
          </w:p>
        </w:tc>
        <w:tc>
          <w:tcPr>
            <w:tcW w:w="547" w:type="pct"/>
            <w:vAlign w:val="center"/>
          </w:tcPr>
          <w:p w14:paraId="05D83DAF" w14:textId="09213A59" w:rsidR="004773AC" w:rsidRPr="0070285F" w:rsidRDefault="004773AC" w:rsidP="00525D29">
            <w:pPr>
              <w:jc w:val="center"/>
              <w:rPr>
                <w:rFonts w:ascii="Franklin Gothic Book" w:hAnsi="Franklin Gothic Book"/>
                <w:sz w:val="18"/>
                <w:szCs w:val="18"/>
              </w:rPr>
            </w:pPr>
            <w:r w:rsidRPr="0070285F">
              <w:rPr>
                <w:rFonts w:ascii="Franklin Gothic Book" w:hAnsi="Franklin Gothic Book"/>
                <w:sz w:val="18"/>
                <w:szCs w:val="18"/>
              </w:rPr>
              <w:t>-</w:t>
            </w:r>
          </w:p>
        </w:tc>
        <w:tc>
          <w:tcPr>
            <w:tcW w:w="612" w:type="pct"/>
            <w:vAlign w:val="center"/>
          </w:tcPr>
          <w:p w14:paraId="53C3178C" w14:textId="6F712298" w:rsidR="004773AC" w:rsidRPr="004E078B" w:rsidRDefault="004773AC" w:rsidP="00525D29">
            <w:pPr>
              <w:jc w:val="center"/>
              <w:rPr>
                <w:rFonts w:ascii="Franklin Gothic Book" w:hAnsi="Franklin Gothic Book"/>
                <w:color w:val="FF0000"/>
                <w:sz w:val="18"/>
                <w:szCs w:val="18"/>
              </w:rPr>
            </w:pPr>
            <w:r w:rsidRPr="00A052EB">
              <w:rPr>
                <w:rFonts w:ascii="Franklin Gothic Book" w:hAnsi="Franklin Gothic Book"/>
                <w:sz w:val="18"/>
                <w:szCs w:val="18"/>
              </w:rPr>
              <w:t>3,8</w:t>
            </w:r>
          </w:p>
        </w:tc>
        <w:tc>
          <w:tcPr>
            <w:tcW w:w="612" w:type="pct"/>
            <w:vAlign w:val="center"/>
          </w:tcPr>
          <w:p w14:paraId="7E6B3FCE" w14:textId="77777777" w:rsidR="004773AC" w:rsidRPr="004E078B" w:rsidRDefault="004773AC" w:rsidP="00525D29">
            <w:pPr>
              <w:jc w:val="center"/>
              <w:rPr>
                <w:rFonts w:ascii="Franklin Gothic Book" w:hAnsi="Franklin Gothic Book"/>
                <w:color w:val="FF0000"/>
                <w:sz w:val="18"/>
                <w:szCs w:val="18"/>
              </w:rPr>
            </w:pPr>
          </w:p>
        </w:tc>
        <w:tc>
          <w:tcPr>
            <w:tcW w:w="610" w:type="pct"/>
            <w:vAlign w:val="center"/>
          </w:tcPr>
          <w:p w14:paraId="737BBBE4" w14:textId="77777777" w:rsidR="004773AC" w:rsidRPr="004E078B" w:rsidRDefault="004773AC" w:rsidP="00525D29">
            <w:pPr>
              <w:jc w:val="center"/>
              <w:rPr>
                <w:rFonts w:ascii="Franklin Gothic Book" w:hAnsi="Franklin Gothic Book"/>
                <w:color w:val="FF0000"/>
                <w:sz w:val="18"/>
                <w:szCs w:val="18"/>
              </w:rPr>
            </w:pPr>
          </w:p>
        </w:tc>
        <w:tc>
          <w:tcPr>
            <w:tcW w:w="610" w:type="pct"/>
            <w:vAlign w:val="center"/>
          </w:tcPr>
          <w:p w14:paraId="6CE415FB" w14:textId="44A18E47" w:rsidR="004773AC" w:rsidRPr="004E078B" w:rsidRDefault="004773AC" w:rsidP="00525D29">
            <w:pPr>
              <w:jc w:val="center"/>
              <w:rPr>
                <w:rFonts w:ascii="Franklin Gothic Book" w:hAnsi="Franklin Gothic Book"/>
                <w:color w:val="FF0000"/>
                <w:sz w:val="18"/>
                <w:szCs w:val="18"/>
              </w:rPr>
            </w:pPr>
          </w:p>
        </w:tc>
        <w:tc>
          <w:tcPr>
            <w:tcW w:w="608" w:type="pct"/>
            <w:vAlign w:val="center"/>
          </w:tcPr>
          <w:p w14:paraId="1888F33E" w14:textId="3B3FFA6D" w:rsidR="004773AC" w:rsidRPr="00365554" w:rsidRDefault="004773AC" w:rsidP="00525D29">
            <w:pPr>
              <w:jc w:val="center"/>
              <w:rPr>
                <w:rFonts w:ascii="Franklin Gothic Book" w:hAnsi="Franklin Gothic Book"/>
                <w:b/>
                <w:sz w:val="18"/>
                <w:szCs w:val="18"/>
              </w:rPr>
            </w:pPr>
            <w:r w:rsidRPr="00365554">
              <w:rPr>
                <w:rFonts w:ascii="Franklin Gothic Book" w:hAnsi="Franklin Gothic Book"/>
                <w:b/>
                <w:sz w:val="18"/>
                <w:szCs w:val="18"/>
              </w:rPr>
              <w:t>4,0</w:t>
            </w:r>
          </w:p>
        </w:tc>
      </w:tr>
      <w:tr w:rsidR="004773AC" w:rsidRPr="00DE5732" w14:paraId="08672F24" w14:textId="77777777" w:rsidTr="00DB49EC">
        <w:trPr>
          <w:trHeight w:val="283"/>
          <w:jc w:val="center"/>
        </w:trPr>
        <w:tc>
          <w:tcPr>
            <w:tcW w:w="1400" w:type="pct"/>
            <w:vAlign w:val="center"/>
          </w:tcPr>
          <w:p w14:paraId="156EFF21" w14:textId="39DE906B" w:rsidR="004773AC" w:rsidRPr="00431F08" w:rsidRDefault="004773AC" w:rsidP="00525D29">
            <w:pPr>
              <w:rPr>
                <w:rFonts w:ascii="Franklin Gothic Book" w:hAnsi="Franklin Gothic Book"/>
                <w:sz w:val="18"/>
                <w:szCs w:val="18"/>
              </w:rPr>
            </w:pPr>
            <w:r w:rsidRPr="00431F08">
              <w:rPr>
                <w:rFonts w:ascii="Franklin Gothic Book" w:hAnsi="Franklin Gothic Book"/>
                <w:sz w:val="18"/>
                <w:szCs w:val="18"/>
              </w:rPr>
              <w:t>Störningsinformation</w:t>
            </w:r>
          </w:p>
        </w:tc>
        <w:tc>
          <w:tcPr>
            <w:tcW w:w="547" w:type="pct"/>
            <w:vAlign w:val="center"/>
          </w:tcPr>
          <w:p w14:paraId="5E3E4A1C" w14:textId="298EED70" w:rsidR="004773AC" w:rsidRPr="0070285F" w:rsidRDefault="004773AC" w:rsidP="00525D29">
            <w:pPr>
              <w:jc w:val="center"/>
              <w:rPr>
                <w:rFonts w:ascii="Franklin Gothic Book" w:hAnsi="Franklin Gothic Book"/>
                <w:sz w:val="18"/>
                <w:szCs w:val="18"/>
              </w:rPr>
            </w:pPr>
            <w:r w:rsidRPr="0070285F">
              <w:rPr>
                <w:rFonts w:ascii="Franklin Gothic Book" w:hAnsi="Franklin Gothic Book"/>
                <w:sz w:val="18"/>
                <w:szCs w:val="18"/>
              </w:rPr>
              <w:t>-</w:t>
            </w:r>
          </w:p>
        </w:tc>
        <w:tc>
          <w:tcPr>
            <w:tcW w:w="612" w:type="pct"/>
            <w:vAlign w:val="center"/>
          </w:tcPr>
          <w:p w14:paraId="16AE0C0F" w14:textId="1A7535B2" w:rsidR="004773AC" w:rsidRPr="004E078B" w:rsidRDefault="004773AC" w:rsidP="00525D29">
            <w:pPr>
              <w:jc w:val="center"/>
              <w:rPr>
                <w:rFonts w:ascii="Franklin Gothic Book" w:hAnsi="Franklin Gothic Book"/>
                <w:color w:val="FF0000"/>
                <w:sz w:val="18"/>
                <w:szCs w:val="18"/>
              </w:rPr>
            </w:pPr>
            <w:r w:rsidRPr="00A052EB">
              <w:rPr>
                <w:rFonts w:ascii="Franklin Gothic Book" w:hAnsi="Franklin Gothic Book"/>
                <w:sz w:val="18"/>
                <w:szCs w:val="18"/>
              </w:rPr>
              <w:t>4,2</w:t>
            </w:r>
          </w:p>
        </w:tc>
        <w:tc>
          <w:tcPr>
            <w:tcW w:w="612" w:type="pct"/>
            <w:vAlign w:val="center"/>
          </w:tcPr>
          <w:p w14:paraId="2E1166E7" w14:textId="4E0C9931" w:rsidR="004773AC" w:rsidRPr="004E078B" w:rsidRDefault="004773AC" w:rsidP="00525D29">
            <w:pPr>
              <w:jc w:val="center"/>
              <w:rPr>
                <w:rFonts w:ascii="Franklin Gothic Book" w:hAnsi="Franklin Gothic Book"/>
                <w:color w:val="FF0000"/>
                <w:sz w:val="18"/>
                <w:szCs w:val="18"/>
              </w:rPr>
            </w:pPr>
          </w:p>
        </w:tc>
        <w:tc>
          <w:tcPr>
            <w:tcW w:w="610" w:type="pct"/>
            <w:vAlign w:val="center"/>
          </w:tcPr>
          <w:p w14:paraId="6CA58262" w14:textId="77777777" w:rsidR="004773AC" w:rsidRPr="004E078B" w:rsidRDefault="004773AC" w:rsidP="00525D29">
            <w:pPr>
              <w:jc w:val="center"/>
              <w:rPr>
                <w:rFonts w:ascii="Franklin Gothic Book" w:hAnsi="Franklin Gothic Book"/>
                <w:color w:val="FF0000"/>
                <w:sz w:val="18"/>
                <w:szCs w:val="18"/>
              </w:rPr>
            </w:pPr>
          </w:p>
        </w:tc>
        <w:tc>
          <w:tcPr>
            <w:tcW w:w="610" w:type="pct"/>
            <w:vAlign w:val="center"/>
          </w:tcPr>
          <w:p w14:paraId="2487DAF8" w14:textId="04DC09D2" w:rsidR="004773AC" w:rsidRPr="004E078B" w:rsidRDefault="004773AC" w:rsidP="00525D29">
            <w:pPr>
              <w:jc w:val="center"/>
              <w:rPr>
                <w:rFonts w:ascii="Franklin Gothic Book" w:hAnsi="Franklin Gothic Book"/>
                <w:color w:val="FF0000"/>
                <w:sz w:val="18"/>
                <w:szCs w:val="18"/>
              </w:rPr>
            </w:pPr>
          </w:p>
        </w:tc>
        <w:tc>
          <w:tcPr>
            <w:tcW w:w="608" w:type="pct"/>
            <w:vAlign w:val="center"/>
          </w:tcPr>
          <w:p w14:paraId="48841A4C" w14:textId="4C5BB71D" w:rsidR="004773AC" w:rsidRPr="00365554" w:rsidRDefault="004773AC" w:rsidP="00525D29">
            <w:pPr>
              <w:jc w:val="center"/>
              <w:rPr>
                <w:rFonts w:ascii="Franklin Gothic Book" w:hAnsi="Franklin Gothic Book"/>
                <w:b/>
                <w:sz w:val="18"/>
                <w:szCs w:val="18"/>
              </w:rPr>
            </w:pPr>
            <w:r w:rsidRPr="00365554">
              <w:rPr>
                <w:rFonts w:ascii="Franklin Gothic Book" w:hAnsi="Franklin Gothic Book"/>
                <w:b/>
                <w:sz w:val="18"/>
                <w:szCs w:val="18"/>
              </w:rPr>
              <w:t>4,5</w:t>
            </w:r>
          </w:p>
        </w:tc>
      </w:tr>
      <w:tr w:rsidR="004773AC" w:rsidRPr="00DE5732" w14:paraId="743B29B3" w14:textId="77777777" w:rsidTr="00DB49EC">
        <w:trPr>
          <w:trHeight w:val="283"/>
          <w:jc w:val="center"/>
        </w:trPr>
        <w:tc>
          <w:tcPr>
            <w:tcW w:w="1400" w:type="pct"/>
            <w:vAlign w:val="center"/>
          </w:tcPr>
          <w:p w14:paraId="41CB1DFC" w14:textId="6C5071BC" w:rsidR="004773AC" w:rsidRPr="00431F08" w:rsidRDefault="004773AC" w:rsidP="00525D29">
            <w:pPr>
              <w:rPr>
                <w:rFonts w:ascii="Franklin Gothic Book" w:hAnsi="Franklin Gothic Book"/>
                <w:sz w:val="18"/>
                <w:szCs w:val="18"/>
              </w:rPr>
            </w:pPr>
            <w:r w:rsidRPr="00431F08">
              <w:rPr>
                <w:rFonts w:ascii="Franklin Gothic Book" w:hAnsi="Franklin Gothic Book"/>
                <w:sz w:val="18"/>
                <w:szCs w:val="18"/>
              </w:rPr>
              <w:t>Trygg ombord</w:t>
            </w:r>
          </w:p>
        </w:tc>
        <w:tc>
          <w:tcPr>
            <w:tcW w:w="547" w:type="pct"/>
            <w:vAlign w:val="center"/>
          </w:tcPr>
          <w:p w14:paraId="284A1F7F" w14:textId="5F2D265A" w:rsidR="004773AC" w:rsidRPr="0070285F" w:rsidRDefault="004773AC" w:rsidP="00525D29">
            <w:pPr>
              <w:jc w:val="center"/>
              <w:rPr>
                <w:rFonts w:ascii="Franklin Gothic Book" w:hAnsi="Franklin Gothic Book"/>
                <w:sz w:val="18"/>
                <w:szCs w:val="18"/>
              </w:rPr>
            </w:pPr>
            <w:r w:rsidRPr="0070285F">
              <w:rPr>
                <w:rFonts w:ascii="Franklin Gothic Book" w:hAnsi="Franklin Gothic Book"/>
                <w:sz w:val="18"/>
                <w:szCs w:val="18"/>
              </w:rPr>
              <w:t>-</w:t>
            </w:r>
          </w:p>
        </w:tc>
        <w:tc>
          <w:tcPr>
            <w:tcW w:w="612" w:type="pct"/>
            <w:vAlign w:val="center"/>
          </w:tcPr>
          <w:p w14:paraId="3EA70189" w14:textId="60E564E6" w:rsidR="004773AC" w:rsidRPr="004E078B" w:rsidRDefault="004773AC" w:rsidP="00525D29">
            <w:pPr>
              <w:jc w:val="center"/>
              <w:rPr>
                <w:rFonts w:ascii="Franklin Gothic Book" w:hAnsi="Franklin Gothic Book"/>
                <w:color w:val="FF0000"/>
                <w:sz w:val="18"/>
                <w:szCs w:val="18"/>
              </w:rPr>
            </w:pPr>
            <w:r w:rsidRPr="00A052EB">
              <w:rPr>
                <w:rFonts w:ascii="Franklin Gothic Book" w:hAnsi="Franklin Gothic Book"/>
                <w:sz w:val="18"/>
                <w:szCs w:val="18"/>
              </w:rPr>
              <w:t>4,1</w:t>
            </w:r>
          </w:p>
        </w:tc>
        <w:tc>
          <w:tcPr>
            <w:tcW w:w="612" w:type="pct"/>
            <w:vAlign w:val="center"/>
          </w:tcPr>
          <w:p w14:paraId="27F2B9AA" w14:textId="3736CACC" w:rsidR="004773AC" w:rsidRPr="004E078B" w:rsidRDefault="004773AC" w:rsidP="00525D29">
            <w:pPr>
              <w:jc w:val="center"/>
              <w:rPr>
                <w:rFonts w:ascii="Franklin Gothic Book" w:hAnsi="Franklin Gothic Book"/>
                <w:color w:val="FF0000"/>
                <w:sz w:val="18"/>
                <w:szCs w:val="18"/>
              </w:rPr>
            </w:pPr>
          </w:p>
        </w:tc>
        <w:tc>
          <w:tcPr>
            <w:tcW w:w="610" w:type="pct"/>
            <w:vAlign w:val="center"/>
          </w:tcPr>
          <w:p w14:paraId="25C980E2" w14:textId="77777777" w:rsidR="004773AC" w:rsidRPr="004E078B" w:rsidRDefault="004773AC" w:rsidP="00525D29">
            <w:pPr>
              <w:jc w:val="center"/>
              <w:rPr>
                <w:rFonts w:ascii="Franklin Gothic Book" w:hAnsi="Franklin Gothic Book"/>
                <w:color w:val="FF0000"/>
                <w:sz w:val="18"/>
                <w:szCs w:val="18"/>
              </w:rPr>
            </w:pPr>
          </w:p>
        </w:tc>
        <w:tc>
          <w:tcPr>
            <w:tcW w:w="610" w:type="pct"/>
            <w:vAlign w:val="center"/>
          </w:tcPr>
          <w:p w14:paraId="3E621493" w14:textId="08717078" w:rsidR="004773AC" w:rsidRPr="004E078B" w:rsidRDefault="004773AC" w:rsidP="00525D29">
            <w:pPr>
              <w:jc w:val="center"/>
              <w:rPr>
                <w:rFonts w:ascii="Franklin Gothic Book" w:hAnsi="Franklin Gothic Book"/>
                <w:color w:val="FF0000"/>
                <w:sz w:val="18"/>
                <w:szCs w:val="18"/>
              </w:rPr>
            </w:pPr>
          </w:p>
        </w:tc>
        <w:tc>
          <w:tcPr>
            <w:tcW w:w="608" w:type="pct"/>
            <w:vAlign w:val="center"/>
          </w:tcPr>
          <w:p w14:paraId="31D61D2E" w14:textId="72AADEA9" w:rsidR="004773AC" w:rsidRPr="00365554" w:rsidRDefault="004773AC" w:rsidP="00525D29">
            <w:pPr>
              <w:jc w:val="center"/>
              <w:rPr>
                <w:rFonts w:ascii="Franklin Gothic Book" w:hAnsi="Franklin Gothic Book"/>
                <w:b/>
                <w:sz w:val="18"/>
                <w:szCs w:val="18"/>
              </w:rPr>
            </w:pPr>
            <w:r w:rsidRPr="00365554">
              <w:rPr>
                <w:rFonts w:ascii="Franklin Gothic Book" w:hAnsi="Franklin Gothic Book"/>
                <w:b/>
                <w:sz w:val="18"/>
                <w:szCs w:val="18"/>
              </w:rPr>
              <w:t>4,5</w:t>
            </w:r>
          </w:p>
        </w:tc>
      </w:tr>
      <w:tr w:rsidR="004773AC" w:rsidRPr="00DE5732" w14:paraId="166E1EFF" w14:textId="77777777" w:rsidTr="00DB49EC">
        <w:trPr>
          <w:trHeight w:val="283"/>
          <w:jc w:val="center"/>
        </w:trPr>
        <w:tc>
          <w:tcPr>
            <w:tcW w:w="1400" w:type="pct"/>
            <w:vAlign w:val="center"/>
          </w:tcPr>
          <w:p w14:paraId="2A9C46B3" w14:textId="1CB5050E" w:rsidR="004773AC" w:rsidRPr="00431F08" w:rsidRDefault="004773AC" w:rsidP="00525D29">
            <w:pPr>
              <w:rPr>
                <w:rFonts w:ascii="Franklin Gothic Book" w:hAnsi="Franklin Gothic Book"/>
                <w:sz w:val="18"/>
                <w:szCs w:val="18"/>
              </w:rPr>
            </w:pPr>
            <w:r w:rsidRPr="00431F08">
              <w:rPr>
                <w:rFonts w:ascii="Franklin Gothic Book" w:hAnsi="Franklin Gothic Book"/>
                <w:sz w:val="18"/>
                <w:szCs w:val="18"/>
              </w:rPr>
              <w:t>Nöjd med Västtrafik</w:t>
            </w:r>
          </w:p>
        </w:tc>
        <w:tc>
          <w:tcPr>
            <w:tcW w:w="547" w:type="pct"/>
            <w:vAlign w:val="center"/>
          </w:tcPr>
          <w:p w14:paraId="48510703" w14:textId="4E5DBD3D" w:rsidR="004773AC" w:rsidRPr="0070285F" w:rsidRDefault="004773AC" w:rsidP="00525D29">
            <w:pPr>
              <w:jc w:val="center"/>
              <w:rPr>
                <w:rFonts w:ascii="Franklin Gothic Book" w:hAnsi="Franklin Gothic Book"/>
                <w:sz w:val="18"/>
                <w:szCs w:val="18"/>
              </w:rPr>
            </w:pPr>
            <w:r w:rsidRPr="0070285F">
              <w:rPr>
                <w:rFonts w:ascii="Franklin Gothic Book" w:hAnsi="Franklin Gothic Book"/>
                <w:sz w:val="18"/>
                <w:szCs w:val="18"/>
              </w:rPr>
              <w:t>-</w:t>
            </w:r>
          </w:p>
        </w:tc>
        <w:tc>
          <w:tcPr>
            <w:tcW w:w="612" w:type="pct"/>
            <w:vAlign w:val="center"/>
          </w:tcPr>
          <w:p w14:paraId="6786CA97" w14:textId="3AD406E4" w:rsidR="004773AC" w:rsidRPr="004E078B" w:rsidRDefault="004773AC" w:rsidP="00525D29">
            <w:pPr>
              <w:jc w:val="center"/>
              <w:rPr>
                <w:rFonts w:ascii="Franklin Gothic Book" w:hAnsi="Franklin Gothic Book"/>
                <w:color w:val="FF0000"/>
                <w:sz w:val="18"/>
                <w:szCs w:val="18"/>
              </w:rPr>
            </w:pPr>
            <w:r w:rsidRPr="00A052EB">
              <w:rPr>
                <w:rFonts w:ascii="Franklin Gothic Book" w:hAnsi="Franklin Gothic Book"/>
                <w:sz w:val="18"/>
                <w:szCs w:val="18"/>
              </w:rPr>
              <w:t>3,7</w:t>
            </w:r>
          </w:p>
        </w:tc>
        <w:tc>
          <w:tcPr>
            <w:tcW w:w="612" w:type="pct"/>
            <w:vAlign w:val="center"/>
          </w:tcPr>
          <w:p w14:paraId="3916EE27" w14:textId="64E9D03D" w:rsidR="004773AC" w:rsidRPr="004E078B" w:rsidRDefault="004773AC" w:rsidP="00525D29">
            <w:pPr>
              <w:jc w:val="center"/>
              <w:rPr>
                <w:rFonts w:ascii="Franklin Gothic Book" w:hAnsi="Franklin Gothic Book"/>
                <w:color w:val="FF0000"/>
                <w:sz w:val="18"/>
                <w:szCs w:val="18"/>
              </w:rPr>
            </w:pPr>
          </w:p>
        </w:tc>
        <w:tc>
          <w:tcPr>
            <w:tcW w:w="610" w:type="pct"/>
            <w:vAlign w:val="center"/>
          </w:tcPr>
          <w:p w14:paraId="3FBB2C34" w14:textId="77777777" w:rsidR="004773AC" w:rsidRPr="004E078B" w:rsidRDefault="004773AC" w:rsidP="00525D29">
            <w:pPr>
              <w:jc w:val="center"/>
              <w:rPr>
                <w:rFonts w:ascii="Franklin Gothic Book" w:hAnsi="Franklin Gothic Book"/>
                <w:color w:val="FF0000"/>
                <w:sz w:val="18"/>
                <w:szCs w:val="18"/>
              </w:rPr>
            </w:pPr>
          </w:p>
        </w:tc>
        <w:tc>
          <w:tcPr>
            <w:tcW w:w="610" w:type="pct"/>
            <w:vAlign w:val="center"/>
          </w:tcPr>
          <w:p w14:paraId="0A9B9F29" w14:textId="02F46165" w:rsidR="004773AC" w:rsidRPr="004E078B" w:rsidRDefault="004773AC" w:rsidP="00525D29">
            <w:pPr>
              <w:jc w:val="center"/>
              <w:rPr>
                <w:rFonts w:ascii="Franklin Gothic Book" w:hAnsi="Franklin Gothic Book"/>
                <w:color w:val="FF0000"/>
                <w:sz w:val="18"/>
                <w:szCs w:val="18"/>
              </w:rPr>
            </w:pPr>
          </w:p>
        </w:tc>
        <w:tc>
          <w:tcPr>
            <w:tcW w:w="608" w:type="pct"/>
            <w:vAlign w:val="center"/>
          </w:tcPr>
          <w:p w14:paraId="5C7A692B" w14:textId="4B1924B7" w:rsidR="004773AC" w:rsidRPr="00365554" w:rsidRDefault="004773AC" w:rsidP="00525D29">
            <w:pPr>
              <w:jc w:val="center"/>
              <w:rPr>
                <w:rFonts w:ascii="Franklin Gothic Book" w:hAnsi="Franklin Gothic Book"/>
                <w:b/>
                <w:sz w:val="18"/>
                <w:szCs w:val="18"/>
              </w:rPr>
            </w:pPr>
            <w:r w:rsidRPr="00365554">
              <w:rPr>
                <w:rFonts w:ascii="Franklin Gothic Book" w:hAnsi="Franklin Gothic Book"/>
                <w:b/>
                <w:sz w:val="18"/>
                <w:szCs w:val="18"/>
              </w:rPr>
              <w:t>3,9</w:t>
            </w:r>
          </w:p>
        </w:tc>
      </w:tr>
    </w:tbl>
    <w:p w14:paraId="15525127" w14:textId="70C8A2DD" w:rsidR="00542375" w:rsidRPr="00BC60BE" w:rsidRDefault="00560486" w:rsidP="005567EC">
      <w:pPr>
        <w:spacing w:before="20" w:after="0" w:line="240" w:lineRule="auto"/>
        <w:rPr>
          <w:rFonts w:ascii="Franklin Gothic Book" w:hAnsi="Franklin Gothic Book"/>
          <w:i/>
          <w:sz w:val="16"/>
          <w:szCs w:val="16"/>
        </w:rPr>
      </w:pPr>
      <w:r w:rsidRPr="00BC60BE">
        <w:rPr>
          <w:rFonts w:ascii="Franklin Gothic Book" w:hAnsi="Franklin Gothic Book"/>
          <w:i/>
          <w:iCs/>
          <w:sz w:val="16"/>
          <w:szCs w:val="16"/>
        </w:rPr>
        <w:t>Källa:</w:t>
      </w:r>
      <w:r w:rsidR="00E31487" w:rsidRPr="00BC60BE">
        <w:rPr>
          <w:rFonts w:ascii="Franklin Gothic Book" w:hAnsi="Franklin Gothic Book"/>
          <w:i/>
          <w:iCs/>
          <w:sz w:val="16"/>
          <w:szCs w:val="16"/>
        </w:rPr>
        <w:t xml:space="preserve"> Västtrafik</w:t>
      </w:r>
      <w:r w:rsidR="00AA7302" w:rsidRPr="00BC60BE">
        <w:rPr>
          <w:rFonts w:ascii="Franklin Gothic Book" w:hAnsi="Franklin Gothic Book"/>
          <w:i/>
          <w:iCs/>
          <w:sz w:val="16"/>
          <w:szCs w:val="16"/>
        </w:rPr>
        <w:t>s</w:t>
      </w:r>
      <w:r w:rsidR="00E31487" w:rsidRPr="00BC60BE">
        <w:rPr>
          <w:rFonts w:ascii="Franklin Gothic Book" w:hAnsi="Franklin Gothic Book"/>
          <w:i/>
          <w:iCs/>
          <w:sz w:val="16"/>
          <w:szCs w:val="16"/>
        </w:rPr>
        <w:t xml:space="preserve"> </w:t>
      </w:r>
      <w:r w:rsidR="00DE56FE" w:rsidRPr="00BC60BE">
        <w:rPr>
          <w:rFonts w:ascii="Franklin Gothic Book" w:hAnsi="Franklin Gothic Book"/>
          <w:i/>
          <w:iCs/>
          <w:sz w:val="16"/>
          <w:szCs w:val="16"/>
        </w:rPr>
        <w:t>Navet, Kundnöj</w:t>
      </w:r>
      <w:r w:rsidR="00542254" w:rsidRPr="00BC60BE">
        <w:rPr>
          <w:rFonts w:ascii="Franklin Gothic Book" w:hAnsi="Franklin Gothic Book"/>
          <w:i/>
          <w:iCs/>
          <w:sz w:val="16"/>
          <w:szCs w:val="16"/>
        </w:rPr>
        <w:t>dhet ombord / KNO</w:t>
      </w:r>
    </w:p>
    <w:p w14:paraId="277C1AE1" w14:textId="3A45FABB" w:rsidR="00542375" w:rsidRDefault="001E5D52" w:rsidP="00144CC3">
      <w:pPr>
        <w:spacing w:line="240" w:lineRule="auto"/>
        <w:rPr>
          <w:rFonts w:ascii="Franklin Gothic Book" w:hAnsi="Franklin Gothic Book"/>
        </w:rPr>
      </w:pPr>
      <w:r w:rsidRPr="001500F5">
        <w:rPr>
          <w:rFonts w:ascii="Franklin Gothic Book" w:hAnsi="Franklin Gothic Book"/>
          <w:i/>
          <w:noProof/>
          <w:sz w:val="20"/>
          <w:szCs w:val="20"/>
        </w:rPr>
        <mc:AlternateContent>
          <mc:Choice Requires="wps">
            <w:drawing>
              <wp:anchor distT="0" distB="0" distL="114300" distR="114300" simplePos="0" relativeHeight="251658364" behindDoc="0" locked="0" layoutInCell="1" allowOverlap="1" wp14:anchorId="0EDCC8AA" wp14:editId="19968C80">
                <wp:simplePos x="0" y="0"/>
                <wp:positionH relativeFrom="margin">
                  <wp:posOffset>-963405</wp:posOffset>
                </wp:positionH>
                <wp:positionV relativeFrom="page">
                  <wp:posOffset>4699221</wp:posOffset>
                </wp:positionV>
                <wp:extent cx="7739380" cy="1781092"/>
                <wp:effectExtent l="0" t="0" r="13970" b="10160"/>
                <wp:wrapNone/>
                <wp:docPr id="7" name="Rectangle 29"/>
                <wp:cNvGraphicFramePr/>
                <a:graphic xmlns:a="http://schemas.openxmlformats.org/drawingml/2006/main">
                  <a:graphicData uri="http://schemas.microsoft.com/office/word/2010/wordprocessingShape">
                    <wps:wsp>
                      <wps:cNvSpPr/>
                      <wps:spPr>
                        <a:xfrm>
                          <a:off x="0" y="0"/>
                          <a:ext cx="7739380" cy="1781092"/>
                        </a:xfrm>
                        <a:prstGeom prst="rect">
                          <a:avLst/>
                        </a:prstGeom>
                        <a:solidFill>
                          <a:srgbClr val="2B4C8D"/>
                        </a:solidFill>
                        <a:ln w="12700" cap="flat" cmpd="sng" algn="ctr">
                          <a:solidFill>
                            <a:srgbClr val="2B4C8D"/>
                          </a:solidFill>
                          <a:prstDash val="solid"/>
                          <a:miter lim="800000"/>
                        </a:ln>
                        <a:effectLst/>
                      </wps:spPr>
                      <wps:txbx>
                        <w:txbxContent>
                          <w:p w14:paraId="51ECB26F" w14:textId="77777777" w:rsidR="005379FE" w:rsidRDefault="005A61FD" w:rsidP="00A71266">
                            <w:pPr>
                              <w:spacing w:before="120" w:after="120" w:line="240" w:lineRule="auto"/>
                              <w:ind w:left="1418" w:right="1418"/>
                              <w:jc w:val="both"/>
                              <w:rPr>
                                <w:rFonts w:ascii="Franklin Gothic Book" w:hAnsi="Franklin Gothic Book"/>
                                <w:color w:val="FFFFFF" w:themeColor="background1"/>
                                <w:sz w:val="20"/>
                                <w:szCs w:val="20"/>
                              </w:rPr>
                            </w:pPr>
                            <w:r w:rsidRPr="00E02B80">
                              <w:rPr>
                                <w:rFonts w:ascii="Franklin Gothic Book" w:hAnsi="Franklin Gothic Book"/>
                                <w:b/>
                                <w:bCs/>
                                <w:color w:val="FFFFFF" w:themeColor="background1"/>
                                <w:sz w:val="20"/>
                                <w:szCs w:val="20"/>
                              </w:rPr>
                              <w:t>Analys:</w:t>
                            </w:r>
                          </w:p>
                          <w:p w14:paraId="4FDB349C" w14:textId="120725A6" w:rsidR="0075737D" w:rsidRPr="002D047B" w:rsidRDefault="002D047B" w:rsidP="00C94B49">
                            <w:pPr>
                              <w:ind w:left="1417" w:right="1417"/>
                              <w:jc w:val="both"/>
                              <w:rPr>
                                <w:rFonts w:ascii="Franklin Gothic Book" w:hAnsi="Franklin Gothic Book"/>
                                <w:color w:val="FFFFFF" w:themeColor="background1"/>
                                <w:sz w:val="20"/>
                                <w:szCs w:val="20"/>
                              </w:rPr>
                            </w:pPr>
                            <w:r w:rsidRPr="002D047B">
                              <w:rPr>
                                <w:rFonts w:ascii="Franklin Gothic Book" w:hAnsi="Franklin Gothic Book"/>
                                <w:color w:val="FFFFFF" w:themeColor="background1"/>
                                <w:sz w:val="20"/>
                                <w:szCs w:val="20"/>
                              </w:rPr>
                              <w:t>Västtrafik har valt att göra en helt ny Nöjdkundindex (KNO) med nya värden</w:t>
                            </w:r>
                            <w:r>
                              <w:rPr>
                                <w:rFonts w:ascii="Franklin Gothic Book" w:hAnsi="Franklin Gothic Book"/>
                                <w:color w:val="FFFFFF" w:themeColor="background1"/>
                                <w:sz w:val="20"/>
                                <w:szCs w:val="20"/>
                              </w:rPr>
                              <w:t xml:space="preserve"> </w:t>
                            </w:r>
                            <w:r w:rsidRPr="002D047B">
                              <w:rPr>
                                <w:rFonts w:ascii="Franklin Gothic Book" w:hAnsi="Franklin Gothic Book"/>
                                <w:color w:val="FFFFFF" w:themeColor="background1"/>
                                <w:sz w:val="20"/>
                                <w:szCs w:val="20"/>
                              </w:rPr>
                              <w:t>och reviderade frågor. Den första undersökningen gjordes under kvartal 2 och</w:t>
                            </w:r>
                            <w:r>
                              <w:rPr>
                                <w:rFonts w:ascii="Franklin Gothic Book" w:hAnsi="Franklin Gothic Book"/>
                                <w:color w:val="FFFFFF" w:themeColor="background1"/>
                                <w:sz w:val="20"/>
                                <w:szCs w:val="20"/>
                              </w:rPr>
                              <w:t xml:space="preserve"> </w:t>
                            </w:r>
                            <w:r w:rsidR="00B12A8C" w:rsidRPr="002D047B">
                              <w:rPr>
                                <w:rFonts w:ascii="Franklin Gothic Book" w:hAnsi="Franklin Gothic Book"/>
                                <w:color w:val="FFFFFF" w:themeColor="background1"/>
                                <w:sz w:val="20"/>
                                <w:szCs w:val="20"/>
                              </w:rPr>
                              <w:t>mätvärdena</w:t>
                            </w:r>
                            <w:r w:rsidRPr="002D047B">
                              <w:rPr>
                                <w:rFonts w:ascii="Franklin Gothic Book" w:hAnsi="Franklin Gothic Book"/>
                                <w:color w:val="FFFFFF" w:themeColor="background1"/>
                                <w:sz w:val="20"/>
                                <w:szCs w:val="20"/>
                              </w:rPr>
                              <w:t xml:space="preserve"> från den kan inte jämföras med tidigare mätningar</w:t>
                            </w:r>
                            <w:r w:rsidR="00B12A8C">
                              <w:rPr>
                                <w:rFonts w:ascii="Franklin Gothic Book" w:hAnsi="Franklin Gothic Book"/>
                                <w:color w:val="FFFFFF" w:themeColor="background1"/>
                                <w:sz w:val="20"/>
                                <w:szCs w:val="20"/>
                              </w:rPr>
                              <w:t>, u</w:t>
                            </w:r>
                            <w:r w:rsidRPr="002D047B">
                              <w:rPr>
                                <w:rFonts w:ascii="Franklin Gothic Book" w:hAnsi="Franklin Gothic Book"/>
                                <w:color w:val="FFFFFF" w:themeColor="background1"/>
                                <w:sz w:val="20"/>
                                <w:szCs w:val="20"/>
                              </w:rPr>
                              <w:t>tan dessa blir</w:t>
                            </w:r>
                            <w:r w:rsidR="00C94B49">
                              <w:rPr>
                                <w:rFonts w:ascii="Franklin Gothic Book" w:hAnsi="Franklin Gothic Book"/>
                                <w:color w:val="FFFFFF" w:themeColor="background1"/>
                                <w:sz w:val="20"/>
                                <w:szCs w:val="20"/>
                              </w:rPr>
                              <w:t xml:space="preserve"> </w:t>
                            </w:r>
                            <w:r w:rsidRPr="002D047B">
                              <w:rPr>
                                <w:rFonts w:ascii="Franklin Gothic Book" w:hAnsi="Franklin Gothic Book"/>
                                <w:color w:val="FFFFFF" w:themeColor="background1"/>
                                <w:sz w:val="20"/>
                                <w:szCs w:val="20"/>
                              </w:rPr>
                              <w:t>starten framöver för vårt Nöjdkundindex.</w:t>
                            </w:r>
                          </w:p>
                          <w:p w14:paraId="5CC29F7F" w14:textId="77777777" w:rsidR="00721A63" w:rsidRPr="0075737D" w:rsidRDefault="00721A63" w:rsidP="00A71266">
                            <w:pPr>
                              <w:spacing w:before="120" w:after="120" w:line="240" w:lineRule="auto"/>
                              <w:ind w:left="1418" w:right="1418"/>
                              <w:jc w:val="both"/>
                              <w:rPr>
                                <w:rFonts w:ascii="Franklin Gothic Book" w:hAnsi="Franklin Gothic Book"/>
                                <w:color w:val="FFFFFF" w:themeColor="background1"/>
                                <w:sz w:val="20"/>
                                <w:szCs w:val="20"/>
                              </w:rPr>
                            </w:pPr>
                          </w:p>
                          <w:p w14:paraId="363B1300" w14:textId="6B22D965" w:rsidR="005A61FD" w:rsidRDefault="005A61FD" w:rsidP="009D7A76">
                            <w:pPr>
                              <w:spacing w:before="120" w:after="120" w:line="240" w:lineRule="auto"/>
                              <w:ind w:left="1418" w:right="1418"/>
                              <w:jc w:val="both"/>
                              <w:rPr>
                                <w:rFonts w:ascii="Franklin Gothic Book" w:hAnsi="Franklin Gothic Book"/>
                                <w:b/>
                                <w:color w:val="FFFFFF" w:themeColor="background1"/>
                                <w:sz w:val="20"/>
                                <w:szCs w:val="20"/>
                              </w:rPr>
                            </w:pPr>
                            <w:r w:rsidRPr="00E02B80">
                              <w:rPr>
                                <w:rFonts w:ascii="Franklin Gothic Book" w:hAnsi="Franklin Gothic Book"/>
                                <w:b/>
                                <w:bCs/>
                                <w:color w:val="FFFFFF" w:themeColor="background1"/>
                                <w:sz w:val="20"/>
                                <w:szCs w:val="20"/>
                              </w:rPr>
                              <w:t>Åtgärd:</w:t>
                            </w:r>
                          </w:p>
                          <w:p w14:paraId="41DDB039" w14:textId="77777777" w:rsidR="004E72FF" w:rsidRPr="004E72FF" w:rsidRDefault="004E72FF" w:rsidP="004E72FF">
                            <w:pPr>
                              <w:ind w:left="1417" w:right="1417"/>
                              <w:rPr>
                                <w:rFonts w:ascii="Franklin Gothic Book" w:hAnsi="Franklin Gothic Book"/>
                                <w:color w:val="FFFFFF" w:themeColor="background1"/>
                                <w:sz w:val="20"/>
                                <w:szCs w:val="20"/>
                              </w:rPr>
                            </w:pPr>
                            <w:r w:rsidRPr="004E72FF">
                              <w:rPr>
                                <w:rFonts w:ascii="Franklin Gothic Book" w:hAnsi="Franklin Gothic Book"/>
                                <w:color w:val="FFFFFF" w:themeColor="background1"/>
                                <w:sz w:val="20"/>
                                <w:szCs w:val="20"/>
                              </w:rPr>
                              <w:t>Utvärdera de nya frågorna noga och hitta förbättringsarbeten inom varje del.</w:t>
                            </w:r>
                          </w:p>
                          <w:p w14:paraId="611BDCE7" w14:textId="76BD7331" w:rsidR="005A61FD" w:rsidRPr="00626B51" w:rsidRDefault="005A61FD" w:rsidP="00A71266">
                            <w:pPr>
                              <w:spacing w:before="120" w:after="120" w:line="240" w:lineRule="auto"/>
                              <w:ind w:left="1418" w:right="1418"/>
                              <w:jc w:val="both"/>
                              <w:rPr>
                                <w:rFonts w:ascii="Franklin Gothic Book" w:hAnsi="Franklin Gothic Book"/>
                                <w:color w:val="FFFFFF" w:themeColor="background1"/>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DCC8AA" id="Rectangle 29" o:spid="_x0000_s1043" style="position:absolute;margin-left:-75.85pt;margin-top:370pt;width:609.4pt;height:140.25pt;z-index:25165836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" fillcolor="#2b4c8d" strokecolor="#2b4c8d" strokeweight="1pt">
                <v:textbox>
                  <w:txbxContent>
                    <w:p w14:paraId="51ECB26F" w14:textId="77777777" w:rsidR="005379FE" w:rsidRDefault="005A61FD" w:rsidP="00A71266">
                      <w:pPr>
                        <w:spacing w:before="120" w:after="120" w:line="240" w:lineRule="auto"/>
                        <w:ind w:left="1418" w:right="1418"/>
                        <w:jc w:val="both"/>
                        <w:rPr>
                          <w:rFonts w:ascii="Franklin Gothic Book" w:hAnsi="Franklin Gothic Book"/>
                          <w:color w:val="FFFFFF" w:themeColor="background1"/>
                          <w:sz w:val="20"/>
                          <w:szCs w:val="20"/>
                        </w:rPr>
                      </w:pPr>
                      <w:r w:rsidRPr="00E02B80">
                        <w:rPr>
                          <w:rFonts w:ascii="Franklin Gothic Book" w:hAnsi="Franklin Gothic Book"/>
                          <w:b/>
                          <w:bCs/>
                          <w:color w:val="FFFFFF" w:themeColor="background1"/>
                          <w:sz w:val="20"/>
                          <w:szCs w:val="20"/>
                        </w:rPr>
                        <w:t>Analys:</w:t>
                      </w:r>
                    </w:p>
                    <w:p w14:paraId="4FDB349C" w14:textId="120725A6" w:rsidR="0075737D" w:rsidRPr="002D047B" w:rsidRDefault="002D047B" w:rsidP="00C94B49">
                      <w:pPr>
                        <w:ind w:left="1417" w:right="1417"/>
                        <w:jc w:val="both"/>
                        <w:rPr>
                          <w:rFonts w:ascii="Franklin Gothic Book" w:hAnsi="Franklin Gothic Book"/>
                          <w:color w:val="FFFFFF" w:themeColor="background1"/>
                          <w:sz w:val="20"/>
                          <w:szCs w:val="20"/>
                        </w:rPr>
                      </w:pPr>
                      <w:r w:rsidRPr="002D047B">
                        <w:rPr>
                          <w:rFonts w:ascii="Franklin Gothic Book" w:hAnsi="Franklin Gothic Book"/>
                          <w:color w:val="FFFFFF" w:themeColor="background1"/>
                          <w:sz w:val="20"/>
                          <w:szCs w:val="20"/>
                        </w:rPr>
                        <w:t>Västtrafik har valt att göra en helt ny Nöjdkundindex (KNO) med nya värden</w:t>
                      </w:r>
                      <w:r>
                        <w:rPr>
                          <w:rFonts w:ascii="Franklin Gothic Book" w:hAnsi="Franklin Gothic Book"/>
                          <w:color w:val="FFFFFF" w:themeColor="background1"/>
                          <w:sz w:val="20"/>
                          <w:szCs w:val="20"/>
                        </w:rPr>
                        <w:t xml:space="preserve"> </w:t>
                      </w:r>
                      <w:r w:rsidRPr="002D047B">
                        <w:rPr>
                          <w:rFonts w:ascii="Franklin Gothic Book" w:hAnsi="Franklin Gothic Book"/>
                          <w:color w:val="FFFFFF" w:themeColor="background1"/>
                          <w:sz w:val="20"/>
                          <w:szCs w:val="20"/>
                        </w:rPr>
                        <w:t>och reviderade frågor. Den första undersökningen gjordes under kvartal 2 och</w:t>
                      </w:r>
                      <w:r>
                        <w:rPr>
                          <w:rFonts w:ascii="Franklin Gothic Book" w:hAnsi="Franklin Gothic Book"/>
                          <w:color w:val="FFFFFF" w:themeColor="background1"/>
                          <w:sz w:val="20"/>
                          <w:szCs w:val="20"/>
                        </w:rPr>
                        <w:t xml:space="preserve"> </w:t>
                      </w:r>
                      <w:r w:rsidR="00B12A8C" w:rsidRPr="002D047B">
                        <w:rPr>
                          <w:rFonts w:ascii="Franklin Gothic Book" w:hAnsi="Franklin Gothic Book"/>
                          <w:color w:val="FFFFFF" w:themeColor="background1"/>
                          <w:sz w:val="20"/>
                          <w:szCs w:val="20"/>
                        </w:rPr>
                        <w:t>mätvärdena</w:t>
                      </w:r>
                      <w:r w:rsidRPr="002D047B">
                        <w:rPr>
                          <w:rFonts w:ascii="Franklin Gothic Book" w:hAnsi="Franklin Gothic Book"/>
                          <w:color w:val="FFFFFF" w:themeColor="background1"/>
                          <w:sz w:val="20"/>
                          <w:szCs w:val="20"/>
                        </w:rPr>
                        <w:t xml:space="preserve"> från den kan inte jämföras med tidigare mätningar</w:t>
                      </w:r>
                      <w:r w:rsidR="00B12A8C">
                        <w:rPr>
                          <w:rFonts w:ascii="Franklin Gothic Book" w:hAnsi="Franklin Gothic Book"/>
                          <w:color w:val="FFFFFF" w:themeColor="background1"/>
                          <w:sz w:val="20"/>
                          <w:szCs w:val="20"/>
                        </w:rPr>
                        <w:t>, u</w:t>
                      </w:r>
                      <w:r w:rsidRPr="002D047B">
                        <w:rPr>
                          <w:rFonts w:ascii="Franklin Gothic Book" w:hAnsi="Franklin Gothic Book"/>
                          <w:color w:val="FFFFFF" w:themeColor="background1"/>
                          <w:sz w:val="20"/>
                          <w:szCs w:val="20"/>
                        </w:rPr>
                        <w:t>tan dessa blir</w:t>
                      </w:r>
                      <w:r w:rsidR="00C94B49">
                        <w:rPr>
                          <w:rFonts w:ascii="Franklin Gothic Book" w:hAnsi="Franklin Gothic Book"/>
                          <w:color w:val="FFFFFF" w:themeColor="background1"/>
                          <w:sz w:val="20"/>
                          <w:szCs w:val="20"/>
                        </w:rPr>
                        <w:t xml:space="preserve"> </w:t>
                      </w:r>
                      <w:r w:rsidRPr="002D047B">
                        <w:rPr>
                          <w:rFonts w:ascii="Franklin Gothic Book" w:hAnsi="Franklin Gothic Book"/>
                          <w:color w:val="FFFFFF" w:themeColor="background1"/>
                          <w:sz w:val="20"/>
                          <w:szCs w:val="20"/>
                        </w:rPr>
                        <w:t>starten framöver för vårt Nöjdkundindex.</w:t>
                      </w:r>
                    </w:p>
                    <w:p w14:paraId="5CC29F7F" w14:textId="77777777" w:rsidR="00721A63" w:rsidRPr="0075737D" w:rsidRDefault="00721A63" w:rsidP="00A71266">
                      <w:pPr>
                        <w:spacing w:before="120" w:after="120" w:line="240" w:lineRule="auto"/>
                        <w:ind w:left="1418" w:right="1418"/>
                        <w:jc w:val="both"/>
                        <w:rPr>
                          <w:rFonts w:ascii="Franklin Gothic Book" w:hAnsi="Franklin Gothic Book"/>
                          <w:color w:val="FFFFFF" w:themeColor="background1"/>
                          <w:sz w:val="20"/>
                          <w:szCs w:val="20"/>
                        </w:rPr>
                      </w:pPr>
                    </w:p>
                    <w:p w14:paraId="363B1300" w14:textId="6B22D965" w:rsidR="005A61FD" w:rsidRDefault="005A61FD" w:rsidP="009D7A76">
                      <w:pPr>
                        <w:spacing w:before="120" w:after="120" w:line="240" w:lineRule="auto"/>
                        <w:ind w:left="1418" w:right="1418"/>
                        <w:jc w:val="both"/>
                        <w:rPr>
                          <w:rFonts w:ascii="Franklin Gothic Book" w:hAnsi="Franklin Gothic Book"/>
                          <w:b/>
                          <w:color w:val="FFFFFF" w:themeColor="background1"/>
                          <w:sz w:val="20"/>
                          <w:szCs w:val="20"/>
                        </w:rPr>
                      </w:pPr>
                      <w:r w:rsidRPr="00E02B80">
                        <w:rPr>
                          <w:rFonts w:ascii="Franklin Gothic Book" w:hAnsi="Franklin Gothic Book"/>
                          <w:b/>
                          <w:bCs/>
                          <w:color w:val="FFFFFF" w:themeColor="background1"/>
                          <w:sz w:val="20"/>
                          <w:szCs w:val="20"/>
                        </w:rPr>
                        <w:t>Åtgärd:</w:t>
                      </w:r>
                    </w:p>
                    <w:p w14:paraId="41DDB039" w14:textId="77777777" w:rsidR="004E72FF" w:rsidRPr="004E72FF" w:rsidRDefault="004E72FF" w:rsidP="004E72FF">
                      <w:pPr>
                        <w:ind w:left="1417" w:right="1417"/>
                        <w:rPr>
                          <w:rFonts w:ascii="Franklin Gothic Book" w:hAnsi="Franklin Gothic Book"/>
                          <w:color w:val="FFFFFF" w:themeColor="background1"/>
                          <w:sz w:val="20"/>
                          <w:szCs w:val="20"/>
                        </w:rPr>
                      </w:pPr>
                      <w:r w:rsidRPr="004E72FF">
                        <w:rPr>
                          <w:rFonts w:ascii="Franklin Gothic Book" w:hAnsi="Franklin Gothic Book"/>
                          <w:color w:val="FFFFFF" w:themeColor="background1"/>
                          <w:sz w:val="20"/>
                          <w:szCs w:val="20"/>
                        </w:rPr>
                        <w:t>Utvärdera de nya frågorna noga och hitta förbättringsarbeten inom varje del.</w:t>
                      </w:r>
                    </w:p>
                    <w:p w14:paraId="611BDCE7" w14:textId="76BD7331" w:rsidR="005A61FD" w:rsidRPr="00626B51" w:rsidRDefault="005A61FD" w:rsidP="00A71266">
                      <w:pPr>
                        <w:spacing w:before="120" w:after="120" w:line="240" w:lineRule="auto"/>
                        <w:ind w:left="1418" w:right="1418"/>
                        <w:jc w:val="both"/>
                        <w:rPr>
                          <w:rFonts w:ascii="Franklin Gothic Book" w:hAnsi="Franklin Gothic Book"/>
                          <w:color w:val="FFFFFF" w:themeColor="background1"/>
                          <w:sz w:val="20"/>
                          <w:szCs w:val="20"/>
                        </w:rPr>
                      </w:pPr>
                    </w:p>
                  </w:txbxContent>
                </v:textbox>
                <w10:wrap anchorx="margin" anchory="page"/>
              </v:rect>
            </w:pict>
          </mc:Fallback>
        </mc:AlternateContent>
      </w:r>
    </w:p>
    <w:p w14:paraId="6553AEB1" w14:textId="25FF7773" w:rsidR="00542375" w:rsidRDefault="00542375" w:rsidP="00144CC3">
      <w:pPr>
        <w:spacing w:line="240" w:lineRule="auto"/>
        <w:rPr>
          <w:rFonts w:ascii="Franklin Gothic Book" w:hAnsi="Franklin Gothic Book"/>
        </w:rPr>
      </w:pPr>
    </w:p>
    <w:p w14:paraId="44C10226" w14:textId="77777777" w:rsidR="008523ED" w:rsidRDefault="008523ED" w:rsidP="00144CC3">
      <w:pPr>
        <w:spacing w:line="240" w:lineRule="auto"/>
        <w:rPr>
          <w:rFonts w:ascii="Franklin Gothic Book" w:hAnsi="Franklin Gothic Book"/>
        </w:rPr>
      </w:pPr>
    </w:p>
    <w:p w14:paraId="26D6BBA7" w14:textId="77777777" w:rsidR="008523ED" w:rsidRDefault="008523ED" w:rsidP="00144CC3">
      <w:pPr>
        <w:spacing w:line="240" w:lineRule="auto"/>
        <w:rPr>
          <w:rFonts w:ascii="Franklin Gothic Book" w:hAnsi="Franklin Gothic Book"/>
        </w:rPr>
      </w:pPr>
    </w:p>
    <w:p w14:paraId="21774F29" w14:textId="77777777" w:rsidR="008523ED" w:rsidRDefault="008523ED" w:rsidP="00144CC3">
      <w:pPr>
        <w:spacing w:line="240" w:lineRule="auto"/>
        <w:rPr>
          <w:rFonts w:ascii="Franklin Gothic Book" w:hAnsi="Franklin Gothic Book"/>
        </w:rPr>
      </w:pPr>
    </w:p>
    <w:p w14:paraId="0DD4E137" w14:textId="77777777" w:rsidR="008523ED" w:rsidRDefault="008523ED" w:rsidP="00144CC3">
      <w:pPr>
        <w:spacing w:line="240" w:lineRule="auto"/>
        <w:rPr>
          <w:rFonts w:ascii="Franklin Gothic Book" w:hAnsi="Franklin Gothic Book"/>
        </w:rPr>
      </w:pPr>
    </w:p>
    <w:p w14:paraId="75737122" w14:textId="77777777" w:rsidR="008523ED" w:rsidRDefault="008523ED" w:rsidP="00144CC3">
      <w:pPr>
        <w:spacing w:line="240" w:lineRule="auto"/>
        <w:rPr>
          <w:rFonts w:ascii="Franklin Gothic Book" w:hAnsi="Franklin Gothic Book"/>
        </w:rPr>
      </w:pPr>
    </w:p>
    <w:p w14:paraId="62863C9F" w14:textId="77777777" w:rsidR="008523ED" w:rsidRDefault="008523ED" w:rsidP="00144CC3">
      <w:pPr>
        <w:spacing w:line="240" w:lineRule="auto"/>
        <w:rPr>
          <w:rFonts w:ascii="Franklin Gothic Book" w:hAnsi="Franklin Gothic Book"/>
        </w:rPr>
      </w:pPr>
    </w:p>
    <w:p w14:paraId="275686C2" w14:textId="77777777" w:rsidR="008523ED" w:rsidRDefault="008523ED" w:rsidP="00144CC3">
      <w:pPr>
        <w:spacing w:line="240" w:lineRule="auto"/>
        <w:rPr>
          <w:rFonts w:ascii="Franklin Gothic Book" w:hAnsi="Franklin Gothic Book"/>
        </w:rPr>
      </w:pPr>
    </w:p>
    <w:p w14:paraId="6FB78CEA" w14:textId="77777777" w:rsidR="008523ED" w:rsidRDefault="008523ED" w:rsidP="00144CC3">
      <w:pPr>
        <w:spacing w:line="240" w:lineRule="auto"/>
        <w:rPr>
          <w:rFonts w:ascii="Franklin Gothic Book" w:hAnsi="Franklin Gothic Book"/>
        </w:rPr>
      </w:pPr>
    </w:p>
    <w:p w14:paraId="4A846E0F" w14:textId="77777777" w:rsidR="008523ED" w:rsidRDefault="008523ED" w:rsidP="00144CC3">
      <w:pPr>
        <w:spacing w:line="240" w:lineRule="auto"/>
        <w:rPr>
          <w:rFonts w:ascii="Franklin Gothic Book" w:hAnsi="Franklin Gothic Book"/>
        </w:rPr>
      </w:pPr>
    </w:p>
    <w:p w14:paraId="05216B14" w14:textId="77777777" w:rsidR="008523ED" w:rsidRDefault="008523ED" w:rsidP="00144CC3">
      <w:pPr>
        <w:spacing w:line="240" w:lineRule="auto"/>
        <w:rPr>
          <w:rFonts w:ascii="Franklin Gothic Book" w:hAnsi="Franklin Gothic Book"/>
        </w:rPr>
      </w:pPr>
    </w:p>
    <w:p w14:paraId="4BD2BFB7" w14:textId="77777777" w:rsidR="008523ED" w:rsidRDefault="008523ED" w:rsidP="00144CC3">
      <w:pPr>
        <w:spacing w:line="240" w:lineRule="auto"/>
        <w:rPr>
          <w:rFonts w:ascii="Franklin Gothic Book" w:hAnsi="Franklin Gothic Book"/>
        </w:rPr>
      </w:pPr>
    </w:p>
    <w:p w14:paraId="119417BE" w14:textId="77777777" w:rsidR="008523ED" w:rsidRDefault="008523ED" w:rsidP="00144CC3">
      <w:pPr>
        <w:spacing w:line="240" w:lineRule="auto"/>
        <w:rPr>
          <w:rFonts w:ascii="Franklin Gothic Book" w:hAnsi="Franklin Gothic Book"/>
        </w:rPr>
      </w:pPr>
    </w:p>
    <w:p w14:paraId="62C0F571" w14:textId="77777777" w:rsidR="008523ED" w:rsidRDefault="008523ED" w:rsidP="00144CC3">
      <w:pPr>
        <w:spacing w:line="240" w:lineRule="auto"/>
        <w:rPr>
          <w:rFonts w:ascii="Franklin Gothic Book" w:hAnsi="Franklin Gothic Book"/>
        </w:rPr>
      </w:pPr>
    </w:p>
    <w:p w14:paraId="2F8142E8" w14:textId="77777777" w:rsidR="008523ED" w:rsidRDefault="008523ED" w:rsidP="00144CC3">
      <w:pPr>
        <w:spacing w:line="240" w:lineRule="auto"/>
        <w:rPr>
          <w:rFonts w:ascii="Franklin Gothic Book" w:hAnsi="Franklin Gothic Book"/>
        </w:rPr>
      </w:pPr>
    </w:p>
    <w:p w14:paraId="0502EF32" w14:textId="77777777" w:rsidR="008523ED" w:rsidRDefault="008523ED" w:rsidP="00144CC3">
      <w:pPr>
        <w:spacing w:line="240" w:lineRule="auto"/>
        <w:rPr>
          <w:rFonts w:ascii="Franklin Gothic Book" w:hAnsi="Franklin Gothic Book"/>
        </w:rPr>
      </w:pPr>
    </w:p>
    <w:p w14:paraId="5CACCBCC" w14:textId="77777777" w:rsidR="008523ED" w:rsidRDefault="008523ED" w:rsidP="00144CC3">
      <w:pPr>
        <w:spacing w:line="240" w:lineRule="auto"/>
        <w:rPr>
          <w:rFonts w:ascii="Franklin Gothic Book" w:hAnsi="Franklin Gothic Book"/>
        </w:rPr>
      </w:pPr>
    </w:p>
    <w:p w14:paraId="447D4E79" w14:textId="1EFF26B8" w:rsidR="00D9750B" w:rsidRDefault="00D9750B" w:rsidP="002F679D">
      <w:pPr>
        <w:spacing w:line="240" w:lineRule="auto"/>
        <w:rPr>
          <w:rFonts w:ascii="Franklin Gothic Book" w:hAnsi="Franklin Gothic Book"/>
        </w:rPr>
      </w:pPr>
    </w:p>
    <w:p w14:paraId="4943A45D" w14:textId="02BA71B3" w:rsidR="003D65D0" w:rsidRDefault="00DB0F45" w:rsidP="00440848">
      <w:pPr>
        <w:spacing w:line="240" w:lineRule="auto"/>
        <w:jc w:val="both"/>
        <w:rPr>
          <w:rFonts w:ascii="Franklin Gothic Book" w:hAnsi="Franklin Gothic Book"/>
        </w:rPr>
      </w:pPr>
      <w:r w:rsidRPr="00387B2A">
        <w:rPr>
          <w:rFonts w:ascii="Franklin Gothic Book" w:hAnsi="Franklin Gothic Book"/>
          <w:noProof/>
        </w:rPr>
        <w:lastRenderedPageBreak/>
        <mc:AlternateContent>
          <mc:Choice Requires="wps">
            <w:drawing>
              <wp:anchor distT="0" distB="0" distL="114300" distR="114300" simplePos="0" relativeHeight="251658251" behindDoc="0" locked="0" layoutInCell="1" allowOverlap="1" wp14:anchorId="6BAD0E75" wp14:editId="2C2405E6">
                <wp:simplePos x="0" y="0"/>
                <wp:positionH relativeFrom="margin">
                  <wp:align>center</wp:align>
                </wp:positionH>
                <wp:positionV relativeFrom="paragraph">
                  <wp:posOffset>-895242</wp:posOffset>
                </wp:positionV>
                <wp:extent cx="7739380" cy="719455"/>
                <wp:effectExtent l="0" t="0" r="13970" b="23495"/>
                <wp:wrapNone/>
                <wp:docPr id="49" name="Rectangle 30"/>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EADD4BB" w14:textId="6263B8B4" w:rsidR="003D1284" w:rsidRPr="00F9568E" w:rsidRDefault="00467E9F" w:rsidP="00467E9F">
                            <w:pPr>
                              <w:pStyle w:val="Rubrik2"/>
                              <w:spacing w:before="120" w:after="120" w:line="240" w:lineRule="auto"/>
                              <w:jc w:val="center"/>
                              <w:rPr>
                                <w:color w:val="FFFFFF" w:themeColor="background1"/>
                                <w:sz w:val="44"/>
                                <w:szCs w:val="44"/>
                              </w:rPr>
                            </w:pPr>
                            <w:r>
                              <w:rPr>
                                <w:color w:val="FFFFFF" w:themeColor="background1"/>
                                <w:sz w:val="44"/>
                                <w:szCs w:val="44"/>
                              </w:rPr>
                              <w:t xml:space="preserve">2.3 </w:t>
                            </w:r>
                            <w:r w:rsidR="003D1284" w:rsidRPr="00AF5F8A">
                              <w:rPr>
                                <w:color w:val="FFFFFF" w:themeColor="background1"/>
                                <w:sz w:val="44"/>
                                <w:szCs w:val="44"/>
                              </w:rPr>
                              <w:t>Trafikservicegrad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AD0E75" id="Rectangle 30" o:spid="_x0000_s1044" style="position:absolute;left:0;text-align:left;margin-left:0;margin-top:-70.5pt;width:609.4pt;height:56.65pt;z-index:251658251;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" fillcolor="#2b4c8d" strokecolor="#2b4c8d" strokeweight="1pt">
                <v:textbox>
                  <w:txbxContent>
                    <w:p w14:paraId="5EADD4BB" w14:textId="6263B8B4" w:rsidR="003D1284" w:rsidRPr="00F9568E" w:rsidRDefault="00467E9F" w:rsidP="00467E9F">
                      <w:pPr>
                        <w:pStyle w:val="Rubrik2"/>
                        <w:spacing w:before="120" w:after="120" w:line="240" w:lineRule="auto"/>
                        <w:jc w:val="center"/>
                        <w:rPr>
                          <w:color w:val="FFFFFF" w:themeColor="background1"/>
                          <w:sz w:val="44"/>
                          <w:szCs w:val="44"/>
                        </w:rPr>
                      </w:pPr>
                      <w:r>
                        <w:rPr>
                          <w:color w:val="FFFFFF" w:themeColor="background1"/>
                          <w:sz w:val="44"/>
                          <w:szCs w:val="44"/>
                        </w:rPr>
                        <w:t xml:space="preserve">2.3 </w:t>
                      </w:r>
                      <w:r w:rsidR="003D1284" w:rsidRPr="00AF5F8A">
                        <w:rPr>
                          <w:color w:val="FFFFFF" w:themeColor="background1"/>
                          <w:sz w:val="44"/>
                          <w:szCs w:val="44"/>
                        </w:rPr>
                        <w:t>Trafikservicegrad</w:t>
                      </w:r>
                    </w:p>
                  </w:txbxContent>
                </v:textbox>
                <w10:wrap anchorx="margin"/>
              </v:rect>
            </w:pict>
          </mc:Fallback>
        </mc:AlternateContent>
      </w:r>
      <w:r w:rsidR="00574ED6">
        <w:rPr>
          <w:rFonts w:ascii="Franklin Gothic Book" w:hAnsi="Franklin Gothic Book"/>
        </w:rPr>
        <w:t>Trafikservi</w:t>
      </w:r>
      <w:r w:rsidR="005615F5">
        <w:rPr>
          <w:rFonts w:ascii="Franklin Gothic Book" w:hAnsi="Franklin Gothic Book"/>
        </w:rPr>
        <w:t xml:space="preserve">cegrad </w:t>
      </w:r>
      <w:r w:rsidR="000B5C19">
        <w:rPr>
          <w:rFonts w:ascii="Franklin Gothic Book" w:hAnsi="Franklin Gothic Book"/>
        </w:rPr>
        <w:t xml:space="preserve">visar andel störningsfri trafik vilket anger hur väl </w:t>
      </w:r>
      <w:r w:rsidR="00415E45">
        <w:rPr>
          <w:rFonts w:ascii="Franklin Gothic Book" w:hAnsi="Franklin Gothic Book"/>
        </w:rPr>
        <w:t>GS</w:t>
      </w:r>
      <w:r w:rsidR="000B5C19">
        <w:rPr>
          <w:rFonts w:ascii="Franklin Gothic Book" w:hAnsi="Franklin Gothic Book"/>
        </w:rPr>
        <w:t xml:space="preserve"> har levererat trafiksäker, pålitlig och punktlig spårvagnstrafik enligt avtal. Anger medelvärde per månad totalt för alla G</w:t>
      </w:r>
      <w:r w:rsidR="0006163A">
        <w:rPr>
          <w:rFonts w:ascii="Franklin Gothic Book" w:hAnsi="Franklin Gothic Book"/>
        </w:rPr>
        <w:t>S</w:t>
      </w:r>
      <w:r w:rsidR="000B5C19">
        <w:rPr>
          <w:rFonts w:ascii="Franklin Gothic Book" w:hAnsi="Franklin Gothic Book"/>
        </w:rPr>
        <w:t xml:space="preserve"> linjer.</w:t>
      </w:r>
    </w:p>
    <w:p w14:paraId="160463A3" w14:textId="773E3E76" w:rsidR="00315863" w:rsidRPr="00F30FD7" w:rsidRDefault="00427491" w:rsidP="00AE0493">
      <w:pPr>
        <w:spacing w:after="20" w:line="240" w:lineRule="auto"/>
        <w:rPr>
          <w:rFonts w:ascii="Franklin Gothic Book" w:hAnsi="Franklin Gothic Book"/>
        </w:rPr>
      </w:pPr>
      <w:r>
        <w:rPr>
          <w:noProof/>
        </w:rPr>
        <w:drawing>
          <wp:inline distT="0" distB="0" distL="0" distR="0" wp14:anchorId="5F6233F1" wp14:editId="6FC73240">
            <wp:extent cx="5760000" cy="2849227"/>
            <wp:effectExtent l="0" t="0" r="12700" b="8890"/>
            <wp:docPr id="27" name="Chart 27">
              <a:extLst xmlns:a="http://schemas.openxmlformats.org/drawingml/2006/main">
                <a:ext uri="{FF2B5EF4-FFF2-40B4-BE49-F238E27FC236}">
                  <a16:creationId xmlns:a16="http://schemas.microsoft.com/office/drawing/2014/main" id="{5E087074-5318-462E-BE1E-44321150EA9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58FA719D" w14:textId="47F0D5C3" w:rsidR="001B3822" w:rsidRPr="00C25374" w:rsidRDefault="005567EC" w:rsidP="005567EC">
      <w:pPr>
        <w:spacing w:after="0" w:line="240" w:lineRule="auto"/>
        <w:rPr>
          <w:rFonts w:ascii="Franklin Gothic Book" w:hAnsi="Franklin Gothic Book"/>
          <w:i/>
          <w:sz w:val="16"/>
          <w:szCs w:val="16"/>
        </w:rPr>
      </w:pPr>
      <w:r w:rsidRPr="00964A11">
        <w:rPr>
          <w:rFonts w:ascii="Franklin Gothic Book" w:hAnsi="Franklin Gothic Book"/>
          <w:noProof/>
          <w:sz w:val="16"/>
          <w:szCs w:val="16"/>
        </w:rPr>
        <mc:AlternateContent>
          <mc:Choice Requires="wps">
            <w:drawing>
              <wp:anchor distT="0" distB="0" distL="114300" distR="114300" simplePos="0" relativeHeight="251658367" behindDoc="0" locked="0" layoutInCell="1" allowOverlap="1" wp14:anchorId="6AEB3CAF" wp14:editId="13D29589">
                <wp:simplePos x="0" y="0"/>
                <wp:positionH relativeFrom="page">
                  <wp:posOffset>-87782</wp:posOffset>
                </wp:positionH>
                <wp:positionV relativeFrom="paragraph">
                  <wp:posOffset>269315</wp:posOffset>
                </wp:positionV>
                <wp:extent cx="7739380" cy="1711757"/>
                <wp:effectExtent l="0" t="0" r="13970" b="22225"/>
                <wp:wrapNone/>
                <wp:docPr id="1054609472" name="Rectangle 32"/>
                <wp:cNvGraphicFramePr/>
                <a:graphic xmlns:a="http://schemas.openxmlformats.org/drawingml/2006/main">
                  <a:graphicData uri="http://schemas.microsoft.com/office/word/2010/wordprocessingShape">
                    <wps:wsp>
                      <wps:cNvSpPr/>
                      <wps:spPr>
                        <a:xfrm>
                          <a:off x="0" y="0"/>
                          <a:ext cx="7739380" cy="1711757"/>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43B04B0" w14:textId="77777777" w:rsidR="00812398" w:rsidRPr="001E5D52" w:rsidRDefault="00812398" w:rsidP="00A71266">
                            <w:pPr>
                              <w:spacing w:before="120" w:after="120" w:line="240" w:lineRule="auto"/>
                              <w:ind w:left="1417" w:right="1418"/>
                              <w:jc w:val="both"/>
                              <w:rPr>
                                <w:rFonts w:ascii="Franklin Gothic Book" w:hAnsi="Franklin Gothic Book"/>
                                <w:b/>
                                <w:bCs/>
                                <w:color w:val="FFFFFF" w:themeColor="background1"/>
                                <w:sz w:val="20"/>
                                <w:szCs w:val="20"/>
                              </w:rPr>
                            </w:pPr>
                            <w:r w:rsidRPr="001E5D52">
                              <w:rPr>
                                <w:rFonts w:ascii="Franklin Gothic Book" w:hAnsi="Franklin Gothic Book"/>
                                <w:b/>
                                <w:bCs/>
                                <w:color w:val="FFFFFF" w:themeColor="background1"/>
                                <w:sz w:val="20"/>
                                <w:szCs w:val="20"/>
                              </w:rPr>
                              <w:t xml:space="preserve">Analys: </w:t>
                            </w:r>
                          </w:p>
                          <w:p w14:paraId="15294266" w14:textId="357A7A38" w:rsidR="000B5C19" w:rsidRPr="001E5D52" w:rsidRDefault="000B5C19" w:rsidP="000B5C19">
                            <w:pPr>
                              <w:spacing w:before="120" w:after="120" w:line="240" w:lineRule="auto"/>
                              <w:ind w:left="1417" w:right="1418"/>
                              <w:jc w:val="both"/>
                              <w:rPr>
                                <w:rFonts w:ascii="Franklin Gothic Book" w:hAnsi="Franklin Gothic Book"/>
                                <w:color w:val="FFFFFF" w:themeColor="background1"/>
                                <w:sz w:val="20"/>
                                <w:szCs w:val="20"/>
                              </w:rPr>
                            </w:pPr>
                            <w:r w:rsidRPr="001E5D52">
                              <w:rPr>
                                <w:rFonts w:ascii="Franklin Gothic Book" w:hAnsi="Franklin Gothic Book"/>
                                <w:color w:val="FFFFFF" w:themeColor="background1"/>
                                <w:sz w:val="20"/>
                                <w:szCs w:val="20"/>
                              </w:rPr>
                              <w:t xml:space="preserve">Jämfört 2021 har vi en högre trafikservicegrad i </w:t>
                            </w:r>
                            <w:r w:rsidR="004E7FD4">
                              <w:rPr>
                                <w:rFonts w:ascii="Franklin Gothic Book" w:hAnsi="Franklin Gothic Book"/>
                                <w:color w:val="FFFFFF" w:themeColor="background1"/>
                                <w:sz w:val="20"/>
                                <w:szCs w:val="20"/>
                              </w:rPr>
                              <w:t>augusti</w:t>
                            </w:r>
                            <w:r w:rsidRPr="001E5D52">
                              <w:rPr>
                                <w:rFonts w:ascii="Franklin Gothic Book" w:hAnsi="Franklin Gothic Book"/>
                                <w:color w:val="FFFFFF" w:themeColor="background1"/>
                                <w:sz w:val="20"/>
                                <w:szCs w:val="20"/>
                              </w:rPr>
                              <w:t>. Den största orsaken är ett bättre personalläge. En lägre sjukfrånvaro</w:t>
                            </w:r>
                            <w:r w:rsidR="00667F13">
                              <w:rPr>
                                <w:rFonts w:ascii="Franklin Gothic Book" w:hAnsi="Franklin Gothic Book"/>
                                <w:color w:val="FFFFFF" w:themeColor="background1"/>
                                <w:sz w:val="20"/>
                                <w:szCs w:val="20"/>
                              </w:rPr>
                              <w:t xml:space="preserve"> och</w:t>
                            </w:r>
                            <w:r>
                              <w:rPr>
                                <w:rFonts w:ascii="Franklin Gothic Book" w:hAnsi="Franklin Gothic Book"/>
                                <w:color w:val="FFFFFF" w:themeColor="background1"/>
                                <w:sz w:val="20"/>
                                <w:szCs w:val="20"/>
                              </w:rPr>
                              <w:t xml:space="preserve"> </w:t>
                            </w:r>
                            <w:r w:rsidRPr="001E5D52">
                              <w:rPr>
                                <w:rFonts w:ascii="Franklin Gothic Book" w:hAnsi="Franklin Gothic Book"/>
                                <w:color w:val="FFFFFF" w:themeColor="background1"/>
                                <w:sz w:val="20"/>
                                <w:szCs w:val="20"/>
                              </w:rPr>
                              <w:t>en bättre semesterplanering</w:t>
                            </w:r>
                            <w:r>
                              <w:rPr>
                                <w:rFonts w:ascii="Franklin Gothic Book" w:hAnsi="Franklin Gothic Book"/>
                                <w:color w:val="FFFFFF" w:themeColor="background1"/>
                                <w:sz w:val="20"/>
                                <w:szCs w:val="20"/>
                              </w:rPr>
                              <w:t xml:space="preserve"> </w:t>
                            </w:r>
                            <w:r w:rsidRPr="001E5D52">
                              <w:rPr>
                                <w:rFonts w:ascii="Franklin Gothic Book" w:hAnsi="Franklin Gothic Book"/>
                                <w:color w:val="FFFFFF" w:themeColor="background1"/>
                                <w:sz w:val="20"/>
                                <w:szCs w:val="20"/>
                              </w:rPr>
                              <w:t>har bidragit till den positiva utvecklingen.</w:t>
                            </w:r>
                          </w:p>
                          <w:p w14:paraId="2BBC179E" w14:textId="098EC502" w:rsidR="00490795" w:rsidRPr="001E5D52" w:rsidRDefault="00490795" w:rsidP="000B5C19">
                            <w:pPr>
                              <w:spacing w:before="120" w:after="120" w:line="240" w:lineRule="auto"/>
                              <w:ind w:left="1417" w:right="1418"/>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Inställda/avkortade turer</w:t>
                            </w:r>
                            <w:r w:rsidR="00DB5901">
                              <w:rPr>
                                <w:rFonts w:ascii="Franklin Gothic Book" w:hAnsi="Franklin Gothic Book"/>
                                <w:color w:val="FFFFFF" w:themeColor="background1"/>
                                <w:sz w:val="20"/>
                                <w:szCs w:val="20"/>
                              </w:rPr>
                              <w:t xml:space="preserve"> i augusti</w:t>
                            </w:r>
                            <w:r w:rsidR="00CF0FC0">
                              <w:rPr>
                                <w:rFonts w:ascii="Franklin Gothic Book" w:hAnsi="Franklin Gothic Book"/>
                                <w:color w:val="FFFFFF" w:themeColor="background1"/>
                                <w:sz w:val="20"/>
                                <w:szCs w:val="20"/>
                              </w:rPr>
                              <w:t xml:space="preserve"> pga. personalbrist var 2021 </w:t>
                            </w:r>
                            <w:r w:rsidR="00EB4B6D">
                              <w:rPr>
                                <w:rFonts w:ascii="Franklin Gothic Book" w:hAnsi="Franklin Gothic Book"/>
                                <w:color w:val="FFFFFF" w:themeColor="background1"/>
                                <w:sz w:val="20"/>
                                <w:szCs w:val="20"/>
                              </w:rPr>
                              <w:t>1578st</w:t>
                            </w:r>
                            <w:r w:rsidR="00F15B1E">
                              <w:rPr>
                                <w:rFonts w:ascii="Franklin Gothic Book" w:hAnsi="Franklin Gothic Book"/>
                                <w:color w:val="FFFFFF" w:themeColor="background1"/>
                                <w:sz w:val="20"/>
                                <w:szCs w:val="20"/>
                              </w:rPr>
                              <w:t>,</w:t>
                            </w:r>
                            <w:r w:rsidR="00CF0FC0">
                              <w:rPr>
                                <w:rFonts w:ascii="Franklin Gothic Book" w:hAnsi="Franklin Gothic Book"/>
                                <w:color w:val="FFFFFF" w:themeColor="background1"/>
                                <w:sz w:val="20"/>
                                <w:szCs w:val="20"/>
                              </w:rPr>
                              <w:t xml:space="preserve"> och 2022 </w:t>
                            </w:r>
                            <w:r w:rsidR="004B613C">
                              <w:rPr>
                                <w:rFonts w:ascii="Franklin Gothic Book" w:hAnsi="Franklin Gothic Book"/>
                                <w:color w:val="FFFFFF" w:themeColor="background1"/>
                                <w:sz w:val="20"/>
                                <w:szCs w:val="20"/>
                              </w:rPr>
                              <w:t>256st</w:t>
                            </w:r>
                            <w:r w:rsidR="001153EE">
                              <w:rPr>
                                <w:rFonts w:ascii="Franklin Gothic Book" w:hAnsi="Franklin Gothic Book"/>
                                <w:color w:val="FFFFFF" w:themeColor="background1"/>
                                <w:sz w:val="20"/>
                                <w:szCs w:val="20"/>
                              </w:rPr>
                              <w:t>.</w:t>
                            </w:r>
                          </w:p>
                          <w:p w14:paraId="34092F16" w14:textId="77777777" w:rsidR="00812398" w:rsidRPr="001E5D52" w:rsidRDefault="00812398" w:rsidP="00A71266">
                            <w:pPr>
                              <w:spacing w:before="120" w:after="120" w:line="240" w:lineRule="auto"/>
                              <w:ind w:left="1417" w:right="1418"/>
                              <w:jc w:val="both"/>
                              <w:rPr>
                                <w:rFonts w:ascii="Franklin Gothic Book" w:hAnsi="Franklin Gothic Book"/>
                                <w:b/>
                                <w:bCs/>
                                <w:color w:val="FFFFFF" w:themeColor="background1"/>
                                <w:sz w:val="20"/>
                                <w:szCs w:val="20"/>
                              </w:rPr>
                            </w:pPr>
                          </w:p>
                          <w:p w14:paraId="5F60408C" w14:textId="77777777" w:rsidR="00812398" w:rsidRPr="001E5D52" w:rsidRDefault="00812398" w:rsidP="00A71266">
                            <w:pPr>
                              <w:spacing w:before="120" w:after="120" w:line="240" w:lineRule="auto"/>
                              <w:ind w:left="1417" w:right="1418"/>
                              <w:jc w:val="both"/>
                              <w:rPr>
                                <w:rFonts w:ascii="Franklin Gothic Book" w:hAnsi="Franklin Gothic Book"/>
                                <w:b/>
                                <w:bCs/>
                                <w:color w:val="FFFFFF" w:themeColor="background1"/>
                                <w:sz w:val="20"/>
                                <w:szCs w:val="20"/>
                              </w:rPr>
                            </w:pPr>
                            <w:r w:rsidRPr="001E5D52">
                              <w:rPr>
                                <w:rFonts w:ascii="Franklin Gothic Book" w:hAnsi="Franklin Gothic Book"/>
                                <w:b/>
                                <w:bCs/>
                                <w:color w:val="FFFFFF" w:themeColor="background1"/>
                                <w:sz w:val="20"/>
                                <w:szCs w:val="20"/>
                              </w:rPr>
                              <w:t>Åtgärd:</w:t>
                            </w:r>
                          </w:p>
                          <w:p w14:paraId="45B50DD5" w14:textId="10BF5BF3" w:rsidR="004B613C" w:rsidRPr="007D02CF" w:rsidRDefault="00F74E48" w:rsidP="00A71266">
                            <w:pPr>
                              <w:spacing w:before="120" w:after="120" w:line="240" w:lineRule="auto"/>
                              <w:ind w:left="1417" w:right="1418"/>
                              <w:jc w:val="both"/>
                              <w:rPr>
                                <w:rFonts w:ascii="Franklin Gothic Book" w:hAnsi="Franklin Gothic Book"/>
                                <w:color w:val="FFFFFF" w:themeColor="background1"/>
                                <w:sz w:val="20"/>
                                <w:szCs w:val="20"/>
                              </w:rPr>
                            </w:pPr>
                            <w:r w:rsidRPr="007D02CF">
                              <w:rPr>
                                <w:rFonts w:ascii="Franklin Gothic Book" w:hAnsi="Franklin Gothic Book"/>
                                <w:color w:val="FFFFFF" w:themeColor="background1"/>
                                <w:sz w:val="20"/>
                                <w:szCs w:val="20"/>
                              </w:rPr>
                              <w:t xml:space="preserve">Utvärdera </w:t>
                            </w:r>
                            <w:r w:rsidR="00B0336D" w:rsidRPr="007D02CF">
                              <w:rPr>
                                <w:rFonts w:ascii="Franklin Gothic Book" w:hAnsi="Franklin Gothic Book"/>
                                <w:color w:val="FFFFFF" w:themeColor="background1"/>
                                <w:sz w:val="20"/>
                                <w:szCs w:val="20"/>
                              </w:rPr>
                              <w:t xml:space="preserve">årets semesterplanering </w:t>
                            </w:r>
                            <w:r w:rsidR="00CD2FA1" w:rsidRPr="007D02CF">
                              <w:rPr>
                                <w:rFonts w:ascii="Franklin Gothic Book" w:hAnsi="Franklin Gothic Book"/>
                                <w:color w:val="FFFFFF" w:themeColor="background1"/>
                                <w:sz w:val="20"/>
                                <w:szCs w:val="20"/>
                              </w:rPr>
                              <w:t xml:space="preserve">för att säkerställa </w:t>
                            </w:r>
                            <w:r w:rsidR="00255E27" w:rsidRPr="007D02CF">
                              <w:rPr>
                                <w:rFonts w:ascii="Franklin Gothic Book" w:hAnsi="Franklin Gothic Book"/>
                                <w:color w:val="FFFFFF" w:themeColor="background1"/>
                                <w:sz w:val="20"/>
                                <w:szCs w:val="20"/>
                              </w:rPr>
                              <w:t>fortsatt positiv utveckling</w:t>
                            </w:r>
                            <w:r w:rsidR="007D02CF">
                              <w:rPr>
                                <w:rFonts w:ascii="Franklin Gothic Book" w:hAnsi="Franklin Gothic Book"/>
                                <w:color w:val="FFFFFF" w:themeColor="background1"/>
                                <w:sz w:val="20"/>
                                <w:szCs w:val="20"/>
                              </w:rPr>
                              <w:t>.</w:t>
                            </w:r>
                          </w:p>
                          <w:p w14:paraId="0A9927BC" w14:textId="77777777" w:rsidR="00812398" w:rsidRPr="0086206F" w:rsidRDefault="00812398" w:rsidP="007314C7">
                            <w:pPr>
                              <w:pStyle w:val="Liststycke"/>
                              <w:spacing w:before="120" w:after="120" w:line="240" w:lineRule="auto"/>
                              <w:ind w:left="1942" w:right="1418"/>
                              <w:jc w:val="both"/>
                              <w:rPr>
                                <w:rFonts w:ascii="Franklin Gothic Book" w:hAnsi="Franklin Gothic Book"/>
                                <w:color w:val="FF0000"/>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EB3CAF" id="Rectangle 32" o:spid="_x0000_s1045" style="position:absolute;margin-left:-6.9pt;margin-top:21.2pt;width:609.4pt;height:134.8pt;z-index:251658367;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" fillcolor="#2b4c8d" strokecolor="#2b4c8d" strokeweight="1pt">
                <v:textbox>
                  <w:txbxContent>
                    <w:p w14:paraId="143B04B0" w14:textId="77777777" w:rsidR="00812398" w:rsidRPr="001E5D52" w:rsidRDefault="00812398" w:rsidP="00A71266">
                      <w:pPr>
                        <w:spacing w:before="120" w:after="120" w:line="240" w:lineRule="auto"/>
                        <w:ind w:left="1417" w:right="1418"/>
                        <w:jc w:val="both"/>
                        <w:rPr>
                          <w:rFonts w:ascii="Franklin Gothic Book" w:hAnsi="Franklin Gothic Book"/>
                          <w:b/>
                          <w:bCs/>
                          <w:color w:val="FFFFFF" w:themeColor="background1"/>
                          <w:sz w:val="20"/>
                          <w:szCs w:val="20"/>
                        </w:rPr>
                      </w:pPr>
                      <w:r w:rsidRPr="001E5D52">
                        <w:rPr>
                          <w:rFonts w:ascii="Franklin Gothic Book" w:hAnsi="Franklin Gothic Book"/>
                          <w:b/>
                          <w:bCs/>
                          <w:color w:val="FFFFFF" w:themeColor="background1"/>
                          <w:sz w:val="20"/>
                          <w:szCs w:val="20"/>
                        </w:rPr>
                        <w:t xml:space="preserve">Analys: </w:t>
                      </w:r>
                    </w:p>
                    <w:p w14:paraId="15294266" w14:textId="357A7A38" w:rsidR="000B5C19" w:rsidRPr="001E5D52" w:rsidRDefault="000B5C19" w:rsidP="000B5C19">
                      <w:pPr>
                        <w:spacing w:before="120" w:after="120" w:line="240" w:lineRule="auto"/>
                        <w:ind w:left="1417" w:right="1418"/>
                        <w:jc w:val="both"/>
                        <w:rPr>
                          <w:rFonts w:ascii="Franklin Gothic Book" w:hAnsi="Franklin Gothic Book"/>
                          <w:color w:val="FFFFFF" w:themeColor="background1"/>
                          <w:sz w:val="20"/>
                          <w:szCs w:val="20"/>
                        </w:rPr>
                      </w:pPr>
                      <w:r w:rsidRPr="001E5D52">
                        <w:rPr>
                          <w:rFonts w:ascii="Franklin Gothic Book" w:hAnsi="Franklin Gothic Book"/>
                          <w:color w:val="FFFFFF" w:themeColor="background1"/>
                          <w:sz w:val="20"/>
                          <w:szCs w:val="20"/>
                        </w:rPr>
                        <w:t xml:space="preserve">Jämfört 2021 har vi en högre trafikservicegrad i </w:t>
                      </w:r>
                      <w:r w:rsidR="004E7FD4">
                        <w:rPr>
                          <w:rFonts w:ascii="Franklin Gothic Book" w:hAnsi="Franklin Gothic Book"/>
                          <w:color w:val="FFFFFF" w:themeColor="background1"/>
                          <w:sz w:val="20"/>
                          <w:szCs w:val="20"/>
                        </w:rPr>
                        <w:t>augusti</w:t>
                      </w:r>
                      <w:r w:rsidRPr="001E5D52">
                        <w:rPr>
                          <w:rFonts w:ascii="Franklin Gothic Book" w:hAnsi="Franklin Gothic Book"/>
                          <w:color w:val="FFFFFF" w:themeColor="background1"/>
                          <w:sz w:val="20"/>
                          <w:szCs w:val="20"/>
                        </w:rPr>
                        <w:t>. Den största orsaken är ett bättre personalläge. En lägre sjukfrånvaro</w:t>
                      </w:r>
                      <w:r w:rsidR="00667F13">
                        <w:rPr>
                          <w:rFonts w:ascii="Franklin Gothic Book" w:hAnsi="Franklin Gothic Book"/>
                          <w:color w:val="FFFFFF" w:themeColor="background1"/>
                          <w:sz w:val="20"/>
                          <w:szCs w:val="20"/>
                        </w:rPr>
                        <w:t xml:space="preserve"> och</w:t>
                      </w:r>
                      <w:r>
                        <w:rPr>
                          <w:rFonts w:ascii="Franklin Gothic Book" w:hAnsi="Franklin Gothic Book"/>
                          <w:color w:val="FFFFFF" w:themeColor="background1"/>
                          <w:sz w:val="20"/>
                          <w:szCs w:val="20"/>
                        </w:rPr>
                        <w:t xml:space="preserve"> </w:t>
                      </w:r>
                      <w:r w:rsidRPr="001E5D52">
                        <w:rPr>
                          <w:rFonts w:ascii="Franklin Gothic Book" w:hAnsi="Franklin Gothic Book"/>
                          <w:color w:val="FFFFFF" w:themeColor="background1"/>
                          <w:sz w:val="20"/>
                          <w:szCs w:val="20"/>
                        </w:rPr>
                        <w:t>en bättre semesterplanering</w:t>
                      </w:r>
                      <w:r>
                        <w:rPr>
                          <w:rFonts w:ascii="Franklin Gothic Book" w:hAnsi="Franklin Gothic Book"/>
                          <w:color w:val="FFFFFF" w:themeColor="background1"/>
                          <w:sz w:val="20"/>
                          <w:szCs w:val="20"/>
                        </w:rPr>
                        <w:t xml:space="preserve"> </w:t>
                      </w:r>
                      <w:r w:rsidRPr="001E5D52">
                        <w:rPr>
                          <w:rFonts w:ascii="Franklin Gothic Book" w:hAnsi="Franklin Gothic Book"/>
                          <w:color w:val="FFFFFF" w:themeColor="background1"/>
                          <w:sz w:val="20"/>
                          <w:szCs w:val="20"/>
                        </w:rPr>
                        <w:t>har bidragit till den positiva utvecklingen.</w:t>
                      </w:r>
                    </w:p>
                    <w:p w14:paraId="2BBC179E" w14:textId="098EC502" w:rsidR="00490795" w:rsidRPr="001E5D52" w:rsidRDefault="00490795" w:rsidP="000B5C19">
                      <w:pPr>
                        <w:spacing w:before="120" w:after="120" w:line="240" w:lineRule="auto"/>
                        <w:ind w:left="1417" w:right="1418"/>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Inställda/avkortade turer</w:t>
                      </w:r>
                      <w:r w:rsidR="00DB5901">
                        <w:rPr>
                          <w:rFonts w:ascii="Franklin Gothic Book" w:hAnsi="Franklin Gothic Book"/>
                          <w:color w:val="FFFFFF" w:themeColor="background1"/>
                          <w:sz w:val="20"/>
                          <w:szCs w:val="20"/>
                        </w:rPr>
                        <w:t xml:space="preserve"> i augusti</w:t>
                      </w:r>
                      <w:r w:rsidR="00CF0FC0">
                        <w:rPr>
                          <w:rFonts w:ascii="Franklin Gothic Book" w:hAnsi="Franklin Gothic Book"/>
                          <w:color w:val="FFFFFF" w:themeColor="background1"/>
                          <w:sz w:val="20"/>
                          <w:szCs w:val="20"/>
                        </w:rPr>
                        <w:t xml:space="preserve"> pga. personalbrist var 2021 </w:t>
                      </w:r>
                      <w:r w:rsidR="00EB4B6D">
                        <w:rPr>
                          <w:rFonts w:ascii="Franklin Gothic Book" w:hAnsi="Franklin Gothic Book"/>
                          <w:color w:val="FFFFFF" w:themeColor="background1"/>
                          <w:sz w:val="20"/>
                          <w:szCs w:val="20"/>
                        </w:rPr>
                        <w:t>1578st</w:t>
                      </w:r>
                      <w:r w:rsidR="00F15B1E">
                        <w:rPr>
                          <w:rFonts w:ascii="Franklin Gothic Book" w:hAnsi="Franklin Gothic Book"/>
                          <w:color w:val="FFFFFF" w:themeColor="background1"/>
                          <w:sz w:val="20"/>
                          <w:szCs w:val="20"/>
                        </w:rPr>
                        <w:t>,</w:t>
                      </w:r>
                      <w:r w:rsidR="00CF0FC0">
                        <w:rPr>
                          <w:rFonts w:ascii="Franklin Gothic Book" w:hAnsi="Franklin Gothic Book"/>
                          <w:color w:val="FFFFFF" w:themeColor="background1"/>
                          <w:sz w:val="20"/>
                          <w:szCs w:val="20"/>
                        </w:rPr>
                        <w:t xml:space="preserve"> och 2022 </w:t>
                      </w:r>
                      <w:r w:rsidR="004B613C">
                        <w:rPr>
                          <w:rFonts w:ascii="Franklin Gothic Book" w:hAnsi="Franklin Gothic Book"/>
                          <w:color w:val="FFFFFF" w:themeColor="background1"/>
                          <w:sz w:val="20"/>
                          <w:szCs w:val="20"/>
                        </w:rPr>
                        <w:t>256st</w:t>
                      </w:r>
                      <w:r w:rsidR="001153EE">
                        <w:rPr>
                          <w:rFonts w:ascii="Franklin Gothic Book" w:hAnsi="Franklin Gothic Book"/>
                          <w:color w:val="FFFFFF" w:themeColor="background1"/>
                          <w:sz w:val="20"/>
                          <w:szCs w:val="20"/>
                        </w:rPr>
                        <w:t>.</w:t>
                      </w:r>
                    </w:p>
                    <w:p w14:paraId="34092F16" w14:textId="77777777" w:rsidR="00812398" w:rsidRPr="001E5D52" w:rsidRDefault="00812398" w:rsidP="00A71266">
                      <w:pPr>
                        <w:spacing w:before="120" w:after="120" w:line="240" w:lineRule="auto"/>
                        <w:ind w:left="1417" w:right="1418"/>
                        <w:jc w:val="both"/>
                        <w:rPr>
                          <w:rFonts w:ascii="Franklin Gothic Book" w:hAnsi="Franklin Gothic Book"/>
                          <w:b/>
                          <w:bCs/>
                          <w:color w:val="FFFFFF" w:themeColor="background1"/>
                          <w:sz w:val="20"/>
                          <w:szCs w:val="20"/>
                        </w:rPr>
                      </w:pPr>
                    </w:p>
                    <w:p w14:paraId="5F60408C" w14:textId="77777777" w:rsidR="00812398" w:rsidRPr="001E5D52" w:rsidRDefault="00812398" w:rsidP="00A71266">
                      <w:pPr>
                        <w:spacing w:before="120" w:after="120" w:line="240" w:lineRule="auto"/>
                        <w:ind w:left="1417" w:right="1418"/>
                        <w:jc w:val="both"/>
                        <w:rPr>
                          <w:rFonts w:ascii="Franklin Gothic Book" w:hAnsi="Franklin Gothic Book"/>
                          <w:b/>
                          <w:bCs/>
                          <w:color w:val="FFFFFF" w:themeColor="background1"/>
                          <w:sz w:val="20"/>
                          <w:szCs w:val="20"/>
                        </w:rPr>
                      </w:pPr>
                      <w:r w:rsidRPr="001E5D52">
                        <w:rPr>
                          <w:rFonts w:ascii="Franklin Gothic Book" w:hAnsi="Franklin Gothic Book"/>
                          <w:b/>
                          <w:bCs/>
                          <w:color w:val="FFFFFF" w:themeColor="background1"/>
                          <w:sz w:val="20"/>
                          <w:szCs w:val="20"/>
                        </w:rPr>
                        <w:t>Åtgärd:</w:t>
                      </w:r>
                    </w:p>
                    <w:p w14:paraId="45B50DD5" w14:textId="10BF5BF3" w:rsidR="004B613C" w:rsidRPr="007D02CF" w:rsidRDefault="00F74E48" w:rsidP="00A71266">
                      <w:pPr>
                        <w:spacing w:before="120" w:after="120" w:line="240" w:lineRule="auto"/>
                        <w:ind w:left="1417" w:right="1418"/>
                        <w:jc w:val="both"/>
                        <w:rPr>
                          <w:rFonts w:ascii="Franklin Gothic Book" w:hAnsi="Franklin Gothic Book"/>
                          <w:color w:val="FFFFFF" w:themeColor="background1"/>
                          <w:sz w:val="20"/>
                          <w:szCs w:val="20"/>
                        </w:rPr>
                      </w:pPr>
                      <w:r w:rsidRPr="007D02CF">
                        <w:rPr>
                          <w:rFonts w:ascii="Franklin Gothic Book" w:hAnsi="Franklin Gothic Book"/>
                          <w:color w:val="FFFFFF" w:themeColor="background1"/>
                          <w:sz w:val="20"/>
                          <w:szCs w:val="20"/>
                        </w:rPr>
                        <w:t xml:space="preserve">Utvärdera </w:t>
                      </w:r>
                      <w:r w:rsidR="00B0336D" w:rsidRPr="007D02CF">
                        <w:rPr>
                          <w:rFonts w:ascii="Franklin Gothic Book" w:hAnsi="Franklin Gothic Book"/>
                          <w:color w:val="FFFFFF" w:themeColor="background1"/>
                          <w:sz w:val="20"/>
                          <w:szCs w:val="20"/>
                        </w:rPr>
                        <w:t xml:space="preserve">årets semesterplanering </w:t>
                      </w:r>
                      <w:r w:rsidR="00CD2FA1" w:rsidRPr="007D02CF">
                        <w:rPr>
                          <w:rFonts w:ascii="Franklin Gothic Book" w:hAnsi="Franklin Gothic Book"/>
                          <w:color w:val="FFFFFF" w:themeColor="background1"/>
                          <w:sz w:val="20"/>
                          <w:szCs w:val="20"/>
                        </w:rPr>
                        <w:t xml:space="preserve">för att säkerställa </w:t>
                      </w:r>
                      <w:r w:rsidR="00255E27" w:rsidRPr="007D02CF">
                        <w:rPr>
                          <w:rFonts w:ascii="Franklin Gothic Book" w:hAnsi="Franklin Gothic Book"/>
                          <w:color w:val="FFFFFF" w:themeColor="background1"/>
                          <w:sz w:val="20"/>
                          <w:szCs w:val="20"/>
                        </w:rPr>
                        <w:t>fortsatt positiv utveckling</w:t>
                      </w:r>
                      <w:r w:rsidR="007D02CF">
                        <w:rPr>
                          <w:rFonts w:ascii="Franklin Gothic Book" w:hAnsi="Franklin Gothic Book"/>
                          <w:color w:val="FFFFFF" w:themeColor="background1"/>
                          <w:sz w:val="20"/>
                          <w:szCs w:val="20"/>
                        </w:rPr>
                        <w:t>.</w:t>
                      </w:r>
                    </w:p>
                    <w:p w14:paraId="0A9927BC" w14:textId="77777777" w:rsidR="00812398" w:rsidRPr="0086206F" w:rsidRDefault="00812398" w:rsidP="007314C7">
                      <w:pPr>
                        <w:pStyle w:val="Liststycke"/>
                        <w:spacing w:before="120" w:after="120" w:line="240" w:lineRule="auto"/>
                        <w:ind w:left="1942" w:right="1418"/>
                        <w:jc w:val="both"/>
                        <w:rPr>
                          <w:rFonts w:ascii="Franklin Gothic Book" w:hAnsi="Franklin Gothic Book"/>
                          <w:color w:val="FF0000"/>
                          <w:sz w:val="20"/>
                          <w:szCs w:val="20"/>
                        </w:rPr>
                      </w:pPr>
                    </w:p>
                  </w:txbxContent>
                </v:textbox>
                <w10:wrap anchorx="page"/>
              </v:rect>
            </w:pict>
          </mc:Fallback>
        </mc:AlternateContent>
      </w:r>
      <w:r w:rsidR="001B3822" w:rsidRPr="00C25374">
        <w:rPr>
          <w:rFonts w:ascii="Franklin Gothic Book" w:hAnsi="Franklin Gothic Book"/>
          <w:i/>
          <w:sz w:val="16"/>
          <w:szCs w:val="16"/>
        </w:rPr>
        <w:t>Källa:</w:t>
      </w:r>
      <w:r w:rsidR="007701B4" w:rsidRPr="00C25374">
        <w:rPr>
          <w:rFonts w:ascii="Franklin Gothic Book" w:hAnsi="Franklin Gothic Book"/>
          <w:i/>
          <w:sz w:val="16"/>
          <w:szCs w:val="16"/>
        </w:rPr>
        <w:t xml:space="preserve"> </w:t>
      </w:r>
      <w:r w:rsidR="00640701" w:rsidRPr="00C25374">
        <w:rPr>
          <w:rFonts w:ascii="Franklin Gothic Book" w:hAnsi="Franklin Gothic Book"/>
          <w:i/>
          <w:sz w:val="16"/>
          <w:szCs w:val="16"/>
        </w:rPr>
        <w:t>Trafikservicegrad</w:t>
      </w:r>
      <w:r w:rsidR="004A5D1A" w:rsidRPr="00C25374">
        <w:rPr>
          <w:rFonts w:ascii="Franklin Gothic Book" w:hAnsi="Franklin Gothic Book"/>
          <w:i/>
          <w:sz w:val="16"/>
          <w:szCs w:val="16"/>
        </w:rPr>
        <w:t>-</w:t>
      </w:r>
      <w:r w:rsidR="00640701" w:rsidRPr="00C25374">
        <w:rPr>
          <w:rFonts w:ascii="Franklin Gothic Book" w:hAnsi="Franklin Gothic Book"/>
          <w:i/>
          <w:sz w:val="16"/>
          <w:szCs w:val="16"/>
        </w:rPr>
        <w:t>rapport (</w:t>
      </w:r>
      <w:proofErr w:type="spellStart"/>
      <w:r w:rsidR="001B3822" w:rsidRPr="00C25374">
        <w:rPr>
          <w:rFonts w:ascii="Franklin Gothic Book" w:hAnsi="Franklin Gothic Book"/>
          <w:i/>
          <w:sz w:val="16"/>
          <w:szCs w:val="16"/>
        </w:rPr>
        <w:t>Hastus</w:t>
      </w:r>
      <w:proofErr w:type="spellEnd"/>
      <w:r w:rsidR="00A32F51" w:rsidRPr="00C25374">
        <w:rPr>
          <w:rFonts w:ascii="Franklin Gothic Book" w:hAnsi="Franklin Gothic Book"/>
          <w:i/>
          <w:sz w:val="16"/>
          <w:szCs w:val="16"/>
        </w:rPr>
        <w:t xml:space="preserve">; </w:t>
      </w:r>
      <w:r w:rsidR="0082491E" w:rsidRPr="00C25374">
        <w:rPr>
          <w:rFonts w:ascii="Franklin Gothic Book" w:hAnsi="Franklin Gothic Book"/>
          <w:i/>
          <w:sz w:val="16"/>
          <w:szCs w:val="16"/>
        </w:rPr>
        <w:t>Händelseregistret</w:t>
      </w:r>
      <w:r w:rsidR="003775A2" w:rsidRPr="00C25374">
        <w:rPr>
          <w:rFonts w:ascii="Franklin Gothic Book" w:hAnsi="Franklin Gothic Book"/>
          <w:i/>
          <w:sz w:val="16"/>
          <w:szCs w:val="16"/>
        </w:rPr>
        <w:t>)</w:t>
      </w: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9A438A" w14:paraId="2D314414" w14:textId="77777777" w:rsidTr="4CAE564E">
        <w:tc>
          <w:tcPr>
            <w:tcW w:w="4531" w:type="dxa"/>
          </w:tcPr>
          <w:p w14:paraId="198D01DC" w14:textId="1AD29D46" w:rsidR="009A438A" w:rsidRDefault="009A438A" w:rsidP="00480626">
            <w:pPr>
              <w:pStyle w:val="Rubrik4"/>
              <w:spacing w:before="0"/>
              <w:outlineLvl w:val="3"/>
            </w:pPr>
          </w:p>
        </w:tc>
        <w:tc>
          <w:tcPr>
            <w:tcW w:w="4531" w:type="dxa"/>
          </w:tcPr>
          <w:p w14:paraId="518D1A28" w14:textId="2FAFA596" w:rsidR="009A438A" w:rsidRDefault="009A438A" w:rsidP="00321C8F">
            <w:pPr>
              <w:pStyle w:val="Rubrik4"/>
              <w:outlineLvl w:val="3"/>
            </w:pPr>
          </w:p>
        </w:tc>
      </w:tr>
      <w:tr w:rsidR="009A438A" w14:paraId="6580966C" w14:textId="77777777" w:rsidTr="4CAE564E">
        <w:tc>
          <w:tcPr>
            <w:tcW w:w="4531" w:type="dxa"/>
          </w:tcPr>
          <w:p w14:paraId="2A8E2C18" w14:textId="63DA67FC" w:rsidR="009A438A" w:rsidRDefault="009A438A" w:rsidP="00321C8F"/>
          <w:p w14:paraId="560D7B0C" w14:textId="022BB4D7" w:rsidR="009A438A" w:rsidRDefault="009A438A" w:rsidP="4CAE564E"/>
        </w:tc>
        <w:tc>
          <w:tcPr>
            <w:tcW w:w="4531" w:type="dxa"/>
          </w:tcPr>
          <w:p w14:paraId="5E3655A5" w14:textId="299808A4" w:rsidR="009A438A" w:rsidRDefault="009A438A" w:rsidP="00321C8F"/>
        </w:tc>
      </w:tr>
      <w:tr w:rsidR="00C0020F" w14:paraId="11BC2F87" w14:textId="77777777" w:rsidTr="4CAE564E">
        <w:tc>
          <w:tcPr>
            <w:tcW w:w="4531" w:type="dxa"/>
          </w:tcPr>
          <w:p w14:paraId="3A56733A" w14:textId="72B59BA0" w:rsidR="00C0020F" w:rsidRDefault="00C0020F" w:rsidP="00321C8F"/>
        </w:tc>
        <w:tc>
          <w:tcPr>
            <w:tcW w:w="4531" w:type="dxa"/>
          </w:tcPr>
          <w:p w14:paraId="218F4E51" w14:textId="7D1B33FB" w:rsidR="00C0020F" w:rsidRDefault="00C0020F" w:rsidP="00321C8F"/>
        </w:tc>
      </w:tr>
    </w:tbl>
    <w:p w14:paraId="0B877AD2" w14:textId="5C4EA422" w:rsidR="009A438A" w:rsidRPr="009A438A" w:rsidRDefault="009A438A" w:rsidP="00315863">
      <w:pPr>
        <w:rPr>
          <w:sz w:val="16"/>
          <w:szCs w:val="16"/>
        </w:rPr>
      </w:pPr>
    </w:p>
    <w:p w14:paraId="5B1B0934" w14:textId="1EE576BA" w:rsidR="00E522E2" w:rsidRDefault="00E522E2" w:rsidP="00315863">
      <w:pPr>
        <w:rPr>
          <w:sz w:val="16"/>
          <w:szCs w:val="16"/>
        </w:rPr>
      </w:pPr>
    </w:p>
    <w:p w14:paraId="1197FE44" w14:textId="53B6E12D" w:rsidR="00E522E2" w:rsidRDefault="00E522E2" w:rsidP="00315863">
      <w:pPr>
        <w:rPr>
          <w:sz w:val="16"/>
          <w:szCs w:val="16"/>
        </w:rPr>
      </w:pPr>
    </w:p>
    <w:p w14:paraId="0980A509" w14:textId="563FE1B9" w:rsidR="00E87F29" w:rsidRDefault="00E87F29" w:rsidP="00315863">
      <w:pPr>
        <w:rPr>
          <w:sz w:val="16"/>
          <w:szCs w:val="16"/>
        </w:rPr>
      </w:pPr>
    </w:p>
    <w:p w14:paraId="0E714A7C" w14:textId="65D4BE25" w:rsidR="00E87F29" w:rsidRDefault="00E87F29" w:rsidP="003657D8">
      <w:pPr>
        <w:rPr>
          <w:sz w:val="16"/>
          <w:szCs w:val="16"/>
        </w:rPr>
      </w:pPr>
    </w:p>
    <w:p w14:paraId="2570F1B6" w14:textId="52A280C1" w:rsidR="00E87F29" w:rsidRDefault="00E87F29" w:rsidP="00315863">
      <w:pPr>
        <w:rPr>
          <w:sz w:val="16"/>
          <w:szCs w:val="16"/>
        </w:rPr>
      </w:pPr>
    </w:p>
    <w:p w14:paraId="0E5C126F" w14:textId="77777777" w:rsidR="00E87F29" w:rsidRDefault="00E87F29" w:rsidP="00315863">
      <w:pPr>
        <w:rPr>
          <w:sz w:val="16"/>
          <w:szCs w:val="16"/>
        </w:rPr>
      </w:pPr>
    </w:p>
    <w:p w14:paraId="72D5E6EA" w14:textId="6860C17C" w:rsidR="00E87F29" w:rsidRDefault="00E87F29" w:rsidP="00315863">
      <w:pPr>
        <w:rPr>
          <w:sz w:val="16"/>
          <w:szCs w:val="16"/>
        </w:rPr>
      </w:pPr>
    </w:p>
    <w:p w14:paraId="10699359" w14:textId="77777777" w:rsidR="00E87F29" w:rsidRDefault="00E87F29" w:rsidP="00315863">
      <w:pPr>
        <w:rPr>
          <w:sz w:val="16"/>
          <w:szCs w:val="16"/>
        </w:rPr>
      </w:pPr>
    </w:p>
    <w:p w14:paraId="054B4D8C" w14:textId="563400CF" w:rsidR="00E87F29" w:rsidRDefault="00E87F29" w:rsidP="00315863">
      <w:pPr>
        <w:rPr>
          <w:sz w:val="16"/>
          <w:szCs w:val="16"/>
        </w:rPr>
      </w:pPr>
    </w:p>
    <w:p w14:paraId="03EF8F03" w14:textId="4BFD86E7" w:rsidR="00E87F29" w:rsidRDefault="00E87F29" w:rsidP="00315863">
      <w:pPr>
        <w:rPr>
          <w:sz w:val="16"/>
          <w:szCs w:val="16"/>
        </w:rPr>
      </w:pPr>
    </w:p>
    <w:p w14:paraId="4F3E9D59" w14:textId="6DD67E08" w:rsidR="00E87F29" w:rsidRDefault="00E87F29" w:rsidP="00315863">
      <w:pPr>
        <w:rPr>
          <w:sz w:val="16"/>
          <w:szCs w:val="16"/>
        </w:rPr>
      </w:pPr>
    </w:p>
    <w:p w14:paraId="27E5C1AF" w14:textId="608864D1" w:rsidR="00E87F29" w:rsidRDefault="00E87F29" w:rsidP="00315863">
      <w:pPr>
        <w:rPr>
          <w:sz w:val="16"/>
          <w:szCs w:val="16"/>
        </w:rPr>
      </w:pPr>
    </w:p>
    <w:p w14:paraId="1E8D0829" w14:textId="53A3C7D8" w:rsidR="00E87F29" w:rsidRDefault="00E87F29" w:rsidP="00315863">
      <w:pPr>
        <w:rPr>
          <w:sz w:val="16"/>
          <w:szCs w:val="16"/>
        </w:rPr>
      </w:pPr>
    </w:p>
    <w:p w14:paraId="3E54D279" w14:textId="77777777" w:rsidR="00E87F29" w:rsidRDefault="00E87F29" w:rsidP="00F80694">
      <w:pPr>
        <w:spacing w:before="120" w:after="120" w:line="240" w:lineRule="auto"/>
        <w:rPr>
          <w:rFonts w:ascii="Franklin Gothic Book" w:hAnsi="Franklin Gothic Book"/>
        </w:rPr>
      </w:pPr>
    </w:p>
    <w:p w14:paraId="4A408C94" w14:textId="77777777" w:rsidR="004C4FF5" w:rsidRDefault="004C4FF5" w:rsidP="00F80694">
      <w:pPr>
        <w:spacing w:before="120" w:after="120" w:line="240" w:lineRule="auto"/>
        <w:rPr>
          <w:rFonts w:ascii="Franklin Gothic Book" w:hAnsi="Franklin Gothic Book"/>
        </w:rPr>
      </w:pPr>
    </w:p>
    <w:p w14:paraId="10875347" w14:textId="77777777" w:rsidR="001C71B8" w:rsidRDefault="001C71B8" w:rsidP="00F80694">
      <w:pPr>
        <w:spacing w:before="120" w:after="120" w:line="240" w:lineRule="auto"/>
        <w:rPr>
          <w:rFonts w:ascii="Franklin Gothic Book" w:hAnsi="Franklin Gothic Book"/>
        </w:rPr>
      </w:pPr>
    </w:p>
    <w:p w14:paraId="3C054C14" w14:textId="77777777" w:rsidR="00E87F29" w:rsidRDefault="00E87F29" w:rsidP="00F80694">
      <w:pPr>
        <w:spacing w:before="120" w:after="120" w:line="240" w:lineRule="auto"/>
        <w:rPr>
          <w:rFonts w:ascii="Franklin Gothic Book" w:hAnsi="Franklin Gothic Book"/>
        </w:rPr>
      </w:pPr>
    </w:p>
    <w:p w14:paraId="0872914B" w14:textId="77777777" w:rsidR="004C4FF5" w:rsidRDefault="004C4FF5" w:rsidP="00F80694">
      <w:pPr>
        <w:spacing w:before="120" w:after="120" w:line="240" w:lineRule="auto"/>
        <w:rPr>
          <w:rFonts w:ascii="Franklin Gothic Book" w:hAnsi="Franklin Gothic Book"/>
        </w:rPr>
      </w:pPr>
    </w:p>
    <w:p w14:paraId="66A991CF" w14:textId="0991C461" w:rsidR="001C71B8" w:rsidRDefault="001C71B8" w:rsidP="00F80694">
      <w:pPr>
        <w:spacing w:before="120" w:after="120" w:line="240" w:lineRule="auto"/>
        <w:rPr>
          <w:rFonts w:ascii="Franklin Gothic Book" w:hAnsi="Franklin Gothic Book"/>
        </w:rPr>
      </w:pPr>
    </w:p>
    <w:p w14:paraId="0313F516" w14:textId="36F3E144" w:rsidR="003C2B4D" w:rsidRPr="001C71B8" w:rsidRDefault="00094ECD" w:rsidP="00D56D56">
      <w:pPr>
        <w:spacing w:before="120" w:after="120" w:line="240" w:lineRule="auto"/>
        <w:jc w:val="both"/>
        <w:rPr>
          <w:rFonts w:ascii="Franklin Gothic Book" w:hAnsi="Franklin Gothic Book"/>
        </w:rPr>
      </w:pPr>
      <w:r w:rsidRPr="00387B2A">
        <w:rPr>
          <w:rFonts w:ascii="Franklin Gothic Book" w:hAnsi="Franklin Gothic Book"/>
          <w:noProof/>
        </w:rPr>
        <w:lastRenderedPageBreak/>
        <mc:AlternateContent>
          <mc:Choice Requires="wps">
            <w:drawing>
              <wp:anchor distT="0" distB="0" distL="114300" distR="114300" simplePos="0" relativeHeight="251658252" behindDoc="0" locked="0" layoutInCell="1" allowOverlap="1" wp14:anchorId="1618421F" wp14:editId="20449699">
                <wp:simplePos x="0" y="0"/>
                <wp:positionH relativeFrom="page">
                  <wp:posOffset>-92075</wp:posOffset>
                </wp:positionH>
                <wp:positionV relativeFrom="paragraph">
                  <wp:posOffset>-897890</wp:posOffset>
                </wp:positionV>
                <wp:extent cx="7739380" cy="719455"/>
                <wp:effectExtent l="0" t="0" r="13970" b="23495"/>
                <wp:wrapNone/>
                <wp:docPr id="52" name="Rectangle 33"/>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F2355D7" w14:textId="229F1195" w:rsidR="0012620A" w:rsidRDefault="00467E9F" w:rsidP="00467E9F">
                            <w:pPr>
                              <w:pStyle w:val="Rubrik2"/>
                              <w:spacing w:before="240" w:after="120" w:line="240" w:lineRule="auto"/>
                              <w:jc w:val="center"/>
                              <w:rPr>
                                <w:color w:val="FFFFFF" w:themeColor="background1"/>
                                <w:sz w:val="44"/>
                                <w:szCs w:val="44"/>
                              </w:rPr>
                            </w:pPr>
                            <w:r>
                              <w:rPr>
                                <w:color w:val="FFFFFF" w:themeColor="background1"/>
                                <w:sz w:val="44"/>
                                <w:szCs w:val="44"/>
                              </w:rPr>
                              <w:t xml:space="preserve">2.4 </w:t>
                            </w:r>
                            <w:r w:rsidR="0012620A" w:rsidRPr="003961F5">
                              <w:rPr>
                                <w:color w:val="FFFFFF" w:themeColor="background1"/>
                                <w:sz w:val="44"/>
                                <w:szCs w:val="44"/>
                              </w:rPr>
                              <w:t>Punktlighet</w:t>
                            </w:r>
                          </w:p>
                          <w:p w14:paraId="2CCBD33C" w14:textId="77777777" w:rsidR="001C3795" w:rsidRPr="001C3795" w:rsidRDefault="001C3795" w:rsidP="00CE4591">
                            <w:pPr>
                              <w:spacing w:before="120" w:after="120"/>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18421F" id="Rectangle 33" o:spid="_x0000_s1046" style="position:absolute;left:0;text-align:left;margin-left:-7.25pt;margin-top:-70.7pt;width:609.4pt;height:56.65pt;z-index:2516582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" fillcolor="#2b4c8d" strokecolor="#2b4c8d" strokeweight="1pt">
                <v:textbox>
                  <w:txbxContent>
                    <w:p w14:paraId="7F2355D7" w14:textId="229F1195" w:rsidR="0012620A" w:rsidRDefault="00467E9F" w:rsidP="00467E9F">
                      <w:pPr>
                        <w:pStyle w:val="Rubrik2"/>
                        <w:spacing w:before="240" w:after="120" w:line="240" w:lineRule="auto"/>
                        <w:jc w:val="center"/>
                        <w:rPr>
                          <w:color w:val="FFFFFF" w:themeColor="background1"/>
                          <w:sz w:val="44"/>
                          <w:szCs w:val="44"/>
                        </w:rPr>
                      </w:pPr>
                      <w:r>
                        <w:rPr>
                          <w:color w:val="FFFFFF" w:themeColor="background1"/>
                          <w:sz w:val="44"/>
                          <w:szCs w:val="44"/>
                        </w:rPr>
                        <w:t xml:space="preserve">2.4 </w:t>
                      </w:r>
                      <w:r w:rsidR="0012620A" w:rsidRPr="003961F5">
                        <w:rPr>
                          <w:color w:val="FFFFFF" w:themeColor="background1"/>
                          <w:sz w:val="44"/>
                          <w:szCs w:val="44"/>
                        </w:rPr>
                        <w:t>Punktlighet</w:t>
                      </w:r>
                    </w:p>
                    <w:p w14:paraId="2CCBD33C" w14:textId="77777777" w:rsidR="001C3795" w:rsidRPr="001C3795" w:rsidRDefault="001C3795" w:rsidP="00CE4591">
                      <w:pPr>
                        <w:spacing w:before="120" w:after="120"/>
                      </w:pPr>
                    </w:p>
                  </w:txbxContent>
                </v:textbox>
                <w10:wrap anchorx="page"/>
              </v:rect>
            </w:pict>
          </mc:Fallback>
        </mc:AlternateContent>
      </w:r>
      <w:r w:rsidR="003C2B4D">
        <w:rPr>
          <w:rFonts w:ascii="Franklin Gothic Book" w:hAnsi="Franklin Gothic Book"/>
        </w:rPr>
        <w:t>Punktlighet</w:t>
      </w:r>
      <w:r w:rsidR="0018241C">
        <w:rPr>
          <w:rFonts w:ascii="Franklin Gothic Book" w:hAnsi="Franklin Gothic Book"/>
        </w:rPr>
        <w:t xml:space="preserve">en </w:t>
      </w:r>
      <w:r w:rsidR="000B5C19">
        <w:rPr>
          <w:rFonts w:ascii="Franklin Gothic Book" w:hAnsi="Franklin Gothic Book"/>
        </w:rPr>
        <w:t>mäts varje gång en spårvagn avgår från en reglerhållplats. En reglerhållplats är en utvald hållplats där GS följer upp leveransen på olika sätt och punktlighet är en av de indikatorerna. Om avvikelsen mellan planerad och verklig avgångstid är mindre än 0,5 minut är avgången tidig, om avvikelsen är lika eller längre än 3 minuter då är den sen, om avvikelsen är mellan 0,5 och 2 minuter 59 sekunder är den i tid. Nedan diagram anger medelvärde per månad totalt för G</w:t>
      </w:r>
      <w:r w:rsidR="00FE0622">
        <w:rPr>
          <w:rFonts w:ascii="Franklin Gothic Book" w:hAnsi="Franklin Gothic Book"/>
        </w:rPr>
        <w:t>S</w:t>
      </w:r>
      <w:r w:rsidR="000B5C19">
        <w:rPr>
          <w:rFonts w:ascii="Franklin Gothic Book" w:hAnsi="Franklin Gothic Book"/>
        </w:rPr>
        <w:t xml:space="preserve"> alla linjer.</w:t>
      </w:r>
    </w:p>
    <w:p w14:paraId="24AF081B" w14:textId="0E34B29D" w:rsidR="002B7357" w:rsidRPr="003E0CBE" w:rsidRDefault="00D0558D" w:rsidP="005A5A9D">
      <w:pPr>
        <w:spacing w:after="20" w:line="240" w:lineRule="auto"/>
        <w:jc w:val="both"/>
        <w:rPr>
          <w:rFonts w:ascii="Franklin Gothic Book" w:hAnsi="Franklin Gothic Book"/>
        </w:rPr>
      </w:pPr>
      <w:r>
        <w:rPr>
          <w:noProof/>
        </w:rPr>
        <w:drawing>
          <wp:inline distT="0" distB="0" distL="0" distR="0" wp14:anchorId="4768926F" wp14:editId="49890E7D">
            <wp:extent cx="5760000" cy="2858752"/>
            <wp:effectExtent l="0" t="0" r="12700" b="18415"/>
            <wp:docPr id="250" name="Chart 250">
              <a:extLst xmlns:a="http://schemas.openxmlformats.org/drawingml/2006/main">
                <a:ext uri="{FF2B5EF4-FFF2-40B4-BE49-F238E27FC236}">
                  <a16:creationId xmlns:a16="http://schemas.microsoft.com/office/drawing/2014/main" id="{08DADB99-F026-411A-9A8D-2E0E11D9B94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6CD6566D" w14:textId="09A549A9" w:rsidR="002B7357" w:rsidRPr="00C25374" w:rsidRDefault="00B85223" w:rsidP="005A5A9D">
      <w:pPr>
        <w:spacing w:after="0" w:line="240" w:lineRule="auto"/>
        <w:jc w:val="both"/>
        <w:rPr>
          <w:rFonts w:ascii="Franklin Gothic Book" w:hAnsi="Franklin Gothic Book"/>
          <w:i/>
          <w:sz w:val="16"/>
          <w:szCs w:val="16"/>
        </w:rPr>
      </w:pPr>
      <w:r w:rsidRPr="00C25374">
        <w:rPr>
          <w:rFonts w:ascii="Franklin Gothic Book" w:hAnsi="Franklin Gothic Book"/>
          <w:i/>
          <w:sz w:val="16"/>
          <w:szCs w:val="16"/>
        </w:rPr>
        <w:t>Källa:</w:t>
      </w:r>
      <w:r w:rsidR="00964A11" w:rsidRPr="00C25374">
        <w:rPr>
          <w:rFonts w:ascii="Franklin Gothic Book" w:hAnsi="Franklin Gothic Book"/>
          <w:i/>
          <w:sz w:val="16"/>
          <w:szCs w:val="16"/>
        </w:rPr>
        <w:t xml:space="preserve"> </w:t>
      </w:r>
      <w:r w:rsidR="00B259E1" w:rsidRPr="00C25374">
        <w:rPr>
          <w:rFonts w:ascii="Franklin Gothic Book" w:hAnsi="Franklin Gothic Book"/>
          <w:i/>
          <w:sz w:val="16"/>
          <w:szCs w:val="16"/>
        </w:rPr>
        <w:t>Trafikservicegrad-rapporten</w:t>
      </w:r>
      <w:r w:rsidR="00640409" w:rsidRPr="00C25374">
        <w:rPr>
          <w:rFonts w:ascii="Franklin Gothic Book" w:hAnsi="Franklin Gothic Book"/>
          <w:i/>
          <w:sz w:val="16"/>
          <w:szCs w:val="16"/>
        </w:rPr>
        <w:t xml:space="preserve"> (</w:t>
      </w:r>
      <w:r w:rsidRPr="00C25374">
        <w:rPr>
          <w:rFonts w:ascii="Franklin Gothic Book" w:hAnsi="Franklin Gothic Book"/>
          <w:i/>
          <w:sz w:val="16"/>
          <w:szCs w:val="16"/>
        </w:rPr>
        <w:t xml:space="preserve">Västtrafik I4M </w:t>
      </w:r>
      <w:proofErr w:type="spellStart"/>
      <w:r w:rsidRPr="00C25374">
        <w:rPr>
          <w:rFonts w:ascii="Franklin Gothic Book" w:hAnsi="Franklin Gothic Book"/>
          <w:i/>
          <w:sz w:val="16"/>
          <w:szCs w:val="16"/>
        </w:rPr>
        <w:t>Traffic</w:t>
      </w:r>
      <w:proofErr w:type="spellEnd"/>
      <w:r w:rsidRPr="00C25374">
        <w:rPr>
          <w:rFonts w:ascii="Franklin Gothic Book" w:hAnsi="Franklin Gothic Book"/>
          <w:i/>
          <w:sz w:val="16"/>
          <w:szCs w:val="16"/>
        </w:rPr>
        <w:t xml:space="preserve"> Studio</w:t>
      </w:r>
      <w:r w:rsidR="00B259E1" w:rsidRPr="00C25374">
        <w:rPr>
          <w:rFonts w:ascii="Franklin Gothic Book" w:hAnsi="Franklin Gothic Book"/>
          <w:i/>
          <w:sz w:val="16"/>
          <w:szCs w:val="16"/>
        </w:rPr>
        <w:t>)</w:t>
      </w:r>
    </w:p>
    <w:p w14:paraId="32D4016F" w14:textId="25078B6C" w:rsidR="009A438A" w:rsidRPr="009A438A" w:rsidRDefault="002231B0" w:rsidP="002B7357">
      <w:pPr>
        <w:rPr>
          <w:sz w:val="16"/>
          <w:szCs w:val="16"/>
        </w:rPr>
      </w:pPr>
      <w:r w:rsidRPr="00964A11">
        <w:rPr>
          <w:rFonts w:ascii="Franklin Gothic Book" w:hAnsi="Franklin Gothic Book"/>
          <w:noProof/>
          <w:sz w:val="16"/>
          <w:szCs w:val="16"/>
        </w:rPr>
        <mc:AlternateContent>
          <mc:Choice Requires="wps">
            <w:drawing>
              <wp:anchor distT="0" distB="0" distL="114300" distR="114300" simplePos="0" relativeHeight="251658253" behindDoc="0" locked="0" layoutInCell="1" allowOverlap="1" wp14:anchorId="0AB88AB8" wp14:editId="52974FF4">
                <wp:simplePos x="0" y="0"/>
                <wp:positionH relativeFrom="page">
                  <wp:posOffset>-89535</wp:posOffset>
                </wp:positionH>
                <wp:positionV relativeFrom="paragraph">
                  <wp:posOffset>144145</wp:posOffset>
                </wp:positionV>
                <wp:extent cx="7739380" cy="1722474"/>
                <wp:effectExtent l="0" t="0" r="13970" b="11430"/>
                <wp:wrapNone/>
                <wp:docPr id="56" name="Rectangle 35"/>
                <wp:cNvGraphicFramePr/>
                <a:graphic xmlns:a="http://schemas.openxmlformats.org/drawingml/2006/main">
                  <a:graphicData uri="http://schemas.microsoft.com/office/word/2010/wordprocessingShape">
                    <wps:wsp>
                      <wps:cNvSpPr/>
                      <wps:spPr>
                        <a:xfrm>
                          <a:off x="0" y="0"/>
                          <a:ext cx="7739380" cy="1722474"/>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EAE7B76" w14:textId="77777777" w:rsidR="00A71266" w:rsidRDefault="00D93223" w:rsidP="00A71266">
                            <w:pPr>
                              <w:spacing w:before="120" w:after="120" w:line="240" w:lineRule="auto"/>
                              <w:ind w:left="1418" w:right="1418"/>
                              <w:jc w:val="both"/>
                              <w:rPr>
                                <w:rFonts w:ascii="Franklin Gothic Book" w:hAnsi="Franklin Gothic Book"/>
                                <w:color w:val="FFFFFF" w:themeColor="background1"/>
                                <w:sz w:val="20"/>
                                <w:szCs w:val="20"/>
                              </w:rPr>
                            </w:pPr>
                            <w:r w:rsidRPr="006338A9">
                              <w:rPr>
                                <w:rFonts w:ascii="Franklin Gothic Book" w:hAnsi="Franklin Gothic Book"/>
                                <w:b/>
                                <w:bCs/>
                                <w:color w:val="FFFFFF" w:themeColor="background1"/>
                                <w:sz w:val="20"/>
                                <w:szCs w:val="20"/>
                              </w:rPr>
                              <w:t>Analys:</w:t>
                            </w:r>
                          </w:p>
                          <w:p w14:paraId="2871F40C" w14:textId="7D0C3730" w:rsidR="000B5C19" w:rsidRPr="006338A9" w:rsidRDefault="000B5C19" w:rsidP="000B5C19">
                            <w:pPr>
                              <w:spacing w:before="120" w:after="120" w:line="240" w:lineRule="auto"/>
                              <w:ind w:left="1418" w:right="1418"/>
                              <w:jc w:val="both"/>
                              <w:rPr>
                                <w:rFonts w:ascii="Franklin Gothic Book" w:hAnsi="Franklin Gothic Book"/>
                                <w:color w:val="FFFFFF" w:themeColor="background1"/>
                                <w:sz w:val="20"/>
                                <w:szCs w:val="20"/>
                              </w:rPr>
                            </w:pPr>
                            <w:r w:rsidRPr="00395063">
                              <w:rPr>
                                <w:rFonts w:ascii="Franklin Gothic Book" w:hAnsi="Franklin Gothic Book"/>
                                <w:color w:val="FFFFFF" w:themeColor="background1"/>
                                <w:sz w:val="20"/>
                                <w:szCs w:val="20"/>
                              </w:rPr>
                              <w:t xml:space="preserve">Flera spårarbeten som geografiskt inneburit sämre möjligheter till att hålla en hög punktlighet. Framför allt så har alla vändningar av vagnar på depå Rantorget medfört viss köbildning. </w:t>
                            </w:r>
                            <w:r w:rsidR="007A6DCF">
                              <w:rPr>
                                <w:rFonts w:ascii="Franklin Gothic Book" w:hAnsi="Franklin Gothic Book"/>
                                <w:color w:val="FFFFFF" w:themeColor="background1"/>
                                <w:sz w:val="20"/>
                                <w:szCs w:val="20"/>
                              </w:rPr>
                              <w:t xml:space="preserve">Ett ökat resande </w:t>
                            </w:r>
                            <w:r w:rsidR="00BA5BDF">
                              <w:rPr>
                                <w:rFonts w:ascii="Franklin Gothic Book" w:hAnsi="Franklin Gothic Book"/>
                                <w:color w:val="FFFFFF" w:themeColor="background1"/>
                                <w:sz w:val="20"/>
                                <w:szCs w:val="20"/>
                              </w:rPr>
                              <w:t>bidrar också till en sämre punktlighet då det tar lite längre tid vid</w:t>
                            </w:r>
                            <w:r w:rsidR="00231FD8">
                              <w:rPr>
                                <w:rFonts w:ascii="Franklin Gothic Book" w:hAnsi="Franklin Gothic Book"/>
                                <w:color w:val="FFFFFF" w:themeColor="background1"/>
                                <w:sz w:val="20"/>
                                <w:szCs w:val="20"/>
                              </w:rPr>
                              <w:t xml:space="preserve"> de stora </w:t>
                            </w:r>
                            <w:r w:rsidR="008E7BD1">
                              <w:rPr>
                                <w:rFonts w:ascii="Franklin Gothic Book" w:hAnsi="Franklin Gothic Book"/>
                                <w:color w:val="FFFFFF" w:themeColor="background1"/>
                                <w:sz w:val="20"/>
                                <w:szCs w:val="20"/>
                              </w:rPr>
                              <w:t>k</w:t>
                            </w:r>
                            <w:r w:rsidR="00231FD8">
                              <w:rPr>
                                <w:rFonts w:ascii="Franklin Gothic Book" w:hAnsi="Franklin Gothic Book"/>
                                <w:color w:val="FFFFFF" w:themeColor="background1"/>
                                <w:sz w:val="20"/>
                                <w:szCs w:val="20"/>
                              </w:rPr>
                              <w:t>nutpunkterna</w:t>
                            </w:r>
                            <w:r w:rsidR="008E7BD1">
                              <w:rPr>
                                <w:rFonts w:ascii="Franklin Gothic Book" w:hAnsi="Franklin Gothic Book"/>
                                <w:color w:val="FFFFFF" w:themeColor="background1"/>
                                <w:sz w:val="20"/>
                                <w:szCs w:val="20"/>
                              </w:rPr>
                              <w:t xml:space="preserve">. </w:t>
                            </w:r>
                          </w:p>
                          <w:p w14:paraId="65838689" w14:textId="77777777" w:rsidR="00D93223" w:rsidRPr="006338A9" w:rsidRDefault="00D93223" w:rsidP="009D7A76">
                            <w:pPr>
                              <w:spacing w:before="120" w:after="120" w:line="240" w:lineRule="auto"/>
                              <w:ind w:left="1418" w:right="1418"/>
                              <w:jc w:val="both"/>
                              <w:rPr>
                                <w:color w:val="FF0000"/>
                                <w:sz w:val="20"/>
                                <w:szCs w:val="20"/>
                              </w:rPr>
                            </w:pPr>
                          </w:p>
                          <w:p w14:paraId="3A1E86F3" w14:textId="77777777" w:rsidR="00A71266" w:rsidRDefault="00D93223" w:rsidP="00A71266">
                            <w:pPr>
                              <w:spacing w:before="120" w:after="120" w:line="240" w:lineRule="auto"/>
                              <w:ind w:left="1418" w:right="1418"/>
                              <w:jc w:val="both"/>
                              <w:rPr>
                                <w:rFonts w:ascii="Franklin Gothic Book" w:hAnsi="Franklin Gothic Book"/>
                                <w:b/>
                                <w:bCs/>
                                <w:color w:val="FFFFFF" w:themeColor="background1"/>
                                <w:sz w:val="20"/>
                                <w:szCs w:val="20"/>
                              </w:rPr>
                            </w:pPr>
                            <w:r w:rsidRPr="006338A9">
                              <w:rPr>
                                <w:rFonts w:ascii="Franklin Gothic Book" w:hAnsi="Franklin Gothic Book"/>
                                <w:b/>
                                <w:bCs/>
                                <w:color w:val="FFFFFF" w:themeColor="background1"/>
                                <w:sz w:val="20"/>
                                <w:szCs w:val="20"/>
                              </w:rPr>
                              <w:t>Åtgärd:</w:t>
                            </w:r>
                          </w:p>
                          <w:p w14:paraId="2DDB63D7" w14:textId="63B5D477" w:rsidR="00BA6DA6" w:rsidRPr="006338A9" w:rsidRDefault="000B5C19" w:rsidP="009D7A76">
                            <w:pPr>
                              <w:spacing w:before="120" w:after="120" w:line="240" w:lineRule="auto"/>
                              <w:ind w:left="1418" w:right="1418"/>
                              <w:jc w:val="both"/>
                              <w:rPr>
                                <w:rFonts w:ascii="Franklin Gothic Book" w:hAnsi="Franklin Gothic Book"/>
                                <w:color w:val="FFFFFF" w:themeColor="background1"/>
                                <w:sz w:val="20"/>
                                <w:szCs w:val="20"/>
                              </w:rPr>
                            </w:pPr>
                            <w:r w:rsidRPr="00395063">
                              <w:rPr>
                                <w:rFonts w:ascii="Franklin Gothic Book" w:hAnsi="Franklin Gothic Book"/>
                                <w:color w:val="FFFFFF" w:themeColor="background1"/>
                                <w:sz w:val="20"/>
                                <w:szCs w:val="20"/>
                              </w:rPr>
                              <w:t>Öka samarbetet VT/TK/Infrastruktur och Trafikplanering vid spårarbeten</w:t>
                            </w:r>
                            <w:r w:rsidR="00B03D5E">
                              <w:rPr>
                                <w:rFonts w:ascii="Franklin Gothic Book" w:hAnsi="Franklin Gothic Book"/>
                                <w:color w:val="FFFFFF" w:themeColor="background1"/>
                                <w:sz w:val="20"/>
                                <w:szCs w:val="20"/>
                              </w:rPr>
                              <w:t>.</w:t>
                            </w:r>
                            <w:r w:rsidR="00C35FC9">
                              <w:rPr>
                                <w:rFonts w:ascii="Franklin Gothic Book" w:hAnsi="Franklin Gothic Book"/>
                                <w:color w:val="FFFFFF" w:themeColor="background1"/>
                                <w:sz w:val="20"/>
                                <w:szCs w:val="20"/>
                              </w:rPr>
                              <w:t xml:space="preserve"> Längre fordon med </w:t>
                            </w:r>
                            <w:r w:rsidR="000301D9">
                              <w:rPr>
                                <w:rFonts w:ascii="Franklin Gothic Book" w:hAnsi="Franklin Gothic Book"/>
                                <w:color w:val="FFFFFF" w:themeColor="background1"/>
                                <w:sz w:val="20"/>
                                <w:szCs w:val="20"/>
                              </w:rPr>
                              <w:t xml:space="preserve">större </w:t>
                            </w:r>
                            <w:r w:rsidR="00C35FC9">
                              <w:rPr>
                                <w:rFonts w:ascii="Franklin Gothic Book" w:hAnsi="Franklin Gothic Book"/>
                                <w:color w:val="FFFFFF" w:themeColor="background1"/>
                                <w:sz w:val="20"/>
                                <w:szCs w:val="20"/>
                              </w:rPr>
                              <w:t>kapacitet</w:t>
                            </w:r>
                            <w:r w:rsidR="000301D9">
                              <w:rPr>
                                <w:rFonts w:ascii="Franklin Gothic Book" w:hAnsi="Franklin Gothic Book"/>
                                <w:color w:val="FFFFFF" w:themeColor="background1"/>
                                <w:sz w:val="20"/>
                                <w:szCs w:val="20"/>
                              </w:rPr>
                              <w:t xml:space="preserve">, </w:t>
                            </w:r>
                            <w:r w:rsidR="00C35FC9">
                              <w:rPr>
                                <w:rFonts w:ascii="Franklin Gothic Book" w:hAnsi="Franklin Gothic Book"/>
                                <w:color w:val="FFFFFF" w:themeColor="background1"/>
                                <w:sz w:val="20"/>
                                <w:szCs w:val="20"/>
                              </w:rPr>
                              <w:t>samt linjenätsutveckling</w:t>
                            </w:r>
                            <w:r w:rsidR="000301D9">
                              <w:rPr>
                                <w:rFonts w:ascii="Franklin Gothic Book" w:hAnsi="Franklin Gothic Book"/>
                                <w:color w:val="FFFFFF" w:themeColor="background1"/>
                                <w:sz w:val="20"/>
                                <w:szCs w:val="20"/>
                              </w:rPr>
                              <w:t>.</w:t>
                            </w:r>
                          </w:p>
                          <w:p w14:paraId="2DCED72D" w14:textId="77777777" w:rsidR="00496F9D" w:rsidRPr="006338A9" w:rsidRDefault="00496F9D" w:rsidP="009D7A76">
                            <w:pPr>
                              <w:spacing w:before="120" w:after="120" w:line="240" w:lineRule="auto"/>
                              <w:ind w:left="1418" w:right="1418"/>
                              <w:jc w:val="both"/>
                              <w:rPr>
                                <w:rFonts w:ascii="Franklin Gothic Book" w:hAnsi="Franklin Gothic Book"/>
                                <w:color w:val="FFFFFF" w:themeColor="background1"/>
                                <w:sz w:val="20"/>
                                <w:szCs w:val="20"/>
                              </w:rPr>
                            </w:pPr>
                          </w:p>
                          <w:p w14:paraId="7E1843FE" w14:textId="77777777" w:rsidR="00BA6DA6" w:rsidRDefault="00BA6DA6" w:rsidP="00C3316D">
                            <w:pPr>
                              <w:spacing w:before="120" w:after="120"/>
                              <w:ind w:left="1417" w:right="1417"/>
                              <w:jc w:val="both"/>
                              <w:rPr>
                                <w:rFonts w:ascii="Franklin Gothic Book" w:hAnsi="Franklin Gothic Book"/>
                                <w:b/>
                                <w:bCs/>
                                <w:color w:val="FFFFFF" w:themeColor="background1"/>
                                <w:sz w:val="32"/>
                                <w:szCs w:val="32"/>
                              </w:rPr>
                            </w:pPr>
                          </w:p>
                          <w:p w14:paraId="77F16C1A" w14:textId="77777777" w:rsidR="00BA6DA6" w:rsidRDefault="00BA6DA6" w:rsidP="00C3316D">
                            <w:pPr>
                              <w:spacing w:before="120" w:after="120"/>
                              <w:ind w:left="1417" w:right="1417"/>
                              <w:jc w:val="both"/>
                              <w:rPr>
                                <w:rFonts w:ascii="Franklin Gothic Book" w:hAnsi="Franklin Gothic Book"/>
                                <w:b/>
                                <w:bCs/>
                                <w:color w:val="FFFFFF" w:themeColor="background1"/>
                                <w:sz w:val="32"/>
                                <w:szCs w:val="32"/>
                              </w:rPr>
                            </w:pPr>
                          </w:p>
                          <w:p w14:paraId="6EF855FA" w14:textId="77777777" w:rsidR="00BA6DA6" w:rsidRPr="002F3EA8" w:rsidRDefault="00BA6DA6" w:rsidP="00C3316D">
                            <w:pPr>
                              <w:spacing w:before="120" w:after="120"/>
                              <w:ind w:left="1417" w:right="1417"/>
                              <w:jc w:val="both"/>
                              <w:rPr>
                                <w:rFonts w:ascii="Franklin Gothic Book" w:hAnsi="Franklin Gothic Book"/>
                                <w:b/>
                                <w:bCs/>
                                <w:color w:val="FFFFFF" w:themeColor="background1"/>
                                <w:sz w:val="32"/>
                                <w:szCs w:val="32"/>
                              </w:rPr>
                            </w:pPr>
                          </w:p>
                          <w:p w14:paraId="35242B17" w14:textId="77777777" w:rsidR="00D93223" w:rsidRDefault="00D93223" w:rsidP="00C3316D">
                            <w:pPr>
                              <w:spacing w:before="120" w:after="120"/>
                              <w:ind w:left="1417" w:right="1417"/>
                              <w:jc w:val="both"/>
                              <w:rPr>
                                <w:color w:val="FF0000"/>
                              </w:rPr>
                            </w:pPr>
                          </w:p>
                          <w:p w14:paraId="4795F22A" w14:textId="77777777" w:rsidR="00D93223" w:rsidRDefault="00D93223" w:rsidP="00C3316D">
                            <w:pPr>
                              <w:spacing w:before="120" w:after="120"/>
                              <w:ind w:left="1417" w:right="1417"/>
                              <w:jc w:val="both"/>
                              <w:rPr>
                                <w:color w:val="FF0000"/>
                              </w:rPr>
                            </w:pPr>
                          </w:p>
                          <w:p w14:paraId="5E7819CF" w14:textId="77777777" w:rsidR="00D93223" w:rsidRDefault="00D93223" w:rsidP="00D93223">
                            <w:pPr>
                              <w:jc w:val="both"/>
                              <w:rPr>
                                <w:color w:val="FF0000"/>
                              </w:rPr>
                            </w:pPr>
                          </w:p>
                          <w:p w14:paraId="40831143" w14:textId="77777777" w:rsidR="00D93223" w:rsidRDefault="00D93223" w:rsidP="00D93223">
                            <w:pPr>
                              <w:jc w:val="both"/>
                              <w:rPr>
                                <w:color w:val="FF0000"/>
                              </w:rPr>
                            </w:pPr>
                          </w:p>
                          <w:p w14:paraId="7F3A02DD" w14:textId="77777777" w:rsidR="00D93223" w:rsidRDefault="00D93223" w:rsidP="00D93223">
                            <w:pPr>
                              <w:jc w:val="both"/>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B88AB8" id="Rectangle 35" o:spid="_x0000_s1047" style="position:absolute;margin-left:-7.05pt;margin-top:11.35pt;width:609.4pt;height:135.65pt;z-index:25165825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" fillcolor="#2b4c8d" strokecolor="#2b4c8d" strokeweight="1pt">
                <v:textbox>
                  <w:txbxContent>
                    <w:p w14:paraId="3EAE7B76" w14:textId="77777777" w:rsidR="00A71266" w:rsidRDefault="00D93223" w:rsidP="00A71266">
                      <w:pPr>
                        <w:spacing w:before="120" w:after="120" w:line="240" w:lineRule="auto"/>
                        <w:ind w:left="1418" w:right="1418"/>
                        <w:jc w:val="both"/>
                        <w:rPr>
                          <w:rFonts w:ascii="Franklin Gothic Book" w:hAnsi="Franklin Gothic Book"/>
                          <w:color w:val="FFFFFF" w:themeColor="background1"/>
                          <w:sz w:val="20"/>
                          <w:szCs w:val="20"/>
                        </w:rPr>
                      </w:pPr>
                      <w:r w:rsidRPr="006338A9">
                        <w:rPr>
                          <w:rFonts w:ascii="Franklin Gothic Book" w:hAnsi="Franklin Gothic Book"/>
                          <w:b/>
                          <w:bCs/>
                          <w:color w:val="FFFFFF" w:themeColor="background1"/>
                          <w:sz w:val="20"/>
                          <w:szCs w:val="20"/>
                        </w:rPr>
                        <w:t>Analys:</w:t>
                      </w:r>
                    </w:p>
                    <w:p w14:paraId="2871F40C" w14:textId="7D0C3730" w:rsidR="000B5C19" w:rsidRPr="006338A9" w:rsidRDefault="000B5C19" w:rsidP="000B5C19">
                      <w:pPr>
                        <w:spacing w:before="120" w:after="120" w:line="240" w:lineRule="auto"/>
                        <w:ind w:left="1418" w:right="1418"/>
                        <w:jc w:val="both"/>
                        <w:rPr>
                          <w:rFonts w:ascii="Franklin Gothic Book" w:hAnsi="Franklin Gothic Book"/>
                          <w:color w:val="FFFFFF" w:themeColor="background1"/>
                          <w:sz w:val="20"/>
                          <w:szCs w:val="20"/>
                        </w:rPr>
                      </w:pPr>
                      <w:r w:rsidRPr="00395063">
                        <w:rPr>
                          <w:rFonts w:ascii="Franklin Gothic Book" w:hAnsi="Franklin Gothic Book"/>
                          <w:color w:val="FFFFFF" w:themeColor="background1"/>
                          <w:sz w:val="20"/>
                          <w:szCs w:val="20"/>
                        </w:rPr>
                        <w:t xml:space="preserve">Flera spårarbeten som geografiskt inneburit sämre möjligheter till att hålla en hög punktlighet. Framför allt så har alla vändningar av vagnar på depå Rantorget medfört viss köbildning. </w:t>
                      </w:r>
                      <w:r w:rsidR="007A6DCF">
                        <w:rPr>
                          <w:rFonts w:ascii="Franklin Gothic Book" w:hAnsi="Franklin Gothic Book"/>
                          <w:color w:val="FFFFFF" w:themeColor="background1"/>
                          <w:sz w:val="20"/>
                          <w:szCs w:val="20"/>
                        </w:rPr>
                        <w:t xml:space="preserve">Ett ökat resande </w:t>
                      </w:r>
                      <w:r w:rsidR="00BA5BDF">
                        <w:rPr>
                          <w:rFonts w:ascii="Franklin Gothic Book" w:hAnsi="Franklin Gothic Book"/>
                          <w:color w:val="FFFFFF" w:themeColor="background1"/>
                          <w:sz w:val="20"/>
                          <w:szCs w:val="20"/>
                        </w:rPr>
                        <w:t>bidrar också till en sämre punktlighet då det tar lite längre tid vid</w:t>
                      </w:r>
                      <w:r w:rsidR="00231FD8">
                        <w:rPr>
                          <w:rFonts w:ascii="Franklin Gothic Book" w:hAnsi="Franklin Gothic Book"/>
                          <w:color w:val="FFFFFF" w:themeColor="background1"/>
                          <w:sz w:val="20"/>
                          <w:szCs w:val="20"/>
                        </w:rPr>
                        <w:t xml:space="preserve"> de stora </w:t>
                      </w:r>
                      <w:r w:rsidR="008E7BD1">
                        <w:rPr>
                          <w:rFonts w:ascii="Franklin Gothic Book" w:hAnsi="Franklin Gothic Book"/>
                          <w:color w:val="FFFFFF" w:themeColor="background1"/>
                          <w:sz w:val="20"/>
                          <w:szCs w:val="20"/>
                        </w:rPr>
                        <w:t>k</w:t>
                      </w:r>
                      <w:r w:rsidR="00231FD8">
                        <w:rPr>
                          <w:rFonts w:ascii="Franklin Gothic Book" w:hAnsi="Franklin Gothic Book"/>
                          <w:color w:val="FFFFFF" w:themeColor="background1"/>
                          <w:sz w:val="20"/>
                          <w:szCs w:val="20"/>
                        </w:rPr>
                        <w:t>nutpunkterna</w:t>
                      </w:r>
                      <w:r w:rsidR="008E7BD1">
                        <w:rPr>
                          <w:rFonts w:ascii="Franklin Gothic Book" w:hAnsi="Franklin Gothic Book"/>
                          <w:color w:val="FFFFFF" w:themeColor="background1"/>
                          <w:sz w:val="20"/>
                          <w:szCs w:val="20"/>
                        </w:rPr>
                        <w:t xml:space="preserve">. </w:t>
                      </w:r>
                    </w:p>
                    <w:p w14:paraId="65838689" w14:textId="77777777" w:rsidR="00D93223" w:rsidRPr="006338A9" w:rsidRDefault="00D93223" w:rsidP="009D7A76">
                      <w:pPr>
                        <w:spacing w:before="120" w:after="120" w:line="240" w:lineRule="auto"/>
                        <w:ind w:left="1418" w:right="1418"/>
                        <w:jc w:val="both"/>
                        <w:rPr>
                          <w:color w:val="FF0000"/>
                          <w:sz w:val="20"/>
                          <w:szCs w:val="20"/>
                        </w:rPr>
                      </w:pPr>
                    </w:p>
                    <w:p w14:paraId="3A1E86F3" w14:textId="77777777" w:rsidR="00A71266" w:rsidRDefault="00D93223" w:rsidP="00A71266">
                      <w:pPr>
                        <w:spacing w:before="120" w:after="120" w:line="240" w:lineRule="auto"/>
                        <w:ind w:left="1418" w:right="1418"/>
                        <w:jc w:val="both"/>
                        <w:rPr>
                          <w:rFonts w:ascii="Franklin Gothic Book" w:hAnsi="Franklin Gothic Book"/>
                          <w:b/>
                          <w:bCs/>
                          <w:color w:val="FFFFFF" w:themeColor="background1"/>
                          <w:sz w:val="20"/>
                          <w:szCs w:val="20"/>
                        </w:rPr>
                      </w:pPr>
                      <w:r w:rsidRPr="006338A9">
                        <w:rPr>
                          <w:rFonts w:ascii="Franklin Gothic Book" w:hAnsi="Franklin Gothic Book"/>
                          <w:b/>
                          <w:bCs/>
                          <w:color w:val="FFFFFF" w:themeColor="background1"/>
                          <w:sz w:val="20"/>
                          <w:szCs w:val="20"/>
                        </w:rPr>
                        <w:t>Åtgärd:</w:t>
                      </w:r>
                    </w:p>
                    <w:p w14:paraId="2DDB63D7" w14:textId="63B5D477" w:rsidR="00BA6DA6" w:rsidRPr="006338A9" w:rsidRDefault="000B5C19" w:rsidP="009D7A76">
                      <w:pPr>
                        <w:spacing w:before="120" w:after="120" w:line="240" w:lineRule="auto"/>
                        <w:ind w:left="1418" w:right="1418"/>
                        <w:jc w:val="both"/>
                        <w:rPr>
                          <w:rFonts w:ascii="Franklin Gothic Book" w:hAnsi="Franklin Gothic Book"/>
                          <w:color w:val="FFFFFF" w:themeColor="background1"/>
                          <w:sz w:val="20"/>
                          <w:szCs w:val="20"/>
                        </w:rPr>
                      </w:pPr>
                      <w:r w:rsidRPr="00395063">
                        <w:rPr>
                          <w:rFonts w:ascii="Franklin Gothic Book" w:hAnsi="Franklin Gothic Book"/>
                          <w:color w:val="FFFFFF" w:themeColor="background1"/>
                          <w:sz w:val="20"/>
                          <w:szCs w:val="20"/>
                        </w:rPr>
                        <w:t>Öka samarbetet VT/TK/Infrastruktur och Trafikplanering vid spårarbeten</w:t>
                      </w:r>
                      <w:r w:rsidR="00B03D5E">
                        <w:rPr>
                          <w:rFonts w:ascii="Franklin Gothic Book" w:hAnsi="Franklin Gothic Book"/>
                          <w:color w:val="FFFFFF" w:themeColor="background1"/>
                          <w:sz w:val="20"/>
                          <w:szCs w:val="20"/>
                        </w:rPr>
                        <w:t>.</w:t>
                      </w:r>
                      <w:r w:rsidR="00C35FC9">
                        <w:rPr>
                          <w:rFonts w:ascii="Franklin Gothic Book" w:hAnsi="Franklin Gothic Book"/>
                          <w:color w:val="FFFFFF" w:themeColor="background1"/>
                          <w:sz w:val="20"/>
                          <w:szCs w:val="20"/>
                        </w:rPr>
                        <w:t xml:space="preserve"> Längre fordon med </w:t>
                      </w:r>
                      <w:r w:rsidR="000301D9">
                        <w:rPr>
                          <w:rFonts w:ascii="Franklin Gothic Book" w:hAnsi="Franklin Gothic Book"/>
                          <w:color w:val="FFFFFF" w:themeColor="background1"/>
                          <w:sz w:val="20"/>
                          <w:szCs w:val="20"/>
                        </w:rPr>
                        <w:t xml:space="preserve">större </w:t>
                      </w:r>
                      <w:r w:rsidR="00C35FC9">
                        <w:rPr>
                          <w:rFonts w:ascii="Franklin Gothic Book" w:hAnsi="Franklin Gothic Book"/>
                          <w:color w:val="FFFFFF" w:themeColor="background1"/>
                          <w:sz w:val="20"/>
                          <w:szCs w:val="20"/>
                        </w:rPr>
                        <w:t>kapacitet</w:t>
                      </w:r>
                      <w:r w:rsidR="000301D9">
                        <w:rPr>
                          <w:rFonts w:ascii="Franklin Gothic Book" w:hAnsi="Franklin Gothic Book"/>
                          <w:color w:val="FFFFFF" w:themeColor="background1"/>
                          <w:sz w:val="20"/>
                          <w:szCs w:val="20"/>
                        </w:rPr>
                        <w:t xml:space="preserve">, </w:t>
                      </w:r>
                      <w:r w:rsidR="00C35FC9">
                        <w:rPr>
                          <w:rFonts w:ascii="Franklin Gothic Book" w:hAnsi="Franklin Gothic Book"/>
                          <w:color w:val="FFFFFF" w:themeColor="background1"/>
                          <w:sz w:val="20"/>
                          <w:szCs w:val="20"/>
                        </w:rPr>
                        <w:t>samt linjenätsutveckling</w:t>
                      </w:r>
                      <w:r w:rsidR="000301D9">
                        <w:rPr>
                          <w:rFonts w:ascii="Franklin Gothic Book" w:hAnsi="Franklin Gothic Book"/>
                          <w:color w:val="FFFFFF" w:themeColor="background1"/>
                          <w:sz w:val="20"/>
                          <w:szCs w:val="20"/>
                        </w:rPr>
                        <w:t>.</w:t>
                      </w:r>
                    </w:p>
                    <w:p w14:paraId="2DCED72D" w14:textId="77777777" w:rsidR="00496F9D" w:rsidRPr="006338A9" w:rsidRDefault="00496F9D" w:rsidP="009D7A76">
                      <w:pPr>
                        <w:spacing w:before="120" w:after="120" w:line="240" w:lineRule="auto"/>
                        <w:ind w:left="1418" w:right="1418"/>
                        <w:jc w:val="both"/>
                        <w:rPr>
                          <w:rFonts w:ascii="Franklin Gothic Book" w:hAnsi="Franklin Gothic Book"/>
                          <w:color w:val="FFFFFF" w:themeColor="background1"/>
                          <w:sz w:val="20"/>
                          <w:szCs w:val="20"/>
                        </w:rPr>
                      </w:pPr>
                    </w:p>
                    <w:p w14:paraId="7E1843FE" w14:textId="77777777" w:rsidR="00BA6DA6" w:rsidRDefault="00BA6DA6" w:rsidP="00C3316D">
                      <w:pPr>
                        <w:spacing w:before="120" w:after="120"/>
                        <w:ind w:left="1417" w:right="1417"/>
                        <w:jc w:val="both"/>
                        <w:rPr>
                          <w:rFonts w:ascii="Franklin Gothic Book" w:hAnsi="Franklin Gothic Book"/>
                          <w:b/>
                          <w:bCs/>
                          <w:color w:val="FFFFFF" w:themeColor="background1"/>
                          <w:sz w:val="32"/>
                          <w:szCs w:val="32"/>
                        </w:rPr>
                      </w:pPr>
                    </w:p>
                    <w:p w14:paraId="77F16C1A" w14:textId="77777777" w:rsidR="00BA6DA6" w:rsidRDefault="00BA6DA6" w:rsidP="00C3316D">
                      <w:pPr>
                        <w:spacing w:before="120" w:after="120"/>
                        <w:ind w:left="1417" w:right="1417"/>
                        <w:jc w:val="both"/>
                        <w:rPr>
                          <w:rFonts w:ascii="Franklin Gothic Book" w:hAnsi="Franklin Gothic Book"/>
                          <w:b/>
                          <w:bCs/>
                          <w:color w:val="FFFFFF" w:themeColor="background1"/>
                          <w:sz w:val="32"/>
                          <w:szCs w:val="32"/>
                        </w:rPr>
                      </w:pPr>
                    </w:p>
                    <w:p w14:paraId="6EF855FA" w14:textId="77777777" w:rsidR="00BA6DA6" w:rsidRPr="002F3EA8" w:rsidRDefault="00BA6DA6" w:rsidP="00C3316D">
                      <w:pPr>
                        <w:spacing w:before="120" w:after="120"/>
                        <w:ind w:left="1417" w:right="1417"/>
                        <w:jc w:val="both"/>
                        <w:rPr>
                          <w:rFonts w:ascii="Franklin Gothic Book" w:hAnsi="Franklin Gothic Book"/>
                          <w:b/>
                          <w:bCs/>
                          <w:color w:val="FFFFFF" w:themeColor="background1"/>
                          <w:sz w:val="32"/>
                          <w:szCs w:val="32"/>
                        </w:rPr>
                      </w:pPr>
                    </w:p>
                    <w:p w14:paraId="35242B17" w14:textId="77777777" w:rsidR="00D93223" w:rsidRDefault="00D93223" w:rsidP="00C3316D">
                      <w:pPr>
                        <w:spacing w:before="120" w:after="120"/>
                        <w:ind w:left="1417" w:right="1417"/>
                        <w:jc w:val="both"/>
                        <w:rPr>
                          <w:color w:val="FF0000"/>
                        </w:rPr>
                      </w:pPr>
                    </w:p>
                    <w:p w14:paraId="4795F22A" w14:textId="77777777" w:rsidR="00D93223" w:rsidRDefault="00D93223" w:rsidP="00C3316D">
                      <w:pPr>
                        <w:spacing w:before="120" w:after="120"/>
                        <w:ind w:left="1417" w:right="1417"/>
                        <w:jc w:val="both"/>
                        <w:rPr>
                          <w:color w:val="FF0000"/>
                        </w:rPr>
                      </w:pPr>
                    </w:p>
                    <w:p w14:paraId="5E7819CF" w14:textId="77777777" w:rsidR="00D93223" w:rsidRDefault="00D93223" w:rsidP="00D93223">
                      <w:pPr>
                        <w:jc w:val="both"/>
                        <w:rPr>
                          <w:color w:val="FF0000"/>
                        </w:rPr>
                      </w:pPr>
                    </w:p>
                    <w:p w14:paraId="40831143" w14:textId="77777777" w:rsidR="00D93223" w:rsidRDefault="00D93223" w:rsidP="00D93223">
                      <w:pPr>
                        <w:jc w:val="both"/>
                        <w:rPr>
                          <w:color w:val="FF0000"/>
                        </w:rPr>
                      </w:pPr>
                    </w:p>
                    <w:p w14:paraId="7F3A02DD" w14:textId="77777777" w:rsidR="00D93223" w:rsidRDefault="00D93223" w:rsidP="00D93223">
                      <w:pPr>
                        <w:jc w:val="both"/>
                      </w:pPr>
                    </w:p>
                  </w:txbxContent>
                </v:textbox>
                <w10:wrap anchorx="page"/>
              </v:rect>
            </w:pict>
          </mc:Fallback>
        </mc:AlternateContent>
      </w:r>
    </w:p>
    <w:p w14:paraId="7DA2F786" w14:textId="5CA09637" w:rsidR="001C71B8" w:rsidRDefault="001C71B8" w:rsidP="002B7357">
      <w:pPr>
        <w:rPr>
          <w:sz w:val="16"/>
          <w:szCs w:val="16"/>
        </w:rPr>
      </w:pPr>
    </w:p>
    <w:p w14:paraId="1B073F0B" w14:textId="3FD6FD43" w:rsidR="001C71B8" w:rsidRDefault="001C71B8" w:rsidP="002B7357">
      <w:pPr>
        <w:rPr>
          <w:sz w:val="16"/>
          <w:szCs w:val="16"/>
        </w:rPr>
      </w:pPr>
    </w:p>
    <w:p w14:paraId="2722D893" w14:textId="77777777" w:rsidR="001C71B8" w:rsidRDefault="001C71B8" w:rsidP="002B7357">
      <w:pPr>
        <w:rPr>
          <w:sz w:val="16"/>
          <w:szCs w:val="16"/>
        </w:rPr>
      </w:pPr>
    </w:p>
    <w:p w14:paraId="702974B7" w14:textId="13360D6E" w:rsidR="00340D30" w:rsidRDefault="00340D30" w:rsidP="002B7357">
      <w:pPr>
        <w:rPr>
          <w:sz w:val="16"/>
          <w:szCs w:val="16"/>
        </w:rPr>
      </w:pPr>
    </w:p>
    <w:p w14:paraId="2E1FF191" w14:textId="20EAE01F" w:rsidR="00340D30" w:rsidRDefault="00340D30" w:rsidP="002B7357">
      <w:pPr>
        <w:rPr>
          <w:sz w:val="16"/>
          <w:szCs w:val="16"/>
        </w:rPr>
      </w:pPr>
    </w:p>
    <w:p w14:paraId="66FBCCB1" w14:textId="491BACEB" w:rsidR="00340D30" w:rsidRDefault="00340D30" w:rsidP="002B7357">
      <w:pPr>
        <w:rPr>
          <w:sz w:val="16"/>
          <w:szCs w:val="16"/>
        </w:rPr>
      </w:pPr>
    </w:p>
    <w:p w14:paraId="67C268EA" w14:textId="6CC43600" w:rsidR="00340D30" w:rsidRDefault="00340D30" w:rsidP="002B7357">
      <w:pPr>
        <w:rPr>
          <w:sz w:val="16"/>
          <w:szCs w:val="16"/>
        </w:rPr>
      </w:pPr>
    </w:p>
    <w:p w14:paraId="5EB2F75E" w14:textId="1444337B" w:rsidR="00340D30" w:rsidRDefault="00340D30" w:rsidP="002B7357">
      <w:pPr>
        <w:rPr>
          <w:sz w:val="16"/>
          <w:szCs w:val="16"/>
        </w:rPr>
      </w:pPr>
    </w:p>
    <w:p w14:paraId="650523E7" w14:textId="16FD001D" w:rsidR="00340D30" w:rsidRDefault="00340D30" w:rsidP="002B7357">
      <w:pPr>
        <w:rPr>
          <w:sz w:val="16"/>
          <w:szCs w:val="16"/>
        </w:rPr>
      </w:pPr>
    </w:p>
    <w:p w14:paraId="2528137A" w14:textId="5CE9B59F" w:rsidR="00340D30" w:rsidRDefault="00340D30" w:rsidP="002B7357">
      <w:pPr>
        <w:rPr>
          <w:sz w:val="16"/>
          <w:szCs w:val="16"/>
        </w:rPr>
      </w:pPr>
    </w:p>
    <w:p w14:paraId="42F64DB7" w14:textId="2BE40988" w:rsidR="00340D30" w:rsidRDefault="00340D30" w:rsidP="002B7357">
      <w:pPr>
        <w:rPr>
          <w:sz w:val="16"/>
          <w:szCs w:val="16"/>
        </w:rPr>
      </w:pPr>
    </w:p>
    <w:p w14:paraId="56B39072" w14:textId="77777777" w:rsidR="003E0CBE" w:rsidRDefault="003E0CBE" w:rsidP="002B7357">
      <w:pPr>
        <w:rPr>
          <w:sz w:val="16"/>
          <w:szCs w:val="16"/>
        </w:rPr>
      </w:pPr>
    </w:p>
    <w:p w14:paraId="7A1B7986" w14:textId="77777777" w:rsidR="003E0CBE" w:rsidRDefault="003E0CBE" w:rsidP="002B7357">
      <w:pPr>
        <w:rPr>
          <w:sz w:val="16"/>
          <w:szCs w:val="16"/>
        </w:rPr>
      </w:pPr>
    </w:p>
    <w:p w14:paraId="5765074F" w14:textId="77777777" w:rsidR="003E0CBE" w:rsidRDefault="003E0CBE" w:rsidP="002B7357">
      <w:pPr>
        <w:rPr>
          <w:sz w:val="16"/>
          <w:szCs w:val="16"/>
        </w:rPr>
      </w:pPr>
    </w:p>
    <w:p w14:paraId="2803CF9B" w14:textId="77777777" w:rsidR="007F172E" w:rsidRDefault="007F172E" w:rsidP="002B7357">
      <w:pPr>
        <w:rPr>
          <w:sz w:val="16"/>
          <w:szCs w:val="16"/>
        </w:rPr>
      </w:pPr>
    </w:p>
    <w:p w14:paraId="3690AF2C" w14:textId="77777777" w:rsidR="00D93223" w:rsidRDefault="00D93223" w:rsidP="002B7357">
      <w:pPr>
        <w:rPr>
          <w:sz w:val="16"/>
          <w:szCs w:val="16"/>
        </w:rPr>
      </w:pPr>
    </w:p>
    <w:p w14:paraId="65347D7E" w14:textId="2D5E4093" w:rsidR="005C7232" w:rsidRDefault="005C7232" w:rsidP="002B7357">
      <w:pPr>
        <w:rPr>
          <w:sz w:val="16"/>
          <w:szCs w:val="16"/>
        </w:rPr>
      </w:pPr>
    </w:p>
    <w:p w14:paraId="25D2625D" w14:textId="181CE6C6" w:rsidR="005C7232" w:rsidRDefault="005C7232" w:rsidP="002B7357">
      <w:pPr>
        <w:rPr>
          <w:sz w:val="16"/>
          <w:szCs w:val="16"/>
        </w:rPr>
      </w:pPr>
    </w:p>
    <w:p w14:paraId="06B46444" w14:textId="3C40EEDA" w:rsidR="00D93223" w:rsidRPr="009A438A" w:rsidRDefault="00D93223" w:rsidP="002B7357">
      <w:pPr>
        <w:rPr>
          <w:sz w:val="16"/>
          <w:szCs w:val="16"/>
        </w:rPr>
      </w:pPr>
    </w:p>
    <w:p w14:paraId="3B77B989" w14:textId="3617CC24" w:rsidR="00E91AFF" w:rsidRPr="00E91AFF" w:rsidRDefault="00E91AFF" w:rsidP="00E91AFF"/>
    <w:p w14:paraId="4A10C466" w14:textId="77777777" w:rsidR="000B5C19" w:rsidRPr="003210EE" w:rsidRDefault="0074434E" w:rsidP="000B5C19">
      <w:pPr>
        <w:spacing w:before="120" w:after="120" w:line="240" w:lineRule="auto"/>
        <w:jc w:val="both"/>
        <w:rPr>
          <w:rFonts w:ascii="Franklin Gothic Book" w:hAnsi="Franklin Gothic Book"/>
        </w:rPr>
      </w:pPr>
      <w:r w:rsidRPr="003210EE">
        <w:rPr>
          <w:rFonts w:ascii="Franklin Gothic Book" w:hAnsi="Franklin Gothic Book"/>
          <w:noProof/>
        </w:rPr>
        <w:lastRenderedPageBreak/>
        <mc:AlternateContent>
          <mc:Choice Requires="wps">
            <w:drawing>
              <wp:anchor distT="0" distB="0" distL="114300" distR="114300" simplePos="0" relativeHeight="251658254" behindDoc="0" locked="0" layoutInCell="1" allowOverlap="1" wp14:anchorId="64F35F15" wp14:editId="4AA759F7">
                <wp:simplePos x="0" y="0"/>
                <wp:positionH relativeFrom="margin">
                  <wp:posOffset>-990600</wp:posOffset>
                </wp:positionH>
                <wp:positionV relativeFrom="paragraph">
                  <wp:posOffset>-902970</wp:posOffset>
                </wp:positionV>
                <wp:extent cx="7740000" cy="720000"/>
                <wp:effectExtent l="0" t="0" r="13970" b="23495"/>
                <wp:wrapNone/>
                <wp:docPr id="60" name="Rectangle 36"/>
                <wp:cNvGraphicFramePr/>
                <a:graphic xmlns:a="http://schemas.openxmlformats.org/drawingml/2006/main">
                  <a:graphicData uri="http://schemas.microsoft.com/office/word/2010/wordprocessingShape">
                    <wps:wsp>
                      <wps:cNvSpPr/>
                      <wps:spPr>
                        <a:xfrm>
                          <a:off x="0" y="0"/>
                          <a:ext cx="7740000" cy="720000"/>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D906716" w14:textId="79B78872" w:rsidR="003D2BC7" w:rsidRPr="0012620A" w:rsidRDefault="002118F1" w:rsidP="002118F1">
                            <w:pPr>
                              <w:pStyle w:val="Rubrik2"/>
                              <w:spacing w:before="120" w:after="120" w:line="240" w:lineRule="auto"/>
                              <w:jc w:val="center"/>
                              <w:rPr>
                                <w:color w:val="FFFFFF" w:themeColor="background1"/>
                                <w:sz w:val="44"/>
                                <w:szCs w:val="44"/>
                                <w:lang w:val="en-US"/>
                              </w:rPr>
                            </w:pPr>
                            <w:r>
                              <w:rPr>
                                <w:color w:val="FFFFFF" w:themeColor="background1"/>
                                <w:sz w:val="44"/>
                                <w:szCs w:val="44"/>
                              </w:rPr>
                              <w:t xml:space="preserve">2.5 </w:t>
                            </w:r>
                            <w:r w:rsidR="005E4A25">
                              <w:rPr>
                                <w:color w:val="FFFFFF" w:themeColor="background1"/>
                                <w:sz w:val="44"/>
                                <w:szCs w:val="44"/>
                              </w:rPr>
                              <w:t>Hållbar</w:t>
                            </w:r>
                            <w:r w:rsidR="00BA4762">
                              <w:rPr>
                                <w:color w:val="FFFFFF" w:themeColor="background1"/>
                                <w:sz w:val="44"/>
                                <w:szCs w:val="44"/>
                              </w:rPr>
                              <w:t>t medarbetarengagemang</w:t>
                            </w:r>
                            <w:r w:rsidR="003E434E">
                              <w:rPr>
                                <w:color w:val="FFFFFF" w:themeColor="background1"/>
                                <w:sz w:val="44"/>
                                <w:szCs w:val="44"/>
                                <w:lang w:val="en-US"/>
                              </w:rPr>
                              <w:t xml:space="preserve"> (</w:t>
                            </w:r>
                            <w:r w:rsidR="00BA4762">
                              <w:rPr>
                                <w:color w:val="FFFFFF" w:themeColor="background1"/>
                                <w:sz w:val="44"/>
                                <w:szCs w:val="44"/>
                                <w:lang w:val="en-US"/>
                              </w:rPr>
                              <w:t>HME</w:t>
                            </w:r>
                            <w:r w:rsidR="003E434E">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F35F15" id="Rectangle 36" o:spid="_x0000_s1048" style="position:absolute;left:0;text-align:left;margin-left:-78pt;margin-top:-71.1pt;width:609.45pt;height:56.7pt;z-index:25165825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" fillcolor="#2b4c8d" strokecolor="#2b4c8d" strokeweight="1pt">
                <v:textbox>
                  <w:txbxContent>
                    <w:p w14:paraId="7D906716" w14:textId="79B78872" w:rsidR="003D2BC7" w:rsidRPr="0012620A" w:rsidRDefault="002118F1" w:rsidP="002118F1">
                      <w:pPr>
                        <w:pStyle w:val="Rubrik2"/>
                        <w:spacing w:before="120" w:after="120" w:line="240" w:lineRule="auto"/>
                        <w:jc w:val="center"/>
                        <w:rPr>
                          <w:color w:val="FFFFFF" w:themeColor="background1"/>
                          <w:sz w:val="44"/>
                          <w:szCs w:val="44"/>
                          <w:lang w:val="en-US"/>
                        </w:rPr>
                      </w:pPr>
                      <w:r>
                        <w:rPr>
                          <w:color w:val="FFFFFF" w:themeColor="background1"/>
                          <w:sz w:val="44"/>
                          <w:szCs w:val="44"/>
                        </w:rPr>
                        <w:t xml:space="preserve">2.5 </w:t>
                      </w:r>
                      <w:r w:rsidR="005E4A25">
                        <w:rPr>
                          <w:color w:val="FFFFFF" w:themeColor="background1"/>
                          <w:sz w:val="44"/>
                          <w:szCs w:val="44"/>
                        </w:rPr>
                        <w:t>Hållbar</w:t>
                      </w:r>
                      <w:r w:rsidR="00BA4762">
                        <w:rPr>
                          <w:color w:val="FFFFFF" w:themeColor="background1"/>
                          <w:sz w:val="44"/>
                          <w:szCs w:val="44"/>
                        </w:rPr>
                        <w:t>t medarbetarengagemang</w:t>
                      </w:r>
                      <w:r w:rsidR="003E434E">
                        <w:rPr>
                          <w:color w:val="FFFFFF" w:themeColor="background1"/>
                          <w:sz w:val="44"/>
                          <w:szCs w:val="44"/>
                          <w:lang w:val="en-US"/>
                        </w:rPr>
                        <w:t xml:space="preserve"> (</w:t>
                      </w:r>
                      <w:r w:rsidR="00BA4762">
                        <w:rPr>
                          <w:color w:val="FFFFFF" w:themeColor="background1"/>
                          <w:sz w:val="44"/>
                          <w:szCs w:val="44"/>
                          <w:lang w:val="en-US"/>
                        </w:rPr>
                        <w:t>HME</w:t>
                      </w:r>
                      <w:r w:rsidR="003E434E">
                        <w:rPr>
                          <w:color w:val="FFFFFF" w:themeColor="background1"/>
                          <w:sz w:val="44"/>
                          <w:szCs w:val="44"/>
                          <w:lang w:val="en-US"/>
                        </w:rPr>
                        <w:t>)</w:t>
                      </w:r>
                    </w:p>
                  </w:txbxContent>
                </v:textbox>
                <w10:wrap anchorx="margin"/>
              </v:rect>
            </w:pict>
          </mc:Fallback>
        </mc:AlternateContent>
      </w:r>
      <w:r w:rsidR="002B0293" w:rsidRPr="00D97072">
        <w:rPr>
          <w:rFonts w:ascii="Franklin Gothic Book" w:hAnsi="Franklin Gothic Book" w:cs="Segoe UI"/>
          <w:color w:val="242424"/>
        </w:rPr>
        <w:t xml:space="preserve">Hållbart </w:t>
      </w:r>
      <w:r w:rsidR="000B5C19" w:rsidRPr="00D97072">
        <w:rPr>
          <w:rFonts w:ascii="Franklin Gothic Book" w:hAnsi="Franklin Gothic Book" w:cs="Segoe UI"/>
          <w:color w:val="242424"/>
        </w:rPr>
        <w:t>medarbetarengagemang (</w:t>
      </w:r>
      <w:r w:rsidR="000B5C19" w:rsidRPr="00D97072">
        <w:rPr>
          <w:rFonts w:ascii="Franklin Gothic Book" w:hAnsi="Franklin Gothic Book" w:cs="Segoe UI"/>
          <w:b/>
          <w:bCs/>
          <w:color w:val="242424"/>
        </w:rPr>
        <w:t>HME</w:t>
      </w:r>
      <w:r w:rsidR="000B5C19" w:rsidRPr="00D97072">
        <w:rPr>
          <w:rFonts w:ascii="Franklin Gothic Book" w:hAnsi="Franklin Gothic Book" w:cs="Segoe UI"/>
          <w:color w:val="242424"/>
        </w:rPr>
        <w:t xml:space="preserve">) är ett totalindex som beräknas utifrån resultaten för tre delindex:  motivation, ledarskap och styrning. </w:t>
      </w:r>
      <w:r w:rsidR="000B5C19" w:rsidRPr="00D97072">
        <w:rPr>
          <w:rFonts w:ascii="Franklin Gothic Book" w:hAnsi="Franklin Gothic Book" w:cs="Segoe UI"/>
          <w:b/>
          <w:bCs/>
          <w:color w:val="242424"/>
        </w:rPr>
        <w:t>Motivation</w:t>
      </w:r>
      <w:r w:rsidR="000B5C19" w:rsidRPr="00D97072">
        <w:rPr>
          <w:rFonts w:ascii="Franklin Gothic Book" w:hAnsi="Franklin Gothic Book" w:cs="Segoe UI"/>
          <w:color w:val="242424"/>
        </w:rPr>
        <w:t xml:space="preserve"> mäter nivån på medarbetarens engagemang. </w:t>
      </w:r>
      <w:r w:rsidR="000B5C19" w:rsidRPr="00D97072">
        <w:rPr>
          <w:rFonts w:ascii="Franklin Gothic Book" w:hAnsi="Franklin Gothic Book" w:cs="Segoe UI"/>
          <w:b/>
          <w:bCs/>
          <w:color w:val="242424"/>
        </w:rPr>
        <w:t>Ledarskap</w:t>
      </w:r>
      <w:r w:rsidR="000B5C19" w:rsidRPr="00D97072">
        <w:rPr>
          <w:rFonts w:ascii="Franklin Gothic Book" w:hAnsi="Franklin Gothic Book" w:cs="Segoe UI"/>
          <w:color w:val="242424"/>
        </w:rPr>
        <w:t xml:space="preserve"> utvärderar chefens förmåga att skapa förutsättningar för engagemang hos medarbetaren och delindexet. </w:t>
      </w:r>
      <w:r w:rsidR="000B5C19" w:rsidRPr="00D97072">
        <w:rPr>
          <w:rFonts w:ascii="Franklin Gothic Book" w:hAnsi="Franklin Gothic Book" w:cs="Segoe UI"/>
          <w:b/>
          <w:bCs/>
          <w:color w:val="242424"/>
        </w:rPr>
        <w:t>Styrning</w:t>
      </w:r>
      <w:r w:rsidR="000B5C19" w:rsidRPr="00D97072">
        <w:rPr>
          <w:rFonts w:ascii="Franklin Gothic Book" w:hAnsi="Franklin Gothic Book" w:cs="Segoe UI"/>
          <w:color w:val="242424"/>
        </w:rPr>
        <w:t> mäter organisationens förmåga att ta tillvara engagemanget och att skapa förutsättningar för ett ökat engagemang.  Göteborgs Spårvägar mäter detta index i sin stora medarbetarundersökning som genomförs årligen i februari</w:t>
      </w:r>
      <w:r w:rsidR="000B5C19">
        <w:rPr>
          <w:rFonts w:ascii="Franklin Gothic Book" w:hAnsi="Franklin Gothic Book" w:cs="Segoe UI"/>
          <w:color w:val="242424"/>
        </w:rPr>
        <w:t xml:space="preserve"> </w:t>
      </w:r>
      <w:r w:rsidR="000B5C19" w:rsidRPr="00D97072">
        <w:rPr>
          <w:rFonts w:ascii="Franklin Gothic Book" w:hAnsi="Franklin Gothic Book" w:cs="Segoe UI"/>
          <w:color w:val="242424"/>
        </w:rPr>
        <w:t>månad.  </w:t>
      </w:r>
    </w:p>
    <w:p w14:paraId="004B57F2" w14:textId="77777777" w:rsidR="000B5C19" w:rsidRDefault="000B5C19" w:rsidP="000B5C19">
      <w:pPr>
        <w:pStyle w:val="Normalwebb"/>
        <w:shd w:val="clear" w:color="auto" w:fill="FFFFFF"/>
        <w:spacing w:before="120" w:beforeAutospacing="0" w:after="120" w:afterAutospacing="0"/>
        <w:jc w:val="both"/>
        <w:rPr>
          <w:rFonts w:ascii="Franklin Gothic Book" w:hAnsi="Franklin Gothic Book" w:cs="Segoe UI"/>
          <w:color w:val="242424"/>
          <w:sz w:val="22"/>
          <w:szCs w:val="22"/>
        </w:rPr>
      </w:pPr>
      <w:r w:rsidRPr="00D97072">
        <w:rPr>
          <w:rFonts w:ascii="Franklin Gothic Book" w:hAnsi="Franklin Gothic Book" w:cs="Segoe UI"/>
          <w:color w:val="242424"/>
          <w:sz w:val="22"/>
          <w:szCs w:val="22"/>
        </w:rPr>
        <w:t xml:space="preserve">HME 2022 för </w:t>
      </w:r>
      <w:r>
        <w:rPr>
          <w:rFonts w:ascii="Franklin Gothic Book" w:hAnsi="Franklin Gothic Book" w:cs="Segoe UI"/>
          <w:color w:val="242424"/>
          <w:sz w:val="22"/>
          <w:szCs w:val="22"/>
        </w:rPr>
        <w:t xml:space="preserve">Göteborgs Spårvägar </w:t>
      </w:r>
      <w:r w:rsidRPr="00D97072">
        <w:rPr>
          <w:rFonts w:ascii="Franklin Gothic Book" w:hAnsi="Franklin Gothic Book" w:cs="Segoe UI"/>
          <w:color w:val="242424"/>
          <w:sz w:val="22"/>
          <w:szCs w:val="22"/>
        </w:rPr>
        <w:t>var 72</w:t>
      </w:r>
      <w:r>
        <w:rPr>
          <w:rFonts w:ascii="Franklin Gothic Book" w:hAnsi="Franklin Gothic Book" w:cs="Segoe UI"/>
          <w:color w:val="242424"/>
          <w:sz w:val="22"/>
          <w:szCs w:val="22"/>
        </w:rPr>
        <w:t xml:space="preserve"> i ett spann på 0 – 100.</w:t>
      </w:r>
      <w:r w:rsidRPr="00D97072">
        <w:rPr>
          <w:rFonts w:ascii="Franklin Gothic Book" w:hAnsi="Franklin Gothic Book" w:cs="Segoe UI"/>
          <w:color w:val="242424"/>
          <w:sz w:val="22"/>
          <w:szCs w:val="22"/>
        </w:rPr>
        <w:t xml:space="preserve"> Det är att jämföra med Göteborgs Stads totala HME för 2021 som var 78.</w:t>
      </w:r>
    </w:p>
    <w:p w14:paraId="073FC9C6" w14:textId="65799F0D" w:rsidR="00663B77" w:rsidRDefault="005C4ACE" w:rsidP="008653E5">
      <w:pPr>
        <w:spacing w:before="120" w:after="0" w:line="240" w:lineRule="auto"/>
        <w:jc w:val="both"/>
        <w:rPr>
          <w:rFonts w:ascii="Franklin Gothic Book" w:hAnsi="Franklin Gothic Book" w:cs="Segoe UI"/>
          <w:color w:val="242424"/>
        </w:rPr>
      </w:pPr>
      <w:r>
        <w:rPr>
          <w:noProof/>
        </w:rPr>
        <w:drawing>
          <wp:inline distT="0" distB="0" distL="0" distR="0" wp14:anchorId="7769A965" wp14:editId="691892A6">
            <wp:extent cx="5760000" cy="2743200"/>
            <wp:effectExtent l="0" t="0" r="12700" b="0"/>
            <wp:docPr id="9" name="Chart 9">
              <a:extLst xmlns:a="http://schemas.openxmlformats.org/drawingml/2006/main">
                <a:ext uri="{FF2B5EF4-FFF2-40B4-BE49-F238E27FC236}">
                  <a16:creationId xmlns:a16="http://schemas.microsoft.com/office/drawing/2014/main" id="{7EB48A2C-0308-4DF9-A082-12F04EE71E4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4E6669CF" w14:textId="59C3EE5D" w:rsidR="0074434E" w:rsidRPr="00C25374" w:rsidRDefault="0074434E" w:rsidP="005A5A9D">
      <w:pPr>
        <w:pStyle w:val="Normalwebb"/>
        <w:shd w:val="clear" w:color="auto" w:fill="FFFFFF"/>
        <w:spacing w:before="0" w:beforeAutospacing="0" w:after="0" w:afterAutospacing="0"/>
        <w:jc w:val="both"/>
        <w:rPr>
          <w:rFonts w:ascii="Franklin Gothic Book" w:hAnsi="Franklin Gothic Book" w:cs="Segoe UI"/>
          <w:i/>
          <w:sz w:val="16"/>
          <w:szCs w:val="16"/>
        </w:rPr>
      </w:pPr>
      <w:r w:rsidRPr="00C25374">
        <w:rPr>
          <w:rFonts w:ascii="Franklin Gothic Book" w:hAnsi="Franklin Gothic Book"/>
          <w:i/>
          <w:noProof/>
          <w:sz w:val="16"/>
          <w:szCs w:val="16"/>
        </w:rPr>
        <mc:AlternateContent>
          <mc:Choice Requires="wps">
            <w:drawing>
              <wp:anchor distT="0" distB="0" distL="114300" distR="114300" simplePos="0" relativeHeight="251658255" behindDoc="0" locked="0" layoutInCell="1" allowOverlap="1" wp14:anchorId="3ADACFD8" wp14:editId="706D8DCC">
                <wp:simplePos x="0" y="0"/>
                <wp:positionH relativeFrom="margin">
                  <wp:posOffset>-990600</wp:posOffset>
                </wp:positionH>
                <wp:positionV relativeFrom="paragraph">
                  <wp:posOffset>349250</wp:posOffset>
                </wp:positionV>
                <wp:extent cx="7740000" cy="720000"/>
                <wp:effectExtent l="0" t="0" r="13970" b="23495"/>
                <wp:wrapNone/>
                <wp:docPr id="61" name="Rectangle 38"/>
                <wp:cNvGraphicFramePr/>
                <a:graphic xmlns:a="http://schemas.openxmlformats.org/drawingml/2006/main">
                  <a:graphicData uri="http://schemas.microsoft.com/office/word/2010/wordprocessingShape">
                    <wps:wsp>
                      <wps:cNvSpPr/>
                      <wps:spPr>
                        <a:xfrm>
                          <a:off x="0" y="0"/>
                          <a:ext cx="7740000" cy="720000"/>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6CF9119" w14:textId="1E2AFC3D" w:rsidR="00BE4796" w:rsidRPr="0012620A" w:rsidRDefault="002118F1" w:rsidP="002118F1">
                            <w:pPr>
                              <w:pStyle w:val="Rubrik2"/>
                              <w:spacing w:before="120" w:after="120" w:line="240" w:lineRule="auto"/>
                              <w:jc w:val="center"/>
                              <w:rPr>
                                <w:color w:val="FFFFFF" w:themeColor="background1"/>
                                <w:sz w:val="44"/>
                                <w:szCs w:val="44"/>
                                <w:lang w:val="en-US"/>
                              </w:rPr>
                            </w:pPr>
                            <w:r>
                              <w:rPr>
                                <w:color w:val="FFFFFF" w:themeColor="background1"/>
                                <w:sz w:val="44"/>
                                <w:szCs w:val="44"/>
                              </w:rPr>
                              <w:t xml:space="preserve">2.6 </w:t>
                            </w:r>
                            <w:proofErr w:type="gramStart"/>
                            <w:r w:rsidR="00BE4796" w:rsidRPr="008674C3">
                              <w:rPr>
                                <w:color w:val="FFFFFF" w:themeColor="background1"/>
                                <w:sz w:val="44"/>
                                <w:szCs w:val="44"/>
                              </w:rPr>
                              <w:t>Sven</w:t>
                            </w:r>
                            <w:r w:rsidR="003E434E" w:rsidRPr="008674C3">
                              <w:rPr>
                                <w:color w:val="FFFFFF" w:themeColor="background1"/>
                                <w:sz w:val="44"/>
                                <w:szCs w:val="44"/>
                              </w:rPr>
                              <w:t>skt</w:t>
                            </w:r>
                            <w:proofErr w:type="gramEnd"/>
                            <w:r w:rsidR="003E434E" w:rsidRPr="008674C3">
                              <w:rPr>
                                <w:color w:val="FFFFFF" w:themeColor="background1"/>
                                <w:sz w:val="44"/>
                                <w:szCs w:val="44"/>
                              </w:rPr>
                              <w:t xml:space="preserve"> kvalitetsindex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DACFD8" id="Rectangle 38" o:spid="_x0000_s1049" style="position:absolute;left:0;text-align:left;margin-left:-78pt;margin-top:27.5pt;width:609.45pt;height:56.7pt;z-index:25165825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" fillcolor="#2b4c8d" strokecolor="#2b4c8d" strokeweight="1pt">
                <v:textbox>
                  <w:txbxContent>
                    <w:p w14:paraId="26CF9119" w14:textId="1E2AFC3D" w:rsidR="00BE4796" w:rsidRPr="0012620A" w:rsidRDefault="002118F1" w:rsidP="002118F1">
                      <w:pPr>
                        <w:pStyle w:val="Rubrik2"/>
                        <w:spacing w:before="120" w:after="120" w:line="240" w:lineRule="auto"/>
                        <w:jc w:val="center"/>
                        <w:rPr>
                          <w:color w:val="FFFFFF" w:themeColor="background1"/>
                          <w:sz w:val="44"/>
                          <w:szCs w:val="44"/>
                          <w:lang w:val="en-US"/>
                        </w:rPr>
                      </w:pPr>
                      <w:r>
                        <w:rPr>
                          <w:color w:val="FFFFFF" w:themeColor="background1"/>
                          <w:sz w:val="44"/>
                          <w:szCs w:val="44"/>
                        </w:rPr>
                        <w:t xml:space="preserve">2.6 </w:t>
                      </w:r>
                      <w:proofErr w:type="gramStart"/>
                      <w:r w:rsidR="00BE4796" w:rsidRPr="008674C3">
                        <w:rPr>
                          <w:color w:val="FFFFFF" w:themeColor="background1"/>
                          <w:sz w:val="44"/>
                          <w:szCs w:val="44"/>
                        </w:rPr>
                        <w:t>Sven</w:t>
                      </w:r>
                      <w:r w:rsidR="003E434E" w:rsidRPr="008674C3">
                        <w:rPr>
                          <w:color w:val="FFFFFF" w:themeColor="background1"/>
                          <w:sz w:val="44"/>
                          <w:szCs w:val="44"/>
                        </w:rPr>
                        <w:t>skt</w:t>
                      </w:r>
                      <w:proofErr w:type="gramEnd"/>
                      <w:r w:rsidR="003E434E" w:rsidRPr="008674C3">
                        <w:rPr>
                          <w:color w:val="FFFFFF" w:themeColor="background1"/>
                          <w:sz w:val="44"/>
                          <w:szCs w:val="44"/>
                        </w:rPr>
                        <w:t xml:space="preserve"> kvalitetsindex</w:t>
                      </w:r>
                    </w:p>
                  </w:txbxContent>
                </v:textbox>
                <w10:wrap anchorx="margin"/>
              </v:rect>
            </w:pict>
          </mc:Fallback>
        </mc:AlternateContent>
      </w:r>
      <w:r w:rsidR="00CD7436" w:rsidRPr="00C25374">
        <w:rPr>
          <w:rFonts w:ascii="Franklin Gothic Book" w:hAnsi="Franklin Gothic Book" w:cs="Segoe UI"/>
          <w:i/>
          <w:iCs/>
          <w:sz w:val="16"/>
          <w:szCs w:val="16"/>
        </w:rPr>
        <w:t>Källa:</w:t>
      </w:r>
      <w:r w:rsidR="00225556" w:rsidRPr="00C25374">
        <w:rPr>
          <w:rFonts w:ascii="Franklin Gothic Book" w:hAnsi="Franklin Gothic Book" w:cs="Segoe UI"/>
          <w:i/>
          <w:iCs/>
          <w:sz w:val="16"/>
          <w:szCs w:val="16"/>
        </w:rPr>
        <w:t xml:space="preserve"> Medarbetarundersökning</w:t>
      </w:r>
    </w:p>
    <w:p w14:paraId="7CC6B3A8" w14:textId="1716C5DA" w:rsidR="0074434E" w:rsidRDefault="0074434E" w:rsidP="0074434E">
      <w:pPr>
        <w:pStyle w:val="Rubrik2"/>
      </w:pPr>
    </w:p>
    <w:p w14:paraId="594A5970" w14:textId="59707106" w:rsidR="0074434E" w:rsidRDefault="0074434E" w:rsidP="0074434E">
      <w:pPr>
        <w:pStyle w:val="Rubrik2"/>
      </w:pPr>
    </w:p>
    <w:p w14:paraId="4219BB4D" w14:textId="77777777" w:rsidR="0074434E" w:rsidRDefault="0074434E" w:rsidP="0074434E">
      <w:pPr>
        <w:pStyle w:val="Rubrik2"/>
      </w:pPr>
    </w:p>
    <w:p w14:paraId="7A1F9CB3" w14:textId="39589A86" w:rsidR="0074434E" w:rsidRDefault="0074434E" w:rsidP="0074434E">
      <w:pPr>
        <w:pStyle w:val="Rubrik2"/>
      </w:pPr>
    </w:p>
    <w:p w14:paraId="7DD45813" w14:textId="408A1417" w:rsidR="0074434E" w:rsidRPr="005C7480" w:rsidRDefault="005C7480" w:rsidP="005C7480">
      <w:pPr>
        <w:pStyle w:val="GSNormal"/>
        <w:rPr>
          <w:rFonts w:ascii="Franklin Gothic Book" w:hAnsi="Franklin Gothic Book"/>
        </w:rPr>
      </w:pPr>
      <w:r>
        <w:rPr>
          <w:rFonts w:ascii="Franklin Gothic Book" w:hAnsi="Franklin Gothic Book"/>
        </w:rPr>
        <w:t>Ska</w:t>
      </w:r>
      <w:r w:rsidRPr="005C7480">
        <w:rPr>
          <w:rFonts w:ascii="Franklin Gothic Book" w:hAnsi="Franklin Gothic Book"/>
        </w:rPr>
        <w:t xml:space="preserve"> uppdateras när SIQ-projektet är slutfört</w:t>
      </w:r>
      <w:r w:rsidR="00002BAC">
        <w:rPr>
          <w:rFonts w:ascii="Franklin Gothic Book" w:hAnsi="Franklin Gothic Book"/>
        </w:rPr>
        <w:t xml:space="preserve"> under hösten 2022</w:t>
      </w:r>
      <w:r>
        <w:rPr>
          <w:rFonts w:ascii="Franklin Gothic Book" w:hAnsi="Franklin Gothic Book"/>
        </w:rPr>
        <w:t>.</w:t>
      </w:r>
    </w:p>
    <w:p w14:paraId="59C7AB45" w14:textId="77777777" w:rsidR="00956490" w:rsidRDefault="00956490" w:rsidP="0074434E"/>
    <w:p w14:paraId="63805DC2" w14:textId="77777777" w:rsidR="00956490" w:rsidRDefault="00956490" w:rsidP="0074434E"/>
    <w:p w14:paraId="7A6EAEDA" w14:textId="77777777" w:rsidR="00956490" w:rsidRDefault="00956490" w:rsidP="0074434E"/>
    <w:p w14:paraId="6B49999C" w14:textId="77777777" w:rsidR="00956490" w:rsidRDefault="00956490" w:rsidP="0074434E"/>
    <w:p w14:paraId="158370BA" w14:textId="77777777" w:rsidR="00956490" w:rsidRDefault="00956490" w:rsidP="0074434E"/>
    <w:p w14:paraId="17243D4E" w14:textId="77777777" w:rsidR="008E31C2" w:rsidRDefault="008E31C2" w:rsidP="0074434E"/>
    <w:p w14:paraId="058294E5" w14:textId="67884D87" w:rsidR="0074434E" w:rsidRDefault="0074434E" w:rsidP="0074434E"/>
    <w:p w14:paraId="19C8BA63" w14:textId="35067D39" w:rsidR="0074434E" w:rsidRDefault="0074434E" w:rsidP="0074434E"/>
    <w:p w14:paraId="0259AB10" w14:textId="77777777" w:rsidR="00EC7DB3" w:rsidRDefault="00EC7DB3" w:rsidP="0074434E"/>
    <w:p w14:paraId="6E7A134B" w14:textId="098D233C" w:rsidR="0074434E" w:rsidRPr="0074434E" w:rsidRDefault="0074434E" w:rsidP="0074434E"/>
    <w:p w14:paraId="49CD4F50" w14:textId="6449EE59" w:rsidR="003F13A5" w:rsidRDefault="003F13A5" w:rsidP="003F13A5"/>
    <w:p w14:paraId="1999136E" w14:textId="431CB972" w:rsidR="003F13A5" w:rsidRPr="003F13A5" w:rsidRDefault="003F13A5" w:rsidP="003F13A5"/>
    <w:p w14:paraId="4B46B8F5" w14:textId="020E1E7F" w:rsidR="001B6146" w:rsidRDefault="00A666F1" w:rsidP="00CE354E">
      <w:pPr>
        <w:spacing w:before="120" w:after="120" w:line="240" w:lineRule="auto"/>
        <w:jc w:val="both"/>
        <w:rPr>
          <w:rFonts w:ascii="Franklin Gothic Book" w:hAnsi="Franklin Gothic Book"/>
          <w:b/>
          <w:bCs/>
          <w:i/>
          <w:iCs/>
          <w:sz w:val="20"/>
          <w:szCs w:val="20"/>
        </w:rPr>
      </w:pPr>
      <w:r w:rsidRPr="006C73A2">
        <w:rPr>
          <w:rFonts w:ascii="Franklin Gothic Book" w:hAnsi="Franklin Gothic Book"/>
          <w:b/>
          <w:bCs/>
          <w:noProof/>
        </w:rPr>
        <w:lastRenderedPageBreak/>
        <mc:AlternateContent>
          <mc:Choice Requires="wps">
            <w:drawing>
              <wp:anchor distT="0" distB="0" distL="114300" distR="114300" simplePos="0" relativeHeight="251658256" behindDoc="0" locked="0" layoutInCell="1" allowOverlap="1" wp14:anchorId="4A1B9031" wp14:editId="2DAB3B30">
                <wp:simplePos x="0" y="0"/>
                <wp:positionH relativeFrom="margin">
                  <wp:posOffset>-993140</wp:posOffset>
                </wp:positionH>
                <wp:positionV relativeFrom="paragraph">
                  <wp:posOffset>-887730</wp:posOffset>
                </wp:positionV>
                <wp:extent cx="7740000" cy="720000"/>
                <wp:effectExtent l="0" t="0" r="13970" b="23495"/>
                <wp:wrapNone/>
                <wp:docPr id="62" name="Rectangle 39"/>
                <wp:cNvGraphicFramePr/>
                <a:graphic xmlns:a="http://schemas.openxmlformats.org/drawingml/2006/main">
                  <a:graphicData uri="http://schemas.microsoft.com/office/word/2010/wordprocessingShape">
                    <wps:wsp>
                      <wps:cNvSpPr/>
                      <wps:spPr>
                        <a:xfrm>
                          <a:off x="0" y="0"/>
                          <a:ext cx="7740000" cy="720000"/>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89639A0" w14:textId="1B78B506" w:rsidR="00A666F1" w:rsidRPr="0012620A" w:rsidRDefault="002118F1" w:rsidP="00915042">
                            <w:pPr>
                              <w:pStyle w:val="Rubrik2"/>
                              <w:spacing w:before="120" w:after="120" w:line="240" w:lineRule="auto"/>
                              <w:jc w:val="center"/>
                              <w:rPr>
                                <w:color w:val="FFFFFF" w:themeColor="background1"/>
                                <w:sz w:val="44"/>
                                <w:szCs w:val="44"/>
                                <w:lang w:val="en-US"/>
                              </w:rPr>
                            </w:pPr>
                            <w:r>
                              <w:rPr>
                                <w:color w:val="FFFFFF" w:themeColor="background1"/>
                                <w:sz w:val="44"/>
                                <w:szCs w:val="44"/>
                              </w:rPr>
                              <w:t xml:space="preserve">2.7 </w:t>
                            </w:r>
                            <w:r w:rsidR="00F50875" w:rsidRPr="00AF27FF">
                              <w:rPr>
                                <w:color w:val="FFFFFF" w:themeColor="background1"/>
                                <w:sz w:val="44"/>
                                <w:szCs w:val="44"/>
                              </w:rPr>
                              <w:t>Resultatrapport</w:t>
                            </w:r>
                            <w:r w:rsidR="005F4B58">
                              <w:rPr>
                                <w:color w:val="FFFFFF" w:themeColor="background1"/>
                                <w:sz w:val="44"/>
                                <w:szCs w:val="44"/>
                                <w:lang w:val="en-US"/>
                              </w:rPr>
                              <w:t xml:space="preserve"> </w:t>
                            </w:r>
                            <w:r w:rsidR="0026138A">
                              <w:rPr>
                                <w:color w:val="FFFFFF" w:themeColor="background1"/>
                                <w:sz w:val="44"/>
                                <w:szCs w:val="44"/>
                                <w:lang w:val="en-US"/>
                              </w:rPr>
                              <w:t>(1|</w:t>
                            </w:r>
                            <w:r w:rsidR="005441B7">
                              <w:rPr>
                                <w:color w:val="FFFFFF" w:themeColor="background1"/>
                                <w:sz w:val="44"/>
                                <w:szCs w:val="44"/>
                                <w:lang w:val="en-US"/>
                              </w:rPr>
                              <w:t>3</w:t>
                            </w:r>
                            <w:r w:rsidR="0026138A">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1B9031" id="Rectangle 39" o:spid="_x0000_s1050" style="position:absolute;left:0;text-align:left;margin-left:-78.2pt;margin-top:-69.9pt;width:609.45pt;height:56.7pt;z-index:251658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" fillcolor="#2b4c8d" strokecolor="#2b4c8d" strokeweight="1pt">
                <v:textbox>
                  <w:txbxContent>
                    <w:p w14:paraId="089639A0" w14:textId="1B78B506" w:rsidR="00A666F1" w:rsidRPr="0012620A" w:rsidRDefault="002118F1" w:rsidP="00915042">
                      <w:pPr>
                        <w:pStyle w:val="Rubrik2"/>
                        <w:spacing w:before="120" w:after="120" w:line="240" w:lineRule="auto"/>
                        <w:jc w:val="center"/>
                        <w:rPr>
                          <w:color w:val="FFFFFF" w:themeColor="background1"/>
                          <w:sz w:val="44"/>
                          <w:szCs w:val="44"/>
                          <w:lang w:val="en-US"/>
                        </w:rPr>
                      </w:pPr>
                      <w:r>
                        <w:rPr>
                          <w:color w:val="FFFFFF" w:themeColor="background1"/>
                          <w:sz w:val="44"/>
                          <w:szCs w:val="44"/>
                        </w:rPr>
                        <w:t xml:space="preserve">2.7 </w:t>
                      </w:r>
                      <w:r w:rsidR="00F50875" w:rsidRPr="00AF27FF">
                        <w:rPr>
                          <w:color w:val="FFFFFF" w:themeColor="background1"/>
                          <w:sz w:val="44"/>
                          <w:szCs w:val="44"/>
                        </w:rPr>
                        <w:t>Resultatrapport</w:t>
                      </w:r>
                      <w:r w:rsidR="005F4B58">
                        <w:rPr>
                          <w:color w:val="FFFFFF" w:themeColor="background1"/>
                          <w:sz w:val="44"/>
                          <w:szCs w:val="44"/>
                          <w:lang w:val="en-US"/>
                        </w:rPr>
                        <w:t xml:space="preserve"> </w:t>
                      </w:r>
                      <w:r w:rsidR="0026138A">
                        <w:rPr>
                          <w:color w:val="FFFFFF" w:themeColor="background1"/>
                          <w:sz w:val="44"/>
                          <w:szCs w:val="44"/>
                          <w:lang w:val="en-US"/>
                        </w:rPr>
                        <w:t>(1|</w:t>
                      </w:r>
                      <w:r w:rsidR="005441B7">
                        <w:rPr>
                          <w:color w:val="FFFFFF" w:themeColor="background1"/>
                          <w:sz w:val="44"/>
                          <w:szCs w:val="44"/>
                          <w:lang w:val="en-US"/>
                        </w:rPr>
                        <w:t>3</w:t>
                      </w:r>
                      <w:r w:rsidR="0026138A">
                        <w:rPr>
                          <w:color w:val="FFFFFF" w:themeColor="background1"/>
                          <w:sz w:val="44"/>
                          <w:szCs w:val="44"/>
                          <w:lang w:val="en-US"/>
                        </w:rPr>
                        <w:t>)</w:t>
                      </w:r>
                    </w:p>
                  </w:txbxContent>
                </v:textbox>
                <w10:wrap anchorx="margin"/>
              </v:rect>
            </w:pict>
          </mc:Fallback>
        </mc:AlternateContent>
      </w:r>
      <w:r w:rsidR="00550795" w:rsidRPr="006C73A2">
        <w:rPr>
          <w:rFonts w:ascii="Franklin Gothic Book" w:hAnsi="Franklin Gothic Book"/>
          <w:b/>
          <w:bCs/>
        </w:rPr>
        <w:t>Ekonomiskt resultat totalt bolaget</w:t>
      </w:r>
      <w:r w:rsidR="00FB78C2" w:rsidRPr="006C73A2">
        <w:rPr>
          <w:rFonts w:ascii="Franklin Gothic Book" w:hAnsi="Franklin Gothic Book"/>
          <w:b/>
          <w:bCs/>
        </w:rPr>
        <w:t xml:space="preserve"> </w:t>
      </w:r>
      <w:r w:rsidR="00FB7F28">
        <w:rPr>
          <w:rFonts w:ascii="Franklin Gothic Book" w:hAnsi="Franklin Gothic Book"/>
          <w:b/>
          <w:bCs/>
        </w:rPr>
        <w:t>augusti</w:t>
      </w:r>
      <w:r w:rsidR="00FB78C2" w:rsidRPr="006C73A2">
        <w:rPr>
          <w:rFonts w:ascii="Franklin Gothic Book" w:hAnsi="Franklin Gothic Book"/>
          <w:b/>
          <w:bCs/>
        </w:rPr>
        <w:t xml:space="preserve"> 2022</w:t>
      </w:r>
    </w:p>
    <w:tbl>
      <w:tblPr>
        <w:tblW w:w="9100" w:type="dxa"/>
        <w:tblCellMar>
          <w:left w:w="70" w:type="dxa"/>
          <w:right w:w="70" w:type="dxa"/>
        </w:tblCellMar>
        <w:tblLook w:val="04A0" w:firstRow="1" w:lastRow="0" w:firstColumn="1" w:lastColumn="0" w:noHBand="0" w:noVBand="1"/>
      </w:tblPr>
      <w:tblGrid>
        <w:gridCol w:w="2340"/>
        <w:gridCol w:w="960"/>
        <w:gridCol w:w="960"/>
        <w:gridCol w:w="960"/>
        <w:gridCol w:w="960"/>
        <w:gridCol w:w="146"/>
        <w:gridCol w:w="960"/>
        <w:gridCol w:w="960"/>
        <w:gridCol w:w="960"/>
      </w:tblGrid>
      <w:tr w:rsidR="0088154B" w:rsidRPr="0088154B" w14:paraId="4796763D" w14:textId="77777777" w:rsidTr="0088154B">
        <w:trPr>
          <w:trHeight w:val="720"/>
        </w:trPr>
        <w:tc>
          <w:tcPr>
            <w:tcW w:w="2340" w:type="dxa"/>
            <w:tcBorders>
              <w:top w:val="single" w:sz="4" w:space="0" w:color="auto"/>
              <w:left w:val="single" w:sz="4" w:space="0" w:color="auto"/>
              <w:bottom w:val="single" w:sz="4" w:space="0" w:color="auto"/>
              <w:right w:val="single" w:sz="4" w:space="0" w:color="auto"/>
            </w:tcBorders>
            <w:shd w:val="clear" w:color="auto" w:fill="305496"/>
            <w:noWrap/>
            <w:hideMark/>
          </w:tcPr>
          <w:p w14:paraId="1F507856" w14:textId="77777777" w:rsidR="0088154B" w:rsidRPr="0088154B" w:rsidRDefault="0088154B" w:rsidP="0088154B">
            <w:pPr>
              <w:spacing w:after="0" w:line="240" w:lineRule="auto"/>
              <w:rPr>
                <w:rFonts w:ascii="Calibri" w:eastAsia="Times New Roman" w:hAnsi="Calibri" w:cs="Calibri"/>
                <w:b/>
                <w:bCs/>
                <w:color w:val="FFFFFF"/>
                <w:sz w:val="18"/>
                <w:szCs w:val="18"/>
                <w:lang w:eastAsia="sv-SE"/>
              </w:rPr>
            </w:pPr>
            <w:r w:rsidRPr="0088154B">
              <w:rPr>
                <w:rFonts w:ascii="Calibri" w:eastAsia="Times New Roman" w:hAnsi="Calibri" w:cs="Calibri"/>
                <w:b/>
                <w:bCs/>
                <w:color w:val="FFFFFF"/>
                <w:sz w:val="18"/>
                <w:szCs w:val="18"/>
                <w:lang w:eastAsia="sv-SE"/>
              </w:rPr>
              <w:t>(Mkr)</w:t>
            </w:r>
          </w:p>
        </w:tc>
        <w:tc>
          <w:tcPr>
            <w:tcW w:w="960" w:type="dxa"/>
            <w:tcBorders>
              <w:top w:val="single" w:sz="4" w:space="0" w:color="auto"/>
              <w:left w:val="nil"/>
              <w:bottom w:val="single" w:sz="4" w:space="0" w:color="auto"/>
              <w:right w:val="single" w:sz="4" w:space="0" w:color="auto"/>
            </w:tcBorders>
            <w:shd w:val="clear" w:color="auto" w:fill="305496"/>
            <w:vAlign w:val="center"/>
            <w:hideMark/>
          </w:tcPr>
          <w:p w14:paraId="6D254B0A" w14:textId="77777777" w:rsidR="0088154B" w:rsidRPr="0088154B" w:rsidRDefault="0088154B" w:rsidP="0088154B">
            <w:pPr>
              <w:spacing w:after="0" w:line="240" w:lineRule="auto"/>
              <w:jc w:val="center"/>
              <w:rPr>
                <w:rFonts w:ascii="Calibri" w:eastAsia="Times New Roman" w:hAnsi="Calibri" w:cs="Calibri"/>
                <w:b/>
                <w:bCs/>
                <w:color w:val="FFFFFF"/>
                <w:sz w:val="18"/>
                <w:szCs w:val="18"/>
                <w:lang w:eastAsia="sv-SE"/>
              </w:rPr>
            </w:pPr>
            <w:r w:rsidRPr="0088154B">
              <w:rPr>
                <w:rFonts w:ascii="Calibri" w:eastAsia="Times New Roman" w:hAnsi="Calibri" w:cs="Calibri"/>
                <w:b/>
                <w:bCs/>
                <w:color w:val="FFFFFF"/>
                <w:sz w:val="18"/>
                <w:szCs w:val="18"/>
                <w:lang w:eastAsia="sv-SE"/>
              </w:rPr>
              <w:t>Utfall</w:t>
            </w:r>
          </w:p>
        </w:tc>
        <w:tc>
          <w:tcPr>
            <w:tcW w:w="960" w:type="dxa"/>
            <w:tcBorders>
              <w:top w:val="single" w:sz="4" w:space="0" w:color="auto"/>
              <w:left w:val="nil"/>
              <w:bottom w:val="single" w:sz="4" w:space="0" w:color="auto"/>
              <w:right w:val="single" w:sz="4" w:space="0" w:color="auto"/>
            </w:tcBorders>
            <w:shd w:val="clear" w:color="auto" w:fill="305496"/>
            <w:vAlign w:val="center"/>
            <w:hideMark/>
          </w:tcPr>
          <w:p w14:paraId="4ABCB744" w14:textId="77777777" w:rsidR="0088154B" w:rsidRPr="0088154B" w:rsidRDefault="0088154B" w:rsidP="0088154B">
            <w:pPr>
              <w:spacing w:after="0" w:line="240" w:lineRule="auto"/>
              <w:jc w:val="center"/>
              <w:rPr>
                <w:rFonts w:ascii="Calibri" w:eastAsia="Times New Roman" w:hAnsi="Calibri" w:cs="Calibri"/>
                <w:b/>
                <w:bCs/>
                <w:color w:val="FFFFFF"/>
                <w:sz w:val="18"/>
                <w:szCs w:val="18"/>
                <w:lang w:eastAsia="sv-SE"/>
              </w:rPr>
            </w:pPr>
            <w:r w:rsidRPr="0088154B">
              <w:rPr>
                <w:rFonts w:ascii="Calibri" w:eastAsia="Times New Roman" w:hAnsi="Calibri" w:cs="Calibri"/>
                <w:b/>
                <w:bCs/>
                <w:color w:val="FFFFFF"/>
                <w:sz w:val="18"/>
                <w:szCs w:val="18"/>
                <w:lang w:eastAsia="sv-SE"/>
              </w:rPr>
              <w:t>Budget</w:t>
            </w:r>
          </w:p>
        </w:tc>
        <w:tc>
          <w:tcPr>
            <w:tcW w:w="960" w:type="dxa"/>
            <w:tcBorders>
              <w:top w:val="single" w:sz="4" w:space="0" w:color="auto"/>
              <w:left w:val="nil"/>
              <w:bottom w:val="single" w:sz="4" w:space="0" w:color="auto"/>
              <w:right w:val="single" w:sz="4" w:space="0" w:color="auto"/>
            </w:tcBorders>
            <w:shd w:val="clear" w:color="auto" w:fill="305496"/>
            <w:vAlign w:val="center"/>
            <w:hideMark/>
          </w:tcPr>
          <w:p w14:paraId="44CF96A0" w14:textId="77777777" w:rsidR="0088154B" w:rsidRPr="0088154B" w:rsidRDefault="0088154B" w:rsidP="0088154B">
            <w:pPr>
              <w:spacing w:after="0" w:line="240" w:lineRule="auto"/>
              <w:jc w:val="center"/>
              <w:rPr>
                <w:rFonts w:ascii="Calibri" w:eastAsia="Times New Roman" w:hAnsi="Calibri" w:cs="Calibri"/>
                <w:b/>
                <w:bCs/>
                <w:color w:val="FFFFFF"/>
                <w:sz w:val="18"/>
                <w:szCs w:val="18"/>
                <w:lang w:eastAsia="sv-SE"/>
              </w:rPr>
            </w:pPr>
            <w:r w:rsidRPr="0088154B">
              <w:rPr>
                <w:rFonts w:ascii="Calibri" w:eastAsia="Times New Roman" w:hAnsi="Calibri" w:cs="Calibri"/>
                <w:b/>
                <w:bCs/>
                <w:color w:val="FFFFFF"/>
                <w:sz w:val="18"/>
                <w:szCs w:val="18"/>
                <w:lang w:eastAsia="sv-SE"/>
              </w:rPr>
              <w:t>Avvikelse</w:t>
            </w:r>
          </w:p>
        </w:tc>
        <w:tc>
          <w:tcPr>
            <w:tcW w:w="960" w:type="dxa"/>
            <w:tcBorders>
              <w:top w:val="single" w:sz="4" w:space="0" w:color="auto"/>
              <w:left w:val="nil"/>
              <w:bottom w:val="single" w:sz="4" w:space="0" w:color="auto"/>
              <w:right w:val="single" w:sz="4" w:space="0" w:color="auto"/>
            </w:tcBorders>
            <w:shd w:val="clear" w:color="auto" w:fill="305496"/>
            <w:vAlign w:val="center"/>
            <w:hideMark/>
          </w:tcPr>
          <w:p w14:paraId="6AD259AE" w14:textId="77777777" w:rsidR="0088154B" w:rsidRPr="0088154B" w:rsidRDefault="0088154B" w:rsidP="0088154B">
            <w:pPr>
              <w:spacing w:after="0" w:line="240" w:lineRule="auto"/>
              <w:jc w:val="center"/>
              <w:rPr>
                <w:rFonts w:ascii="Calibri" w:eastAsia="Times New Roman" w:hAnsi="Calibri" w:cs="Calibri"/>
                <w:b/>
                <w:bCs/>
                <w:color w:val="FFFFFF"/>
                <w:sz w:val="18"/>
                <w:szCs w:val="18"/>
                <w:lang w:eastAsia="sv-SE"/>
              </w:rPr>
            </w:pPr>
            <w:r w:rsidRPr="0088154B">
              <w:rPr>
                <w:rFonts w:ascii="Calibri" w:eastAsia="Times New Roman" w:hAnsi="Calibri" w:cs="Calibri"/>
                <w:b/>
                <w:bCs/>
                <w:color w:val="FFFFFF"/>
                <w:sz w:val="18"/>
                <w:szCs w:val="18"/>
                <w:lang w:eastAsia="sv-SE"/>
              </w:rPr>
              <w:t xml:space="preserve"> Samma period </w:t>
            </w:r>
            <w:proofErr w:type="spellStart"/>
            <w:r w:rsidRPr="0088154B">
              <w:rPr>
                <w:rFonts w:ascii="Calibri" w:eastAsia="Times New Roman" w:hAnsi="Calibri" w:cs="Calibri"/>
                <w:b/>
                <w:bCs/>
                <w:color w:val="FFFFFF"/>
                <w:sz w:val="18"/>
                <w:szCs w:val="18"/>
                <w:lang w:eastAsia="sv-SE"/>
              </w:rPr>
              <w:t>Fg</w:t>
            </w:r>
            <w:proofErr w:type="spellEnd"/>
            <w:r w:rsidRPr="0088154B">
              <w:rPr>
                <w:rFonts w:ascii="Calibri" w:eastAsia="Times New Roman" w:hAnsi="Calibri" w:cs="Calibri"/>
                <w:b/>
                <w:bCs/>
                <w:color w:val="FFFFFF"/>
                <w:sz w:val="18"/>
                <w:szCs w:val="18"/>
                <w:lang w:eastAsia="sv-SE"/>
              </w:rPr>
              <w:t xml:space="preserve"> år</w:t>
            </w:r>
          </w:p>
        </w:tc>
        <w:tc>
          <w:tcPr>
            <w:tcW w:w="40" w:type="dxa"/>
            <w:noWrap/>
            <w:vAlign w:val="bottom"/>
            <w:hideMark/>
          </w:tcPr>
          <w:p w14:paraId="22C75515" w14:textId="77777777" w:rsidR="0088154B" w:rsidRPr="0088154B" w:rsidRDefault="0088154B" w:rsidP="0088154B">
            <w:pPr>
              <w:spacing w:after="200" w:line="276" w:lineRule="auto"/>
              <w:rPr>
                <w:rFonts w:ascii="Calibri" w:eastAsia="Times New Roman" w:hAnsi="Calibri" w:cs="Calibri"/>
                <w:b/>
                <w:bCs/>
                <w:color w:val="FFFFFF"/>
                <w:sz w:val="18"/>
                <w:szCs w:val="18"/>
                <w:lang w:eastAsia="sv-SE"/>
              </w:rPr>
            </w:pPr>
          </w:p>
        </w:tc>
        <w:tc>
          <w:tcPr>
            <w:tcW w:w="960" w:type="dxa"/>
            <w:tcBorders>
              <w:top w:val="single" w:sz="4" w:space="0" w:color="auto"/>
              <w:left w:val="single" w:sz="4" w:space="0" w:color="auto"/>
              <w:bottom w:val="single" w:sz="4" w:space="0" w:color="auto"/>
              <w:right w:val="single" w:sz="4" w:space="0" w:color="auto"/>
            </w:tcBorders>
            <w:shd w:val="clear" w:color="auto" w:fill="305496"/>
            <w:vAlign w:val="center"/>
            <w:hideMark/>
          </w:tcPr>
          <w:p w14:paraId="5417DD9F" w14:textId="77777777" w:rsidR="0088154B" w:rsidRPr="0088154B" w:rsidRDefault="0088154B" w:rsidP="0088154B">
            <w:pPr>
              <w:spacing w:after="0" w:line="240" w:lineRule="auto"/>
              <w:jc w:val="center"/>
              <w:rPr>
                <w:rFonts w:ascii="Calibri" w:eastAsia="Times New Roman" w:hAnsi="Calibri" w:cs="Calibri"/>
                <w:b/>
                <w:bCs/>
                <w:color w:val="FFFFFF"/>
                <w:sz w:val="18"/>
                <w:szCs w:val="18"/>
                <w:lang w:eastAsia="sv-SE"/>
              </w:rPr>
            </w:pPr>
            <w:r w:rsidRPr="0088154B">
              <w:rPr>
                <w:rFonts w:ascii="Calibri" w:eastAsia="Times New Roman" w:hAnsi="Calibri" w:cs="Calibri"/>
                <w:b/>
                <w:bCs/>
                <w:color w:val="FFFFFF"/>
                <w:sz w:val="18"/>
                <w:szCs w:val="18"/>
                <w:lang w:eastAsia="sv-SE"/>
              </w:rPr>
              <w:t>Årsbudget</w:t>
            </w:r>
          </w:p>
        </w:tc>
        <w:tc>
          <w:tcPr>
            <w:tcW w:w="960" w:type="dxa"/>
            <w:tcBorders>
              <w:top w:val="single" w:sz="4" w:space="0" w:color="auto"/>
              <w:left w:val="nil"/>
              <w:bottom w:val="single" w:sz="4" w:space="0" w:color="auto"/>
              <w:right w:val="single" w:sz="4" w:space="0" w:color="auto"/>
            </w:tcBorders>
            <w:shd w:val="clear" w:color="auto" w:fill="305496"/>
            <w:vAlign w:val="center"/>
            <w:hideMark/>
          </w:tcPr>
          <w:p w14:paraId="329DF22E" w14:textId="77777777" w:rsidR="0088154B" w:rsidRPr="0088154B" w:rsidRDefault="0088154B" w:rsidP="0088154B">
            <w:pPr>
              <w:spacing w:after="0" w:line="240" w:lineRule="auto"/>
              <w:jc w:val="center"/>
              <w:rPr>
                <w:rFonts w:ascii="Calibri" w:eastAsia="Times New Roman" w:hAnsi="Calibri" w:cs="Calibri"/>
                <w:b/>
                <w:bCs/>
                <w:color w:val="FFFFFF"/>
                <w:sz w:val="18"/>
                <w:szCs w:val="18"/>
                <w:lang w:eastAsia="sv-SE"/>
              </w:rPr>
            </w:pPr>
            <w:r w:rsidRPr="0088154B">
              <w:rPr>
                <w:rFonts w:ascii="Calibri" w:eastAsia="Times New Roman" w:hAnsi="Calibri" w:cs="Calibri"/>
                <w:b/>
                <w:bCs/>
                <w:color w:val="FFFFFF"/>
                <w:sz w:val="18"/>
                <w:szCs w:val="18"/>
                <w:lang w:eastAsia="sv-SE"/>
              </w:rPr>
              <w:t>Prognos</w:t>
            </w:r>
          </w:p>
        </w:tc>
        <w:tc>
          <w:tcPr>
            <w:tcW w:w="960" w:type="dxa"/>
            <w:tcBorders>
              <w:top w:val="single" w:sz="4" w:space="0" w:color="auto"/>
              <w:left w:val="nil"/>
              <w:bottom w:val="single" w:sz="4" w:space="0" w:color="auto"/>
              <w:right w:val="single" w:sz="4" w:space="0" w:color="auto"/>
            </w:tcBorders>
            <w:shd w:val="clear" w:color="auto" w:fill="305496"/>
            <w:vAlign w:val="center"/>
            <w:hideMark/>
          </w:tcPr>
          <w:p w14:paraId="7060AB3F" w14:textId="77777777" w:rsidR="0088154B" w:rsidRPr="0088154B" w:rsidRDefault="0088154B" w:rsidP="0088154B">
            <w:pPr>
              <w:spacing w:after="0" w:line="240" w:lineRule="auto"/>
              <w:jc w:val="center"/>
              <w:rPr>
                <w:rFonts w:ascii="Calibri" w:eastAsia="Times New Roman" w:hAnsi="Calibri" w:cs="Calibri"/>
                <w:b/>
                <w:bCs/>
                <w:color w:val="FFFFFF"/>
                <w:sz w:val="18"/>
                <w:szCs w:val="18"/>
                <w:lang w:eastAsia="sv-SE"/>
              </w:rPr>
            </w:pPr>
            <w:r w:rsidRPr="0088154B">
              <w:rPr>
                <w:rFonts w:ascii="Calibri" w:eastAsia="Times New Roman" w:hAnsi="Calibri" w:cs="Calibri"/>
                <w:b/>
                <w:bCs/>
                <w:color w:val="FFFFFF"/>
                <w:sz w:val="18"/>
                <w:szCs w:val="18"/>
                <w:lang w:eastAsia="sv-SE"/>
              </w:rPr>
              <w:t>Avvikelse</w:t>
            </w:r>
          </w:p>
        </w:tc>
      </w:tr>
      <w:tr w:rsidR="0088154B" w:rsidRPr="0088154B" w14:paraId="33171052" w14:textId="77777777" w:rsidTr="0088154B">
        <w:trPr>
          <w:trHeight w:val="300"/>
        </w:trPr>
        <w:tc>
          <w:tcPr>
            <w:tcW w:w="2340" w:type="dxa"/>
            <w:tcBorders>
              <w:top w:val="nil"/>
              <w:left w:val="single" w:sz="4" w:space="0" w:color="auto"/>
              <w:bottom w:val="single" w:sz="4" w:space="0" w:color="auto"/>
              <w:right w:val="single" w:sz="4" w:space="0" w:color="auto"/>
            </w:tcBorders>
            <w:noWrap/>
            <w:vAlign w:val="center"/>
            <w:hideMark/>
          </w:tcPr>
          <w:p w14:paraId="7242E0CB" w14:textId="77777777" w:rsidR="0088154B" w:rsidRPr="0088154B" w:rsidRDefault="0088154B" w:rsidP="0088154B">
            <w:pPr>
              <w:spacing w:after="0" w:line="240" w:lineRule="auto"/>
              <w:rPr>
                <w:rFonts w:ascii="Calibri" w:eastAsia="Times New Roman" w:hAnsi="Calibri" w:cs="Calibri"/>
                <w:color w:val="000000"/>
                <w:sz w:val="18"/>
                <w:szCs w:val="18"/>
                <w:lang w:eastAsia="sv-SE"/>
              </w:rPr>
            </w:pPr>
            <w:r w:rsidRPr="0088154B">
              <w:rPr>
                <w:rFonts w:ascii="Calibri" w:eastAsia="Times New Roman" w:hAnsi="Calibri" w:cs="Calibri"/>
                <w:color w:val="000000"/>
                <w:sz w:val="18"/>
                <w:szCs w:val="18"/>
                <w:lang w:eastAsia="sv-SE"/>
              </w:rPr>
              <w:t>LINJETR &amp; ÖVR TR TJ AO SPÅR</w:t>
            </w:r>
          </w:p>
        </w:tc>
        <w:tc>
          <w:tcPr>
            <w:tcW w:w="960" w:type="dxa"/>
            <w:tcBorders>
              <w:top w:val="nil"/>
              <w:left w:val="nil"/>
              <w:bottom w:val="single" w:sz="4" w:space="0" w:color="auto"/>
              <w:right w:val="single" w:sz="4" w:space="0" w:color="auto"/>
            </w:tcBorders>
            <w:noWrap/>
            <w:vAlign w:val="center"/>
            <w:hideMark/>
          </w:tcPr>
          <w:p w14:paraId="0AB6B566" w14:textId="77777777" w:rsidR="0088154B" w:rsidRPr="0088154B" w:rsidRDefault="0088154B" w:rsidP="0088154B">
            <w:pPr>
              <w:spacing w:after="0" w:line="240" w:lineRule="auto"/>
              <w:jc w:val="right"/>
              <w:rPr>
                <w:rFonts w:ascii="Calibri" w:eastAsia="Times New Roman" w:hAnsi="Calibri" w:cs="Calibri"/>
                <w:color w:val="000000"/>
                <w:sz w:val="18"/>
                <w:szCs w:val="18"/>
                <w:lang w:eastAsia="sv-SE"/>
              </w:rPr>
            </w:pPr>
            <w:r w:rsidRPr="0088154B">
              <w:rPr>
                <w:rFonts w:ascii="Calibri" w:eastAsia="Times New Roman" w:hAnsi="Calibri" w:cs="Calibri"/>
                <w:color w:val="000000"/>
                <w:sz w:val="18"/>
                <w:szCs w:val="18"/>
                <w:lang w:eastAsia="sv-SE"/>
              </w:rPr>
              <w:t>641,2</w:t>
            </w:r>
          </w:p>
        </w:tc>
        <w:tc>
          <w:tcPr>
            <w:tcW w:w="960" w:type="dxa"/>
            <w:tcBorders>
              <w:top w:val="nil"/>
              <w:left w:val="nil"/>
              <w:bottom w:val="single" w:sz="4" w:space="0" w:color="auto"/>
              <w:right w:val="single" w:sz="4" w:space="0" w:color="auto"/>
            </w:tcBorders>
            <w:noWrap/>
            <w:vAlign w:val="center"/>
            <w:hideMark/>
          </w:tcPr>
          <w:p w14:paraId="1E59C207" w14:textId="77777777" w:rsidR="0088154B" w:rsidRPr="0088154B" w:rsidRDefault="0088154B" w:rsidP="0088154B">
            <w:pPr>
              <w:spacing w:after="0" w:line="240" w:lineRule="auto"/>
              <w:jc w:val="right"/>
              <w:rPr>
                <w:rFonts w:ascii="Calibri" w:eastAsia="Times New Roman" w:hAnsi="Calibri" w:cs="Calibri"/>
                <w:color w:val="000000"/>
                <w:sz w:val="18"/>
                <w:szCs w:val="18"/>
                <w:lang w:eastAsia="sv-SE"/>
              </w:rPr>
            </w:pPr>
            <w:r w:rsidRPr="0088154B">
              <w:rPr>
                <w:rFonts w:ascii="Calibri" w:eastAsia="Times New Roman" w:hAnsi="Calibri" w:cs="Calibri"/>
                <w:color w:val="000000"/>
                <w:sz w:val="18"/>
                <w:szCs w:val="18"/>
                <w:lang w:eastAsia="sv-SE"/>
              </w:rPr>
              <w:t>650,2</w:t>
            </w:r>
          </w:p>
        </w:tc>
        <w:tc>
          <w:tcPr>
            <w:tcW w:w="960" w:type="dxa"/>
            <w:tcBorders>
              <w:top w:val="nil"/>
              <w:left w:val="nil"/>
              <w:bottom w:val="single" w:sz="4" w:space="0" w:color="auto"/>
              <w:right w:val="single" w:sz="4" w:space="0" w:color="auto"/>
            </w:tcBorders>
            <w:noWrap/>
            <w:vAlign w:val="center"/>
            <w:hideMark/>
          </w:tcPr>
          <w:p w14:paraId="74755451" w14:textId="77777777" w:rsidR="0088154B" w:rsidRPr="0088154B" w:rsidRDefault="0088154B" w:rsidP="0088154B">
            <w:pPr>
              <w:spacing w:after="0" w:line="240" w:lineRule="auto"/>
              <w:jc w:val="right"/>
              <w:rPr>
                <w:rFonts w:ascii="Calibri" w:eastAsia="Times New Roman" w:hAnsi="Calibri" w:cs="Calibri"/>
                <w:color w:val="000000"/>
                <w:sz w:val="18"/>
                <w:szCs w:val="18"/>
                <w:lang w:eastAsia="sv-SE"/>
              </w:rPr>
            </w:pPr>
            <w:r w:rsidRPr="0088154B">
              <w:rPr>
                <w:rFonts w:ascii="Calibri" w:eastAsia="Times New Roman" w:hAnsi="Calibri" w:cs="Calibri"/>
                <w:color w:val="000000"/>
                <w:sz w:val="18"/>
                <w:szCs w:val="18"/>
                <w:lang w:eastAsia="sv-SE"/>
              </w:rPr>
              <w:t>-8,9</w:t>
            </w:r>
          </w:p>
        </w:tc>
        <w:tc>
          <w:tcPr>
            <w:tcW w:w="960" w:type="dxa"/>
            <w:tcBorders>
              <w:top w:val="nil"/>
              <w:left w:val="nil"/>
              <w:bottom w:val="single" w:sz="4" w:space="0" w:color="auto"/>
              <w:right w:val="single" w:sz="4" w:space="0" w:color="auto"/>
            </w:tcBorders>
            <w:noWrap/>
            <w:vAlign w:val="center"/>
            <w:hideMark/>
          </w:tcPr>
          <w:p w14:paraId="54309618" w14:textId="77777777" w:rsidR="0088154B" w:rsidRPr="0088154B" w:rsidRDefault="0088154B" w:rsidP="0088154B">
            <w:pPr>
              <w:spacing w:after="0" w:line="240" w:lineRule="auto"/>
              <w:jc w:val="right"/>
              <w:rPr>
                <w:rFonts w:ascii="Calibri" w:eastAsia="Times New Roman" w:hAnsi="Calibri" w:cs="Calibri"/>
                <w:color w:val="000000"/>
                <w:sz w:val="18"/>
                <w:szCs w:val="18"/>
                <w:lang w:eastAsia="sv-SE"/>
              </w:rPr>
            </w:pPr>
            <w:r w:rsidRPr="0088154B">
              <w:rPr>
                <w:rFonts w:ascii="Calibri" w:eastAsia="Times New Roman" w:hAnsi="Calibri" w:cs="Calibri"/>
                <w:color w:val="000000"/>
                <w:sz w:val="18"/>
                <w:szCs w:val="18"/>
                <w:lang w:eastAsia="sv-SE"/>
              </w:rPr>
              <w:t>602,3</w:t>
            </w:r>
          </w:p>
        </w:tc>
        <w:tc>
          <w:tcPr>
            <w:tcW w:w="40" w:type="dxa"/>
            <w:noWrap/>
            <w:vAlign w:val="bottom"/>
            <w:hideMark/>
          </w:tcPr>
          <w:p w14:paraId="66FAFB7F" w14:textId="77777777" w:rsidR="0088154B" w:rsidRPr="0088154B" w:rsidRDefault="0088154B" w:rsidP="0088154B">
            <w:pPr>
              <w:spacing w:after="200" w:line="276" w:lineRule="auto"/>
              <w:rPr>
                <w:rFonts w:ascii="Calibri" w:eastAsia="Times New Roman" w:hAnsi="Calibri" w:cs="Calibri"/>
                <w:color w:val="000000"/>
                <w:sz w:val="18"/>
                <w:szCs w:val="18"/>
                <w:lang w:eastAsia="sv-SE"/>
              </w:rPr>
            </w:pPr>
          </w:p>
        </w:tc>
        <w:tc>
          <w:tcPr>
            <w:tcW w:w="960" w:type="dxa"/>
            <w:tcBorders>
              <w:top w:val="nil"/>
              <w:left w:val="single" w:sz="4" w:space="0" w:color="auto"/>
              <w:bottom w:val="single" w:sz="4" w:space="0" w:color="auto"/>
              <w:right w:val="single" w:sz="4" w:space="0" w:color="auto"/>
            </w:tcBorders>
            <w:noWrap/>
            <w:vAlign w:val="center"/>
            <w:hideMark/>
          </w:tcPr>
          <w:p w14:paraId="458F1CBD" w14:textId="77777777" w:rsidR="0088154B" w:rsidRPr="0088154B" w:rsidRDefault="0088154B" w:rsidP="0088154B">
            <w:pPr>
              <w:spacing w:after="0" w:line="240" w:lineRule="auto"/>
              <w:jc w:val="right"/>
              <w:rPr>
                <w:rFonts w:ascii="Calibri" w:eastAsia="Times New Roman" w:hAnsi="Calibri" w:cs="Calibri"/>
                <w:color w:val="000000"/>
                <w:sz w:val="18"/>
                <w:szCs w:val="18"/>
                <w:lang w:eastAsia="sv-SE"/>
              </w:rPr>
            </w:pPr>
            <w:r w:rsidRPr="0088154B">
              <w:rPr>
                <w:rFonts w:ascii="Calibri" w:eastAsia="Times New Roman" w:hAnsi="Calibri" w:cs="Calibri"/>
                <w:color w:val="000000"/>
                <w:sz w:val="18"/>
                <w:szCs w:val="18"/>
                <w:lang w:eastAsia="sv-SE"/>
              </w:rPr>
              <w:t>978,8</w:t>
            </w:r>
          </w:p>
        </w:tc>
        <w:tc>
          <w:tcPr>
            <w:tcW w:w="960" w:type="dxa"/>
            <w:tcBorders>
              <w:top w:val="nil"/>
              <w:left w:val="nil"/>
              <w:bottom w:val="single" w:sz="4" w:space="0" w:color="auto"/>
              <w:right w:val="single" w:sz="4" w:space="0" w:color="auto"/>
            </w:tcBorders>
            <w:noWrap/>
            <w:vAlign w:val="center"/>
            <w:hideMark/>
          </w:tcPr>
          <w:p w14:paraId="1E4E6431" w14:textId="77777777" w:rsidR="0088154B" w:rsidRPr="0088154B" w:rsidRDefault="0088154B" w:rsidP="0088154B">
            <w:pPr>
              <w:spacing w:after="0" w:line="240" w:lineRule="auto"/>
              <w:jc w:val="right"/>
              <w:rPr>
                <w:rFonts w:ascii="Calibri" w:eastAsia="Times New Roman" w:hAnsi="Calibri" w:cs="Calibri"/>
                <w:sz w:val="18"/>
                <w:szCs w:val="18"/>
                <w:lang w:eastAsia="sv-SE"/>
              </w:rPr>
            </w:pPr>
            <w:r w:rsidRPr="0088154B">
              <w:rPr>
                <w:rFonts w:ascii="Calibri" w:eastAsia="Times New Roman" w:hAnsi="Calibri" w:cs="Calibri"/>
                <w:sz w:val="18"/>
                <w:szCs w:val="18"/>
                <w:lang w:eastAsia="sv-SE"/>
              </w:rPr>
              <w:t>979,3</w:t>
            </w:r>
          </w:p>
        </w:tc>
        <w:tc>
          <w:tcPr>
            <w:tcW w:w="960" w:type="dxa"/>
            <w:tcBorders>
              <w:top w:val="nil"/>
              <w:left w:val="nil"/>
              <w:bottom w:val="single" w:sz="4" w:space="0" w:color="auto"/>
              <w:right w:val="single" w:sz="4" w:space="0" w:color="auto"/>
            </w:tcBorders>
            <w:noWrap/>
            <w:vAlign w:val="center"/>
            <w:hideMark/>
          </w:tcPr>
          <w:p w14:paraId="406663FF" w14:textId="77777777" w:rsidR="0088154B" w:rsidRPr="0088154B" w:rsidRDefault="0088154B" w:rsidP="0088154B">
            <w:pPr>
              <w:spacing w:after="0" w:line="240" w:lineRule="auto"/>
              <w:jc w:val="right"/>
              <w:rPr>
                <w:rFonts w:ascii="Calibri" w:eastAsia="Times New Roman" w:hAnsi="Calibri" w:cs="Calibri"/>
                <w:color w:val="000000"/>
                <w:sz w:val="18"/>
                <w:szCs w:val="18"/>
                <w:lang w:eastAsia="sv-SE"/>
              </w:rPr>
            </w:pPr>
            <w:r w:rsidRPr="0088154B">
              <w:rPr>
                <w:rFonts w:ascii="Calibri" w:eastAsia="Times New Roman" w:hAnsi="Calibri" w:cs="Calibri"/>
                <w:color w:val="000000"/>
                <w:sz w:val="18"/>
                <w:szCs w:val="18"/>
                <w:lang w:eastAsia="sv-SE"/>
              </w:rPr>
              <w:t>0,4</w:t>
            </w:r>
          </w:p>
        </w:tc>
      </w:tr>
      <w:tr w:rsidR="0088154B" w:rsidRPr="0088154B" w14:paraId="0481AED2" w14:textId="77777777" w:rsidTr="0088154B">
        <w:trPr>
          <w:trHeight w:val="300"/>
        </w:trPr>
        <w:tc>
          <w:tcPr>
            <w:tcW w:w="2340" w:type="dxa"/>
            <w:tcBorders>
              <w:top w:val="nil"/>
              <w:left w:val="single" w:sz="4" w:space="0" w:color="auto"/>
              <w:bottom w:val="single" w:sz="4" w:space="0" w:color="auto"/>
              <w:right w:val="single" w:sz="4" w:space="0" w:color="auto"/>
            </w:tcBorders>
            <w:noWrap/>
            <w:vAlign w:val="center"/>
            <w:hideMark/>
          </w:tcPr>
          <w:p w14:paraId="16D9D5BC" w14:textId="77777777" w:rsidR="0088154B" w:rsidRPr="0088154B" w:rsidRDefault="0088154B" w:rsidP="0088154B">
            <w:pPr>
              <w:spacing w:after="0" w:line="240" w:lineRule="auto"/>
              <w:rPr>
                <w:rFonts w:ascii="Calibri" w:eastAsia="Times New Roman" w:hAnsi="Calibri" w:cs="Calibri"/>
                <w:color w:val="000000"/>
                <w:sz w:val="18"/>
                <w:szCs w:val="18"/>
                <w:lang w:eastAsia="sv-SE"/>
              </w:rPr>
            </w:pPr>
            <w:r w:rsidRPr="0088154B">
              <w:rPr>
                <w:rFonts w:ascii="Calibri" w:eastAsia="Times New Roman" w:hAnsi="Calibri" w:cs="Calibri"/>
                <w:color w:val="000000"/>
                <w:sz w:val="18"/>
                <w:szCs w:val="18"/>
                <w:lang w:eastAsia="sv-SE"/>
              </w:rPr>
              <w:t>BAN- &amp; LEDINGSUNDERHÅLL</w:t>
            </w:r>
          </w:p>
        </w:tc>
        <w:tc>
          <w:tcPr>
            <w:tcW w:w="960" w:type="dxa"/>
            <w:tcBorders>
              <w:top w:val="nil"/>
              <w:left w:val="nil"/>
              <w:bottom w:val="single" w:sz="4" w:space="0" w:color="auto"/>
              <w:right w:val="single" w:sz="4" w:space="0" w:color="auto"/>
            </w:tcBorders>
            <w:noWrap/>
            <w:vAlign w:val="center"/>
            <w:hideMark/>
          </w:tcPr>
          <w:p w14:paraId="3DE94CC3" w14:textId="77777777" w:rsidR="0088154B" w:rsidRPr="0088154B" w:rsidRDefault="0088154B" w:rsidP="0088154B">
            <w:pPr>
              <w:spacing w:after="0" w:line="240" w:lineRule="auto"/>
              <w:jc w:val="right"/>
              <w:rPr>
                <w:rFonts w:ascii="Calibri" w:eastAsia="Times New Roman" w:hAnsi="Calibri" w:cs="Calibri"/>
                <w:color w:val="000000"/>
                <w:sz w:val="18"/>
                <w:szCs w:val="18"/>
                <w:lang w:eastAsia="sv-SE"/>
              </w:rPr>
            </w:pPr>
            <w:r w:rsidRPr="0088154B">
              <w:rPr>
                <w:rFonts w:ascii="Calibri" w:eastAsia="Times New Roman" w:hAnsi="Calibri" w:cs="Calibri"/>
                <w:color w:val="000000"/>
                <w:sz w:val="18"/>
                <w:szCs w:val="18"/>
                <w:lang w:eastAsia="sv-SE"/>
              </w:rPr>
              <w:t>128,8</w:t>
            </w:r>
          </w:p>
        </w:tc>
        <w:tc>
          <w:tcPr>
            <w:tcW w:w="960" w:type="dxa"/>
            <w:tcBorders>
              <w:top w:val="nil"/>
              <w:left w:val="nil"/>
              <w:bottom w:val="single" w:sz="4" w:space="0" w:color="auto"/>
              <w:right w:val="single" w:sz="4" w:space="0" w:color="auto"/>
            </w:tcBorders>
            <w:noWrap/>
            <w:vAlign w:val="center"/>
            <w:hideMark/>
          </w:tcPr>
          <w:p w14:paraId="3A32A8E9" w14:textId="77777777" w:rsidR="0088154B" w:rsidRPr="0088154B" w:rsidRDefault="0088154B" w:rsidP="0088154B">
            <w:pPr>
              <w:spacing w:after="0" w:line="240" w:lineRule="auto"/>
              <w:jc w:val="right"/>
              <w:rPr>
                <w:rFonts w:ascii="Calibri" w:eastAsia="Times New Roman" w:hAnsi="Calibri" w:cs="Calibri"/>
                <w:color w:val="000000"/>
                <w:sz w:val="18"/>
                <w:szCs w:val="18"/>
                <w:lang w:eastAsia="sv-SE"/>
              </w:rPr>
            </w:pPr>
            <w:r w:rsidRPr="0088154B">
              <w:rPr>
                <w:rFonts w:ascii="Calibri" w:eastAsia="Times New Roman" w:hAnsi="Calibri" w:cs="Calibri"/>
                <w:color w:val="000000"/>
                <w:sz w:val="18"/>
                <w:szCs w:val="18"/>
                <w:lang w:eastAsia="sv-SE"/>
              </w:rPr>
              <w:t>130,0</w:t>
            </w:r>
          </w:p>
        </w:tc>
        <w:tc>
          <w:tcPr>
            <w:tcW w:w="960" w:type="dxa"/>
            <w:tcBorders>
              <w:top w:val="nil"/>
              <w:left w:val="nil"/>
              <w:bottom w:val="single" w:sz="4" w:space="0" w:color="auto"/>
              <w:right w:val="single" w:sz="4" w:space="0" w:color="auto"/>
            </w:tcBorders>
            <w:noWrap/>
            <w:vAlign w:val="center"/>
            <w:hideMark/>
          </w:tcPr>
          <w:p w14:paraId="4486C4D7" w14:textId="77777777" w:rsidR="0088154B" w:rsidRPr="0088154B" w:rsidRDefault="0088154B" w:rsidP="0088154B">
            <w:pPr>
              <w:spacing w:after="0" w:line="240" w:lineRule="auto"/>
              <w:jc w:val="right"/>
              <w:rPr>
                <w:rFonts w:ascii="Calibri" w:eastAsia="Times New Roman" w:hAnsi="Calibri" w:cs="Calibri"/>
                <w:color w:val="000000"/>
                <w:sz w:val="18"/>
                <w:szCs w:val="18"/>
                <w:lang w:eastAsia="sv-SE"/>
              </w:rPr>
            </w:pPr>
            <w:r w:rsidRPr="0088154B">
              <w:rPr>
                <w:rFonts w:ascii="Calibri" w:eastAsia="Times New Roman" w:hAnsi="Calibri" w:cs="Calibri"/>
                <w:color w:val="000000"/>
                <w:sz w:val="18"/>
                <w:szCs w:val="18"/>
                <w:lang w:eastAsia="sv-SE"/>
              </w:rPr>
              <w:t>-1,3</w:t>
            </w:r>
          </w:p>
        </w:tc>
        <w:tc>
          <w:tcPr>
            <w:tcW w:w="960" w:type="dxa"/>
            <w:tcBorders>
              <w:top w:val="nil"/>
              <w:left w:val="nil"/>
              <w:bottom w:val="single" w:sz="4" w:space="0" w:color="auto"/>
              <w:right w:val="single" w:sz="4" w:space="0" w:color="auto"/>
            </w:tcBorders>
            <w:noWrap/>
            <w:vAlign w:val="center"/>
            <w:hideMark/>
          </w:tcPr>
          <w:p w14:paraId="013A4FEA" w14:textId="77777777" w:rsidR="0088154B" w:rsidRPr="0088154B" w:rsidRDefault="0088154B" w:rsidP="0088154B">
            <w:pPr>
              <w:spacing w:after="0" w:line="240" w:lineRule="auto"/>
              <w:jc w:val="right"/>
              <w:rPr>
                <w:rFonts w:ascii="Calibri" w:eastAsia="Times New Roman" w:hAnsi="Calibri" w:cs="Calibri"/>
                <w:color w:val="000000"/>
                <w:sz w:val="18"/>
                <w:szCs w:val="18"/>
                <w:lang w:eastAsia="sv-SE"/>
              </w:rPr>
            </w:pPr>
            <w:r w:rsidRPr="0088154B">
              <w:rPr>
                <w:rFonts w:ascii="Calibri" w:eastAsia="Times New Roman" w:hAnsi="Calibri" w:cs="Calibri"/>
                <w:color w:val="000000"/>
                <w:sz w:val="18"/>
                <w:szCs w:val="18"/>
                <w:lang w:eastAsia="sv-SE"/>
              </w:rPr>
              <w:t>122,3</w:t>
            </w:r>
          </w:p>
        </w:tc>
        <w:tc>
          <w:tcPr>
            <w:tcW w:w="40" w:type="dxa"/>
            <w:noWrap/>
            <w:vAlign w:val="bottom"/>
            <w:hideMark/>
          </w:tcPr>
          <w:p w14:paraId="35187563" w14:textId="77777777" w:rsidR="0088154B" w:rsidRPr="0088154B" w:rsidRDefault="0088154B" w:rsidP="0088154B">
            <w:pPr>
              <w:spacing w:after="200" w:line="276" w:lineRule="auto"/>
              <w:rPr>
                <w:rFonts w:ascii="Calibri" w:eastAsia="Times New Roman" w:hAnsi="Calibri" w:cs="Calibri"/>
                <w:color w:val="000000"/>
                <w:sz w:val="18"/>
                <w:szCs w:val="18"/>
                <w:lang w:eastAsia="sv-SE"/>
              </w:rPr>
            </w:pPr>
          </w:p>
        </w:tc>
        <w:tc>
          <w:tcPr>
            <w:tcW w:w="960" w:type="dxa"/>
            <w:tcBorders>
              <w:top w:val="nil"/>
              <w:left w:val="single" w:sz="4" w:space="0" w:color="auto"/>
              <w:bottom w:val="single" w:sz="4" w:space="0" w:color="auto"/>
              <w:right w:val="single" w:sz="4" w:space="0" w:color="auto"/>
            </w:tcBorders>
            <w:noWrap/>
            <w:vAlign w:val="center"/>
            <w:hideMark/>
          </w:tcPr>
          <w:p w14:paraId="065C2558" w14:textId="77777777" w:rsidR="0088154B" w:rsidRPr="0088154B" w:rsidRDefault="0088154B" w:rsidP="0088154B">
            <w:pPr>
              <w:spacing w:after="0" w:line="240" w:lineRule="auto"/>
              <w:jc w:val="right"/>
              <w:rPr>
                <w:rFonts w:ascii="Calibri" w:eastAsia="Times New Roman" w:hAnsi="Calibri" w:cs="Calibri"/>
                <w:color w:val="000000"/>
                <w:sz w:val="18"/>
                <w:szCs w:val="18"/>
                <w:lang w:eastAsia="sv-SE"/>
              </w:rPr>
            </w:pPr>
            <w:r w:rsidRPr="0088154B">
              <w:rPr>
                <w:rFonts w:ascii="Calibri" w:eastAsia="Times New Roman" w:hAnsi="Calibri" w:cs="Calibri"/>
                <w:color w:val="000000"/>
                <w:sz w:val="18"/>
                <w:szCs w:val="18"/>
                <w:lang w:eastAsia="sv-SE"/>
              </w:rPr>
              <w:t>195,0</w:t>
            </w:r>
          </w:p>
        </w:tc>
        <w:tc>
          <w:tcPr>
            <w:tcW w:w="960" w:type="dxa"/>
            <w:tcBorders>
              <w:top w:val="nil"/>
              <w:left w:val="nil"/>
              <w:bottom w:val="single" w:sz="4" w:space="0" w:color="auto"/>
              <w:right w:val="single" w:sz="4" w:space="0" w:color="auto"/>
            </w:tcBorders>
            <w:noWrap/>
            <w:vAlign w:val="center"/>
            <w:hideMark/>
          </w:tcPr>
          <w:p w14:paraId="18115FCD" w14:textId="77777777" w:rsidR="0088154B" w:rsidRPr="0088154B" w:rsidRDefault="0088154B" w:rsidP="0088154B">
            <w:pPr>
              <w:spacing w:after="0" w:line="240" w:lineRule="auto"/>
              <w:jc w:val="right"/>
              <w:rPr>
                <w:rFonts w:ascii="Calibri" w:eastAsia="Times New Roman" w:hAnsi="Calibri" w:cs="Calibri"/>
                <w:sz w:val="18"/>
                <w:szCs w:val="18"/>
                <w:lang w:eastAsia="sv-SE"/>
              </w:rPr>
            </w:pPr>
            <w:r w:rsidRPr="0088154B">
              <w:rPr>
                <w:rFonts w:ascii="Calibri" w:eastAsia="Times New Roman" w:hAnsi="Calibri" w:cs="Calibri"/>
                <w:sz w:val="18"/>
                <w:szCs w:val="18"/>
                <w:lang w:eastAsia="sv-SE"/>
              </w:rPr>
              <w:t>181,5</w:t>
            </w:r>
          </w:p>
        </w:tc>
        <w:tc>
          <w:tcPr>
            <w:tcW w:w="960" w:type="dxa"/>
            <w:tcBorders>
              <w:top w:val="nil"/>
              <w:left w:val="nil"/>
              <w:bottom w:val="single" w:sz="4" w:space="0" w:color="auto"/>
              <w:right w:val="single" w:sz="4" w:space="0" w:color="auto"/>
            </w:tcBorders>
            <w:noWrap/>
            <w:vAlign w:val="center"/>
            <w:hideMark/>
          </w:tcPr>
          <w:p w14:paraId="6D94E77E" w14:textId="77777777" w:rsidR="0088154B" w:rsidRPr="0088154B" w:rsidRDefault="0088154B" w:rsidP="0088154B">
            <w:pPr>
              <w:spacing w:after="0" w:line="240" w:lineRule="auto"/>
              <w:jc w:val="right"/>
              <w:rPr>
                <w:rFonts w:ascii="Calibri" w:eastAsia="Times New Roman" w:hAnsi="Calibri" w:cs="Calibri"/>
                <w:color w:val="000000"/>
                <w:sz w:val="18"/>
                <w:szCs w:val="18"/>
                <w:lang w:eastAsia="sv-SE"/>
              </w:rPr>
            </w:pPr>
            <w:r w:rsidRPr="0088154B">
              <w:rPr>
                <w:rFonts w:ascii="Calibri" w:eastAsia="Times New Roman" w:hAnsi="Calibri" w:cs="Calibri"/>
                <w:color w:val="000000"/>
                <w:sz w:val="18"/>
                <w:szCs w:val="18"/>
                <w:lang w:eastAsia="sv-SE"/>
              </w:rPr>
              <w:t>-13,5</w:t>
            </w:r>
          </w:p>
        </w:tc>
      </w:tr>
      <w:tr w:rsidR="0088154B" w:rsidRPr="0088154B" w14:paraId="46301E55" w14:textId="77777777" w:rsidTr="0088154B">
        <w:trPr>
          <w:trHeight w:val="300"/>
        </w:trPr>
        <w:tc>
          <w:tcPr>
            <w:tcW w:w="2340" w:type="dxa"/>
            <w:tcBorders>
              <w:top w:val="nil"/>
              <w:left w:val="single" w:sz="4" w:space="0" w:color="auto"/>
              <w:bottom w:val="single" w:sz="4" w:space="0" w:color="auto"/>
              <w:right w:val="single" w:sz="4" w:space="0" w:color="auto"/>
            </w:tcBorders>
            <w:noWrap/>
            <w:vAlign w:val="center"/>
            <w:hideMark/>
          </w:tcPr>
          <w:p w14:paraId="7E1C68A8" w14:textId="77777777" w:rsidR="0088154B" w:rsidRPr="0088154B" w:rsidRDefault="0088154B" w:rsidP="0088154B">
            <w:pPr>
              <w:spacing w:after="0" w:line="240" w:lineRule="auto"/>
              <w:rPr>
                <w:rFonts w:ascii="Calibri" w:eastAsia="Times New Roman" w:hAnsi="Calibri" w:cs="Calibri"/>
                <w:color w:val="000000"/>
                <w:sz w:val="18"/>
                <w:szCs w:val="18"/>
                <w:lang w:eastAsia="sv-SE"/>
              </w:rPr>
            </w:pPr>
            <w:r w:rsidRPr="0088154B">
              <w:rPr>
                <w:rFonts w:ascii="Calibri" w:eastAsia="Times New Roman" w:hAnsi="Calibri" w:cs="Calibri"/>
                <w:color w:val="000000"/>
                <w:sz w:val="18"/>
                <w:szCs w:val="18"/>
                <w:lang w:eastAsia="sv-SE"/>
              </w:rPr>
              <w:t>SÅLDA TJÄNSTER</w:t>
            </w:r>
          </w:p>
        </w:tc>
        <w:tc>
          <w:tcPr>
            <w:tcW w:w="960" w:type="dxa"/>
            <w:tcBorders>
              <w:top w:val="nil"/>
              <w:left w:val="nil"/>
              <w:bottom w:val="single" w:sz="4" w:space="0" w:color="auto"/>
              <w:right w:val="single" w:sz="4" w:space="0" w:color="auto"/>
            </w:tcBorders>
            <w:noWrap/>
            <w:vAlign w:val="center"/>
            <w:hideMark/>
          </w:tcPr>
          <w:p w14:paraId="22E7E1FB" w14:textId="77777777" w:rsidR="0088154B" w:rsidRPr="0088154B" w:rsidRDefault="0088154B" w:rsidP="0088154B">
            <w:pPr>
              <w:spacing w:after="0" w:line="240" w:lineRule="auto"/>
              <w:jc w:val="right"/>
              <w:rPr>
                <w:rFonts w:ascii="Calibri" w:eastAsia="Times New Roman" w:hAnsi="Calibri" w:cs="Calibri"/>
                <w:color w:val="000000"/>
                <w:sz w:val="18"/>
                <w:szCs w:val="18"/>
                <w:lang w:eastAsia="sv-SE"/>
              </w:rPr>
            </w:pPr>
            <w:r w:rsidRPr="0088154B">
              <w:rPr>
                <w:rFonts w:ascii="Calibri" w:eastAsia="Times New Roman" w:hAnsi="Calibri" w:cs="Calibri"/>
                <w:color w:val="000000"/>
                <w:sz w:val="18"/>
                <w:szCs w:val="18"/>
                <w:lang w:eastAsia="sv-SE"/>
              </w:rPr>
              <w:t>0,2</w:t>
            </w:r>
          </w:p>
        </w:tc>
        <w:tc>
          <w:tcPr>
            <w:tcW w:w="960" w:type="dxa"/>
            <w:tcBorders>
              <w:top w:val="nil"/>
              <w:left w:val="nil"/>
              <w:bottom w:val="single" w:sz="4" w:space="0" w:color="auto"/>
              <w:right w:val="single" w:sz="4" w:space="0" w:color="auto"/>
            </w:tcBorders>
            <w:noWrap/>
            <w:vAlign w:val="center"/>
            <w:hideMark/>
          </w:tcPr>
          <w:p w14:paraId="34D511DB" w14:textId="77777777" w:rsidR="0088154B" w:rsidRPr="0088154B" w:rsidRDefault="0088154B" w:rsidP="0088154B">
            <w:pPr>
              <w:spacing w:after="0" w:line="240" w:lineRule="auto"/>
              <w:jc w:val="right"/>
              <w:rPr>
                <w:rFonts w:ascii="Calibri" w:eastAsia="Times New Roman" w:hAnsi="Calibri" w:cs="Calibri"/>
                <w:color w:val="000000"/>
                <w:sz w:val="18"/>
                <w:szCs w:val="18"/>
                <w:lang w:eastAsia="sv-SE"/>
              </w:rPr>
            </w:pPr>
            <w:r w:rsidRPr="0088154B">
              <w:rPr>
                <w:rFonts w:ascii="Calibri" w:eastAsia="Times New Roman" w:hAnsi="Calibri" w:cs="Calibri"/>
                <w:color w:val="000000"/>
                <w:sz w:val="18"/>
                <w:szCs w:val="18"/>
                <w:lang w:eastAsia="sv-SE"/>
              </w:rPr>
              <w:t>1,5</w:t>
            </w:r>
          </w:p>
        </w:tc>
        <w:tc>
          <w:tcPr>
            <w:tcW w:w="960" w:type="dxa"/>
            <w:tcBorders>
              <w:top w:val="nil"/>
              <w:left w:val="nil"/>
              <w:bottom w:val="single" w:sz="4" w:space="0" w:color="auto"/>
              <w:right w:val="single" w:sz="4" w:space="0" w:color="auto"/>
            </w:tcBorders>
            <w:noWrap/>
            <w:vAlign w:val="center"/>
            <w:hideMark/>
          </w:tcPr>
          <w:p w14:paraId="6D1AD6D2" w14:textId="77777777" w:rsidR="0088154B" w:rsidRPr="0088154B" w:rsidRDefault="0088154B" w:rsidP="0088154B">
            <w:pPr>
              <w:spacing w:after="0" w:line="240" w:lineRule="auto"/>
              <w:jc w:val="right"/>
              <w:rPr>
                <w:rFonts w:ascii="Calibri" w:eastAsia="Times New Roman" w:hAnsi="Calibri" w:cs="Calibri"/>
                <w:color w:val="000000"/>
                <w:sz w:val="18"/>
                <w:szCs w:val="18"/>
                <w:lang w:eastAsia="sv-SE"/>
              </w:rPr>
            </w:pPr>
            <w:r w:rsidRPr="0088154B">
              <w:rPr>
                <w:rFonts w:ascii="Calibri" w:eastAsia="Times New Roman" w:hAnsi="Calibri" w:cs="Calibri"/>
                <w:color w:val="000000"/>
                <w:sz w:val="18"/>
                <w:szCs w:val="18"/>
                <w:lang w:eastAsia="sv-SE"/>
              </w:rPr>
              <w:t>-1,3</w:t>
            </w:r>
          </w:p>
        </w:tc>
        <w:tc>
          <w:tcPr>
            <w:tcW w:w="960" w:type="dxa"/>
            <w:tcBorders>
              <w:top w:val="nil"/>
              <w:left w:val="nil"/>
              <w:bottom w:val="single" w:sz="4" w:space="0" w:color="auto"/>
              <w:right w:val="single" w:sz="4" w:space="0" w:color="auto"/>
            </w:tcBorders>
            <w:noWrap/>
            <w:vAlign w:val="center"/>
            <w:hideMark/>
          </w:tcPr>
          <w:p w14:paraId="39B03571" w14:textId="77777777" w:rsidR="0088154B" w:rsidRPr="0088154B" w:rsidRDefault="0088154B" w:rsidP="0088154B">
            <w:pPr>
              <w:spacing w:after="0" w:line="240" w:lineRule="auto"/>
              <w:jc w:val="right"/>
              <w:rPr>
                <w:rFonts w:ascii="Calibri" w:eastAsia="Times New Roman" w:hAnsi="Calibri" w:cs="Calibri"/>
                <w:color w:val="000000"/>
                <w:sz w:val="18"/>
                <w:szCs w:val="18"/>
                <w:lang w:eastAsia="sv-SE"/>
              </w:rPr>
            </w:pPr>
            <w:r w:rsidRPr="0088154B">
              <w:rPr>
                <w:rFonts w:ascii="Calibri" w:eastAsia="Times New Roman" w:hAnsi="Calibri" w:cs="Calibri"/>
                <w:color w:val="000000"/>
                <w:sz w:val="18"/>
                <w:szCs w:val="18"/>
                <w:lang w:eastAsia="sv-SE"/>
              </w:rPr>
              <w:t>15,7</w:t>
            </w:r>
          </w:p>
        </w:tc>
        <w:tc>
          <w:tcPr>
            <w:tcW w:w="40" w:type="dxa"/>
            <w:noWrap/>
            <w:vAlign w:val="bottom"/>
            <w:hideMark/>
          </w:tcPr>
          <w:p w14:paraId="37FF1355" w14:textId="77777777" w:rsidR="0088154B" w:rsidRPr="0088154B" w:rsidRDefault="0088154B" w:rsidP="0088154B">
            <w:pPr>
              <w:spacing w:after="200" w:line="276" w:lineRule="auto"/>
              <w:rPr>
                <w:rFonts w:ascii="Calibri" w:eastAsia="Times New Roman" w:hAnsi="Calibri" w:cs="Calibri"/>
                <w:color w:val="000000"/>
                <w:sz w:val="18"/>
                <w:szCs w:val="18"/>
                <w:lang w:eastAsia="sv-SE"/>
              </w:rPr>
            </w:pPr>
          </w:p>
        </w:tc>
        <w:tc>
          <w:tcPr>
            <w:tcW w:w="960" w:type="dxa"/>
            <w:tcBorders>
              <w:top w:val="nil"/>
              <w:left w:val="single" w:sz="4" w:space="0" w:color="auto"/>
              <w:bottom w:val="single" w:sz="4" w:space="0" w:color="auto"/>
              <w:right w:val="single" w:sz="4" w:space="0" w:color="auto"/>
            </w:tcBorders>
            <w:noWrap/>
            <w:vAlign w:val="center"/>
            <w:hideMark/>
          </w:tcPr>
          <w:p w14:paraId="4F957134" w14:textId="77777777" w:rsidR="0088154B" w:rsidRPr="0088154B" w:rsidRDefault="0088154B" w:rsidP="0088154B">
            <w:pPr>
              <w:spacing w:after="0" w:line="240" w:lineRule="auto"/>
              <w:jc w:val="right"/>
              <w:rPr>
                <w:rFonts w:ascii="Calibri" w:eastAsia="Times New Roman" w:hAnsi="Calibri" w:cs="Calibri"/>
                <w:color w:val="000000"/>
                <w:sz w:val="18"/>
                <w:szCs w:val="18"/>
                <w:lang w:eastAsia="sv-SE"/>
              </w:rPr>
            </w:pPr>
            <w:r w:rsidRPr="0088154B">
              <w:rPr>
                <w:rFonts w:ascii="Calibri" w:eastAsia="Times New Roman" w:hAnsi="Calibri" w:cs="Calibri"/>
                <w:color w:val="000000"/>
                <w:sz w:val="18"/>
                <w:szCs w:val="18"/>
                <w:lang w:eastAsia="sv-SE"/>
              </w:rPr>
              <w:t>2,3</w:t>
            </w:r>
          </w:p>
        </w:tc>
        <w:tc>
          <w:tcPr>
            <w:tcW w:w="960" w:type="dxa"/>
            <w:tcBorders>
              <w:top w:val="nil"/>
              <w:left w:val="nil"/>
              <w:bottom w:val="single" w:sz="4" w:space="0" w:color="auto"/>
              <w:right w:val="single" w:sz="4" w:space="0" w:color="auto"/>
            </w:tcBorders>
            <w:noWrap/>
            <w:vAlign w:val="center"/>
            <w:hideMark/>
          </w:tcPr>
          <w:p w14:paraId="3324C31D" w14:textId="77777777" w:rsidR="0088154B" w:rsidRPr="0088154B" w:rsidRDefault="0088154B" w:rsidP="0088154B">
            <w:pPr>
              <w:spacing w:after="0" w:line="240" w:lineRule="auto"/>
              <w:jc w:val="right"/>
              <w:rPr>
                <w:rFonts w:ascii="Calibri" w:eastAsia="Times New Roman" w:hAnsi="Calibri" w:cs="Calibri"/>
                <w:sz w:val="18"/>
                <w:szCs w:val="18"/>
                <w:lang w:eastAsia="sv-SE"/>
              </w:rPr>
            </w:pPr>
            <w:r w:rsidRPr="0088154B">
              <w:rPr>
                <w:rFonts w:ascii="Calibri" w:eastAsia="Times New Roman" w:hAnsi="Calibri" w:cs="Calibri"/>
                <w:sz w:val="18"/>
                <w:szCs w:val="18"/>
                <w:lang w:eastAsia="sv-SE"/>
              </w:rPr>
              <w:t>1,0</w:t>
            </w:r>
          </w:p>
        </w:tc>
        <w:tc>
          <w:tcPr>
            <w:tcW w:w="960" w:type="dxa"/>
            <w:tcBorders>
              <w:top w:val="nil"/>
              <w:left w:val="nil"/>
              <w:bottom w:val="single" w:sz="4" w:space="0" w:color="auto"/>
              <w:right w:val="single" w:sz="4" w:space="0" w:color="auto"/>
            </w:tcBorders>
            <w:noWrap/>
            <w:vAlign w:val="center"/>
            <w:hideMark/>
          </w:tcPr>
          <w:p w14:paraId="245E069B" w14:textId="77777777" w:rsidR="0088154B" w:rsidRPr="0088154B" w:rsidRDefault="0088154B" w:rsidP="0088154B">
            <w:pPr>
              <w:spacing w:after="0" w:line="240" w:lineRule="auto"/>
              <w:jc w:val="right"/>
              <w:rPr>
                <w:rFonts w:ascii="Calibri" w:eastAsia="Times New Roman" w:hAnsi="Calibri" w:cs="Calibri"/>
                <w:color w:val="000000"/>
                <w:sz w:val="18"/>
                <w:szCs w:val="18"/>
                <w:lang w:eastAsia="sv-SE"/>
              </w:rPr>
            </w:pPr>
            <w:r w:rsidRPr="0088154B">
              <w:rPr>
                <w:rFonts w:ascii="Calibri" w:eastAsia="Times New Roman" w:hAnsi="Calibri" w:cs="Calibri"/>
                <w:color w:val="000000"/>
                <w:sz w:val="18"/>
                <w:szCs w:val="18"/>
                <w:lang w:eastAsia="sv-SE"/>
              </w:rPr>
              <w:t>-1,3</w:t>
            </w:r>
          </w:p>
        </w:tc>
      </w:tr>
      <w:tr w:rsidR="0088154B" w:rsidRPr="0088154B" w14:paraId="33E8647E" w14:textId="77777777" w:rsidTr="0088154B">
        <w:trPr>
          <w:trHeight w:val="300"/>
        </w:trPr>
        <w:tc>
          <w:tcPr>
            <w:tcW w:w="2340" w:type="dxa"/>
            <w:tcBorders>
              <w:top w:val="nil"/>
              <w:left w:val="single" w:sz="4" w:space="0" w:color="auto"/>
              <w:bottom w:val="single" w:sz="4" w:space="0" w:color="auto"/>
              <w:right w:val="single" w:sz="4" w:space="0" w:color="auto"/>
            </w:tcBorders>
            <w:noWrap/>
            <w:vAlign w:val="center"/>
            <w:hideMark/>
          </w:tcPr>
          <w:p w14:paraId="3F087B4B" w14:textId="77777777" w:rsidR="0088154B" w:rsidRPr="0088154B" w:rsidRDefault="0088154B" w:rsidP="0088154B">
            <w:pPr>
              <w:spacing w:after="0" w:line="240" w:lineRule="auto"/>
              <w:rPr>
                <w:rFonts w:ascii="Calibri" w:eastAsia="Times New Roman" w:hAnsi="Calibri" w:cs="Calibri"/>
                <w:color w:val="000000"/>
                <w:sz w:val="18"/>
                <w:szCs w:val="18"/>
                <w:lang w:eastAsia="sv-SE"/>
              </w:rPr>
            </w:pPr>
            <w:r w:rsidRPr="0088154B">
              <w:rPr>
                <w:rFonts w:ascii="Calibri" w:eastAsia="Times New Roman" w:hAnsi="Calibri" w:cs="Calibri"/>
                <w:color w:val="000000"/>
                <w:sz w:val="18"/>
                <w:szCs w:val="18"/>
                <w:lang w:eastAsia="sv-SE"/>
              </w:rPr>
              <w:t>TILLVERKN EGNA ANLÄGGN</w:t>
            </w:r>
          </w:p>
        </w:tc>
        <w:tc>
          <w:tcPr>
            <w:tcW w:w="960" w:type="dxa"/>
            <w:tcBorders>
              <w:top w:val="nil"/>
              <w:left w:val="nil"/>
              <w:bottom w:val="single" w:sz="4" w:space="0" w:color="auto"/>
              <w:right w:val="single" w:sz="4" w:space="0" w:color="auto"/>
            </w:tcBorders>
            <w:noWrap/>
            <w:vAlign w:val="center"/>
            <w:hideMark/>
          </w:tcPr>
          <w:p w14:paraId="436ED2F9" w14:textId="77777777" w:rsidR="0088154B" w:rsidRPr="0088154B" w:rsidRDefault="0088154B" w:rsidP="0088154B">
            <w:pPr>
              <w:spacing w:after="0" w:line="240" w:lineRule="auto"/>
              <w:jc w:val="right"/>
              <w:rPr>
                <w:rFonts w:ascii="Calibri" w:eastAsia="Times New Roman" w:hAnsi="Calibri" w:cs="Calibri"/>
                <w:color w:val="000000"/>
                <w:sz w:val="18"/>
                <w:szCs w:val="18"/>
                <w:lang w:eastAsia="sv-SE"/>
              </w:rPr>
            </w:pPr>
            <w:r w:rsidRPr="0088154B">
              <w:rPr>
                <w:rFonts w:ascii="Calibri" w:eastAsia="Times New Roman" w:hAnsi="Calibri" w:cs="Calibri"/>
                <w:color w:val="000000"/>
                <w:sz w:val="18"/>
                <w:szCs w:val="18"/>
                <w:lang w:eastAsia="sv-SE"/>
              </w:rPr>
              <w:t>0,1</w:t>
            </w:r>
          </w:p>
        </w:tc>
        <w:tc>
          <w:tcPr>
            <w:tcW w:w="960" w:type="dxa"/>
            <w:tcBorders>
              <w:top w:val="nil"/>
              <w:left w:val="nil"/>
              <w:bottom w:val="single" w:sz="4" w:space="0" w:color="auto"/>
              <w:right w:val="single" w:sz="4" w:space="0" w:color="auto"/>
            </w:tcBorders>
            <w:noWrap/>
            <w:vAlign w:val="center"/>
            <w:hideMark/>
          </w:tcPr>
          <w:p w14:paraId="0DA0756C" w14:textId="77777777" w:rsidR="0088154B" w:rsidRPr="0088154B" w:rsidRDefault="0088154B" w:rsidP="0088154B">
            <w:pPr>
              <w:spacing w:after="0" w:line="240" w:lineRule="auto"/>
              <w:jc w:val="right"/>
              <w:rPr>
                <w:rFonts w:ascii="Calibri" w:eastAsia="Times New Roman" w:hAnsi="Calibri" w:cs="Calibri"/>
                <w:color w:val="000000"/>
                <w:sz w:val="18"/>
                <w:szCs w:val="18"/>
                <w:lang w:eastAsia="sv-SE"/>
              </w:rPr>
            </w:pPr>
            <w:r w:rsidRPr="0088154B">
              <w:rPr>
                <w:rFonts w:ascii="Calibri" w:eastAsia="Times New Roman" w:hAnsi="Calibri" w:cs="Calibri"/>
                <w:color w:val="000000"/>
                <w:sz w:val="18"/>
                <w:szCs w:val="18"/>
                <w:lang w:eastAsia="sv-SE"/>
              </w:rPr>
              <w:t>0,0</w:t>
            </w:r>
          </w:p>
        </w:tc>
        <w:tc>
          <w:tcPr>
            <w:tcW w:w="960" w:type="dxa"/>
            <w:tcBorders>
              <w:top w:val="nil"/>
              <w:left w:val="nil"/>
              <w:bottom w:val="single" w:sz="4" w:space="0" w:color="auto"/>
              <w:right w:val="single" w:sz="4" w:space="0" w:color="auto"/>
            </w:tcBorders>
            <w:noWrap/>
            <w:vAlign w:val="center"/>
            <w:hideMark/>
          </w:tcPr>
          <w:p w14:paraId="5FC57757" w14:textId="77777777" w:rsidR="0088154B" w:rsidRPr="0088154B" w:rsidRDefault="0088154B" w:rsidP="0088154B">
            <w:pPr>
              <w:spacing w:after="0" w:line="240" w:lineRule="auto"/>
              <w:jc w:val="right"/>
              <w:rPr>
                <w:rFonts w:ascii="Calibri" w:eastAsia="Times New Roman" w:hAnsi="Calibri" w:cs="Calibri"/>
                <w:color w:val="000000"/>
                <w:sz w:val="18"/>
                <w:szCs w:val="18"/>
                <w:lang w:eastAsia="sv-SE"/>
              </w:rPr>
            </w:pPr>
            <w:r w:rsidRPr="0088154B">
              <w:rPr>
                <w:rFonts w:ascii="Calibri" w:eastAsia="Times New Roman" w:hAnsi="Calibri" w:cs="Calibri"/>
                <w:color w:val="000000"/>
                <w:sz w:val="18"/>
                <w:szCs w:val="18"/>
                <w:lang w:eastAsia="sv-SE"/>
              </w:rPr>
              <w:t>0,1</w:t>
            </w:r>
          </w:p>
        </w:tc>
        <w:tc>
          <w:tcPr>
            <w:tcW w:w="960" w:type="dxa"/>
            <w:tcBorders>
              <w:top w:val="nil"/>
              <w:left w:val="nil"/>
              <w:bottom w:val="single" w:sz="4" w:space="0" w:color="auto"/>
              <w:right w:val="single" w:sz="4" w:space="0" w:color="auto"/>
            </w:tcBorders>
            <w:noWrap/>
            <w:vAlign w:val="center"/>
            <w:hideMark/>
          </w:tcPr>
          <w:p w14:paraId="35802CE8" w14:textId="77777777" w:rsidR="0088154B" w:rsidRPr="0088154B" w:rsidRDefault="0088154B" w:rsidP="0088154B">
            <w:pPr>
              <w:spacing w:after="0" w:line="240" w:lineRule="auto"/>
              <w:jc w:val="right"/>
              <w:rPr>
                <w:rFonts w:ascii="Calibri" w:eastAsia="Times New Roman" w:hAnsi="Calibri" w:cs="Calibri"/>
                <w:color w:val="000000"/>
                <w:sz w:val="18"/>
                <w:szCs w:val="18"/>
                <w:lang w:eastAsia="sv-SE"/>
              </w:rPr>
            </w:pPr>
            <w:r w:rsidRPr="0088154B">
              <w:rPr>
                <w:rFonts w:ascii="Calibri" w:eastAsia="Times New Roman" w:hAnsi="Calibri" w:cs="Calibri"/>
                <w:color w:val="000000"/>
                <w:sz w:val="18"/>
                <w:szCs w:val="18"/>
                <w:lang w:eastAsia="sv-SE"/>
              </w:rPr>
              <w:t>0,8</w:t>
            </w:r>
          </w:p>
        </w:tc>
        <w:tc>
          <w:tcPr>
            <w:tcW w:w="40" w:type="dxa"/>
            <w:noWrap/>
            <w:vAlign w:val="bottom"/>
            <w:hideMark/>
          </w:tcPr>
          <w:p w14:paraId="11479421" w14:textId="77777777" w:rsidR="0088154B" w:rsidRPr="0088154B" w:rsidRDefault="0088154B" w:rsidP="0088154B">
            <w:pPr>
              <w:spacing w:after="200" w:line="276" w:lineRule="auto"/>
              <w:rPr>
                <w:rFonts w:ascii="Calibri" w:eastAsia="Times New Roman" w:hAnsi="Calibri" w:cs="Calibri"/>
                <w:color w:val="000000"/>
                <w:sz w:val="18"/>
                <w:szCs w:val="18"/>
                <w:lang w:eastAsia="sv-SE"/>
              </w:rPr>
            </w:pPr>
          </w:p>
        </w:tc>
        <w:tc>
          <w:tcPr>
            <w:tcW w:w="960" w:type="dxa"/>
            <w:tcBorders>
              <w:top w:val="nil"/>
              <w:left w:val="single" w:sz="4" w:space="0" w:color="auto"/>
              <w:bottom w:val="single" w:sz="4" w:space="0" w:color="auto"/>
              <w:right w:val="single" w:sz="4" w:space="0" w:color="auto"/>
            </w:tcBorders>
            <w:noWrap/>
            <w:vAlign w:val="center"/>
            <w:hideMark/>
          </w:tcPr>
          <w:p w14:paraId="020A7349" w14:textId="77777777" w:rsidR="0088154B" w:rsidRPr="0088154B" w:rsidRDefault="0088154B" w:rsidP="0088154B">
            <w:pPr>
              <w:spacing w:after="0" w:line="240" w:lineRule="auto"/>
              <w:jc w:val="right"/>
              <w:rPr>
                <w:rFonts w:ascii="Calibri" w:eastAsia="Times New Roman" w:hAnsi="Calibri" w:cs="Calibri"/>
                <w:color w:val="000000"/>
                <w:sz w:val="18"/>
                <w:szCs w:val="18"/>
                <w:lang w:eastAsia="sv-SE"/>
              </w:rPr>
            </w:pPr>
            <w:r w:rsidRPr="0088154B">
              <w:rPr>
                <w:rFonts w:ascii="Calibri" w:eastAsia="Times New Roman" w:hAnsi="Calibri" w:cs="Calibri"/>
                <w:color w:val="000000"/>
                <w:sz w:val="18"/>
                <w:szCs w:val="18"/>
                <w:lang w:eastAsia="sv-SE"/>
              </w:rPr>
              <w:t>0,0</w:t>
            </w:r>
          </w:p>
        </w:tc>
        <w:tc>
          <w:tcPr>
            <w:tcW w:w="960" w:type="dxa"/>
            <w:tcBorders>
              <w:top w:val="nil"/>
              <w:left w:val="nil"/>
              <w:bottom w:val="single" w:sz="4" w:space="0" w:color="auto"/>
              <w:right w:val="single" w:sz="4" w:space="0" w:color="auto"/>
            </w:tcBorders>
            <w:noWrap/>
            <w:vAlign w:val="center"/>
            <w:hideMark/>
          </w:tcPr>
          <w:p w14:paraId="65F55AF5" w14:textId="77777777" w:rsidR="0088154B" w:rsidRPr="0088154B" w:rsidRDefault="0088154B" w:rsidP="0088154B">
            <w:pPr>
              <w:spacing w:after="0" w:line="240" w:lineRule="auto"/>
              <w:jc w:val="right"/>
              <w:rPr>
                <w:rFonts w:ascii="Calibri" w:eastAsia="Times New Roman" w:hAnsi="Calibri" w:cs="Calibri"/>
                <w:sz w:val="18"/>
                <w:szCs w:val="18"/>
                <w:lang w:eastAsia="sv-SE"/>
              </w:rPr>
            </w:pPr>
            <w:r w:rsidRPr="0088154B">
              <w:rPr>
                <w:rFonts w:ascii="Calibri" w:eastAsia="Times New Roman" w:hAnsi="Calibri" w:cs="Calibri"/>
                <w:sz w:val="18"/>
                <w:szCs w:val="18"/>
                <w:lang w:eastAsia="sv-SE"/>
              </w:rPr>
              <w:t>0,0</w:t>
            </w:r>
          </w:p>
        </w:tc>
        <w:tc>
          <w:tcPr>
            <w:tcW w:w="960" w:type="dxa"/>
            <w:tcBorders>
              <w:top w:val="nil"/>
              <w:left w:val="nil"/>
              <w:bottom w:val="single" w:sz="4" w:space="0" w:color="auto"/>
              <w:right w:val="single" w:sz="4" w:space="0" w:color="auto"/>
            </w:tcBorders>
            <w:noWrap/>
            <w:vAlign w:val="center"/>
            <w:hideMark/>
          </w:tcPr>
          <w:p w14:paraId="10AF65FD" w14:textId="77777777" w:rsidR="0088154B" w:rsidRPr="0088154B" w:rsidRDefault="0088154B" w:rsidP="0088154B">
            <w:pPr>
              <w:spacing w:after="0" w:line="240" w:lineRule="auto"/>
              <w:jc w:val="right"/>
              <w:rPr>
                <w:rFonts w:ascii="Calibri" w:eastAsia="Times New Roman" w:hAnsi="Calibri" w:cs="Calibri"/>
                <w:color w:val="000000"/>
                <w:sz w:val="18"/>
                <w:szCs w:val="18"/>
                <w:lang w:eastAsia="sv-SE"/>
              </w:rPr>
            </w:pPr>
            <w:r w:rsidRPr="0088154B">
              <w:rPr>
                <w:rFonts w:ascii="Calibri" w:eastAsia="Times New Roman" w:hAnsi="Calibri" w:cs="Calibri"/>
                <w:color w:val="000000"/>
                <w:sz w:val="18"/>
                <w:szCs w:val="18"/>
                <w:lang w:eastAsia="sv-SE"/>
              </w:rPr>
              <w:t>0,0</w:t>
            </w:r>
          </w:p>
        </w:tc>
      </w:tr>
      <w:tr w:rsidR="0088154B" w:rsidRPr="0088154B" w14:paraId="138D6526" w14:textId="77777777" w:rsidTr="0088154B">
        <w:trPr>
          <w:trHeight w:val="300"/>
        </w:trPr>
        <w:tc>
          <w:tcPr>
            <w:tcW w:w="2340" w:type="dxa"/>
            <w:tcBorders>
              <w:top w:val="nil"/>
              <w:left w:val="single" w:sz="4" w:space="0" w:color="auto"/>
              <w:bottom w:val="single" w:sz="4" w:space="0" w:color="auto"/>
              <w:right w:val="single" w:sz="4" w:space="0" w:color="auto"/>
            </w:tcBorders>
            <w:noWrap/>
            <w:vAlign w:val="center"/>
            <w:hideMark/>
          </w:tcPr>
          <w:p w14:paraId="7563F77C" w14:textId="77777777" w:rsidR="0088154B" w:rsidRPr="0088154B" w:rsidRDefault="0088154B" w:rsidP="0088154B">
            <w:pPr>
              <w:spacing w:after="0" w:line="240" w:lineRule="auto"/>
              <w:rPr>
                <w:rFonts w:ascii="Calibri" w:eastAsia="Times New Roman" w:hAnsi="Calibri" w:cs="Calibri"/>
                <w:color w:val="000000"/>
                <w:sz w:val="18"/>
                <w:szCs w:val="18"/>
                <w:lang w:eastAsia="sv-SE"/>
              </w:rPr>
            </w:pPr>
            <w:r w:rsidRPr="0088154B">
              <w:rPr>
                <w:rFonts w:ascii="Calibri" w:eastAsia="Times New Roman" w:hAnsi="Calibri" w:cs="Calibri"/>
                <w:color w:val="000000"/>
                <w:sz w:val="18"/>
                <w:szCs w:val="18"/>
                <w:lang w:eastAsia="sv-SE"/>
              </w:rPr>
              <w:t>ÖVRIGA INTÄKTER</w:t>
            </w:r>
          </w:p>
        </w:tc>
        <w:tc>
          <w:tcPr>
            <w:tcW w:w="960" w:type="dxa"/>
            <w:tcBorders>
              <w:top w:val="nil"/>
              <w:left w:val="nil"/>
              <w:bottom w:val="single" w:sz="4" w:space="0" w:color="auto"/>
              <w:right w:val="single" w:sz="4" w:space="0" w:color="auto"/>
            </w:tcBorders>
            <w:noWrap/>
            <w:vAlign w:val="center"/>
            <w:hideMark/>
          </w:tcPr>
          <w:p w14:paraId="171A355A" w14:textId="77777777" w:rsidR="0088154B" w:rsidRPr="0088154B" w:rsidRDefault="0088154B" w:rsidP="0088154B">
            <w:pPr>
              <w:spacing w:after="0" w:line="240" w:lineRule="auto"/>
              <w:jc w:val="right"/>
              <w:rPr>
                <w:rFonts w:ascii="Calibri" w:eastAsia="Times New Roman" w:hAnsi="Calibri" w:cs="Calibri"/>
                <w:color w:val="000000"/>
                <w:sz w:val="18"/>
                <w:szCs w:val="18"/>
                <w:lang w:eastAsia="sv-SE"/>
              </w:rPr>
            </w:pPr>
            <w:r w:rsidRPr="0088154B">
              <w:rPr>
                <w:rFonts w:ascii="Calibri" w:eastAsia="Times New Roman" w:hAnsi="Calibri" w:cs="Calibri"/>
                <w:color w:val="000000"/>
                <w:sz w:val="18"/>
                <w:szCs w:val="18"/>
                <w:lang w:eastAsia="sv-SE"/>
              </w:rPr>
              <w:t>24,7</w:t>
            </w:r>
          </w:p>
        </w:tc>
        <w:tc>
          <w:tcPr>
            <w:tcW w:w="960" w:type="dxa"/>
            <w:tcBorders>
              <w:top w:val="nil"/>
              <w:left w:val="nil"/>
              <w:bottom w:val="single" w:sz="4" w:space="0" w:color="auto"/>
              <w:right w:val="single" w:sz="4" w:space="0" w:color="auto"/>
            </w:tcBorders>
            <w:noWrap/>
            <w:vAlign w:val="center"/>
            <w:hideMark/>
          </w:tcPr>
          <w:p w14:paraId="637D8759" w14:textId="77777777" w:rsidR="0088154B" w:rsidRPr="0088154B" w:rsidRDefault="0088154B" w:rsidP="0088154B">
            <w:pPr>
              <w:spacing w:after="0" w:line="240" w:lineRule="auto"/>
              <w:jc w:val="right"/>
              <w:rPr>
                <w:rFonts w:ascii="Calibri" w:eastAsia="Times New Roman" w:hAnsi="Calibri" w:cs="Calibri"/>
                <w:color w:val="000000"/>
                <w:sz w:val="18"/>
                <w:szCs w:val="18"/>
                <w:lang w:eastAsia="sv-SE"/>
              </w:rPr>
            </w:pPr>
            <w:r w:rsidRPr="0088154B">
              <w:rPr>
                <w:rFonts w:ascii="Calibri" w:eastAsia="Times New Roman" w:hAnsi="Calibri" w:cs="Calibri"/>
                <w:color w:val="000000"/>
                <w:sz w:val="18"/>
                <w:szCs w:val="18"/>
                <w:lang w:eastAsia="sv-SE"/>
              </w:rPr>
              <w:t>14,8</w:t>
            </w:r>
          </w:p>
        </w:tc>
        <w:tc>
          <w:tcPr>
            <w:tcW w:w="960" w:type="dxa"/>
            <w:tcBorders>
              <w:top w:val="nil"/>
              <w:left w:val="nil"/>
              <w:bottom w:val="single" w:sz="4" w:space="0" w:color="auto"/>
              <w:right w:val="single" w:sz="4" w:space="0" w:color="auto"/>
            </w:tcBorders>
            <w:noWrap/>
            <w:vAlign w:val="center"/>
            <w:hideMark/>
          </w:tcPr>
          <w:p w14:paraId="61BE5060" w14:textId="77777777" w:rsidR="0088154B" w:rsidRPr="0088154B" w:rsidRDefault="0088154B" w:rsidP="0088154B">
            <w:pPr>
              <w:spacing w:after="0" w:line="240" w:lineRule="auto"/>
              <w:jc w:val="right"/>
              <w:rPr>
                <w:rFonts w:ascii="Calibri" w:eastAsia="Times New Roman" w:hAnsi="Calibri" w:cs="Calibri"/>
                <w:color w:val="000000"/>
                <w:sz w:val="18"/>
                <w:szCs w:val="18"/>
                <w:lang w:eastAsia="sv-SE"/>
              </w:rPr>
            </w:pPr>
            <w:r w:rsidRPr="0088154B">
              <w:rPr>
                <w:rFonts w:ascii="Calibri" w:eastAsia="Times New Roman" w:hAnsi="Calibri" w:cs="Calibri"/>
                <w:color w:val="000000"/>
                <w:sz w:val="18"/>
                <w:szCs w:val="18"/>
                <w:lang w:eastAsia="sv-SE"/>
              </w:rPr>
              <w:t>9,9</w:t>
            </w:r>
          </w:p>
        </w:tc>
        <w:tc>
          <w:tcPr>
            <w:tcW w:w="960" w:type="dxa"/>
            <w:tcBorders>
              <w:top w:val="nil"/>
              <w:left w:val="nil"/>
              <w:bottom w:val="single" w:sz="4" w:space="0" w:color="auto"/>
              <w:right w:val="single" w:sz="4" w:space="0" w:color="auto"/>
            </w:tcBorders>
            <w:noWrap/>
            <w:vAlign w:val="center"/>
            <w:hideMark/>
          </w:tcPr>
          <w:p w14:paraId="5D1E540E" w14:textId="77777777" w:rsidR="0088154B" w:rsidRPr="0088154B" w:rsidRDefault="0088154B" w:rsidP="0088154B">
            <w:pPr>
              <w:spacing w:after="0" w:line="240" w:lineRule="auto"/>
              <w:jc w:val="right"/>
              <w:rPr>
                <w:rFonts w:ascii="Calibri" w:eastAsia="Times New Roman" w:hAnsi="Calibri" w:cs="Calibri"/>
                <w:color w:val="000000"/>
                <w:sz w:val="18"/>
                <w:szCs w:val="18"/>
                <w:lang w:eastAsia="sv-SE"/>
              </w:rPr>
            </w:pPr>
            <w:r w:rsidRPr="0088154B">
              <w:rPr>
                <w:rFonts w:ascii="Calibri" w:eastAsia="Times New Roman" w:hAnsi="Calibri" w:cs="Calibri"/>
                <w:color w:val="000000"/>
                <w:sz w:val="18"/>
                <w:szCs w:val="18"/>
                <w:lang w:eastAsia="sv-SE"/>
              </w:rPr>
              <w:t>21,4</w:t>
            </w:r>
          </w:p>
        </w:tc>
        <w:tc>
          <w:tcPr>
            <w:tcW w:w="40" w:type="dxa"/>
            <w:noWrap/>
            <w:vAlign w:val="bottom"/>
            <w:hideMark/>
          </w:tcPr>
          <w:p w14:paraId="6F8B8D7A" w14:textId="77777777" w:rsidR="0088154B" w:rsidRPr="0088154B" w:rsidRDefault="0088154B" w:rsidP="0088154B">
            <w:pPr>
              <w:spacing w:after="200" w:line="276" w:lineRule="auto"/>
              <w:rPr>
                <w:rFonts w:ascii="Calibri" w:eastAsia="Times New Roman" w:hAnsi="Calibri" w:cs="Calibri"/>
                <w:color w:val="000000"/>
                <w:sz w:val="18"/>
                <w:szCs w:val="18"/>
                <w:lang w:eastAsia="sv-SE"/>
              </w:rPr>
            </w:pPr>
          </w:p>
        </w:tc>
        <w:tc>
          <w:tcPr>
            <w:tcW w:w="960" w:type="dxa"/>
            <w:tcBorders>
              <w:top w:val="nil"/>
              <w:left w:val="single" w:sz="4" w:space="0" w:color="auto"/>
              <w:bottom w:val="single" w:sz="4" w:space="0" w:color="auto"/>
              <w:right w:val="single" w:sz="4" w:space="0" w:color="auto"/>
            </w:tcBorders>
            <w:noWrap/>
            <w:vAlign w:val="center"/>
            <w:hideMark/>
          </w:tcPr>
          <w:p w14:paraId="57BF6CD7" w14:textId="77777777" w:rsidR="0088154B" w:rsidRPr="0088154B" w:rsidRDefault="0088154B" w:rsidP="0088154B">
            <w:pPr>
              <w:spacing w:after="0" w:line="240" w:lineRule="auto"/>
              <w:jc w:val="right"/>
              <w:rPr>
                <w:rFonts w:ascii="Calibri" w:eastAsia="Times New Roman" w:hAnsi="Calibri" w:cs="Calibri"/>
                <w:color w:val="000000"/>
                <w:sz w:val="18"/>
                <w:szCs w:val="18"/>
                <w:lang w:eastAsia="sv-SE"/>
              </w:rPr>
            </w:pPr>
            <w:r w:rsidRPr="0088154B">
              <w:rPr>
                <w:rFonts w:ascii="Calibri" w:eastAsia="Times New Roman" w:hAnsi="Calibri" w:cs="Calibri"/>
                <w:color w:val="000000"/>
                <w:sz w:val="18"/>
                <w:szCs w:val="18"/>
                <w:lang w:eastAsia="sv-SE"/>
              </w:rPr>
              <w:t>21,6</w:t>
            </w:r>
          </w:p>
        </w:tc>
        <w:tc>
          <w:tcPr>
            <w:tcW w:w="960" w:type="dxa"/>
            <w:tcBorders>
              <w:top w:val="nil"/>
              <w:left w:val="nil"/>
              <w:bottom w:val="single" w:sz="4" w:space="0" w:color="auto"/>
              <w:right w:val="single" w:sz="4" w:space="0" w:color="auto"/>
            </w:tcBorders>
            <w:noWrap/>
            <w:vAlign w:val="center"/>
            <w:hideMark/>
          </w:tcPr>
          <w:p w14:paraId="65BF671E" w14:textId="77777777" w:rsidR="0088154B" w:rsidRPr="0088154B" w:rsidRDefault="0088154B" w:rsidP="0088154B">
            <w:pPr>
              <w:spacing w:after="0" w:line="240" w:lineRule="auto"/>
              <w:jc w:val="right"/>
              <w:rPr>
                <w:rFonts w:ascii="Calibri" w:eastAsia="Times New Roman" w:hAnsi="Calibri" w:cs="Calibri"/>
                <w:sz w:val="18"/>
                <w:szCs w:val="18"/>
                <w:lang w:eastAsia="sv-SE"/>
              </w:rPr>
            </w:pPr>
            <w:r w:rsidRPr="0088154B">
              <w:rPr>
                <w:rFonts w:ascii="Calibri" w:eastAsia="Times New Roman" w:hAnsi="Calibri" w:cs="Calibri"/>
                <w:sz w:val="18"/>
                <w:szCs w:val="18"/>
                <w:lang w:eastAsia="sv-SE"/>
              </w:rPr>
              <w:t>37,8</w:t>
            </w:r>
          </w:p>
        </w:tc>
        <w:tc>
          <w:tcPr>
            <w:tcW w:w="960" w:type="dxa"/>
            <w:tcBorders>
              <w:top w:val="nil"/>
              <w:left w:val="nil"/>
              <w:bottom w:val="single" w:sz="4" w:space="0" w:color="auto"/>
              <w:right w:val="single" w:sz="4" w:space="0" w:color="auto"/>
            </w:tcBorders>
            <w:noWrap/>
            <w:vAlign w:val="center"/>
            <w:hideMark/>
          </w:tcPr>
          <w:p w14:paraId="7AE3E321" w14:textId="77777777" w:rsidR="0088154B" w:rsidRPr="0088154B" w:rsidRDefault="0088154B" w:rsidP="0088154B">
            <w:pPr>
              <w:spacing w:after="0" w:line="240" w:lineRule="auto"/>
              <w:jc w:val="right"/>
              <w:rPr>
                <w:rFonts w:ascii="Calibri" w:eastAsia="Times New Roman" w:hAnsi="Calibri" w:cs="Calibri"/>
                <w:color w:val="000000"/>
                <w:sz w:val="18"/>
                <w:szCs w:val="18"/>
                <w:lang w:eastAsia="sv-SE"/>
              </w:rPr>
            </w:pPr>
            <w:r w:rsidRPr="0088154B">
              <w:rPr>
                <w:rFonts w:ascii="Calibri" w:eastAsia="Times New Roman" w:hAnsi="Calibri" w:cs="Calibri"/>
                <w:color w:val="000000"/>
                <w:sz w:val="18"/>
                <w:szCs w:val="18"/>
                <w:lang w:eastAsia="sv-SE"/>
              </w:rPr>
              <w:t>16,2</w:t>
            </w:r>
          </w:p>
        </w:tc>
      </w:tr>
      <w:tr w:rsidR="0088154B" w:rsidRPr="0088154B" w14:paraId="3BC0BC96" w14:textId="77777777" w:rsidTr="0088154B">
        <w:trPr>
          <w:trHeight w:val="315"/>
        </w:trPr>
        <w:tc>
          <w:tcPr>
            <w:tcW w:w="2340" w:type="dxa"/>
            <w:tcBorders>
              <w:top w:val="nil"/>
              <w:left w:val="single" w:sz="4" w:space="0" w:color="auto"/>
              <w:bottom w:val="single" w:sz="4" w:space="0" w:color="auto"/>
              <w:right w:val="single" w:sz="4" w:space="0" w:color="auto"/>
            </w:tcBorders>
            <w:shd w:val="clear" w:color="auto" w:fill="E7E6E6"/>
            <w:vAlign w:val="center"/>
            <w:hideMark/>
          </w:tcPr>
          <w:p w14:paraId="326E1588" w14:textId="77777777" w:rsidR="0088154B" w:rsidRPr="0088154B" w:rsidRDefault="0088154B" w:rsidP="0088154B">
            <w:pPr>
              <w:spacing w:after="0" w:line="240" w:lineRule="auto"/>
              <w:rPr>
                <w:rFonts w:ascii="Calibri" w:eastAsia="Times New Roman" w:hAnsi="Calibri" w:cs="Calibri"/>
                <w:b/>
                <w:bCs/>
                <w:color w:val="000000"/>
                <w:sz w:val="18"/>
                <w:szCs w:val="18"/>
                <w:lang w:eastAsia="sv-SE"/>
              </w:rPr>
            </w:pPr>
            <w:r w:rsidRPr="0088154B">
              <w:rPr>
                <w:rFonts w:ascii="Calibri" w:eastAsia="Times New Roman" w:hAnsi="Calibri" w:cs="Calibri"/>
                <w:b/>
                <w:bCs/>
                <w:color w:val="000000"/>
                <w:sz w:val="18"/>
                <w:szCs w:val="18"/>
                <w:lang w:eastAsia="sv-SE"/>
              </w:rPr>
              <w:t>SUMMA INTÄKTER</w:t>
            </w:r>
          </w:p>
        </w:tc>
        <w:tc>
          <w:tcPr>
            <w:tcW w:w="960" w:type="dxa"/>
            <w:tcBorders>
              <w:top w:val="nil"/>
              <w:left w:val="nil"/>
              <w:bottom w:val="single" w:sz="4" w:space="0" w:color="auto"/>
              <w:right w:val="single" w:sz="4" w:space="0" w:color="auto"/>
            </w:tcBorders>
            <w:shd w:val="clear" w:color="auto" w:fill="E7E6E6"/>
            <w:noWrap/>
            <w:vAlign w:val="center"/>
            <w:hideMark/>
          </w:tcPr>
          <w:p w14:paraId="443CDB1F" w14:textId="77777777" w:rsidR="0088154B" w:rsidRPr="0088154B" w:rsidRDefault="0088154B" w:rsidP="0088154B">
            <w:pPr>
              <w:spacing w:after="0" w:line="240" w:lineRule="auto"/>
              <w:jc w:val="right"/>
              <w:rPr>
                <w:rFonts w:ascii="Calibri" w:eastAsia="Times New Roman" w:hAnsi="Calibri" w:cs="Calibri"/>
                <w:b/>
                <w:bCs/>
                <w:color w:val="000000"/>
                <w:sz w:val="18"/>
                <w:szCs w:val="18"/>
                <w:lang w:eastAsia="sv-SE"/>
              </w:rPr>
            </w:pPr>
            <w:r w:rsidRPr="0088154B">
              <w:rPr>
                <w:rFonts w:ascii="Calibri" w:eastAsia="Times New Roman" w:hAnsi="Calibri" w:cs="Calibri"/>
                <w:b/>
                <w:bCs/>
                <w:color w:val="000000"/>
                <w:sz w:val="18"/>
                <w:szCs w:val="18"/>
                <w:lang w:eastAsia="sv-SE"/>
              </w:rPr>
              <w:t>795,0</w:t>
            </w:r>
          </w:p>
        </w:tc>
        <w:tc>
          <w:tcPr>
            <w:tcW w:w="960" w:type="dxa"/>
            <w:tcBorders>
              <w:top w:val="nil"/>
              <w:left w:val="nil"/>
              <w:bottom w:val="single" w:sz="4" w:space="0" w:color="auto"/>
              <w:right w:val="single" w:sz="4" w:space="0" w:color="auto"/>
            </w:tcBorders>
            <w:shd w:val="clear" w:color="auto" w:fill="E7E6E6"/>
            <w:noWrap/>
            <w:vAlign w:val="center"/>
            <w:hideMark/>
          </w:tcPr>
          <w:p w14:paraId="6DAF107F" w14:textId="77777777" w:rsidR="0088154B" w:rsidRPr="0088154B" w:rsidRDefault="0088154B" w:rsidP="0088154B">
            <w:pPr>
              <w:spacing w:after="0" w:line="240" w:lineRule="auto"/>
              <w:jc w:val="right"/>
              <w:rPr>
                <w:rFonts w:ascii="Calibri" w:eastAsia="Times New Roman" w:hAnsi="Calibri" w:cs="Calibri"/>
                <w:b/>
                <w:bCs/>
                <w:color w:val="000000"/>
                <w:sz w:val="18"/>
                <w:szCs w:val="18"/>
                <w:lang w:eastAsia="sv-SE"/>
              </w:rPr>
            </w:pPr>
            <w:r w:rsidRPr="0088154B">
              <w:rPr>
                <w:rFonts w:ascii="Calibri" w:eastAsia="Times New Roman" w:hAnsi="Calibri" w:cs="Calibri"/>
                <w:b/>
                <w:bCs/>
                <w:color w:val="000000"/>
                <w:sz w:val="18"/>
                <w:szCs w:val="18"/>
                <w:lang w:eastAsia="sv-SE"/>
              </w:rPr>
              <w:t>796,5</w:t>
            </w:r>
          </w:p>
        </w:tc>
        <w:tc>
          <w:tcPr>
            <w:tcW w:w="960" w:type="dxa"/>
            <w:tcBorders>
              <w:top w:val="nil"/>
              <w:left w:val="nil"/>
              <w:bottom w:val="single" w:sz="4" w:space="0" w:color="auto"/>
              <w:right w:val="single" w:sz="4" w:space="0" w:color="auto"/>
            </w:tcBorders>
            <w:shd w:val="clear" w:color="auto" w:fill="E7E6E6"/>
            <w:noWrap/>
            <w:vAlign w:val="center"/>
            <w:hideMark/>
          </w:tcPr>
          <w:p w14:paraId="7018C8FA" w14:textId="77777777" w:rsidR="0088154B" w:rsidRPr="0088154B" w:rsidRDefault="0088154B" w:rsidP="0088154B">
            <w:pPr>
              <w:spacing w:after="0" w:line="240" w:lineRule="auto"/>
              <w:jc w:val="right"/>
              <w:rPr>
                <w:rFonts w:ascii="Calibri" w:eastAsia="Times New Roman" w:hAnsi="Calibri" w:cs="Calibri"/>
                <w:b/>
                <w:bCs/>
                <w:color w:val="000000"/>
                <w:sz w:val="18"/>
                <w:szCs w:val="18"/>
                <w:lang w:eastAsia="sv-SE"/>
              </w:rPr>
            </w:pPr>
            <w:r w:rsidRPr="0088154B">
              <w:rPr>
                <w:rFonts w:ascii="Calibri" w:eastAsia="Times New Roman" w:hAnsi="Calibri" w:cs="Calibri"/>
                <w:b/>
                <w:bCs/>
                <w:color w:val="000000"/>
                <w:sz w:val="18"/>
                <w:szCs w:val="18"/>
                <w:lang w:eastAsia="sv-SE"/>
              </w:rPr>
              <w:t>-1,5</w:t>
            </w:r>
          </w:p>
        </w:tc>
        <w:tc>
          <w:tcPr>
            <w:tcW w:w="960" w:type="dxa"/>
            <w:tcBorders>
              <w:top w:val="nil"/>
              <w:left w:val="nil"/>
              <w:bottom w:val="single" w:sz="4" w:space="0" w:color="auto"/>
              <w:right w:val="single" w:sz="4" w:space="0" w:color="auto"/>
            </w:tcBorders>
            <w:shd w:val="clear" w:color="auto" w:fill="E7E6E6"/>
            <w:noWrap/>
            <w:vAlign w:val="center"/>
            <w:hideMark/>
          </w:tcPr>
          <w:p w14:paraId="01E30DF1" w14:textId="77777777" w:rsidR="0088154B" w:rsidRPr="0088154B" w:rsidRDefault="0088154B" w:rsidP="0088154B">
            <w:pPr>
              <w:spacing w:after="0" w:line="240" w:lineRule="auto"/>
              <w:jc w:val="right"/>
              <w:rPr>
                <w:rFonts w:ascii="Calibri" w:eastAsia="Times New Roman" w:hAnsi="Calibri" w:cs="Calibri"/>
                <w:b/>
                <w:bCs/>
                <w:color w:val="000000"/>
                <w:sz w:val="18"/>
                <w:szCs w:val="18"/>
                <w:lang w:eastAsia="sv-SE"/>
              </w:rPr>
            </w:pPr>
            <w:r w:rsidRPr="0088154B">
              <w:rPr>
                <w:rFonts w:ascii="Calibri" w:eastAsia="Times New Roman" w:hAnsi="Calibri" w:cs="Calibri"/>
                <w:b/>
                <w:bCs/>
                <w:color w:val="000000"/>
                <w:sz w:val="18"/>
                <w:szCs w:val="18"/>
                <w:lang w:eastAsia="sv-SE"/>
              </w:rPr>
              <w:t>762,6</w:t>
            </w:r>
          </w:p>
        </w:tc>
        <w:tc>
          <w:tcPr>
            <w:tcW w:w="40" w:type="dxa"/>
            <w:noWrap/>
            <w:vAlign w:val="bottom"/>
            <w:hideMark/>
          </w:tcPr>
          <w:p w14:paraId="7E9A9869" w14:textId="77777777" w:rsidR="0088154B" w:rsidRPr="0088154B" w:rsidRDefault="0088154B" w:rsidP="0088154B">
            <w:pPr>
              <w:spacing w:after="200" w:line="276" w:lineRule="auto"/>
              <w:rPr>
                <w:rFonts w:ascii="Calibri" w:eastAsia="Times New Roman" w:hAnsi="Calibri" w:cs="Calibri"/>
                <w:b/>
                <w:bCs/>
                <w:color w:val="000000"/>
                <w:sz w:val="18"/>
                <w:szCs w:val="18"/>
                <w:lang w:eastAsia="sv-SE"/>
              </w:rPr>
            </w:pPr>
          </w:p>
        </w:tc>
        <w:tc>
          <w:tcPr>
            <w:tcW w:w="960" w:type="dxa"/>
            <w:tcBorders>
              <w:top w:val="nil"/>
              <w:left w:val="single" w:sz="4" w:space="0" w:color="auto"/>
              <w:bottom w:val="single" w:sz="4" w:space="0" w:color="auto"/>
              <w:right w:val="single" w:sz="4" w:space="0" w:color="auto"/>
            </w:tcBorders>
            <w:shd w:val="clear" w:color="auto" w:fill="E7E6E6"/>
            <w:noWrap/>
            <w:vAlign w:val="center"/>
            <w:hideMark/>
          </w:tcPr>
          <w:p w14:paraId="0BD5E764" w14:textId="77777777" w:rsidR="0088154B" w:rsidRPr="0088154B" w:rsidRDefault="0088154B" w:rsidP="0088154B">
            <w:pPr>
              <w:spacing w:after="0" w:line="240" w:lineRule="auto"/>
              <w:jc w:val="right"/>
              <w:rPr>
                <w:rFonts w:ascii="Calibri" w:eastAsia="Times New Roman" w:hAnsi="Calibri" w:cs="Calibri"/>
                <w:b/>
                <w:bCs/>
                <w:color w:val="000000"/>
                <w:sz w:val="18"/>
                <w:szCs w:val="18"/>
                <w:lang w:eastAsia="sv-SE"/>
              </w:rPr>
            </w:pPr>
            <w:r w:rsidRPr="0088154B">
              <w:rPr>
                <w:rFonts w:ascii="Calibri" w:eastAsia="Times New Roman" w:hAnsi="Calibri" w:cs="Calibri"/>
                <w:b/>
                <w:bCs/>
                <w:color w:val="000000"/>
                <w:sz w:val="18"/>
                <w:szCs w:val="18"/>
                <w:lang w:eastAsia="sv-SE"/>
              </w:rPr>
              <w:t>1 197,7</w:t>
            </w:r>
          </w:p>
        </w:tc>
        <w:tc>
          <w:tcPr>
            <w:tcW w:w="960" w:type="dxa"/>
            <w:tcBorders>
              <w:top w:val="nil"/>
              <w:left w:val="nil"/>
              <w:bottom w:val="single" w:sz="4" w:space="0" w:color="auto"/>
              <w:right w:val="single" w:sz="4" w:space="0" w:color="auto"/>
            </w:tcBorders>
            <w:shd w:val="clear" w:color="auto" w:fill="E7E6E6"/>
            <w:noWrap/>
            <w:vAlign w:val="center"/>
            <w:hideMark/>
          </w:tcPr>
          <w:p w14:paraId="281A9975" w14:textId="77777777" w:rsidR="0088154B" w:rsidRPr="0088154B" w:rsidRDefault="0088154B" w:rsidP="0088154B">
            <w:pPr>
              <w:spacing w:after="0" w:line="240" w:lineRule="auto"/>
              <w:jc w:val="right"/>
              <w:rPr>
                <w:rFonts w:ascii="Calibri" w:eastAsia="Times New Roman" w:hAnsi="Calibri" w:cs="Calibri"/>
                <w:b/>
                <w:bCs/>
                <w:sz w:val="18"/>
                <w:szCs w:val="18"/>
                <w:lang w:eastAsia="sv-SE"/>
              </w:rPr>
            </w:pPr>
            <w:r w:rsidRPr="0088154B">
              <w:rPr>
                <w:rFonts w:ascii="Calibri" w:eastAsia="Times New Roman" w:hAnsi="Calibri" w:cs="Calibri"/>
                <w:b/>
                <w:bCs/>
                <w:sz w:val="18"/>
                <w:szCs w:val="18"/>
                <w:lang w:eastAsia="sv-SE"/>
              </w:rPr>
              <w:t>1 199,5</w:t>
            </w:r>
          </w:p>
        </w:tc>
        <w:tc>
          <w:tcPr>
            <w:tcW w:w="960" w:type="dxa"/>
            <w:tcBorders>
              <w:top w:val="nil"/>
              <w:left w:val="nil"/>
              <w:bottom w:val="single" w:sz="4" w:space="0" w:color="auto"/>
              <w:right w:val="single" w:sz="4" w:space="0" w:color="auto"/>
            </w:tcBorders>
            <w:shd w:val="clear" w:color="auto" w:fill="E7E6E6"/>
            <w:noWrap/>
            <w:vAlign w:val="center"/>
            <w:hideMark/>
          </w:tcPr>
          <w:p w14:paraId="1F7DE4D7" w14:textId="77777777" w:rsidR="0088154B" w:rsidRPr="0088154B" w:rsidRDefault="0088154B" w:rsidP="0088154B">
            <w:pPr>
              <w:spacing w:after="0" w:line="240" w:lineRule="auto"/>
              <w:jc w:val="right"/>
              <w:rPr>
                <w:rFonts w:ascii="Calibri" w:eastAsia="Times New Roman" w:hAnsi="Calibri" w:cs="Calibri"/>
                <w:b/>
                <w:bCs/>
                <w:color w:val="000000"/>
                <w:sz w:val="18"/>
                <w:szCs w:val="18"/>
                <w:lang w:eastAsia="sv-SE"/>
              </w:rPr>
            </w:pPr>
            <w:r w:rsidRPr="0088154B">
              <w:rPr>
                <w:rFonts w:ascii="Calibri" w:eastAsia="Times New Roman" w:hAnsi="Calibri" w:cs="Calibri"/>
                <w:b/>
                <w:bCs/>
                <w:color w:val="000000"/>
                <w:sz w:val="18"/>
                <w:szCs w:val="18"/>
                <w:lang w:eastAsia="sv-SE"/>
              </w:rPr>
              <w:t>1,8</w:t>
            </w:r>
          </w:p>
        </w:tc>
      </w:tr>
      <w:tr w:rsidR="0088154B" w:rsidRPr="0088154B" w14:paraId="430E12A1" w14:textId="77777777" w:rsidTr="0088154B">
        <w:trPr>
          <w:trHeight w:val="315"/>
        </w:trPr>
        <w:tc>
          <w:tcPr>
            <w:tcW w:w="2340" w:type="dxa"/>
            <w:tcBorders>
              <w:top w:val="nil"/>
              <w:left w:val="single" w:sz="4" w:space="0" w:color="auto"/>
              <w:bottom w:val="single" w:sz="4" w:space="0" w:color="auto"/>
              <w:right w:val="single" w:sz="4" w:space="0" w:color="auto"/>
            </w:tcBorders>
            <w:noWrap/>
            <w:vAlign w:val="center"/>
            <w:hideMark/>
          </w:tcPr>
          <w:p w14:paraId="6C0F8DF9" w14:textId="77777777" w:rsidR="0088154B" w:rsidRPr="0088154B" w:rsidRDefault="0088154B" w:rsidP="0088154B">
            <w:pPr>
              <w:spacing w:after="0" w:line="240" w:lineRule="auto"/>
              <w:rPr>
                <w:rFonts w:ascii="Calibri" w:eastAsia="Times New Roman" w:hAnsi="Calibri" w:cs="Calibri"/>
                <w:color w:val="000000"/>
                <w:sz w:val="18"/>
                <w:szCs w:val="18"/>
                <w:lang w:eastAsia="sv-SE"/>
              </w:rPr>
            </w:pPr>
            <w:r w:rsidRPr="0088154B">
              <w:rPr>
                <w:rFonts w:ascii="Calibri" w:eastAsia="Times New Roman" w:hAnsi="Calibri" w:cs="Calibri"/>
                <w:color w:val="000000"/>
                <w:sz w:val="18"/>
                <w:szCs w:val="18"/>
                <w:lang w:eastAsia="sv-SE"/>
              </w:rPr>
              <w:t>DRIFT MATERIAL TJÄNSTER</w:t>
            </w:r>
          </w:p>
        </w:tc>
        <w:tc>
          <w:tcPr>
            <w:tcW w:w="960" w:type="dxa"/>
            <w:tcBorders>
              <w:top w:val="nil"/>
              <w:left w:val="nil"/>
              <w:bottom w:val="single" w:sz="4" w:space="0" w:color="auto"/>
              <w:right w:val="single" w:sz="4" w:space="0" w:color="auto"/>
            </w:tcBorders>
            <w:noWrap/>
            <w:vAlign w:val="center"/>
            <w:hideMark/>
          </w:tcPr>
          <w:p w14:paraId="2BC66E3D" w14:textId="77777777" w:rsidR="0088154B" w:rsidRPr="0088154B" w:rsidRDefault="0088154B" w:rsidP="0088154B">
            <w:pPr>
              <w:spacing w:after="0" w:line="240" w:lineRule="auto"/>
              <w:jc w:val="right"/>
              <w:rPr>
                <w:rFonts w:ascii="Calibri" w:eastAsia="Times New Roman" w:hAnsi="Calibri" w:cs="Calibri"/>
                <w:color w:val="000000"/>
                <w:sz w:val="18"/>
                <w:szCs w:val="18"/>
                <w:lang w:eastAsia="sv-SE"/>
              </w:rPr>
            </w:pPr>
            <w:r w:rsidRPr="0088154B">
              <w:rPr>
                <w:rFonts w:ascii="Calibri" w:eastAsia="Times New Roman" w:hAnsi="Calibri" w:cs="Calibri"/>
                <w:color w:val="000000"/>
                <w:sz w:val="18"/>
                <w:szCs w:val="18"/>
                <w:lang w:eastAsia="sv-SE"/>
              </w:rPr>
              <w:t>-164,1</w:t>
            </w:r>
          </w:p>
        </w:tc>
        <w:tc>
          <w:tcPr>
            <w:tcW w:w="960" w:type="dxa"/>
            <w:tcBorders>
              <w:top w:val="nil"/>
              <w:left w:val="nil"/>
              <w:bottom w:val="single" w:sz="4" w:space="0" w:color="auto"/>
              <w:right w:val="single" w:sz="4" w:space="0" w:color="auto"/>
            </w:tcBorders>
            <w:noWrap/>
            <w:vAlign w:val="center"/>
            <w:hideMark/>
          </w:tcPr>
          <w:p w14:paraId="767FD979" w14:textId="77777777" w:rsidR="0088154B" w:rsidRPr="0088154B" w:rsidRDefault="0088154B" w:rsidP="0088154B">
            <w:pPr>
              <w:spacing w:after="0" w:line="240" w:lineRule="auto"/>
              <w:jc w:val="right"/>
              <w:rPr>
                <w:rFonts w:ascii="Calibri" w:eastAsia="Times New Roman" w:hAnsi="Calibri" w:cs="Calibri"/>
                <w:color w:val="000000"/>
                <w:sz w:val="18"/>
                <w:szCs w:val="18"/>
                <w:lang w:eastAsia="sv-SE"/>
              </w:rPr>
            </w:pPr>
            <w:r w:rsidRPr="0088154B">
              <w:rPr>
                <w:rFonts w:ascii="Calibri" w:eastAsia="Times New Roman" w:hAnsi="Calibri" w:cs="Calibri"/>
                <w:color w:val="000000"/>
                <w:sz w:val="18"/>
                <w:szCs w:val="18"/>
                <w:lang w:eastAsia="sv-SE"/>
              </w:rPr>
              <w:t>-141,5</w:t>
            </w:r>
          </w:p>
        </w:tc>
        <w:tc>
          <w:tcPr>
            <w:tcW w:w="960" w:type="dxa"/>
            <w:tcBorders>
              <w:top w:val="nil"/>
              <w:left w:val="nil"/>
              <w:bottom w:val="single" w:sz="4" w:space="0" w:color="auto"/>
              <w:right w:val="single" w:sz="4" w:space="0" w:color="auto"/>
            </w:tcBorders>
            <w:noWrap/>
            <w:vAlign w:val="center"/>
            <w:hideMark/>
          </w:tcPr>
          <w:p w14:paraId="21C6E375" w14:textId="77777777" w:rsidR="0088154B" w:rsidRPr="0088154B" w:rsidRDefault="0088154B" w:rsidP="0088154B">
            <w:pPr>
              <w:spacing w:after="0" w:line="240" w:lineRule="auto"/>
              <w:jc w:val="right"/>
              <w:rPr>
                <w:rFonts w:ascii="Calibri" w:eastAsia="Times New Roman" w:hAnsi="Calibri" w:cs="Calibri"/>
                <w:color w:val="000000"/>
                <w:sz w:val="18"/>
                <w:szCs w:val="18"/>
                <w:lang w:eastAsia="sv-SE"/>
              </w:rPr>
            </w:pPr>
            <w:r w:rsidRPr="0088154B">
              <w:rPr>
                <w:rFonts w:ascii="Calibri" w:eastAsia="Times New Roman" w:hAnsi="Calibri" w:cs="Calibri"/>
                <w:color w:val="000000"/>
                <w:sz w:val="18"/>
                <w:szCs w:val="18"/>
                <w:lang w:eastAsia="sv-SE"/>
              </w:rPr>
              <w:t>-22,6</w:t>
            </w:r>
          </w:p>
        </w:tc>
        <w:tc>
          <w:tcPr>
            <w:tcW w:w="960" w:type="dxa"/>
            <w:tcBorders>
              <w:top w:val="nil"/>
              <w:left w:val="nil"/>
              <w:bottom w:val="single" w:sz="4" w:space="0" w:color="auto"/>
              <w:right w:val="single" w:sz="4" w:space="0" w:color="auto"/>
            </w:tcBorders>
            <w:noWrap/>
            <w:vAlign w:val="center"/>
            <w:hideMark/>
          </w:tcPr>
          <w:p w14:paraId="6610B394" w14:textId="77777777" w:rsidR="0088154B" w:rsidRPr="0088154B" w:rsidRDefault="0088154B" w:rsidP="0088154B">
            <w:pPr>
              <w:spacing w:after="0" w:line="240" w:lineRule="auto"/>
              <w:jc w:val="right"/>
              <w:rPr>
                <w:rFonts w:ascii="Calibri" w:eastAsia="Times New Roman" w:hAnsi="Calibri" w:cs="Calibri"/>
                <w:color w:val="000000"/>
                <w:sz w:val="18"/>
                <w:szCs w:val="18"/>
                <w:lang w:eastAsia="sv-SE"/>
              </w:rPr>
            </w:pPr>
            <w:r w:rsidRPr="0088154B">
              <w:rPr>
                <w:rFonts w:ascii="Calibri" w:eastAsia="Times New Roman" w:hAnsi="Calibri" w:cs="Calibri"/>
                <w:color w:val="000000"/>
                <w:sz w:val="18"/>
                <w:szCs w:val="18"/>
                <w:lang w:eastAsia="sv-SE"/>
              </w:rPr>
              <w:t>-169,7</w:t>
            </w:r>
          </w:p>
        </w:tc>
        <w:tc>
          <w:tcPr>
            <w:tcW w:w="40" w:type="dxa"/>
            <w:noWrap/>
            <w:vAlign w:val="bottom"/>
            <w:hideMark/>
          </w:tcPr>
          <w:p w14:paraId="29C617D3" w14:textId="77777777" w:rsidR="0088154B" w:rsidRPr="0088154B" w:rsidRDefault="0088154B" w:rsidP="0088154B">
            <w:pPr>
              <w:spacing w:after="200" w:line="276" w:lineRule="auto"/>
              <w:rPr>
                <w:rFonts w:ascii="Calibri" w:eastAsia="Times New Roman" w:hAnsi="Calibri" w:cs="Calibri"/>
                <w:color w:val="000000"/>
                <w:sz w:val="18"/>
                <w:szCs w:val="18"/>
                <w:lang w:eastAsia="sv-SE"/>
              </w:rPr>
            </w:pPr>
          </w:p>
        </w:tc>
        <w:tc>
          <w:tcPr>
            <w:tcW w:w="960" w:type="dxa"/>
            <w:tcBorders>
              <w:top w:val="nil"/>
              <w:left w:val="single" w:sz="4" w:space="0" w:color="auto"/>
              <w:bottom w:val="single" w:sz="4" w:space="0" w:color="auto"/>
              <w:right w:val="single" w:sz="4" w:space="0" w:color="auto"/>
            </w:tcBorders>
            <w:noWrap/>
            <w:vAlign w:val="center"/>
            <w:hideMark/>
          </w:tcPr>
          <w:p w14:paraId="2F8CB213" w14:textId="77777777" w:rsidR="0088154B" w:rsidRPr="0088154B" w:rsidRDefault="0088154B" w:rsidP="0088154B">
            <w:pPr>
              <w:spacing w:after="0" w:line="240" w:lineRule="auto"/>
              <w:jc w:val="right"/>
              <w:rPr>
                <w:rFonts w:ascii="Calibri" w:eastAsia="Times New Roman" w:hAnsi="Calibri" w:cs="Calibri"/>
                <w:color w:val="000000"/>
                <w:sz w:val="18"/>
                <w:szCs w:val="18"/>
                <w:lang w:eastAsia="sv-SE"/>
              </w:rPr>
            </w:pPr>
            <w:r w:rsidRPr="0088154B">
              <w:rPr>
                <w:rFonts w:ascii="Calibri" w:eastAsia="Times New Roman" w:hAnsi="Calibri" w:cs="Calibri"/>
                <w:color w:val="000000"/>
                <w:sz w:val="18"/>
                <w:szCs w:val="18"/>
                <w:lang w:eastAsia="sv-SE"/>
              </w:rPr>
              <w:t>-223,4</w:t>
            </w:r>
          </w:p>
        </w:tc>
        <w:tc>
          <w:tcPr>
            <w:tcW w:w="960" w:type="dxa"/>
            <w:tcBorders>
              <w:top w:val="nil"/>
              <w:left w:val="nil"/>
              <w:bottom w:val="single" w:sz="4" w:space="0" w:color="auto"/>
              <w:right w:val="single" w:sz="4" w:space="0" w:color="auto"/>
            </w:tcBorders>
            <w:noWrap/>
            <w:vAlign w:val="center"/>
            <w:hideMark/>
          </w:tcPr>
          <w:p w14:paraId="43985420" w14:textId="77777777" w:rsidR="0088154B" w:rsidRPr="0088154B" w:rsidRDefault="0088154B" w:rsidP="0088154B">
            <w:pPr>
              <w:spacing w:after="0" w:line="240" w:lineRule="auto"/>
              <w:jc w:val="right"/>
              <w:rPr>
                <w:rFonts w:ascii="Calibri" w:eastAsia="Times New Roman" w:hAnsi="Calibri" w:cs="Calibri"/>
                <w:sz w:val="18"/>
                <w:szCs w:val="18"/>
                <w:lang w:eastAsia="sv-SE"/>
              </w:rPr>
            </w:pPr>
            <w:r w:rsidRPr="0088154B">
              <w:rPr>
                <w:rFonts w:ascii="Calibri" w:eastAsia="Times New Roman" w:hAnsi="Calibri" w:cs="Calibri"/>
                <w:sz w:val="18"/>
                <w:szCs w:val="18"/>
                <w:lang w:eastAsia="sv-SE"/>
              </w:rPr>
              <w:t>-264,5</w:t>
            </w:r>
          </w:p>
        </w:tc>
        <w:tc>
          <w:tcPr>
            <w:tcW w:w="960" w:type="dxa"/>
            <w:tcBorders>
              <w:top w:val="nil"/>
              <w:left w:val="nil"/>
              <w:bottom w:val="single" w:sz="4" w:space="0" w:color="auto"/>
              <w:right w:val="single" w:sz="4" w:space="0" w:color="auto"/>
            </w:tcBorders>
            <w:noWrap/>
            <w:vAlign w:val="center"/>
            <w:hideMark/>
          </w:tcPr>
          <w:p w14:paraId="45E02591" w14:textId="77777777" w:rsidR="0088154B" w:rsidRPr="0088154B" w:rsidRDefault="0088154B" w:rsidP="0088154B">
            <w:pPr>
              <w:spacing w:after="0" w:line="240" w:lineRule="auto"/>
              <w:jc w:val="right"/>
              <w:rPr>
                <w:rFonts w:ascii="Calibri" w:eastAsia="Times New Roman" w:hAnsi="Calibri" w:cs="Calibri"/>
                <w:color w:val="000000"/>
                <w:sz w:val="18"/>
                <w:szCs w:val="18"/>
                <w:lang w:eastAsia="sv-SE"/>
              </w:rPr>
            </w:pPr>
            <w:r w:rsidRPr="0088154B">
              <w:rPr>
                <w:rFonts w:ascii="Calibri" w:eastAsia="Times New Roman" w:hAnsi="Calibri" w:cs="Calibri"/>
                <w:color w:val="000000"/>
                <w:sz w:val="18"/>
                <w:szCs w:val="18"/>
                <w:lang w:eastAsia="sv-SE"/>
              </w:rPr>
              <w:t>-41,1</w:t>
            </w:r>
          </w:p>
        </w:tc>
      </w:tr>
      <w:tr w:rsidR="0088154B" w:rsidRPr="0088154B" w14:paraId="1B19B221" w14:textId="77777777" w:rsidTr="0088154B">
        <w:trPr>
          <w:trHeight w:val="300"/>
        </w:trPr>
        <w:tc>
          <w:tcPr>
            <w:tcW w:w="2340" w:type="dxa"/>
            <w:tcBorders>
              <w:top w:val="nil"/>
              <w:left w:val="single" w:sz="4" w:space="0" w:color="auto"/>
              <w:bottom w:val="single" w:sz="4" w:space="0" w:color="auto"/>
              <w:right w:val="single" w:sz="4" w:space="0" w:color="auto"/>
            </w:tcBorders>
            <w:noWrap/>
            <w:vAlign w:val="center"/>
            <w:hideMark/>
          </w:tcPr>
          <w:p w14:paraId="0DED73FF" w14:textId="77777777" w:rsidR="0088154B" w:rsidRPr="0088154B" w:rsidRDefault="0088154B" w:rsidP="0088154B">
            <w:pPr>
              <w:spacing w:after="0" w:line="240" w:lineRule="auto"/>
              <w:rPr>
                <w:rFonts w:ascii="Calibri" w:eastAsia="Times New Roman" w:hAnsi="Calibri" w:cs="Calibri"/>
                <w:color w:val="000000"/>
                <w:sz w:val="18"/>
                <w:szCs w:val="18"/>
                <w:lang w:eastAsia="sv-SE"/>
              </w:rPr>
            </w:pPr>
            <w:r w:rsidRPr="0088154B">
              <w:rPr>
                <w:rFonts w:ascii="Calibri" w:eastAsia="Times New Roman" w:hAnsi="Calibri" w:cs="Calibri"/>
                <w:color w:val="000000"/>
                <w:sz w:val="18"/>
                <w:szCs w:val="18"/>
                <w:lang w:eastAsia="sv-SE"/>
              </w:rPr>
              <w:t>LOKALKOSTNADER</w:t>
            </w:r>
          </w:p>
        </w:tc>
        <w:tc>
          <w:tcPr>
            <w:tcW w:w="960" w:type="dxa"/>
            <w:tcBorders>
              <w:top w:val="nil"/>
              <w:left w:val="nil"/>
              <w:bottom w:val="single" w:sz="4" w:space="0" w:color="auto"/>
              <w:right w:val="single" w:sz="4" w:space="0" w:color="auto"/>
            </w:tcBorders>
            <w:noWrap/>
            <w:vAlign w:val="center"/>
            <w:hideMark/>
          </w:tcPr>
          <w:p w14:paraId="6987B861" w14:textId="77777777" w:rsidR="0088154B" w:rsidRPr="0088154B" w:rsidRDefault="0088154B" w:rsidP="0088154B">
            <w:pPr>
              <w:spacing w:after="0" w:line="240" w:lineRule="auto"/>
              <w:jc w:val="right"/>
              <w:rPr>
                <w:rFonts w:ascii="Calibri" w:eastAsia="Times New Roman" w:hAnsi="Calibri" w:cs="Calibri"/>
                <w:color w:val="000000"/>
                <w:sz w:val="18"/>
                <w:szCs w:val="18"/>
                <w:lang w:eastAsia="sv-SE"/>
              </w:rPr>
            </w:pPr>
            <w:r w:rsidRPr="0088154B">
              <w:rPr>
                <w:rFonts w:ascii="Calibri" w:eastAsia="Times New Roman" w:hAnsi="Calibri" w:cs="Calibri"/>
                <w:color w:val="000000"/>
                <w:sz w:val="18"/>
                <w:szCs w:val="18"/>
                <w:lang w:eastAsia="sv-SE"/>
              </w:rPr>
              <w:t>-54,7</w:t>
            </w:r>
          </w:p>
        </w:tc>
        <w:tc>
          <w:tcPr>
            <w:tcW w:w="960" w:type="dxa"/>
            <w:tcBorders>
              <w:top w:val="nil"/>
              <w:left w:val="nil"/>
              <w:bottom w:val="single" w:sz="4" w:space="0" w:color="auto"/>
              <w:right w:val="single" w:sz="4" w:space="0" w:color="auto"/>
            </w:tcBorders>
            <w:noWrap/>
            <w:vAlign w:val="center"/>
            <w:hideMark/>
          </w:tcPr>
          <w:p w14:paraId="16B94AAA" w14:textId="77777777" w:rsidR="0088154B" w:rsidRPr="0088154B" w:rsidRDefault="0088154B" w:rsidP="0088154B">
            <w:pPr>
              <w:spacing w:after="0" w:line="240" w:lineRule="auto"/>
              <w:jc w:val="right"/>
              <w:rPr>
                <w:rFonts w:ascii="Calibri" w:eastAsia="Times New Roman" w:hAnsi="Calibri" w:cs="Calibri"/>
                <w:color w:val="000000"/>
                <w:sz w:val="18"/>
                <w:szCs w:val="18"/>
                <w:lang w:eastAsia="sv-SE"/>
              </w:rPr>
            </w:pPr>
            <w:r w:rsidRPr="0088154B">
              <w:rPr>
                <w:rFonts w:ascii="Calibri" w:eastAsia="Times New Roman" w:hAnsi="Calibri" w:cs="Calibri"/>
                <w:color w:val="000000"/>
                <w:sz w:val="18"/>
                <w:szCs w:val="18"/>
                <w:lang w:eastAsia="sv-SE"/>
              </w:rPr>
              <w:t>-52,0</w:t>
            </w:r>
          </w:p>
        </w:tc>
        <w:tc>
          <w:tcPr>
            <w:tcW w:w="960" w:type="dxa"/>
            <w:tcBorders>
              <w:top w:val="nil"/>
              <w:left w:val="nil"/>
              <w:bottom w:val="single" w:sz="4" w:space="0" w:color="auto"/>
              <w:right w:val="single" w:sz="4" w:space="0" w:color="auto"/>
            </w:tcBorders>
            <w:noWrap/>
            <w:vAlign w:val="center"/>
            <w:hideMark/>
          </w:tcPr>
          <w:p w14:paraId="5D722509" w14:textId="77777777" w:rsidR="0088154B" w:rsidRPr="0088154B" w:rsidRDefault="0088154B" w:rsidP="0088154B">
            <w:pPr>
              <w:spacing w:after="0" w:line="240" w:lineRule="auto"/>
              <w:jc w:val="right"/>
              <w:rPr>
                <w:rFonts w:ascii="Calibri" w:eastAsia="Times New Roman" w:hAnsi="Calibri" w:cs="Calibri"/>
                <w:color w:val="000000"/>
                <w:sz w:val="18"/>
                <w:szCs w:val="18"/>
                <w:lang w:eastAsia="sv-SE"/>
              </w:rPr>
            </w:pPr>
            <w:r w:rsidRPr="0088154B">
              <w:rPr>
                <w:rFonts w:ascii="Calibri" w:eastAsia="Times New Roman" w:hAnsi="Calibri" w:cs="Calibri"/>
                <w:color w:val="000000"/>
                <w:sz w:val="18"/>
                <w:szCs w:val="18"/>
                <w:lang w:eastAsia="sv-SE"/>
              </w:rPr>
              <w:t>-2,7</w:t>
            </w:r>
          </w:p>
        </w:tc>
        <w:tc>
          <w:tcPr>
            <w:tcW w:w="960" w:type="dxa"/>
            <w:tcBorders>
              <w:top w:val="nil"/>
              <w:left w:val="nil"/>
              <w:bottom w:val="single" w:sz="4" w:space="0" w:color="auto"/>
              <w:right w:val="single" w:sz="4" w:space="0" w:color="auto"/>
            </w:tcBorders>
            <w:noWrap/>
            <w:vAlign w:val="center"/>
            <w:hideMark/>
          </w:tcPr>
          <w:p w14:paraId="7F03BCD5" w14:textId="77777777" w:rsidR="0088154B" w:rsidRPr="0088154B" w:rsidRDefault="0088154B" w:rsidP="0088154B">
            <w:pPr>
              <w:spacing w:after="0" w:line="240" w:lineRule="auto"/>
              <w:jc w:val="right"/>
              <w:rPr>
                <w:rFonts w:ascii="Calibri" w:eastAsia="Times New Roman" w:hAnsi="Calibri" w:cs="Calibri"/>
                <w:color w:val="000000"/>
                <w:sz w:val="18"/>
                <w:szCs w:val="18"/>
                <w:lang w:eastAsia="sv-SE"/>
              </w:rPr>
            </w:pPr>
            <w:r w:rsidRPr="0088154B">
              <w:rPr>
                <w:rFonts w:ascii="Calibri" w:eastAsia="Times New Roman" w:hAnsi="Calibri" w:cs="Calibri"/>
                <w:color w:val="000000"/>
                <w:sz w:val="18"/>
                <w:szCs w:val="18"/>
                <w:lang w:eastAsia="sv-SE"/>
              </w:rPr>
              <w:t>-48,5</w:t>
            </w:r>
          </w:p>
        </w:tc>
        <w:tc>
          <w:tcPr>
            <w:tcW w:w="40" w:type="dxa"/>
            <w:noWrap/>
            <w:vAlign w:val="bottom"/>
            <w:hideMark/>
          </w:tcPr>
          <w:p w14:paraId="4D702D2A" w14:textId="77777777" w:rsidR="0088154B" w:rsidRPr="0088154B" w:rsidRDefault="0088154B" w:rsidP="0088154B">
            <w:pPr>
              <w:spacing w:after="200" w:line="276" w:lineRule="auto"/>
              <w:rPr>
                <w:rFonts w:ascii="Calibri" w:eastAsia="Times New Roman" w:hAnsi="Calibri" w:cs="Calibri"/>
                <w:color w:val="000000"/>
                <w:sz w:val="18"/>
                <w:szCs w:val="18"/>
                <w:lang w:eastAsia="sv-SE"/>
              </w:rPr>
            </w:pPr>
          </w:p>
        </w:tc>
        <w:tc>
          <w:tcPr>
            <w:tcW w:w="960" w:type="dxa"/>
            <w:tcBorders>
              <w:top w:val="nil"/>
              <w:left w:val="single" w:sz="4" w:space="0" w:color="auto"/>
              <w:bottom w:val="single" w:sz="4" w:space="0" w:color="auto"/>
              <w:right w:val="single" w:sz="4" w:space="0" w:color="auto"/>
            </w:tcBorders>
            <w:noWrap/>
            <w:vAlign w:val="center"/>
            <w:hideMark/>
          </w:tcPr>
          <w:p w14:paraId="638192C6" w14:textId="77777777" w:rsidR="0088154B" w:rsidRPr="0088154B" w:rsidRDefault="0088154B" w:rsidP="0088154B">
            <w:pPr>
              <w:spacing w:after="0" w:line="240" w:lineRule="auto"/>
              <w:jc w:val="right"/>
              <w:rPr>
                <w:rFonts w:ascii="Calibri" w:eastAsia="Times New Roman" w:hAnsi="Calibri" w:cs="Calibri"/>
                <w:color w:val="000000"/>
                <w:sz w:val="18"/>
                <w:szCs w:val="18"/>
                <w:lang w:eastAsia="sv-SE"/>
              </w:rPr>
            </w:pPr>
            <w:r w:rsidRPr="0088154B">
              <w:rPr>
                <w:rFonts w:ascii="Calibri" w:eastAsia="Times New Roman" w:hAnsi="Calibri" w:cs="Calibri"/>
                <w:color w:val="000000"/>
                <w:sz w:val="18"/>
                <w:szCs w:val="18"/>
                <w:lang w:eastAsia="sv-SE"/>
              </w:rPr>
              <w:t>-77,8</w:t>
            </w:r>
          </w:p>
        </w:tc>
        <w:tc>
          <w:tcPr>
            <w:tcW w:w="960" w:type="dxa"/>
            <w:tcBorders>
              <w:top w:val="nil"/>
              <w:left w:val="nil"/>
              <w:bottom w:val="single" w:sz="4" w:space="0" w:color="auto"/>
              <w:right w:val="single" w:sz="4" w:space="0" w:color="auto"/>
            </w:tcBorders>
            <w:noWrap/>
            <w:vAlign w:val="center"/>
            <w:hideMark/>
          </w:tcPr>
          <w:p w14:paraId="7CE8B30E" w14:textId="77777777" w:rsidR="0088154B" w:rsidRPr="0088154B" w:rsidRDefault="0088154B" w:rsidP="0088154B">
            <w:pPr>
              <w:spacing w:after="0" w:line="240" w:lineRule="auto"/>
              <w:jc w:val="right"/>
              <w:rPr>
                <w:rFonts w:ascii="Calibri" w:eastAsia="Times New Roman" w:hAnsi="Calibri" w:cs="Calibri"/>
                <w:sz w:val="18"/>
                <w:szCs w:val="18"/>
                <w:lang w:eastAsia="sv-SE"/>
              </w:rPr>
            </w:pPr>
            <w:r w:rsidRPr="0088154B">
              <w:rPr>
                <w:rFonts w:ascii="Calibri" w:eastAsia="Times New Roman" w:hAnsi="Calibri" w:cs="Calibri"/>
                <w:sz w:val="18"/>
                <w:szCs w:val="18"/>
                <w:lang w:eastAsia="sv-SE"/>
              </w:rPr>
              <w:t>-90,5</w:t>
            </w:r>
          </w:p>
        </w:tc>
        <w:tc>
          <w:tcPr>
            <w:tcW w:w="960" w:type="dxa"/>
            <w:tcBorders>
              <w:top w:val="nil"/>
              <w:left w:val="nil"/>
              <w:bottom w:val="single" w:sz="4" w:space="0" w:color="auto"/>
              <w:right w:val="single" w:sz="4" w:space="0" w:color="auto"/>
            </w:tcBorders>
            <w:noWrap/>
            <w:vAlign w:val="center"/>
            <w:hideMark/>
          </w:tcPr>
          <w:p w14:paraId="062A2D54" w14:textId="77777777" w:rsidR="0088154B" w:rsidRPr="0088154B" w:rsidRDefault="0088154B" w:rsidP="0088154B">
            <w:pPr>
              <w:spacing w:after="0" w:line="240" w:lineRule="auto"/>
              <w:jc w:val="right"/>
              <w:rPr>
                <w:rFonts w:ascii="Calibri" w:eastAsia="Times New Roman" w:hAnsi="Calibri" w:cs="Calibri"/>
                <w:color w:val="000000"/>
                <w:sz w:val="18"/>
                <w:szCs w:val="18"/>
                <w:lang w:eastAsia="sv-SE"/>
              </w:rPr>
            </w:pPr>
            <w:r w:rsidRPr="0088154B">
              <w:rPr>
                <w:rFonts w:ascii="Calibri" w:eastAsia="Times New Roman" w:hAnsi="Calibri" w:cs="Calibri"/>
                <w:color w:val="000000"/>
                <w:sz w:val="18"/>
                <w:szCs w:val="18"/>
                <w:lang w:eastAsia="sv-SE"/>
              </w:rPr>
              <w:t>-12,7</w:t>
            </w:r>
          </w:p>
        </w:tc>
      </w:tr>
      <w:tr w:rsidR="0088154B" w:rsidRPr="0088154B" w14:paraId="17327A42" w14:textId="77777777" w:rsidTr="0088154B">
        <w:trPr>
          <w:trHeight w:val="300"/>
        </w:trPr>
        <w:tc>
          <w:tcPr>
            <w:tcW w:w="2340" w:type="dxa"/>
            <w:tcBorders>
              <w:top w:val="nil"/>
              <w:left w:val="single" w:sz="4" w:space="0" w:color="auto"/>
              <w:bottom w:val="single" w:sz="4" w:space="0" w:color="auto"/>
              <w:right w:val="single" w:sz="4" w:space="0" w:color="auto"/>
            </w:tcBorders>
            <w:noWrap/>
            <w:vAlign w:val="center"/>
            <w:hideMark/>
          </w:tcPr>
          <w:p w14:paraId="43D361D2" w14:textId="77777777" w:rsidR="0088154B" w:rsidRPr="0088154B" w:rsidRDefault="0088154B" w:rsidP="0088154B">
            <w:pPr>
              <w:spacing w:after="0" w:line="240" w:lineRule="auto"/>
              <w:rPr>
                <w:rFonts w:ascii="Calibri" w:eastAsia="Times New Roman" w:hAnsi="Calibri" w:cs="Calibri"/>
                <w:color w:val="000000"/>
                <w:sz w:val="18"/>
                <w:szCs w:val="18"/>
                <w:lang w:eastAsia="sv-SE"/>
              </w:rPr>
            </w:pPr>
            <w:r w:rsidRPr="0088154B">
              <w:rPr>
                <w:rFonts w:ascii="Calibri" w:eastAsia="Times New Roman" w:hAnsi="Calibri" w:cs="Calibri"/>
                <w:color w:val="000000"/>
                <w:sz w:val="18"/>
                <w:szCs w:val="18"/>
                <w:lang w:eastAsia="sv-SE"/>
              </w:rPr>
              <w:t>ÖVRIGA KOSTNADER</w:t>
            </w:r>
          </w:p>
        </w:tc>
        <w:tc>
          <w:tcPr>
            <w:tcW w:w="960" w:type="dxa"/>
            <w:tcBorders>
              <w:top w:val="nil"/>
              <w:left w:val="nil"/>
              <w:bottom w:val="single" w:sz="4" w:space="0" w:color="auto"/>
              <w:right w:val="single" w:sz="4" w:space="0" w:color="auto"/>
            </w:tcBorders>
            <w:noWrap/>
            <w:vAlign w:val="center"/>
            <w:hideMark/>
          </w:tcPr>
          <w:p w14:paraId="1F5C9A38" w14:textId="77777777" w:rsidR="0088154B" w:rsidRPr="0088154B" w:rsidRDefault="0088154B" w:rsidP="0088154B">
            <w:pPr>
              <w:spacing w:after="0" w:line="240" w:lineRule="auto"/>
              <w:jc w:val="right"/>
              <w:rPr>
                <w:rFonts w:ascii="Calibri" w:eastAsia="Times New Roman" w:hAnsi="Calibri" w:cs="Calibri"/>
                <w:color w:val="000000"/>
                <w:sz w:val="18"/>
                <w:szCs w:val="18"/>
                <w:lang w:eastAsia="sv-SE"/>
              </w:rPr>
            </w:pPr>
            <w:r w:rsidRPr="0088154B">
              <w:rPr>
                <w:rFonts w:ascii="Calibri" w:eastAsia="Times New Roman" w:hAnsi="Calibri" w:cs="Calibri"/>
                <w:color w:val="000000"/>
                <w:sz w:val="18"/>
                <w:szCs w:val="18"/>
                <w:lang w:eastAsia="sv-SE"/>
              </w:rPr>
              <w:t>-72,2</w:t>
            </w:r>
          </w:p>
        </w:tc>
        <w:tc>
          <w:tcPr>
            <w:tcW w:w="960" w:type="dxa"/>
            <w:tcBorders>
              <w:top w:val="nil"/>
              <w:left w:val="nil"/>
              <w:bottom w:val="single" w:sz="4" w:space="0" w:color="auto"/>
              <w:right w:val="single" w:sz="4" w:space="0" w:color="auto"/>
            </w:tcBorders>
            <w:noWrap/>
            <w:vAlign w:val="center"/>
            <w:hideMark/>
          </w:tcPr>
          <w:p w14:paraId="3E952385" w14:textId="77777777" w:rsidR="0088154B" w:rsidRPr="0088154B" w:rsidRDefault="0088154B" w:rsidP="0088154B">
            <w:pPr>
              <w:spacing w:after="0" w:line="240" w:lineRule="auto"/>
              <w:jc w:val="right"/>
              <w:rPr>
                <w:rFonts w:ascii="Calibri" w:eastAsia="Times New Roman" w:hAnsi="Calibri" w:cs="Calibri"/>
                <w:color w:val="000000"/>
                <w:sz w:val="18"/>
                <w:szCs w:val="18"/>
                <w:lang w:eastAsia="sv-SE"/>
              </w:rPr>
            </w:pPr>
            <w:r w:rsidRPr="0088154B">
              <w:rPr>
                <w:rFonts w:ascii="Calibri" w:eastAsia="Times New Roman" w:hAnsi="Calibri" w:cs="Calibri"/>
                <w:color w:val="000000"/>
                <w:sz w:val="18"/>
                <w:szCs w:val="18"/>
                <w:lang w:eastAsia="sv-SE"/>
              </w:rPr>
              <w:t>-58,3</w:t>
            </w:r>
          </w:p>
        </w:tc>
        <w:tc>
          <w:tcPr>
            <w:tcW w:w="960" w:type="dxa"/>
            <w:tcBorders>
              <w:top w:val="nil"/>
              <w:left w:val="nil"/>
              <w:bottom w:val="single" w:sz="4" w:space="0" w:color="auto"/>
              <w:right w:val="single" w:sz="4" w:space="0" w:color="auto"/>
            </w:tcBorders>
            <w:noWrap/>
            <w:vAlign w:val="center"/>
            <w:hideMark/>
          </w:tcPr>
          <w:p w14:paraId="7A808299" w14:textId="77777777" w:rsidR="0088154B" w:rsidRPr="0088154B" w:rsidRDefault="0088154B" w:rsidP="0088154B">
            <w:pPr>
              <w:spacing w:after="0" w:line="240" w:lineRule="auto"/>
              <w:jc w:val="right"/>
              <w:rPr>
                <w:rFonts w:ascii="Calibri" w:eastAsia="Times New Roman" w:hAnsi="Calibri" w:cs="Calibri"/>
                <w:color w:val="000000"/>
                <w:sz w:val="18"/>
                <w:szCs w:val="18"/>
                <w:lang w:eastAsia="sv-SE"/>
              </w:rPr>
            </w:pPr>
            <w:r w:rsidRPr="0088154B">
              <w:rPr>
                <w:rFonts w:ascii="Calibri" w:eastAsia="Times New Roman" w:hAnsi="Calibri" w:cs="Calibri"/>
                <w:color w:val="000000"/>
                <w:sz w:val="18"/>
                <w:szCs w:val="18"/>
                <w:lang w:eastAsia="sv-SE"/>
              </w:rPr>
              <w:t>-13,9</w:t>
            </w:r>
          </w:p>
        </w:tc>
        <w:tc>
          <w:tcPr>
            <w:tcW w:w="960" w:type="dxa"/>
            <w:tcBorders>
              <w:top w:val="nil"/>
              <w:left w:val="nil"/>
              <w:bottom w:val="single" w:sz="4" w:space="0" w:color="auto"/>
              <w:right w:val="single" w:sz="4" w:space="0" w:color="auto"/>
            </w:tcBorders>
            <w:noWrap/>
            <w:vAlign w:val="center"/>
            <w:hideMark/>
          </w:tcPr>
          <w:p w14:paraId="2F1F2D41" w14:textId="77777777" w:rsidR="0088154B" w:rsidRPr="0088154B" w:rsidRDefault="0088154B" w:rsidP="0088154B">
            <w:pPr>
              <w:spacing w:after="0" w:line="240" w:lineRule="auto"/>
              <w:jc w:val="right"/>
              <w:rPr>
                <w:rFonts w:ascii="Calibri" w:eastAsia="Times New Roman" w:hAnsi="Calibri" w:cs="Calibri"/>
                <w:color w:val="000000"/>
                <w:sz w:val="18"/>
                <w:szCs w:val="18"/>
                <w:lang w:eastAsia="sv-SE"/>
              </w:rPr>
            </w:pPr>
            <w:r w:rsidRPr="0088154B">
              <w:rPr>
                <w:rFonts w:ascii="Calibri" w:eastAsia="Times New Roman" w:hAnsi="Calibri" w:cs="Calibri"/>
                <w:color w:val="000000"/>
                <w:sz w:val="18"/>
                <w:szCs w:val="18"/>
                <w:lang w:eastAsia="sv-SE"/>
              </w:rPr>
              <w:t>-67,7</w:t>
            </w:r>
          </w:p>
        </w:tc>
        <w:tc>
          <w:tcPr>
            <w:tcW w:w="40" w:type="dxa"/>
            <w:noWrap/>
            <w:vAlign w:val="bottom"/>
            <w:hideMark/>
          </w:tcPr>
          <w:p w14:paraId="5A17F240" w14:textId="77777777" w:rsidR="0088154B" w:rsidRPr="0088154B" w:rsidRDefault="0088154B" w:rsidP="0088154B">
            <w:pPr>
              <w:spacing w:after="200" w:line="276" w:lineRule="auto"/>
              <w:rPr>
                <w:rFonts w:ascii="Calibri" w:eastAsia="Times New Roman" w:hAnsi="Calibri" w:cs="Calibri"/>
                <w:color w:val="000000"/>
                <w:sz w:val="18"/>
                <w:szCs w:val="18"/>
                <w:lang w:eastAsia="sv-SE"/>
              </w:rPr>
            </w:pPr>
          </w:p>
        </w:tc>
        <w:tc>
          <w:tcPr>
            <w:tcW w:w="960" w:type="dxa"/>
            <w:tcBorders>
              <w:top w:val="nil"/>
              <w:left w:val="single" w:sz="4" w:space="0" w:color="auto"/>
              <w:bottom w:val="single" w:sz="4" w:space="0" w:color="auto"/>
              <w:right w:val="single" w:sz="4" w:space="0" w:color="auto"/>
            </w:tcBorders>
            <w:noWrap/>
            <w:vAlign w:val="center"/>
            <w:hideMark/>
          </w:tcPr>
          <w:p w14:paraId="63B560B5" w14:textId="77777777" w:rsidR="0088154B" w:rsidRPr="0088154B" w:rsidRDefault="0088154B" w:rsidP="0088154B">
            <w:pPr>
              <w:spacing w:after="0" w:line="240" w:lineRule="auto"/>
              <w:jc w:val="right"/>
              <w:rPr>
                <w:rFonts w:ascii="Calibri" w:eastAsia="Times New Roman" w:hAnsi="Calibri" w:cs="Calibri"/>
                <w:color w:val="000000"/>
                <w:sz w:val="18"/>
                <w:szCs w:val="18"/>
                <w:lang w:eastAsia="sv-SE"/>
              </w:rPr>
            </w:pPr>
            <w:r w:rsidRPr="0088154B">
              <w:rPr>
                <w:rFonts w:ascii="Calibri" w:eastAsia="Times New Roman" w:hAnsi="Calibri" w:cs="Calibri"/>
                <w:color w:val="000000"/>
                <w:sz w:val="18"/>
                <w:szCs w:val="18"/>
                <w:lang w:eastAsia="sv-SE"/>
              </w:rPr>
              <w:t>-86,2</w:t>
            </w:r>
          </w:p>
        </w:tc>
        <w:tc>
          <w:tcPr>
            <w:tcW w:w="960" w:type="dxa"/>
            <w:tcBorders>
              <w:top w:val="nil"/>
              <w:left w:val="nil"/>
              <w:bottom w:val="single" w:sz="4" w:space="0" w:color="auto"/>
              <w:right w:val="single" w:sz="4" w:space="0" w:color="auto"/>
            </w:tcBorders>
            <w:noWrap/>
            <w:vAlign w:val="center"/>
            <w:hideMark/>
          </w:tcPr>
          <w:p w14:paraId="404BE954" w14:textId="77777777" w:rsidR="0088154B" w:rsidRPr="0088154B" w:rsidRDefault="0088154B" w:rsidP="0088154B">
            <w:pPr>
              <w:spacing w:after="0" w:line="240" w:lineRule="auto"/>
              <w:jc w:val="right"/>
              <w:rPr>
                <w:rFonts w:ascii="Calibri" w:eastAsia="Times New Roman" w:hAnsi="Calibri" w:cs="Calibri"/>
                <w:sz w:val="18"/>
                <w:szCs w:val="18"/>
                <w:lang w:eastAsia="sv-SE"/>
              </w:rPr>
            </w:pPr>
            <w:r w:rsidRPr="0088154B">
              <w:rPr>
                <w:rFonts w:ascii="Calibri" w:eastAsia="Times New Roman" w:hAnsi="Calibri" w:cs="Calibri"/>
                <w:sz w:val="18"/>
                <w:szCs w:val="18"/>
                <w:lang w:eastAsia="sv-SE"/>
              </w:rPr>
              <w:t>-91,3</w:t>
            </w:r>
          </w:p>
        </w:tc>
        <w:tc>
          <w:tcPr>
            <w:tcW w:w="960" w:type="dxa"/>
            <w:tcBorders>
              <w:top w:val="nil"/>
              <w:left w:val="nil"/>
              <w:bottom w:val="single" w:sz="4" w:space="0" w:color="auto"/>
              <w:right w:val="single" w:sz="4" w:space="0" w:color="auto"/>
            </w:tcBorders>
            <w:noWrap/>
            <w:vAlign w:val="center"/>
            <w:hideMark/>
          </w:tcPr>
          <w:p w14:paraId="3B4312BC" w14:textId="77777777" w:rsidR="0088154B" w:rsidRPr="0088154B" w:rsidRDefault="0088154B" w:rsidP="0088154B">
            <w:pPr>
              <w:spacing w:after="0" w:line="240" w:lineRule="auto"/>
              <w:jc w:val="right"/>
              <w:rPr>
                <w:rFonts w:ascii="Calibri" w:eastAsia="Times New Roman" w:hAnsi="Calibri" w:cs="Calibri"/>
                <w:color w:val="000000"/>
                <w:sz w:val="18"/>
                <w:szCs w:val="18"/>
                <w:lang w:eastAsia="sv-SE"/>
              </w:rPr>
            </w:pPr>
            <w:r w:rsidRPr="0088154B">
              <w:rPr>
                <w:rFonts w:ascii="Calibri" w:eastAsia="Times New Roman" w:hAnsi="Calibri" w:cs="Calibri"/>
                <w:color w:val="000000"/>
                <w:sz w:val="18"/>
                <w:szCs w:val="18"/>
                <w:lang w:eastAsia="sv-SE"/>
              </w:rPr>
              <w:t>-5,2</w:t>
            </w:r>
          </w:p>
        </w:tc>
      </w:tr>
      <w:tr w:rsidR="0088154B" w:rsidRPr="0088154B" w14:paraId="0ACE5F4F" w14:textId="77777777" w:rsidTr="0088154B">
        <w:trPr>
          <w:trHeight w:val="300"/>
        </w:trPr>
        <w:tc>
          <w:tcPr>
            <w:tcW w:w="2340" w:type="dxa"/>
            <w:tcBorders>
              <w:top w:val="nil"/>
              <w:left w:val="single" w:sz="4" w:space="0" w:color="auto"/>
              <w:bottom w:val="single" w:sz="4" w:space="0" w:color="auto"/>
              <w:right w:val="single" w:sz="4" w:space="0" w:color="auto"/>
            </w:tcBorders>
            <w:noWrap/>
            <w:vAlign w:val="center"/>
            <w:hideMark/>
          </w:tcPr>
          <w:p w14:paraId="06890627" w14:textId="77777777" w:rsidR="0088154B" w:rsidRPr="0088154B" w:rsidRDefault="0088154B" w:rsidP="0088154B">
            <w:pPr>
              <w:spacing w:after="0" w:line="240" w:lineRule="auto"/>
              <w:rPr>
                <w:rFonts w:ascii="Calibri" w:eastAsia="Times New Roman" w:hAnsi="Calibri" w:cs="Calibri"/>
                <w:color w:val="000000"/>
                <w:sz w:val="18"/>
                <w:szCs w:val="18"/>
                <w:lang w:eastAsia="sv-SE"/>
              </w:rPr>
            </w:pPr>
            <w:r w:rsidRPr="0088154B">
              <w:rPr>
                <w:rFonts w:ascii="Calibri" w:eastAsia="Times New Roman" w:hAnsi="Calibri" w:cs="Calibri"/>
                <w:color w:val="000000"/>
                <w:sz w:val="18"/>
                <w:szCs w:val="18"/>
                <w:lang w:eastAsia="sv-SE"/>
              </w:rPr>
              <w:t>PERSONALKOSTNADER</w:t>
            </w:r>
          </w:p>
        </w:tc>
        <w:tc>
          <w:tcPr>
            <w:tcW w:w="960" w:type="dxa"/>
            <w:tcBorders>
              <w:top w:val="nil"/>
              <w:left w:val="nil"/>
              <w:bottom w:val="single" w:sz="4" w:space="0" w:color="auto"/>
              <w:right w:val="single" w:sz="4" w:space="0" w:color="auto"/>
            </w:tcBorders>
            <w:noWrap/>
            <w:vAlign w:val="center"/>
            <w:hideMark/>
          </w:tcPr>
          <w:p w14:paraId="51BDC748" w14:textId="77777777" w:rsidR="0088154B" w:rsidRPr="0088154B" w:rsidRDefault="0088154B" w:rsidP="0088154B">
            <w:pPr>
              <w:spacing w:after="0" w:line="240" w:lineRule="auto"/>
              <w:jc w:val="right"/>
              <w:rPr>
                <w:rFonts w:ascii="Calibri" w:eastAsia="Times New Roman" w:hAnsi="Calibri" w:cs="Calibri"/>
                <w:color w:val="000000"/>
                <w:sz w:val="18"/>
                <w:szCs w:val="18"/>
                <w:lang w:eastAsia="sv-SE"/>
              </w:rPr>
            </w:pPr>
            <w:r w:rsidRPr="0088154B">
              <w:rPr>
                <w:rFonts w:ascii="Calibri" w:eastAsia="Times New Roman" w:hAnsi="Calibri" w:cs="Calibri"/>
                <w:color w:val="000000"/>
                <w:sz w:val="18"/>
                <w:szCs w:val="18"/>
                <w:lang w:eastAsia="sv-SE"/>
              </w:rPr>
              <w:t>-470,0</w:t>
            </w:r>
          </w:p>
        </w:tc>
        <w:tc>
          <w:tcPr>
            <w:tcW w:w="960" w:type="dxa"/>
            <w:tcBorders>
              <w:top w:val="nil"/>
              <w:left w:val="nil"/>
              <w:bottom w:val="single" w:sz="4" w:space="0" w:color="auto"/>
              <w:right w:val="single" w:sz="4" w:space="0" w:color="auto"/>
            </w:tcBorders>
            <w:noWrap/>
            <w:vAlign w:val="center"/>
            <w:hideMark/>
          </w:tcPr>
          <w:p w14:paraId="7892E913" w14:textId="77777777" w:rsidR="0088154B" w:rsidRPr="0088154B" w:rsidRDefault="0088154B" w:rsidP="0088154B">
            <w:pPr>
              <w:spacing w:after="0" w:line="240" w:lineRule="auto"/>
              <w:jc w:val="right"/>
              <w:rPr>
                <w:rFonts w:ascii="Calibri" w:eastAsia="Times New Roman" w:hAnsi="Calibri" w:cs="Calibri"/>
                <w:color w:val="000000"/>
                <w:sz w:val="18"/>
                <w:szCs w:val="18"/>
                <w:lang w:eastAsia="sv-SE"/>
              </w:rPr>
            </w:pPr>
            <w:r w:rsidRPr="0088154B">
              <w:rPr>
                <w:rFonts w:ascii="Calibri" w:eastAsia="Times New Roman" w:hAnsi="Calibri" w:cs="Calibri"/>
                <w:color w:val="000000"/>
                <w:sz w:val="18"/>
                <w:szCs w:val="18"/>
                <w:lang w:eastAsia="sv-SE"/>
              </w:rPr>
              <w:t>-527,2</w:t>
            </w:r>
          </w:p>
        </w:tc>
        <w:tc>
          <w:tcPr>
            <w:tcW w:w="960" w:type="dxa"/>
            <w:tcBorders>
              <w:top w:val="nil"/>
              <w:left w:val="nil"/>
              <w:bottom w:val="single" w:sz="4" w:space="0" w:color="auto"/>
              <w:right w:val="single" w:sz="4" w:space="0" w:color="auto"/>
            </w:tcBorders>
            <w:noWrap/>
            <w:vAlign w:val="center"/>
            <w:hideMark/>
          </w:tcPr>
          <w:p w14:paraId="37046887" w14:textId="77777777" w:rsidR="0088154B" w:rsidRPr="0088154B" w:rsidRDefault="0088154B" w:rsidP="0088154B">
            <w:pPr>
              <w:spacing w:after="0" w:line="240" w:lineRule="auto"/>
              <w:jc w:val="right"/>
              <w:rPr>
                <w:rFonts w:ascii="Calibri" w:eastAsia="Times New Roman" w:hAnsi="Calibri" w:cs="Calibri"/>
                <w:color w:val="000000"/>
                <w:sz w:val="18"/>
                <w:szCs w:val="18"/>
                <w:lang w:eastAsia="sv-SE"/>
              </w:rPr>
            </w:pPr>
            <w:r w:rsidRPr="0088154B">
              <w:rPr>
                <w:rFonts w:ascii="Calibri" w:eastAsia="Times New Roman" w:hAnsi="Calibri" w:cs="Calibri"/>
                <w:color w:val="000000"/>
                <w:sz w:val="18"/>
                <w:szCs w:val="18"/>
                <w:lang w:eastAsia="sv-SE"/>
              </w:rPr>
              <w:t>57,2</w:t>
            </w:r>
          </w:p>
        </w:tc>
        <w:tc>
          <w:tcPr>
            <w:tcW w:w="960" w:type="dxa"/>
            <w:tcBorders>
              <w:top w:val="nil"/>
              <w:left w:val="nil"/>
              <w:bottom w:val="single" w:sz="4" w:space="0" w:color="auto"/>
              <w:right w:val="single" w:sz="4" w:space="0" w:color="auto"/>
            </w:tcBorders>
            <w:noWrap/>
            <w:vAlign w:val="center"/>
            <w:hideMark/>
          </w:tcPr>
          <w:p w14:paraId="3F2AC8CD" w14:textId="77777777" w:rsidR="0088154B" w:rsidRPr="0088154B" w:rsidRDefault="0088154B" w:rsidP="0088154B">
            <w:pPr>
              <w:spacing w:after="0" w:line="240" w:lineRule="auto"/>
              <w:jc w:val="right"/>
              <w:rPr>
                <w:rFonts w:ascii="Calibri" w:eastAsia="Times New Roman" w:hAnsi="Calibri" w:cs="Calibri"/>
                <w:color w:val="000000"/>
                <w:sz w:val="18"/>
                <w:szCs w:val="18"/>
                <w:lang w:eastAsia="sv-SE"/>
              </w:rPr>
            </w:pPr>
            <w:r w:rsidRPr="0088154B">
              <w:rPr>
                <w:rFonts w:ascii="Calibri" w:eastAsia="Times New Roman" w:hAnsi="Calibri" w:cs="Calibri"/>
                <w:color w:val="000000"/>
                <w:sz w:val="18"/>
                <w:szCs w:val="18"/>
                <w:lang w:eastAsia="sv-SE"/>
              </w:rPr>
              <w:t>-462,5</w:t>
            </w:r>
          </w:p>
        </w:tc>
        <w:tc>
          <w:tcPr>
            <w:tcW w:w="40" w:type="dxa"/>
            <w:noWrap/>
            <w:vAlign w:val="bottom"/>
            <w:hideMark/>
          </w:tcPr>
          <w:p w14:paraId="67663E6E" w14:textId="77777777" w:rsidR="0088154B" w:rsidRPr="0088154B" w:rsidRDefault="0088154B" w:rsidP="0088154B">
            <w:pPr>
              <w:spacing w:after="200" w:line="276" w:lineRule="auto"/>
              <w:rPr>
                <w:rFonts w:ascii="Calibri" w:eastAsia="Times New Roman" w:hAnsi="Calibri" w:cs="Calibri"/>
                <w:color w:val="000000"/>
                <w:sz w:val="18"/>
                <w:szCs w:val="18"/>
                <w:lang w:eastAsia="sv-SE"/>
              </w:rPr>
            </w:pPr>
          </w:p>
        </w:tc>
        <w:tc>
          <w:tcPr>
            <w:tcW w:w="960" w:type="dxa"/>
            <w:tcBorders>
              <w:top w:val="nil"/>
              <w:left w:val="single" w:sz="4" w:space="0" w:color="auto"/>
              <w:bottom w:val="single" w:sz="4" w:space="0" w:color="auto"/>
              <w:right w:val="single" w:sz="4" w:space="0" w:color="auto"/>
            </w:tcBorders>
            <w:noWrap/>
            <w:vAlign w:val="center"/>
            <w:hideMark/>
          </w:tcPr>
          <w:p w14:paraId="5875F99F" w14:textId="77777777" w:rsidR="0088154B" w:rsidRPr="0088154B" w:rsidRDefault="0088154B" w:rsidP="0088154B">
            <w:pPr>
              <w:spacing w:after="0" w:line="240" w:lineRule="auto"/>
              <w:jc w:val="right"/>
              <w:rPr>
                <w:rFonts w:ascii="Calibri" w:eastAsia="Times New Roman" w:hAnsi="Calibri" w:cs="Calibri"/>
                <w:color w:val="000000"/>
                <w:sz w:val="18"/>
                <w:szCs w:val="18"/>
                <w:lang w:eastAsia="sv-SE"/>
              </w:rPr>
            </w:pPr>
            <w:r w:rsidRPr="0088154B">
              <w:rPr>
                <w:rFonts w:ascii="Calibri" w:eastAsia="Times New Roman" w:hAnsi="Calibri" w:cs="Calibri"/>
                <w:color w:val="000000"/>
                <w:sz w:val="18"/>
                <w:szCs w:val="18"/>
                <w:lang w:eastAsia="sv-SE"/>
              </w:rPr>
              <w:t>-787,5</w:t>
            </w:r>
          </w:p>
        </w:tc>
        <w:tc>
          <w:tcPr>
            <w:tcW w:w="960" w:type="dxa"/>
            <w:tcBorders>
              <w:top w:val="nil"/>
              <w:left w:val="nil"/>
              <w:bottom w:val="single" w:sz="4" w:space="0" w:color="auto"/>
              <w:right w:val="single" w:sz="4" w:space="0" w:color="auto"/>
            </w:tcBorders>
            <w:noWrap/>
            <w:vAlign w:val="center"/>
            <w:hideMark/>
          </w:tcPr>
          <w:p w14:paraId="40F625AC" w14:textId="77777777" w:rsidR="0088154B" w:rsidRPr="0088154B" w:rsidRDefault="0088154B" w:rsidP="0088154B">
            <w:pPr>
              <w:spacing w:after="0" w:line="240" w:lineRule="auto"/>
              <w:jc w:val="right"/>
              <w:rPr>
                <w:rFonts w:ascii="Calibri" w:eastAsia="Times New Roman" w:hAnsi="Calibri" w:cs="Calibri"/>
                <w:sz w:val="18"/>
                <w:szCs w:val="18"/>
                <w:lang w:eastAsia="sv-SE"/>
              </w:rPr>
            </w:pPr>
            <w:r w:rsidRPr="0088154B">
              <w:rPr>
                <w:rFonts w:ascii="Calibri" w:eastAsia="Times New Roman" w:hAnsi="Calibri" w:cs="Calibri"/>
                <w:sz w:val="18"/>
                <w:szCs w:val="18"/>
                <w:lang w:eastAsia="sv-SE"/>
              </w:rPr>
              <w:t>-740,5</w:t>
            </w:r>
          </w:p>
        </w:tc>
        <w:tc>
          <w:tcPr>
            <w:tcW w:w="960" w:type="dxa"/>
            <w:tcBorders>
              <w:top w:val="nil"/>
              <w:left w:val="nil"/>
              <w:bottom w:val="single" w:sz="4" w:space="0" w:color="auto"/>
              <w:right w:val="single" w:sz="4" w:space="0" w:color="auto"/>
            </w:tcBorders>
            <w:noWrap/>
            <w:vAlign w:val="center"/>
            <w:hideMark/>
          </w:tcPr>
          <w:p w14:paraId="3E101A51" w14:textId="77777777" w:rsidR="0088154B" w:rsidRPr="0088154B" w:rsidRDefault="0088154B" w:rsidP="0088154B">
            <w:pPr>
              <w:spacing w:after="0" w:line="240" w:lineRule="auto"/>
              <w:jc w:val="right"/>
              <w:rPr>
                <w:rFonts w:ascii="Calibri" w:eastAsia="Times New Roman" w:hAnsi="Calibri" w:cs="Calibri"/>
                <w:color w:val="000000"/>
                <w:sz w:val="18"/>
                <w:szCs w:val="18"/>
                <w:lang w:eastAsia="sv-SE"/>
              </w:rPr>
            </w:pPr>
            <w:r w:rsidRPr="0088154B">
              <w:rPr>
                <w:rFonts w:ascii="Calibri" w:eastAsia="Times New Roman" w:hAnsi="Calibri" w:cs="Calibri"/>
                <w:color w:val="000000"/>
                <w:sz w:val="18"/>
                <w:szCs w:val="18"/>
                <w:lang w:eastAsia="sv-SE"/>
              </w:rPr>
              <w:t>47,0</w:t>
            </w:r>
          </w:p>
        </w:tc>
      </w:tr>
      <w:tr w:rsidR="0088154B" w:rsidRPr="0088154B" w14:paraId="5E5FF13B" w14:textId="77777777" w:rsidTr="0088154B">
        <w:trPr>
          <w:trHeight w:val="300"/>
        </w:trPr>
        <w:tc>
          <w:tcPr>
            <w:tcW w:w="2340" w:type="dxa"/>
            <w:tcBorders>
              <w:top w:val="nil"/>
              <w:left w:val="single" w:sz="4" w:space="0" w:color="auto"/>
              <w:bottom w:val="single" w:sz="4" w:space="0" w:color="auto"/>
              <w:right w:val="single" w:sz="4" w:space="0" w:color="auto"/>
            </w:tcBorders>
            <w:noWrap/>
            <w:vAlign w:val="center"/>
            <w:hideMark/>
          </w:tcPr>
          <w:p w14:paraId="2A2B10EC" w14:textId="77777777" w:rsidR="0088154B" w:rsidRPr="0088154B" w:rsidRDefault="0088154B" w:rsidP="0088154B">
            <w:pPr>
              <w:spacing w:after="0" w:line="240" w:lineRule="auto"/>
              <w:rPr>
                <w:rFonts w:ascii="Calibri" w:eastAsia="Times New Roman" w:hAnsi="Calibri" w:cs="Calibri"/>
                <w:color w:val="000000"/>
                <w:sz w:val="18"/>
                <w:szCs w:val="18"/>
                <w:lang w:eastAsia="sv-SE"/>
              </w:rPr>
            </w:pPr>
            <w:r w:rsidRPr="0088154B">
              <w:rPr>
                <w:rFonts w:ascii="Calibri" w:eastAsia="Times New Roman" w:hAnsi="Calibri" w:cs="Calibri"/>
                <w:color w:val="000000"/>
                <w:sz w:val="18"/>
                <w:szCs w:val="18"/>
                <w:lang w:eastAsia="sv-SE"/>
              </w:rPr>
              <w:t>AVSKRIVNINGAR</w:t>
            </w:r>
          </w:p>
        </w:tc>
        <w:tc>
          <w:tcPr>
            <w:tcW w:w="960" w:type="dxa"/>
            <w:tcBorders>
              <w:top w:val="nil"/>
              <w:left w:val="nil"/>
              <w:bottom w:val="single" w:sz="4" w:space="0" w:color="auto"/>
              <w:right w:val="single" w:sz="4" w:space="0" w:color="auto"/>
            </w:tcBorders>
            <w:noWrap/>
            <w:vAlign w:val="center"/>
            <w:hideMark/>
          </w:tcPr>
          <w:p w14:paraId="5135028D" w14:textId="77777777" w:rsidR="0088154B" w:rsidRPr="0088154B" w:rsidRDefault="0088154B" w:rsidP="0088154B">
            <w:pPr>
              <w:spacing w:after="0" w:line="240" w:lineRule="auto"/>
              <w:jc w:val="right"/>
              <w:rPr>
                <w:rFonts w:ascii="Calibri" w:eastAsia="Times New Roman" w:hAnsi="Calibri" w:cs="Calibri"/>
                <w:color w:val="000000"/>
                <w:sz w:val="18"/>
                <w:szCs w:val="18"/>
                <w:lang w:eastAsia="sv-SE"/>
              </w:rPr>
            </w:pPr>
            <w:r w:rsidRPr="0088154B">
              <w:rPr>
                <w:rFonts w:ascii="Calibri" w:eastAsia="Times New Roman" w:hAnsi="Calibri" w:cs="Calibri"/>
                <w:color w:val="000000"/>
                <w:sz w:val="18"/>
                <w:szCs w:val="18"/>
                <w:lang w:eastAsia="sv-SE"/>
              </w:rPr>
              <w:t>-12,4</w:t>
            </w:r>
          </w:p>
        </w:tc>
        <w:tc>
          <w:tcPr>
            <w:tcW w:w="960" w:type="dxa"/>
            <w:tcBorders>
              <w:top w:val="nil"/>
              <w:left w:val="nil"/>
              <w:bottom w:val="single" w:sz="4" w:space="0" w:color="auto"/>
              <w:right w:val="single" w:sz="4" w:space="0" w:color="auto"/>
            </w:tcBorders>
            <w:noWrap/>
            <w:vAlign w:val="center"/>
            <w:hideMark/>
          </w:tcPr>
          <w:p w14:paraId="79AFCCBC" w14:textId="77777777" w:rsidR="0088154B" w:rsidRPr="0088154B" w:rsidRDefault="0088154B" w:rsidP="0088154B">
            <w:pPr>
              <w:spacing w:after="0" w:line="240" w:lineRule="auto"/>
              <w:jc w:val="right"/>
              <w:rPr>
                <w:rFonts w:ascii="Calibri" w:eastAsia="Times New Roman" w:hAnsi="Calibri" w:cs="Calibri"/>
                <w:color w:val="000000"/>
                <w:sz w:val="18"/>
                <w:szCs w:val="18"/>
                <w:lang w:eastAsia="sv-SE"/>
              </w:rPr>
            </w:pPr>
            <w:r w:rsidRPr="0088154B">
              <w:rPr>
                <w:rFonts w:ascii="Calibri" w:eastAsia="Times New Roman" w:hAnsi="Calibri" w:cs="Calibri"/>
                <w:color w:val="000000"/>
                <w:sz w:val="18"/>
                <w:szCs w:val="18"/>
                <w:lang w:eastAsia="sv-SE"/>
              </w:rPr>
              <w:t>-14,2</w:t>
            </w:r>
          </w:p>
        </w:tc>
        <w:tc>
          <w:tcPr>
            <w:tcW w:w="960" w:type="dxa"/>
            <w:tcBorders>
              <w:top w:val="nil"/>
              <w:left w:val="nil"/>
              <w:bottom w:val="single" w:sz="4" w:space="0" w:color="auto"/>
              <w:right w:val="single" w:sz="4" w:space="0" w:color="auto"/>
            </w:tcBorders>
            <w:noWrap/>
            <w:vAlign w:val="center"/>
            <w:hideMark/>
          </w:tcPr>
          <w:p w14:paraId="684E4F9E" w14:textId="77777777" w:rsidR="0088154B" w:rsidRPr="0088154B" w:rsidRDefault="0088154B" w:rsidP="0088154B">
            <w:pPr>
              <w:spacing w:after="0" w:line="240" w:lineRule="auto"/>
              <w:jc w:val="right"/>
              <w:rPr>
                <w:rFonts w:ascii="Calibri" w:eastAsia="Times New Roman" w:hAnsi="Calibri" w:cs="Calibri"/>
                <w:color w:val="000000"/>
                <w:sz w:val="18"/>
                <w:szCs w:val="18"/>
                <w:lang w:eastAsia="sv-SE"/>
              </w:rPr>
            </w:pPr>
            <w:r w:rsidRPr="0088154B">
              <w:rPr>
                <w:rFonts w:ascii="Calibri" w:eastAsia="Times New Roman" w:hAnsi="Calibri" w:cs="Calibri"/>
                <w:color w:val="000000"/>
                <w:sz w:val="18"/>
                <w:szCs w:val="18"/>
                <w:lang w:eastAsia="sv-SE"/>
              </w:rPr>
              <w:t>1,8</w:t>
            </w:r>
          </w:p>
        </w:tc>
        <w:tc>
          <w:tcPr>
            <w:tcW w:w="960" w:type="dxa"/>
            <w:tcBorders>
              <w:top w:val="nil"/>
              <w:left w:val="nil"/>
              <w:bottom w:val="single" w:sz="4" w:space="0" w:color="auto"/>
              <w:right w:val="single" w:sz="4" w:space="0" w:color="auto"/>
            </w:tcBorders>
            <w:noWrap/>
            <w:vAlign w:val="center"/>
            <w:hideMark/>
          </w:tcPr>
          <w:p w14:paraId="1F513C0A" w14:textId="77777777" w:rsidR="0088154B" w:rsidRPr="0088154B" w:rsidRDefault="0088154B" w:rsidP="0088154B">
            <w:pPr>
              <w:spacing w:after="0" w:line="240" w:lineRule="auto"/>
              <w:jc w:val="right"/>
              <w:rPr>
                <w:rFonts w:ascii="Calibri" w:eastAsia="Times New Roman" w:hAnsi="Calibri" w:cs="Calibri"/>
                <w:color w:val="000000"/>
                <w:sz w:val="18"/>
                <w:szCs w:val="18"/>
                <w:lang w:eastAsia="sv-SE"/>
              </w:rPr>
            </w:pPr>
            <w:r w:rsidRPr="0088154B">
              <w:rPr>
                <w:rFonts w:ascii="Calibri" w:eastAsia="Times New Roman" w:hAnsi="Calibri" w:cs="Calibri"/>
                <w:color w:val="000000"/>
                <w:sz w:val="18"/>
                <w:szCs w:val="18"/>
                <w:lang w:eastAsia="sv-SE"/>
              </w:rPr>
              <w:t>-13,4</w:t>
            </w:r>
          </w:p>
        </w:tc>
        <w:tc>
          <w:tcPr>
            <w:tcW w:w="40" w:type="dxa"/>
            <w:noWrap/>
            <w:vAlign w:val="bottom"/>
            <w:hideMark/>
          </w:tcPr>
          <w:p w14:paraId="0A7904BB" w14:textId="77777777" w:rsidR="0088154B" w:rsidRPr="0088154B" w:rsidRDefault="0088154B" w:rsidP="0088154B">
            <w:pPr>
              <w:spacing w:after="200" w:line="276" w:lineRule="auto"/>
              <w:rPr>
                <w:rFonts w:ascii="Calibri" w:eastAsia="Times New Roman" w:hAnsi="Calibri" w:cs="Calibri"/>
                <w:color w:val="000000"/>
                <w:sz w:val="18"/>
                <w:szCs w:val="18"/>
                <w:lang w:eastAsia="sv-SE"/>
              </w:rPr>
            </w:pPr>
          </w:p>
        </w:tc>
        <w:tc>
          <w:tcPr>
            <w:tcW w:w="960" w:type="dxa"/>
            <w:tcBorders>
              <w:top w:val="nil"/>
              <w:left w:val="single" w:sz="4" w:space="0" w:color="auto"/>
              <w:bottom w:val="single" w:sz="4" w:space="0" w:color="auto"/>
              <w:right w:val="single" w:sz="4" w:space="0" w:color="auto"/>
            </w:tcBorders>
            <w:noWrap/>
            <w:vAlign w:val="center"/>
            <w:hideMark/>
          </w:tcPr>
          <w:p w14:paraId="5FB73D25" w14:textId="77777777" w:rsidR="0088154B" w:rsidRPr="0088154B" w:rsidRDefault="0088154B" w:rsidP="0088154B">
            <w:pPr>
              <w:spacing w:after="0" w:line="240" w:lineRule="auto"/>
              <w:jc w:val="right"/>
              <w:rPr>
                <w:rFonts w:ascii="Calibri" w:eastAsia="Times New Roman" w:hAnsi="Calibri" w:cs="Calibri"/>
                <w:color w:val="000000"/>
                <w:sz w:val="18"/>
                <w:szCs w:val="18"/>
                <w:lang w:eastAsia="sv-SE"/>
              </w:rPr>
            </w:pPr>
            <w:r w:rsidRPr="0088154B">
              <w:rPr>
                <w:rFonts w:ascii="Calibri" w:eastAsia="Times New Roman" w:hAnsi="Calibri" w:cs="Calibri"/>
                <w:color w:val="000000"/>
                <w:sz w:val="18"/>
                <w:szCs w:val="18"/>
                <w:lang w:eastAsia="sv-SE"/>
              </w:rPr>
              <w:t>-22,8</w:t>
            </w:r>
          </w:p>
        </w:tc>
        <w:tc>
          <w:tcPr>
            <w:tcW w:w="960" w:type="dxa"/>
            <w:tcBorders>
              <w:top w:val="nil"/>
              <w:left w:val="nil"/>
              <w:bottom w:val="single" w:sz="4" w:space="0" w:color="auto"/>
              <w:right w:val="single" w:sz="4" w:space="0" w:color="auto"/>
            </w:tcBorders>
            <w:noWrap/>
            <w:vAlign w:val="center"/>
            <w:hideMark/>
          </w:tcPr>
          <w:p w14:paraId="13B18BA9" w14:textId="77777777" w:rsidR="0088154B" w:rsidRPr="0088154B" w:rsidRDefault="0088154B" w:rsidP="0088154B">
            <w:pPr>
              <w:spacing w:after="0" w:line="240" w:lineRule="auto"/>
              <w:jc w:val="right"/>
              <w:rPr>
                <w:rFonts w:ascii="Calibri" w:eastAsia="Times New Roman" w:hAnsi="Calibri" w:cs="Calibri"/>
                <w:sz w:val="18"/>
                <w:szCs w:val="18"/>
                <w:lang w:eastAsia="sv-SE"/>
              </w:rPr>
            </w:pPr>
            <w:r w:rsidRPr="0088154B">
              <w:rPr>
                <w:rFonts w:ascii="Calibri" w:eastAsia="Times New Roman" w:hAnsi="Calibri" w:cs="Calibri"/>
                <w:sz w:val="18"/>
                <w:szCs w:val="18"/>
                <w:lang w:eastAsia="sv-SE"/>
              </w:rPr>
              <w:t>-19,3</w:t>
            </w:r>
          </w:p>
        </w:tc>
        <w:tc>
          <w:tcPr>
            <w:tcW w:w="960" w:type="dxa"/>
            <w:tcBorders>
              <w:top w:val="nil"/>
              <w:left w:val="nil"/>
              <w:bottom w:val="single" w:sz="4" w:space="0" w:color="auto"/>
              <w:right w:val="single" w:sz="4" w:space="0" w:color="auto"/>
            </w:tcBorders>
            <w:noWrap/>
            <w:vAlign w:val="center"/>
            <w:hideMark/>
          </w:tcPr>
          <w:p w14:paraId="1D47965B" w14:textId="77777777" w:rsidR="0088154B" w:rsidRPr="0088154B" w:rsidRDefault="0088154B" w:rsidP="0088154B">
            <w:pPr>
              <w:spacing w:after="0" w:line="240" w:lineRule="auto"/>
              <w:jc w:val="right"/>
              <w:rPr>
                <w:rFonts w:ascii="Calibri" w:eastAsia="Times New Roman" w:hAnsi="Calibri" w:cs="Calibri"/>
                <w:color w:val="000000"/>
                <w:sz w:val="18"/>
                <w:szCs w:val="18"/>
                <w:lang w:eastAsia="sv-SE"/>
              </w:rPr>
            </w:pPr>
            <w:r w:rsidRPr="0088154B">
              <w:rPr>
                <w:rFonts w:ascii="Calibri" w:eastAsia="Times New Roman" w:hAnsi="Calibri" w:cs="Calibri"/>
                <w:color w:val="000000"/>
                <w:sz w:val="18"/>
                <w:szCs w:val="18"/>
                <w:lang w:eastAsia="sv-SE"/>
              </w:rPr>
              <w:t>3,6</w:t>
            </w:r>
          </w:p>
        </w:tc>
      </w:tr>
      <w:tr w:rsidR="0088154B" w:rsidRPr="0088154B" w14:paraId="3D201545" w14:textId="77777777" w:rsidTr="0088154B">
        <w:trPr>
          <w:trHeight w:val="315"/>
        </w:trPr>
        <w:tc>
          <w:tcPr>
            <w:tcW w:w="2340" w:type="dxa"/>
            <w:tcBorders>
              <w:top w:val="nil"/>
              <w:left w:val="single" w:sz="4" w:space="0" w:color="auto"/>
              <w:bottom w:val="single" w:sz="4" w:space="0" w:color="auto"/>
              <w:right w:val="single" w:sz="4" w:space="0" w:color="auto"/>
            </w:tcBorders>
            <w:shd w:val="clear" w:color="auto" w:fill="E7E6E6"/>
            <w:vAlign w:val="center"/>
            <w:hideMark/>
          </w:tcPr>
          <w:p w14:paraId="21B64BE9" w14:textId="77777777" w:rsidR="0088154B" w:rsidRPr="0088154B" w:rsidRDefault="0088154B" w:rsidP="0088154B">
            <w:pPr>
              <w:spacing w:after="0" w:line="240" w:lineRule="auto"/>
              <w:rPr>
                <w:rFonts w:ascii="Calibri" w:eastAsia="Times New Roman" w:hAnsi="Calibri" w:cs="Calibri"/>
                <w:b/>
                <w:bCs/>
                <w:color w:val="000000"/>
                <w:sz w:val="18"/>
                <w:szCs w:val="18"/>
                <w:lang w:eastAsia="sv-SE"/>
              </w:rPr>
            </w:pPr>
            <w:r w:rsidRPr="0088154B">
              <w:rPr>
                <w:rFonts w:ascii="Calibri" w:eastAsia="Times New Roman" w:hAnsi="Calibri" w:cs="Calibri"/>
                <w:b/>
                <w:bCs/>
                <w:color w:val="000000"/>
                <w:sz w:val="18"/>
                <w:szCs w:val="18"/>
                <w:lang w:eastAsia="sv-SE"/>
              </w:rPr>
              <w:t>SUMMA KOSTNADER</w:t>
            </w:r>
          </w:p>
        </w:tc>
        <w:tc>
          <w:tcPr>
            <w:tcW w:w="960" w:type="dxa"/>
            <w:tcBorders>
              <w:top w:val="nil"/>
              <w:left w:val="nil"/>
              <w:bottom w:val="single" w:sz="4" w:space="0" w:color="auto"/>
              <w:right w:val="single" w:sz="4" w:space="0" w:color="auto"/>
            </w:tcBorders>
            <w:shd w:val="clear" w:color="auto" w:fill="E7E6E6"/>
            <w:noWrap/>
            <w:vAlign w:val="center"/>
            <w:hideMark/>
          </w:tcPr>
          <w:p w14:paraId="698AFD90" w14:textId="77777777" w:rsidR="0088154B" w:rsidRPr="0088154B" w:rsidRDefault="0088154B" w:rsidP="0088154B">
            <w:pPr>
              <w:spacing w:after="0" w:line="240" w:lineRule="auto"/>
              <w:jc w:val="right"/>
              <w:rPr>
                <w:rFonts w:ascii="Calibri" w:eastAsia="Times New Roman" w:hAnsi="Calibri" w:cs="Calibri"/>
                <w:b/>
                <w:bCs/>
                <w:color w:val="000000"/>
                <w:sz w:val="18"/>
                <w:szCs w:val="18"/>
                <w:lang w:eastAsia="sv-SE"/>
              </w:rPr>
            </w:pPr>
            <w:r w:rsidRPr="0088154B">
              <w:rPr>
                <w:rFonts w:ascii="Calibri" w:eastAsia="Times New Roman" w:hAnsi="Calibri" w:cs="Calibri"/>
                <w:b/>
                <w:bCs/>
                <w:color w:val="000000"/>
                <w:sz w:val="18"/>
                <w:szCs w:val="18"/>
                <w:lang w:eastAsia="sv-SE"/>
              </w:rPr>
              <w:t>-773,4</w:t>
            </w:r>
          </w:p>
        </w:tc>
        <w:tc>
          <w:tcPr>
            <w:tcW w:w="960" w:type="dxa"/>
            <w:tcBorders>
              <w:top w:val="nil"/>
              <w:left w:val="nil"/>
              <w:bottom w:val="single" w:sz="4" w:space="0" w:color="auto"/>
              <w:right w:val="single" w:sz="4" w:space="0" w:color="auto"/>
            </w:tcBorders>
            <w:shd w:val="clear" w:color="auto" w:fill="E7E6E6"/>
            <w:noWrap/>
            <w:vAlign w:val="center"/>
            <w:hideMark/>
          </w:tcPr>
          <w:p w14:paraId="142E67F0" w14:textId="77777777" w:rsidR="0088154B" w:rsidRPr="0088154B" w:rsidRDefault="0088154B" w:rsidP="0088154B">
            <w:pPr>
              <w:spacing w:after="0" w:line="240" w:lineRule="auto"/>
              <w:jc w:val="right"/>
              <w:rPr>
                <w:rFonts w:ascii="Calibri" w:eastAsia="Times New Roman" w:hAnsi="Calibri" w:cs="Calibri"/>
                <w:b/>
                <w:bCs/>
                <w:color w:val="000000"/>
                <w:sz w:val="18"/>
                <w:szCs w:val="18"/>
                <w:lang w:eastAsia="sv-SE"/>
              </w:rPr>
            </w:pPr>
            <w:r w:rsidRPr="0088154B">
              <w:rPr>
                <w:rFonts w:ascii="Calibri" w:eastAsia="Times New Roman" w:hAnsi="Calibri" w:cs="Calibri"/>
                <w:b/>
                <w:bCs/>
                <w:color w:val="000000"/>
                <w:sz w:val="18"/>
                <w:szCs w:val="18"/>
                <w:lang w:eastAsia="sv-SE"/>
              </w:rPr>
              <w:t>-793,2</w:t>
            </w:r>
          </w:p>
        </w:tc>
        <w:tc>
          <w:tcPr>
            <w:tcW w:w="960" w:type="dxa"/>
            <w:tcBorders>
              <w:top w:val="nil"/>
              <w:left w:val="nil"/>
              <w:bottom w:val="single" w:sz="4" w:space="0" w:color="auto"/>
              <w:right w:val="single" w:sz="4" w:space="0" w:color="auto"/>
            </w:tcBorders>
            <w:shd w:val="clear" w:color="auto" w:fill="E7E6E6"/>
            <w:noWrap/>
            <w:vAlign w:val="center"/>
            <w:hideMark/>
          </w:tcPr>
          <w:p w14:paraId="535627DF" w14:textId="77777777" w:rsidR="0088154B" w:rsidRPr="0088154B" w:rsidRDefault="0088154B" w:rsidP="0088154B">
            <w:pPr>
              <w:spacing w:after="0" w:line="240" w:lineRule="auto"/>
              <w:jc w:val="right"/>
              <w:rPr>
                <w:rFonts w:ascii="Calibri" w:eastAsia="Times New Roman" w:hAnsi="Calibri" w:cs="Calibri"/>
                <w:b/>
                <w:bCs/>
                <w:color w:val="000000"/>
                <w:sz w:val="18"/>
                <w:szCs w:val="18"/>
                <w:lang w:eastAsia="sv-SE"/>
              </w:rPr>
            </w:pPr>
            <w:r w:rsidRPr="0088154B">
              <w:rPr>
                <w:rFonts w:ascii="Calibri" w:eastAsia="Times New Roman" w:hAnsi="Calibri" w:cs="Calibri"/>
                <w:b/>
                <w:bCs/>
                <w:color w:val="000000"/>
                <w:sz w:val="18"/>
                <w:szCs w:val="18"/>
                <w:lang w:eastAsia="sv-SE"/>
              </w:rPr>
              <w:t>19,8</w:t>
            </w:r>
          </w:p>
        </w:tc>
        <w:tc>
          <w:tcPr>
            <w:tcW w:w="960" w:type="dxa"/>
            <w:tcBorders>
              <w:top w:val="nil"/>
              <w:left w:val="nil"/>
              <w:bottom w:val="single" w:sz="4" w:space="0" w:color="auto"/>
              <w:right w:val="single" w:sz="4" w:space="0" w:color="auto"/>
            </w:tcBorders>
            <w:shd w:val="clear" w:color="auto" w:fill="E7E6E6"/>
            <w:noWrap/>
            <w:vAlign w:val="center"/>
            <w:hideMark/>
          </w:tcPr>
          <w:p w14:paraId="2B446D01" w14:textId="77777777" w:rsidR="0088154B" w:rsidRPr="0088154B" w:rsidRDefault="0088154B" w:rsidP="0088154B">
            <w:pPr>
              <w:spacing w:after="0" w:line="240" w:lineRule="auto"/>
              <w:jc w:val="right"/>
              <w:rPr>
                <w:rFonts w:ascii="Calibri" w:eastAsia="Times New Roman" w:hAnsi="Calibri" w:cs="Calibri"/>
                <w:b/>
                <w:bCs/>
                <w:color w:val="000000"/>
                <w:sz w:val="18"/>
                <w:szCs w:val="18"/>
                <w:lang w:eastAsia="sv-SE"/>
              </w:rPr>
            </w:pPr>
            <w:r w:rsidRPr="0088154B">
              <w:rPr>
                <w:rFonts w:ascii="Calibri" w:eastAsia="Times New Roman" w:hAnsi="Calibri" w:cs="Calibri"/>
                <w:b/>
                <w:bCs/>
                <w:color w:val="000000"/>
                <w:sz w:val="18"/>
                <w:szCs w:val="18"/>
                <w:lang w:eastAsia="sv-SE"/>
              </w:rPr>
              <w:t>-761,8</w:t>
            </w:r>
          </w:p>
        </w:tc>
        <w:tc>
          <w:tcPr>
            <w:tcW w:w="40" w:type="dxa"/>
            <w:noWrap/>
            <w:vAlign w:val="bottom"/>
            <w:hideMark/>
          </w:tcPr>
          <w:p w14:paraId="7B1694C7" w14:textId="77777777" w:rsidR="0088154B" w:rsidRPr="0088154B" w:rsidRDefault="0088154B" w:rsidP="0088154B">
            <w:pPr>
              <w:spacing w:after="200" w:line="276" w:lineRule="auto"/>
              <w:rPr>
                <w:rFonts w:ascii="Calibri" w:eastAsia="Times New Roman" w:hAnsi="Calibri" w:cs="Calibri"/>
                <w:b/>
                <w:bCs/>
                <w:color w:val="000000"/>
                <w:sz w:val="18"/>
                <w:szCs w:val="18"/>
                <w:lang w:eastAsia="sv-SE"/>
              </w:rPr>
            </w:pPr>
          </w:p>
        </w:tc>
        <w:tc>
          <w:tcPr>
            <w:tcW w:w="960" w:type="dxa"/>
            <w:tcBorders>
              <w:top w:val="nil"/>
              <w:left w:val="single" w:sz="4" w:space="0" w:color="auto"/>
              <w:bottom w:val="single" w:sz="4" w:space="0" w:color="auto"/>
              <w:right w:val="single" w:sz="4" w:space="0" w:color="auto"/>
            </w:tcBorders>
            <w:shd w:val="clear" w:color="auto" w:fill="E7E6E6"/>
            <w:noWrap/>
            <w:vAlign w:val="center"/>
            <w:hideMark/>
          </w:tcPr>
          <w:p w14:paraId="2C569932" w14:textId="77777777" w:rsidR="0088154B" w:rsidRPr="0088154B" w:rsidRDefault="0088154B" w:rsidP="0088154B">
            <w:pPr>
              <w:spacing w:after="0" w:line="240" w:lineRule="auto"/>
              <w:jc w:val="right"/>
              <w:rPr>
                <w:rFonts w:ascii="Calibri" w:eastAsia="Times New Roman" w:hAnsi="Calibri" w:cs="Calibri"/>
                <w:b/>
                <w:bCs/>
                <w:color w:val="000000"/>
                <w:sz w:val="18"/>
                <w:szCs w:val="18"/>
                <w:lang w:eastAsia="sv-SE"/>
              </w:rPr>
            </w:pPr>
            <w:r w:rsidRPr="0088154B">
              <w:rPr>
                <w:rFonts w:ascii="Calibri" w:eastAsia="Times New Roman" w:hAnsi="Calibri" w:cs="Calibri"/>
                <w:b/>
                <w:bCs/>
                <w:color w:val="000000"/>
                <w:sz w:val="18"/>
                <w:szCs w:val="18"/>
                <w:lang w:eastAsia="sv-SE"/>
              </w:rPr>
              <w:t>-1 197,7</w:t>
            </w:r>
          </w:p>
        </w:tc>
        <w:tc>
          <w:tcPr>
            <w:tcW w:w="960" w:type="dxa"/>
            <w:tcBorders>
              <w:top w:val="nil"/>
              <w:left w:val="nil"/>
              <w:bottom w:val="single" w:sz="4" w:space="0" w:color="auto"/>
              <w:right w:val="single" w:sz="4" w:space="0" w:color="auto"/>
            </w:tcBorders>
            <w:shd w:val="clear" w:color="auto" w:fill="E7E6E6"/>
            <w:noWrap/>
            <w:vAlign w:val="center"/>
            <w:hideMark/>
          </w:tcPr>
          <w:p w14:paraId="113FD33B" w14:textId="77777777" w:rsidR="0088154B" w:rsidRPr="0088154B" w:rsidRDefault="0088154B" w:rsidP="0088154B">
            <w:pPr>
              <w:spacing w:after="0" w:line="240" w:lineRule="auto"/>
              <w:jc w:val="right"/>
              <w:rPr>
                <w:rFonts w:ascii="Calibri" w:eastAsia="Times New Roman" w:hAnsi="Calibri" w:cs="Calibri"/>
                <w:b/>
                <w:bCs/>
                <w:sz w:val="18"/>
                <w:szCs w:val="18"/>
                <w:lang w:eastAsia="sv-SE"/>
              </w:rPr>
            </w:pPr>
            <w:r w:rsidRPr="0088154B">
              <w:rPr>
                <w:rFonts w:ascii="Calibri" w:eastAsia="Times New Roman" w:hAnsi="Calibri" w:cs="Calibri"/>
                <w:b/>
                <w:bCs/>
                <w:sz w:val="18"/>
                <w:szCs w:val="18"/>
                <w:lang w:eastAsia="sv-SE"/>
              </w:rPr>
              <w:t>-1 206,1</w:t>
            </w:r>
          </w:p>
        </w:tc>
        <w:tc>
          <w:tcPr>
            <w:tcW w:w="960" w:type="dxa"/>
            <w:tcBorders>
              <w:top w:val="nil"/>
              <w:left w:val="nil"/>
              <w:bottom w:val="single" w:sz="4" w:space="0" w:color="auto"/>
              <w:right w:val="single" w:sz="4" w:space="0" w:color="auto"/>
            </w:tcBorders>
            <w:shd w:val="clear" w:color="auto" w:fill="E7E6E6"/>
            <w:noWrap/>
            <w:vAlign w:val="center"/>
            <w:hideMark/>
          </w:tcPr>
          <w:p w14:paraId="58973D86" w14:textId="77777777" w:rsidR="0088154B" w:rsidRPr="0088154B" w:rsidRDefault="0088154B" w:rsidP="0088154B">
            <w:pPr>
              <w:spacing w:after="0" w:line="240" w:lineRule="auto"/>
              <w:jc w:val="right"/>
              <w:rPr>
                <w:rFonts w:ascii="Calibri" w:eastAsia="Times New Roman" w:hAnsi="Calibri" w:cs="Calibri"/>
                <w:b/>
                <w:bCs/>
                <w:color w:val="000000"/>
                <w:sz w:val="18"/>
                <w:szCs w:val="18"/>
                <w:lang w:eastAsia="sv-SE"/>
              </w:rPr>
            </w:pPr>
            <w:r w:rsidRPr="0088154B">
              <w:rPr>
                <w:rFonts w:ascii="Calibri" w:eastAsia="Times New Roman" w:hAnsi="Calibri" w:cs="Calibri"/>
                <w:b/>
                <w:bCs/>
                <w:color w:val="000000"/>
                <w:sz w:val="18"/>
                <w:szCs w:val="18"/>
                <w:lang w:eastAsia="sv-SE"/>
              </w:rPr>
              <w:t>-8,4</w:t>
            </w:r>
          </w:p>
        </w:tc>
      </w:tr>
      <w:tr w:rsidR="0088154B" w:rsidRPr="0088154B" w14:paraId="33A094FC" w14:textId="77777777" w:rsidTr="0088154B">
        <w:trPr>
          <w:trHeight w:val="402"/>
        </w:trPr>
        <w:tc>
          <w:tcPr>
            <w:tcW w:w="2340" w:type="dxa"/>
            <w:tcBorders>
              <w:top w:val="nil"/>
              <w:left w:val="single" w:sz="4" w:space="0" w:color="auto"/>
              <w:bottom w:val="single" w:sz="4" w:space="0" w:color="auto"/>
              <w:right w:val="single" w:sz="4" w:space="0" w:color="auto"/>
            </w:tcBorders>
            <w:shd w:val="clear" w:color="auto" w:fill="E7E6E6"/>
            <w:vAlign w:val="center"/>
            <w:hideMark/>
          </w:tcPr>
          <w:p w14:paraId="12DCDEDF" w14:textId="77777777" w:rsidR="0088154B" w:rsidRPr="0088154B" w:rsidRDefault="0088154B" w:rsidP="0088154B">
            <w:pPr>
              <w:spacing w:after="0" w:line="240" w:lineRule="auto"/>
              <w:rPr>
                <w:rFonts w:ascii="Calibri" w:eastAsia="Times New Roman" w:hAnsi="Calibri" w:cs="Calibri"/>
                <w:b/>
                <w:bCs/>
                <w:color w:val="000000"/>
                <w:sz w:val="18"/>
                <w:szCs w:val="18"/>
                <w:lang w:eastAsia="sv-SE"/>
              </w:rPr>
            </w:pPr>
            <w:r w:rsidRPr="0088154B">
              <w:rPr>
                <w:rFonts w:ascii="Calibri" w:eastAsia="Times New Roman" w:hAnsi="Calibri" w:cs="Calibri"/>
                <w:b/>
                <w:bCs/>
                <w:color w:val="000000"/>
                <w:sz w:val="18"/>
                <w:szCs w:val="18"/>
                <w:lang w:eastAsia="sv-SE"/>
              </w:rPr>
              <w:t>RES FÖRE FINANSIELLT NETTO</w:t>
            </w:r>
          </w:p>
        </w:tc>
        <w:tc>
          <w:tcPr>
            <w:tcW w:w="960" w:type="dxa"/>
            <w:tcBorders>
              <w:top w:val="nil"/>
              <w:left w:val="nil"/>
              <w:bottom w:val="single" w:sz="4" w:space="0" w:color="auto"/>
              <w:right w:val="single" w:sz="4" w:space="0" w:color="auto"/>
            </w:tcBorders>
            <w:shd w:val="clear" w:color="auto" w:fill="E7E6E6"/>
            <w:noWrap/>
            <w:vAlign w:val="center"/>
            <w:hideMark/>
          </w:tcPr>
          <w:p w14:paraId="3E5ECC95" w14:textId="77777777" w:rsidR="0088154B" w:rsidRPr="0088154B" w:rsidRDefault="0088154B" w:rsidP="0088154B">
            <w:pPr>
              <w:spacing w:after="0" w:line="240" w:lineRule="auto"/>
              <w:jc w:val="right"/>
              <w:rPr>
                <w:rFonts w:ascii="Calibri" w:eastAsia="Times New Roman" w:hAnsi="Calibri" w:cs="Calibri"/>
                <w:b/>
                <w:bCs/>
                <w:color w:val="000000"/>
                <w:sz w:val="18"/>
                <w:szCs w:val="18"/>
                <w:lang w:eastAsia="sv-SE"/>
              </w:rPr>
            </w:pPr>
            <w:r w:rsidRPr="0088154B">
              <w:rPr>
                <w:rFonts w:ascii="Calibri" w:eastAsia="Times New Roman" w:hAnsi="Calibri" w:cs="Calibri"/>
                <w:b/>
                <w:bCs/>
                <w:color w:val="000000"/>
                <w:sz w:val="18"/>
                <w:szCs w:val="18"/>
                <w:lang w:eastAsia="sv-SE"/>
              </w:rPr>
              <w:t>21,6</w:t>
            </w:r>
          </w:p>
        </w:tc>
        <w:tc>
          <w:tcPr>
            <w:tcW w:w="960" w:type="dxa"/>
            <w:tcBorders>
              <w:top w:val="nil"/>
              <w:left w:val="nil"/>
              <w:bottom w:val="single" w:sz="4" w:space="0" w:color="auto"/>
              <w:right w:val="single" w:sz="4" w:space="0" w:color="auto"/>
            </w:tcBorders>
            <w:shd w:val="clear" w:color="auto" w:fill="E7E6E6"/>
            <w:noWrap/>
            <w:vAlign w:val="center"/>
            <w:hideMark/>
          </w:tcPr>
          <w:p w14:paraId="55DB331D" w14:textId="77777777" w:rsidR="0088154B" w:rsidRPr="0088154B" w:rsidRDefault="0088154B" w:rsidP="0088154B">
            <w:pPr>
              <w:spacing w:after="0" w:line="240" w:lineRule="auto"/>
              <w:jc w:val="right"/>
              <w:rPr>
                <w:rFonts w:ascii="Calibri" w:eastAsia="Times New Roman" w:hAnsi="Calibri" w:cs="Calibri"/>
                <w:b/>
                <w:bCs/>
                <w:color w:val="000000"/>
                <w:sz w:val="18"/>
                <w:szCs w:val="18"/>
                <w:lang w:eastAsia="sv-SE"/>
              </w:rPr>
            </w:pPr>
            <w:r w:rsidRPr="0088154B">
              <w:rPr>
                <w:rFonts w:ascii="Calibri" w:eastAsia="Times New Roman" w:hAnsi="Calibri" w:cs="Calibri"/>
                <w:b/>
                <w:bCs/>
                <w:color w:val="000000"/>
                <w:sz w:val="18"/>
                <w:szCs w:val="18"/>
                <w:lang w:eastAsia="sv-SE"/>
              </w:rPr>
              <w:t>3,3</w:t>
            </w:r>
          </w:p>
        </w:tc>
        <w:tc>
          <w:tcPr>
            <w:tcW w:w="960" w:type="dxa"/>
            <w:tcBorders>
              <w:top w:val="nil"/>
              <w:left w:val="nil"/>
              <w:bottom w:val="single" w:sz="4" w:space="0" w:color="auto"/>
              <w:right w:val="single" w:sz="4" w:space="0" w:color="auto"/>
            </w:tcBorders>
            <w:shd w:val="clear" w:color="auto" w:fill="E7E6E6"/>
            <w:noWrap/>
            <w:vAlign w:val="center"/>
            <w:hideMark/>
          </w:tcPr>
          <w:p w14:paraId="5544C836" w14:textId="77777777" w:rsidR="0088154B" w:rsidRPr="0088154B" w:rsidRDefault="0088154B" w:rsidP="0088154B">
            <w:pPr>
              <w:spacing w:after="0" w:line="240" w:lineRule="auto"/>
              <w:jc w:val="right"/>
              <w:rPr>
                <w:rFonts w:ascii="Calibri" w:eastAsia="Times New Roman" w:hAnsi="Calibri" w:cs="Calibri"/>
                <w:b/>
                <w:bCs/>
                <w:color w:val="000000"/>
                <w:sz w:val="18"/>
                <w:szCs w:val="18"/>
                <w:lang w:eastAsia="sv-SE"/>
              </w:rPr>
            </w:pPr>
            <w:r w:rsidRPr="0088154B">
              <w:rPr>
                <w:rFonts w:ascii="Calibri" w:eastAsia="Times New Roman" w:hAnsi="Calibri" w:cs="Calibri"/>
                <w:b/>
                <w:bCs/>
                <w:color w:val="000000"/>
                <w:sz w:val="18"/>
                <w:szCs w:val="18"/>
                <w:lang w:eastAsia="sv-SE"/>
              </w:rPr>
              <w:t>18,3</w:t>
            </w:r>
          </w:p>
        </w:tc>
        <w:tc>
          <w:tcPr>
            <w:tcW w:w="960" w:type="dxa"/>
            <w:tcBorders>
              <w:top w:val="nil"/>
              <w:left w:val="nil"/>
              <w:bottom w:val="single" w:sz="4" w:space="0" w:color="auto"/>
              <w:right w:val="single" w:sz="4" w:space="0" w:color="auto"/>
            </w:tcBorders>
            <w:shd w:val="clear" w:color="auto" w:fill="E7E6E6"/>
            <w:noWrap/>
            <w:vAlign w:val="center"/>
            <w:hideMark/>
          </w:tcPr>
          <w:p w14:paraId="4AC18FF1" w14:textId="77777777" w:rsidR="0088154B" w:rsidRPr="0088154B" w:rsidRDefault="0088154B" w:rsidP="0088154B">
            <w:pPr>
              <w:spacing w:after="0" w:line="240" w:lineRule="auto"/>
              <w:jc w:val="right"/>
              <w:rPr>
                <w:rFonts w:ascii="Calibri" w:eastAsia="Times New Roman" w:hAnsi="Calibri" w:cs="Calibri"/>
                <w:b/>
                <w:bCs/>
                <w:color w:val="000000"/>
                <w:sz w:val="18"/>
                <w:szCs w:val="18"/>
                <w:lang w:eastAsia="sv-SE"/>
              </w:rPr>
            </w:pPr>
            <w:r w:rsidRPr="0088154B">
              <w:rPr>
                <w:rFonts w:ascii="Calibri" w:eastAsia="Times New Roman" w:hAnsi="Calibri" w:cs="Calibri"/>
                <w:b/>
                <w:bCs/>
                <w:color w:val="000000"/>
                <w:sz w:val="18"/>
                <w:szCs w:val="18"/>
                <w:lang w:eastAsia="sv-SE"/>
              </w:rPr>
              <w:t>0,8</w:t>
            </w:r>
          </w:p>
        </w:tc>
        <w:tc>
          <w:tcPr>
            <w:tcW w:w="40" w:type="dxa"/>
            <w:noWrap/>
            <w:vAlign w:val="bottom"/>
            <w:hideMark/>
          </w:tcPr>
          <w:p w14:paraId="7EBBDF99" w14:textId="77777777" w:rsidR="0088154B" w:rsidRPr="0088154B" w:rsidRDefault="0088154B" w:rsidP="0088154B">
            <w:pPr>
              <w:spacing w:after="200" w:line="276" w:lineRule="auto"/>
              <w:rPr>
                <w:rFonts w:ascii="Calibri" w:eastAsia="Times New Roman" w:hAnsi="Calibri" w:cs="Calibri"/>
                <w:b/>
                <w:bCs/>
                <w:color w:val="000000"/>
                <w:sz w:val="18"/>
                <w:szCs w:val="18"/>
                <w:lang w:eastAsia="sv-SE"/>
              </w:rPr>
            </w:pPr>
          </w:p>
        </w:tc>
        <w:tc>
          <w:tcPr>
            <w:tcW w:w="960" w:type="dxa"/>
            <w:tcBorders>
              <w:top w:val="nil"/>
              <w:left w:val="single" w:sz="4" w:space="0" w:color="auto"/>
              <w:bottom w:val="single" w:sz="4" w:space="0" w:color="auto"/>
              <w:right w:val="single" w:sz="4" w:space="0" w:color="auto"/>
            </w:tcBorders>
            <w:shd w:val="clear" w:color="auto" w:fill="E7E6E6"/>
            <w:noWrap/>
            <w:vAlign w:val="center"/>
            <w:hideMark/>
          </w:tcPr>
          <w:p w14:paraId="087DE2A0" w14:textId="77777777" w:rsidR="0088154B" w:rsidRPr="0088154B" w:rsidRDefault="0088154B" w:rsidP="0088154B">
            <w:pPr>
              <w:spacing w:after="0" w:line="240" w:lineRule="auto"/>
              <w:jc w:val="right"/>
              <w:rPr>
                <w:rFonts w:ascii="Calibri" w:eastAsia="Times New Roman" w:hAnsi="Calibri" w:cs="Calibri"/>
                <w:b/>
                <w:bCs/>
                <w:color w:val="000000"/>
                <w:sz w:val="18"/>
                <w:szCs w:val="18"/>
                <w:lang w:eastAsia="sv-SE"/>
              </w:rPr>
            </w:pPr>
            <w:r w:rsidRPr="0088154B">
              <w:rPr>
                <w:rFonts w:ascii="Calibri" w:eastAsia="Times New Roman" w:hAnsi="Calibri" w:cs="Calibri"/>
                <w:b/>
                <w:bCs/>
                <w:color w:val="000000"/>
                <w:sz w:val="18"/>
                <w:szCs w:val="18"/>
                <w:lang w:eastAsia="sv-SE"/>
              </w:rPr>
              <w:t>0,0</w:t>
            </w:r>
          </w:p>
        </w:tc>
        <w:tc>
          <w:tcPr>
            <w:tcW w:w="960" w:type="dxa"/>
            <w:tcBorders>
              <w:top w:val="nil"/>
              <w:left w:val="nil"/>
              <w:bottom w:val="single" w:sz="4" w:space="0" w:color="auto"/>
              <w:right w:val="single" w:sz="4" w:space="0" w:color="auto"/>
            </w:tcBorders>
            <w:shd w:val="clear" w:color="auto" w:fill="E7E6E6"/>
            <w:noWrap/>
            <w:vAlign w:val="center"/>
            <w:hideMark/>
          </w:tcPr>
          <w:p w14:paraId="606BD948" w14:textId="77777777" w:rsidR="0088154B" w:rsidRPr="0088154B" w:rsidRDefault="0088154B" w:rsidP="0088154B">
            <w:pPr>
              <w:spacing w:after="0" w:line="240" w:lineRule="auto"/>
              <w:jc w:val="right"/>
              <w:rPr>
                <w:rFonts w:ascii="Calibri" w:eastAsia="Times New Roman" w:hAnsi="Calibri" w:cs="Calibri"/>
                <w:b/>
                <w:bCs/>
                <w:sz w:val="18"/>
                <w:szCs w:val="18"/>
                <w:lang w:eastAsia="sv-SE"/>
              </w:rPr>
            </w:pPr>
            <w:r w:rsidRPr="0088154B">
              <w:rPr>
                <w:rFonts w:ascii="Calibri" w:eastAsia="Times New Roman" w:hAnsi="Calibri" w:cs="Calibri"/>
                <w:b/>
                <w:bCs/>
                <w:sz w:val="18"/>
                <w:szCs w:val="18"/>
                <w:lang w:eastAsia="sv-SE"/>
              </w:rPr>
              <w:t>-6,6</w:t>
            </w:r>
          </w:p>
        </w:tc>
        <w:tc>
          <w:tcPr>
            <w:tcW w:w="960" w:type="dxa"/>
            <w:tcBorders>
              <w:top w:val="nil"/>
              <w:left w:val="nil"/>
              <w:bottom w:val="single" w:sz="4" w:space="0" w:color="auto"/>
              <w:right w:val="single" w:sz="4" w:space="0" w:color="auto"/>
            </w:tcBorders>
            <w:shd w:val="clear" w:color="auto" w:fill="E7E6E6"/>
            <w:noWrap/>
            <w:vAlign w:val="center"/>
            <w:hideMark/>
          </w:tcPr>
          <w:p w14:paraId="247B9219" w14:textId="77777777" w:rsidR="0088154B" w:rsidRPr="0088154B" w:rsidRDefault="0088154B" w:rsidP="0088154B">
            <w:pPr>
              <w:spacing w:after="0" w:line="240" w:lineRule="auto"/>
              <w:jc w:val="right"/>
              <w:rPr>
                <w:rFonts w:ascii="Calibri" w:eastAsia="Times New Roman" w:hAnsi="Calibri" w:cs="Calibri"/>
                <w:b/>
                <w:bCs/>
                <w:sz w:val="18"/>
                <w:szCs w:val="18"/>
                <w:lang w:eastAsia="sv-SE"/>
              </w:rPr>
            </w:pPr>
            <w:r w:rsidRPr="0088154B">
              <w:rPr>
                <w:rFonts w:ascii="Calibri" w:eastAsia="Times New Roman" w:hAnsi="Calibri" w:cs="Calibri"/>
                <w:b/>
                <w:bCs/>
                <w:sz w:val="18"/>
                <w:szCs w:val="18"/>
                <w:lang w:eastAsia="sv-SE"/>
              </w:rPr>
              <w:t>-6,6</w:t>
            </w:r>
          </w:p>
        </w:tc>
      </w:tr>
      <w:tr w:rsidR="0088154B" w:rsidRPr="0088154B" w14:paraId="4B9FB2C5" w14:textId="77777777" w:rsidTr="0088154B">
        <w:trPr>
          <w:trHeight w:val="315"/>
        </w:trPr>
        <w:tc>
          <w:tcPr>
            <w:tcW w:w="2340" w:type="dxa"/>
            <w:tcBorders>
              <w:top w:val="nil"/>
              <w:left w:val="single" w:sz="4" w:space="0" w:color="auto"/>
              <w:bottom w:val="single" w:sz="4" w:space="0" w:color="auto"/>
              <w:right w:val="single" w:sz="4" w:space="0" w:color="auto"/>
            </w:tcBorders>
            <w:noWrap/>
            <w:vAlign w:val="center"/>
            <w:hideMark/>
          </w:tcPr>
          <w:p w14:paraId="32806176" w14:textId="77777777" w:rsidR="0088154B" w:rsidRPr="0088154B" w:rsidRDefault="0088154B" w:rsidP="0088154B">
            <w:pPr>
              <w:spacing w:after="0" w:line="240" w:lineRule="auto"/>
              <w:rPr>
                <w:rFonts w:ascii="Calibri" w:eastAsia="Times New Roman" w:hAnsi="Calibri" w:cs="Calibri"/>
                <w:color w:val="000000"/>
                <w:sz w:val="18"/>
                <w:szCs w:val="18"/>
                <w:lang w:eastAsia="sv-SE"/>
              </w:rPr>
            </w:pPr>
            <w:r w:rsidRPr="0088154B">
              <w:rPr>
                <w:rFonts w:ascii="Calibri" w:eastAsia="Times New Roman" w:hAnsi="Calibri" w:cs="Calibri"/>
                <w:color w:val="000000"/>
                <w:sz w:val="18"/>
                <w:szCs w:val="18"/>
                <w:lang w:eastAsia="sv-SE"/>
              </w:rPr>
              <w:t>FINANSIELLA INTÄKTER</w:t>
            </w:r>
          </w:p>
        </w:tc>
        <w:tc>
          <w:tcPr>
            <w:tcW w:w="960" w:type="dxa"/>
            <w:tcBorders>
              <w:top w:val="nil"/>
              <w:left w:val="nil"/>
              <w:bottom w:val="single" w:sz="4" w:space="0" w:color="auto"/>
              <w:right w:val="single" w:sz="4" w:space="0" w:color="auto"/>
            </w:tcBorders>
            <w:noWrap/>
            <w:vAlign w:val="center"/>
            <w:hideMark/>
          </w:tcPr>
          <w:p w14:paraId="0227C483" w14:textId="77777777" w:rsidR="0088154B" w:rsidRPr="0088154B" w:rsidRDefault="0088154B" w:rsidP="0088154B">
            <w:pPr>
              <w:spacing w:after="0" w:line="240" w:lineRule="auto"/>
              <w:jc w:val="right"/>
              <w:rPr>
                <w:rFonts w:ascii="Calibri" w:eastAsia="Times New Roman" w:hAnsi="Calibri" w:cs="Calibri"/>
                <w:color w:val="000000"/>
                <w:sz w:val="18"/>
                <w:szCs w:val="18"/>
                <w:lang w:eastAsia="sv-SE"/>
              </w:rPr>
            </w:pPr>
            <w:r w:rsidRPr="0088154B">
              <w:rPr>
                <w:rFonts w:ascii="Calibri" w:eastAsia="Times New Roman" w:hAnsi="Calibri" w:cs="Calibri"/>
                <w:color w:val="000000"/>
                <w:sz w:val="18"/>
                <w:szCs w:val="18"/>
                <w:lang w:eastAsia="sv-SE"/>
              </w:rPr>
              <w:t>0,3</w:t>
            </w:r>
          </w:p>
        </w:tc>
        <w:tc>
          <w:tcPr>
            <w:tcW w:w="960" w:type="dxa"/>
            <w:tcBorders>
              <w:top w:val="nil"/>
              <w:left w:val="nil"/>
              <w:bottom w:val="single" w:sz="4" w:space="0" w:color="auto"/>
              <w:right w:val="single" w:sz="4" w:space="0" w:color="auto"/>
            </w:tcBorders>
            <w:noWrap/>
            <w:vAlign w:val="center"/>
            <w:hideMark/>
          </w:tcPr>
          <w:p w14:paraId="4AAA847F" w14:textId="77777777" w:rsidR="0088154B" w:rsidRPr="0088154B" w:rsidRDefault="0088154B" w:rsidP="0088154B">
            <w:pPr>
              <w:spacing w:after="0" w:line="240" w:lineRule="auto"/>
              <w:jc w:val="right"/>
              <w:rPr>
                <w:rFonts w:ascii="Calibri" w:eastAsia="Times New Roman" w:hAnsi="Calibri" w:cs="Calibri"/>
                <w:color w:val="000000"/>
                <w:sz w:val="18"/>
                <w:szCs w:val="18"/>
                <w:lang w:eastAsia="sv-SE"/>
              </w:rPr>
            </w:pPr>
            <w:r w:rsidRPr="0088154B">
              <w:rPr>
                <w:rFonts w:ascii="Calibri" w:eastAsia="Times New Roman" w:hAnsi="Calibri" w:cs="Calibri"/>
                <w:color w:val="000000"/>
                <w:sz w:val="18"/>
                <w:szCs w:val="18"/>
                <w:lang w:eastAsia="sv-SE"/>
              </w:rPr>
              <w:t>0,1</w:t>
            </w:r>
          </w:p>
        </w:tc>
        <w:tc>
          <w:tcPr>
            <w:tcW w:w="960" w:type="dxa"/>
            <w:tcBorders>
              <w:top w:val="nil"/>
              <w:left w:val="nil"/>
              <w:bottom w:val="single" w:sz="4" w:space="0" w:color="auto"/>
              <w:right w:val="single" w:sz="4" w:space="0" w:color="auto"/>
            </w:tcBorders>
            <w:noWrap/>
            <w:vAlign w:val="center"/>
            <w:hideMark/>
          </w:tcPr>
          <w:p w14:paraId="0AA9CABE" w14:textId="77777777" w:rsidR="0088154B" w:rsidRPr="0088154B" w:rsidRDefault="0088154B" w:rsidP="0088154B">
            <w:pPr>
              <w:spacing w:after="0" w:line="240" w:lineRule="auto"/>
              <w:jc w:val="right"/>
              <w:rPr>
                <w:rFonts w:ascii="Calibri" w:eastAsia="Times New Roman" w:hAnsi="Calibri" w:cs="Calibri"/>
                <w:color w:val="000000"/>
                <w:sz w:val="18"/>
                <w:szCs w:val="18"/>
                <w:lang w:eastAsia="sv-SE"/>
              </w:rPr>
            </w:pPr>
            <w:r w:rsidRPr="0088154B">
              <w:rPr>
                <w:rFonts w:ascii="Calibri" w:eastAsia="Times New Roman" w:hAnsi="Calibri" w:cs="Calibri"/>
                <w:color w:val="000000"/>
                <w:sz w:val="18"/>
                <w:szCs w:val="18"/>
                <w:lang w:eastAsia="sv-SE"/>
              </w:rPr>
              <w:t>0,3</w:t>
            </w:r>
          </w:p>
        </w:tc>
        <w:tc>
          <w:tcPr>
            <w:tcW w:w="960" w:type="dxa"/>
            <w:tcBorders>
              <w:top w:val="nil"/>
              <w:left w:val="nil"/>
              <w:bottom w:val="single" w:sz="4" w:space="0" w:color="auto"/>
              <w:right w:val="single" w:sz="4" w:space="0" w:color="auto"/>
            </w:tcBorders>
            <w:noWrap/>
            <w:vAlign w:val="center"/>
            <w:hideMark/>
          </w:tcPr>
          <w:p w14:paraId="2ED393E5" w14:textId="77777777" w:rsidR="0088154B" w:rsidRPr="0088154B" w:rsidRDefault="0088154B" w:rsidP="0088154B">
            <w:pPr>
              <w:spacing w:after="0" w:line="240" w:lineRule="auto"/>
              <w:jc w:val="right"/>
              <w:rPr>
                <w:rFonts w:ascii="Calibri" w:eastAsia="Times New Roman" w:hAnsi="Calibri" w:cs="Calibri"/>
                <w:color w:val="000000"/>
                <w:sz w:val="18"/>
                <w:szCs w:val="18"/>
                <w:lang w:eastAsia="sv-SE"/>
              </w:rPr>
            </w:pPr>
            <w:r w:rsidRPr="0088154B">
              <w:rPr>
                <w:rFonts w:ascii="Calibri" w:eastAsia="Times New Roman" w:hAnsi="Calibri" w:cs="Calibri"/>
                <w:color w:val="000000"/>
                <w:sz w:val="18"/>
                <w:szCs w:val="18"/>
                <w:lang w:eastAsia="sv-SE"/>
              </w:rPr>
              <w:t>0,3</w:t>
            </w:r>
          </w:p>
        </w:tc>
        <w:tc>
          <w:tcPr>
            <w:tcW w:w="40" w:type="dxa"/>
            <w:noWrap/>
            <w:vAlign w:val="bottom"/>
            <w:hideMark/>
          </w:tcPr>
          <w:p w14:paraId="05DD8CDD" w14:textId="77777777" w:rsidR="0088154B" w:rsidRPr="0088154B" w:rsidRDefault="0088154B" w:rsidP="0088154B">
            <w:pPr>
              <w:spacing w:after="200" w:line="276" w:lineRule="auto"/>
              <w:rPr>
                <w:rFonts w:ascii="Calibri" w:eastAsia="Times New Roman" w:hAnsi="Calibri" w:cs="Calibri"/>
                <w:color w:val="000000"/>
                <w:sz w:val="18"/>
                <w:szCs w:val="18"/>
                <w:lang w:eastAsia="sv-SE"/>
              </w:rPr>
            </w:pPr>
          </w:p>
        </w:tc>
        <w:tc>
          <w:tcPr>
            <w:tcW w:w="960" w:type="dxa"/>
            <w:tcBorders>
              <w:top w:val="nil"/>
              <w:left w:val="single" w:sz="4" w:space="0" w:color="auto"/>
              <w:bottom w:val="single" w:sz="4" w:space="0" w:color="auto"/>
              <w:right w:val="single" w:sz="4" w:space="0" w:color="auto"/>
            </w:tcBorders>
            <w:noWrap/>
            <w:vAlign w:val="center"/>
            <w:hideMark/>
          </w:tcPr>
          <w:p w14:paraId="1F71B781" w14:textId="77777777" w:rsidR="0088154B" w:rsidRPr="0088154B" w:rsidRDefault="0088154B" w:rsidP="0088154B">
            <w:pPr>
              <w:spacing w:after="0" w:line="240" w:lineRule="auto"/>
              <w:jc w:val="right"/>
              <w:rPr>
                <w:rFonts w:ascii="Calibri" w:eastAsia="Times New Roman" w:hAnsi="Calibri" w:cs="Calibri"/>
                <w:color w:val="000000"/>
                <w:sz w:val="18"/>
                <w:szCs w:val="18"/>
                <w:lang w:eastAsia="sv-SE"/>
              </w:rPr>
            </w:pPr>
            <w:r w:rsidRPr="0088154B">
              <w:rPr>
                <w:rFonts w:ascii="Calibri" w:eastAsia="Times New Roman" w:hAnsi="Calibri" w:cs="Calibri"/>
                <w:color w:val="000000"/>
                <w:sz w:val="18"/>
                <w:szCs w:val="18"/>
                <w:lang w:eastAsia="sv-SE"/>
              </w:rPr>
              <w:t>0,1</w:t>
            </w:r>
          </w:p>
        </w:tc>
        <w:tc>
          <w:tcPr>
            <w:tcW w:w="960" w:type="dxa"/>
            <w:tcBorders>
              <w:top w:val="nil"/>
              <w:left w:val="nil"/>
              <w:bottom w:val="single" w:sz="4" w:space="0" w:color="auto"/>
              <w:right w:val="single" w:sz="4" w:space="0" w:color="auto"/>
            </w:tcBorders>
            <w:noWrap/>
            <w:vAlign w:val="center"/>
            <w:hideMark/>
          </w:tcPr>
          <w:p w14:paraId="689992B2" w14:textId="77777777" w:rsidR="0088154B" w:rsidRPr="0088154B" w:rsidRDefault="0088154B" w:rsidP="0088154B">
            <w:pPr>
              <w:spacing w:after="0" w:line="240" w:lineRule="auto"/>
              <w:jc w:val="right"/>
              <w:rPr>
                <w:rFonts w:ascii="Calibri" w:eastAsia="Times New Roman" w:hAnsi="Calibri" w:cs="Calibri"/>
                <w:sz w:val="18"/>
                <w:szCs w:val="18"/>
                <w:lang w:eastAsia="sv-SE"/>
              </w:rPr>
            </w:pPr>
            <w:r w:rsidRPr="0088154B">
              <w:rPr>
                <w:rFonts w:ascii="Calibri" w:eastAsia="Times New Roman" w:hAnsi="Calibri" w:cs="Calibri"/>
                <w:sz w:val="18"/>
                <w:szCs w:val="18"/>
                <w:lang w:eastAsia="sv-SE"/>
              </w:rPr>
              <w:t>0,4</w:t>
            </w:r>
          </w:p>
        </w:tc>
        <w:tc>
          <w:tcPr>
            <w:tcW w:w="960" w:type="dxa"/>
            <w:tcBorders>
              <w:top w:val="nil"/>
              <w:left w:val="nil"/>
              <w:bottom w:val="single" w:sz="4" w:space="0" w:color="auto"/>
              <w:right w:val="single" w:sz="4" w:space="0" w:color="auto"/>
            </w:tcBorders>
            <w:noWrap/>
            <w:vAlign w:val="center"/>
            <w:hideMark/>
          </w:tcPr>
          <w:p w14:paraId="669DB7C3" w14:textId="77777777" w:rsidR="0088154B" w:rsidRPr="0088154B" w:rsidRDefault="0088154B" w:rsidP="0088154B">
            <w:pPr>
              <w:spacing w:after="0" w:line="240" w:lineRule="auto"/>
              <w:jc w:val="right"/>
              <w:rPr>
                <w:rFonts w:ascii="Calibri" w:eastAsia="Times New Roman" w:hAnsi="Calibri" w:cs="Calibri"/>
                <w:color w:val="000000"/>
                <w:sz w:val="18"/>
                <w:szCs w:val="18"/>
                <w:lang w:eastAsia="sv-SE"/>
              </w:rPr>
            </w:pPr>
            <w:r w:rsidRPr="0088154B">
              <w:rPr>
                <w:rFonts w:ascii="Calibri" w:eastAsia="Times New Roman" w:hAnsi="Calibri" w:cs="Calibri"/>
                <w:color w:val="000000"/>
                <w:sz w:val="18"/>
                <w:szCs w:val="18"/>
                <w:lang w:eastAsia="sv-SE"/>
              </w:rPr>
              <w:t>0,3</w:t>
            </w:r>
          </w:p>
        </w:tc>
      </w:tr>
      <w:tr w:rsidR="0088154B" w:rsidRPr="0088154B" w14:paraId="10701523" w14:textId="77777777" w:rsidTr="0088154B">
        <w:trPr>
          <w:trHeight w:val="300"/>
        </w:trPr>
        <w:tc>
          <w:tcPr>
            <w:tcW w:w="2340" w:type="dxa"/>
            <w:tcBorders>
              <w:top w:val="nil"/>
              <w:left w:val="single" w:sz="4" w:space="0" w:color="auto"/>
              <w:bottom w:val="single" w:sz="4" w:space="0" w:color="auto"/>
              <w:right w:val="single" w:sz="4" w:space="0" w:color="auto"/>
            </w:tcBorders>
            <w:noWrap/>
            <w:vAlign w:val="center"/>
            <w:hideMark/>
          </w:tcPr>
          <w:p w14:paraId="4899FDDE" w14:textId="77777777" w:rsidR="0088154B" w:rsidRPr="0088154B" w:rsidRDefault="0088154B" w:rsidP="0088154B">
            <w:pPr>
              <w:spacing w:after="0" w:line="240" w:lineRule="auto"/>
              <w:rPr>
                <w:rFonts w:ascii="Calibri" w:eastAsia="Times New Roman" w:hAnsi="Calibri" w:cs="Calibri"/>
                <w:color w:val="000000"/>
                <w:sz w:val="18"/>
                <w:szCs w:val="18"/>
                <w:lang w:eastAsia="sv-SE"/>
              </w:rPr>
            </w:pPr>
            <w:r w:rsidRPr="0088154B">
              <w:rPr>
                <w:rFonts w:ascii="Calibri" w:eastAsia="Times New Roman" w:hAnsi="Calibri" w:cs="Calibri"/>
                <w:color w:val="000000"/>
                <w:sz w:val="18"/>
                <w:szCs w:val="18"/>
                <w:lang w:eastAsia="sv-SE"/>
              </w:rPr>
              <w:t>FINANSIELLA KOSTNADER</w:t>
            </w:r>
          </w:p>
        </w:tc>
        <w:tc>
          <w:tcPr>
            <w:tcW w:w="960" w:type="dxa"/>
            <w:tcBorders>
              <w:top w:val="nil"/>
              <w:left w:val="nil"/>
              <w:bottom w:val="single" w:sz="4" w:space="0" w:color="auto"/>
              <w:right w:val="single" w:sz="4" w:space="0" w:color="auto"/>
            </w:tcBorders>
            <w:noWrap/>
            <w:vAlign w:val="center"/>
            <w:hideMark/>
          </w:tcPr>
          <w:p w14:paraId="56AD005E" w14:textId="77777777" w:rsidR="0088154B" w:rsidRPr="0088154B" w:rsidRDefault="0088154B" w:rsidP="0088154B">
            <w:pPr>
              <w:spacing w:after="0" w:line="240" w:lineRule="auto"/>
              <w:jc w:val="right"/>
              <w:rPr>
                <w:rFonts w:ascii="Calibri" w:eastAsia="Times New Roman" w:hAnsi="Calibri" w:cs="Calibri"/>
                <w:color w:val="000000"/>
                <w:sz w:val="18"/>
                <w:szCs w:val="18"/>
                <w:lang w:eastAsia="sv-SE"/>
              </w:rPr>
            </w:pPr>
            <w:r w:rsidRPr="0088154B">
              <w:rPr>
                <w:rFonts w:ascii="Calibri" w:eastAsia="Times New Roman" w:hAnsi="Calibri" w:cs="Calibri"/>
                <w:color w:val="000000"/>
                <w:sz w:val="18"/>
                <w:szCs w:val="18"/>
                <w:lang w:eastAsia="sv-SE"/>
              </w:rPr>
              <w:t>0,0</w:t>
            </w:r>
          </w:p>
        </w:tc>
        <w:tc>
          <w:tcPr>
            <w:tcW w:w="960" w:type="dxa"/>
            <w:tcBorders>
              <w:top w:val="nil"/>
              <w:left w:val="nil"/>
              <w:bottom w:val="single" w:sz="4" w:space="0" w:color="auto"/>
              <w:right w:val="single" w:sz="4" w:space="0" w:color="auto"/>
            </w:tcBorders>
            <w:noWrap/>
            <w:vAlign w:val="center"/>
            <w:hideMark/>
          </w:tcPr>
          <w:p w14:paraId="45F4045E" w14:textId="77777777" w:rsidR="0088154B" w:rsidRPr="0088154B" w:rsidRDefault="0088154B" w:rsidP="0088154B">
            <w:pPr>
              <w:spacing w:after="0" w:line="240" w:lineRule="auto"/>
              <w:jc w:val="right"/>
              <w:rPr>
                <w:rFonts w:ascii="Calibri" w:eastAsia="Times New Roman" w:hAnsi="Calibri" w:cs="Calibri"/>
                <w:color w:val="000000"/>
                <w:sz w:val="18"/>
                <w:szCs w:val="18"/>
                <w:lang w:eastAsia="sv-SE"/>
              </w:rPr>
            </w:pPr>
            <w:r w:rsidRPr="0088154B">
              <w:rPr>
                <w:rFonts w:ascii="Calibri" w:eastAsia="Times New Roman" w:hAnsi="Calibri" w:cs="Calibri"/>
                <w:color w:val="000000"/>
                <w:sz w:val="18"/>
                <w:szCs w:val="18"/>
                <w:lang w:eastAsia="sv-SE"/>
              </w:rPr>
              <w:t>0,0</w:t>
            </w:r>
          </w:p>
        </w:tc>
        <w:tc>
          <w:tcPr>
            <w:tcW w:w="960" w:type="dxa"/>
            <w:tcBorders>
              <w:top w:val="nil"/>
              <w:left w:val="nil"/>
              <w:bottom w:val="single" w:sz="4" w:space="0" w:color="auto"/>
              <w:right w:val="single" w:sz="4" w:space="0" w:color="auto"/>
            </w:tcBorders>
            <w:noWrap/>
            <w:vAlign w:val="center"/>
            <w:hideMark/>
          </w:tcPr>
          <w:p w14:paraId="3D586B68" w14:textId="77777777" w:rsidR="0088154B" w:rsidRPr="0088154B" w:rsidRDefault="0088154B" w:rsidP="0088154B">
            <w:pPr>
              <w:spacing w:after="0" w:line="240" w:lineRule="auto"/>
              <w:jc w:val="right"/>
              <w:rPr>
                <w:rFonts w:ascii="Calibri" w:eastAsia="Times New Roman" w:hAnsi="Calibri" w:cs="Calibri"/>
                <w:color w:val="000000"/>
                <w:sz w:val="18"/>
                <w:szCs w:val="18"/>
                <w:lang w:eastAsia="sv-SE"/>
              </w:rPr>
            </w:pPr>
            <w:r w:rsidRPr="0088154B">
              <w:rPr>
                <w:rFonts w:ascii="Calibri" w:eastAsia="Times New Roman" w:hAnsi="Calibri" w:cs="Calibri"/>
                <w:color w:val="000000"/>
                <w:sz w:val="18"/>
                <w:szCs w:val="18"/>
                <w:lang w:eastAsia="sv-SE"/>
              </w:rPr>
              <w:t>0,0</w:t>
            </w:r>
          </w:p>
        </w:tc>
        <w:tc>
          <w:tcPr>
            <w:tcW w:w="960" w:type="dxa"/>
            <w:tcBorders>
              <w:top w:val="nil"/>
              <w:left w:val="nil"/>
              <w:bottom w:val="single" w:sz="4" w:space="0" w:color="auto"/>
              <w:right w:val="single" w:sz="4" w:space="0" w:color="auto"/>
            </w:tcBorders>
            <w:noWrap/>
            <w:vAlign w:val="center"/>
            <w:hideMark/>
          </w:tcPr>
          <w:p w14:paraId="041D45C8" w14:textId="77777777" w:rsidR="0088154B" w:rsidRPr="0088154B" w:rsidRDefault="0088154B" w:rsidP="0088154B">
            <w:pPr>
              <w:spacing w:after="0" w:line="240" w:lineRule="auto"/>
              <w:jc w:val="right"/>
              <w:rPr>
                <w:rFonts w:ascii="Calibri" w:eastAsia="Times New Roman" w:hAnsi="Calibri" w:cs="Calibri"/>
                <w:color w:val="000000"/>
                <w:sz w:val="18"/>
                <w:szCs w:val="18"/>
                <w:lang w:eastAsia="sv-SE"/>
              </w:rPr>
            </w:pPr>
            <w:r w:rsidRPr="0088154B">
              <w:rPr>
                <w:rFonts w:ascii="Calibri" w:eastAsia="Times New Roman" w:hAnsi="Calibri" w:cs="Calibri"/>
                <w:color w:val="000000"/>
                <w:sz w:val="18"/>
                <w:szCs w:val="18"/>
                <w:lang w:eastAsia="sv-SE"/>
              </w:rPr>
              <w:t>0,0</w:t>
            </w:r>
          </w:p>
        </w:tc>
        <w:tc>
          <w:tcPr>
            <w:tcW w:w="40" w:type="dxa"/>
            <w:noWrap/>
            <w:vAlign w:val="bottom"/>
            <w:hideMark/>
          </w:tcPr>
          <w:p w14:paraId="720ACAB1" w14:textId="77777777" w:rsidR="0088154B" w:rsidRPr="0088154B" w:rsidRDefault="0088154B" w:rsidP="0088154B">
            <w:pPr>
              <w:spacing w:after="200" w:line="276" w:lineRule="auto"/>
              <w:rPr>
                <w:rFonts w:ascii="Calibri" w:eastAsia="Times New Roman" w:hAnsi="Calibri" w:cs="Calibri"/>
                <w:color w:val="000000"/>
                <w:sz w:val="18"/>
                <w:szCs w:val="18"/>
                <w:lang w:eastAsia="sv-SE"/>
              </w:rPr>
            </w:pPr>
          </w:p>
        </w:tc>
        <w:tc>
          <w:tcPr>
            <w:tcW w:w="960" w:type="dxa"/>
            <w:tcBorders>
              <w:top w:val="nil"/>
              <w:left w:val="single" w:sz="4" w:space="0" w:color="auto"/>
              <w:bottom w:val="single" w:sz="4" w:space="0" w:color="auto"/>
              <w:right w:val="single" w:sz="4" w:space="0" w:color="auto"/>
            </w:tcBorders>
            <w:noWrap/>
            <w:vAlign w:val="center"/>
            <w:hideMark/>
          </w:tcPr>
          <w:p w14:paraId="230EDB9E" w14:textId="77777777" w:rsidR="0088154B" w:rsidRPr="0088154B" w:rsidRDefault="0088154B" w:rsidP="0088154B">
            <w:pPr>
              <w:spacing w:after="0" w:line="240" w:lineRule="auto"/>
              <w:jc w:val="right"/>
              <w:rPr>
                <w:rFonts w:ascii="Calibri" w:eastAsia="Times New Roman" w:hAnsi="Calibri" w:cs="Calibri"/>
                <w:color w:val="000000"/>
                <w:sz w:val="18"/>
                <w:szCs w:val="18"/>
                <w:lang w:eastAsia="sv-SE"/>
              </w:rPr>
            </w:pPr>
            <w:r w:rsidRPr="0088154B">
              <w:rPr>
                <w:rFonts w:ascii="Calibri" w:eastAsia="Times New Roman" w:hAnsi="Calibri" w:cs="Calibri"/>
                <w:color w:val="000000"/>
                <w:sz w:val="18"/>
                <w:szCs w:val="18"/>
                <w:lang w:eastAsia="sv-SE"/>
              </w:rPr>
              <w:t>0,0</w:t>
            </w:r>
          </w:p>
        </w:tc>
        <w:tc>
          <w:tcPr>
            <w:tcW w:w="960" w:type="dxa"/>
            <w:tcBorders>
              <w:top w:val="nil"/>
              <w:left w:val="nil"/>
              <w:bottom w:val="single" w:sz="4" w:space="0" w:color="auto"/>
              <w:right w:val="single" w:sz="4" w:space="0" w:color="auto"/>
            </w:tcBorders>
            <w:noWrap/>
            <w:vAlign w:val="center"/>
            <w:hideMark/>
          </w:tcPr>
          <w:p w14:paraId="0C0C04DC" w14:textId="77777777" w:rsidR="0088154B" w:rsidRPr="0088154B" w:rsidRDefault="0088154B" w:rsidP="0088154B">
            <w:pPr>
              <w:spacing w:after="0" w:line="240" w:lineRule="auto"/>
              <w:jc w:val="right"/>
              <w:rPr>
                <w:rFonts w:ascii="Calibri" w:eastAsia="Times New Roman" w:hAnsi="Calibri" w:cs="Calibri"/>
                <w:sz w:val="18"/>
                <w:szCs w:val="18"/>
                <w:lang w:eastAsia="sv-SE"/>
              </w:rPr>
            </w:pPr>
            <w:r w:rsidRPr="0088154B">
              <w:rPr>
                <w:rFonts w:ascii="Calibri" w:eastAsia="Times New Roman" w:hAnsi="Calibri" w:cs="Calibri"/>
                <w:sz w:val="18"/>
                <w:szCs w:val="18"/>
                <w:lang w:eastAsia="sv-SE"/>
              </w:rPr>
              <w:t>-0,1</w:t>
            </w:r>
          </w:p>
        </w:tc>
        <w:tc>
          <w:tcPr>
            <w:tcW w:w="960" w:type="dxa"/>
            <w:tcBorders>
              <w:top w:val="nil"/>
              <w:left w:val="nil"/>
              <w:bottom w:val="single" w:sz="4" w:space="0" w:color="auto"/>
              <w:right w:val="single" w:sz="4" w:space="0" w:color="auto"/>
            </w:tcBorders>
            <w:noWrap/>
            <w:vAlign w:val="center"/>
            <w:hideMark/>
          </w:tcPr>
          <w:p w14:paraId="442311D6" w14:textId="77777777" w:rsidR="0088154B" w:rsidRPr="0088154B" w:rsidRDefault="0088154B" w:rsidP="0088154B">
            <w:pPr>
              <w:spacing w:after="0" w:line="240" w:lineRule="auto"/>
              <w:jc w:val="right"/>
              <w:rPr>
                <w:rFonts w:ascii="Calibri" w:eastAsia="Times New Roman" w:hAnsi="Calibri" w:cs="Calibri"/>
                <w:color w:val="000000"/>
                <w:sz w:val="18"/>
                <w:szCs w:val="18"/>
                <w:lang w:eastAsia="sv-SE"/>
              </w:rPr>
            </w:pPr>
            <w:r w:rsidRPr="0088154B">
              <w:rPr>
                <w:rFonts w:ascii="Calibri" w:eastAsia="Times New Roman" w:hAnsi="Calibri" w:cs="Calibri"/>
                <w:color w:val="000000"/>
                <w:sz w:val="18"/>
                <w:szCs w:val="18"/>
                <w:lang w:eastAsia="sv-SE"/>
              </w:rPr>
              <w:t>0,0</w:t>
            </w:r>
          </w:p>
        </w:tc>
      </w:tr>
      <w:tr w:rsidR="0088154B" w:rsidRPr="0088154B" w14:paraId="0BA6A12F" w14:textId="77777777" w:rsidTr="0088154B">
        <w:trPr>
          <w:trHeight w:val="405"/>
        </w:trPr>
        <w:tc>
          <w:tcPr>
            <w:tcW w:w="2340" w:type="dxa"/>
            <w:tcBorders>
              <w:top w:val="nil"/>
              <w:left w:val="single" w:sz="4" w:space="0" w:color="auto"/>
              <w:bottom w:val="single" w:sz="4" w:space="0" w:color="auto"/>
              <w:right w:val="single" w:sz="4" w:space="0" w:color="auto"/>
            </w:tcBorders>
            <w:shd w:val="clear" w:color="auto" w:fill="E7E6E6"/>
            <w:vAlign w:val="center"/>
            <w:hideMark/>
          </w:tcPr>
          <w:p w14:paraId="36E7A3C0" w14:textId="77777777" w:rsidR="0088154B" w:rsidRPr="0088154B" w:rsidRDefault="0088154B" w:rsidP="0088154B">
            <w:pPr>
              <w:spacing w:after="0" w:line="240" w:lineRule="auto"/>
              <w:rPr>
                <w:rFonts w:ascii="Calibri" w:eastAsia="Times New Roman" w:hAnsi="Calibri" w:cs="Calibri"/>
                <w:b/>
                <w:bCs/>
                <w:color w:val="000000"/>
                <w:sz w:val="18"/>
                <w:szCs w:val="18"/>
                <w:lang w:eastAsia="sv-SE"/>
              </w:rPr>
            </w:pPr>
            <w:r w:rsidRPr="0088154B">
              <w:rPr>
                <w:rFonts w:ascii="Calibri" w:eastAsia="Times New Roman" w:hAnsi="Calibri" w:cs="Calibri"/>
                <w:b/>
                <w:bCs/>
                <w:color w:val="000000"/>
                <w:sz w:val="18"/>
                <w:szCs w:val="18"/>
                <w:lang w:eastAsia="sv-SE"/>
              </w:rPr>
              <w:t>RES FÖRE BOKSL DISP &amp; SKATT</w:t>
            </w:r>
          </w:p>
        </w:tc>
        <w:tc>
          <w:tcPr>
            <w:tcW w:w="960" w:type="dxa"/>
            <w:tcBorders>
              <w:top w:val="nil"/>
              <w:left w:val="nil"/>
              <w:bottom w:val="single" w:sz="4" w:space="0" w:color="auto"/>
              <w:right w:val="single" w:sz="4" w:space="0" w:color="auto"/>
            </w:tcBorders>
            <w:shd w:val="clear" w:color="auto" w:fill="E7E6E6"/>
            <w:noWrap/>
            <w:vAlign w:val="center"/>
            <w:hideMark/>
          </w:tcPr>
          <w:p w14:paraId="6F81D3E4" w14:textId="77777777" w:rsidR="0088154B" w:rsidRPr="0088154B" w:rsidRDefault="0088154B" w:rsidP="0088154B">
            <w:pPr>
              <w:spacing w:after="0" w:line="240" w:lineRule="auto"/>
              <w:jc w:val="right"/>
              <w:rPr>
                <w:rFonts w:ascii="Calibri" w:eastAsia="Times New Roman" w:hAnsi="Calibri" w:cs="Calibri"/>
                <w:b/>
                <w:bCs/>
                <w:color w:val="000000"/>
                <w:sz w:val="18"/>
                <w:szCs w:val="18"/>
                <w:lang w:eastAsia="sv-SE"/>
              </w:rPr>
            </w:pPr>
            <w:r w:rsidRPr="0088154B">
              <w:rPr>
                <w:rFonts w:ascii="Calibri" w:eastAsia="Times New Roman" w:hAnsi="Calibri" w:cs="Calibri"/>
                <w:b/>
                <w:bCs/>
                <w:color w:val="000000"/>
                <w:sz w:val="18"/>
                <w:szCs w:val="18"/>
                <w:lang w:eastAsia="sv-SE"/>
              </w:rPr>
              <w:t>21,9</w:t>
            </w:r>
          </w:p>
        </w:tc>
        <w:tc>
          <w:tcPr>
            <w:tcW w:w="960" w:type="dxa"/>
            <w:tcBorders>
              <w:top w:val="nil"/>
              <w:left w:val="nil"/>
              <w:bottom w:val="single" w:sz="4" w:space="0" w:color="auto"/>
              <w:right w:val="single" w:sz="4" w:space="0" w:color="auto"/>
            </w:tcBorders>
            <w:shd w:val="clear" w:color="auto" w:fill="E7E6E6"/>
            <w:noWrap/>
            <w:vAlign w:val="center"/>
            <w:hideMark/>
          </w:tcPr>
          <w:p w14:paraId="62AAB52E" w14:textId="77777777" w:rsidR="0088154B" w:rsidRPr="0088154B" w:rsidRDefault="0088154B" w:rsidP="0088154B">
            <w:pPr>
              <w:spacing w:after="0" w:line="240" w:lineRule="auto"/>
              <w:jc w:val="right"/>
              <w:rPr>
                <w:rFonts w:ascii="Calibri" w:eastAsia="Times New Roman" w:hAnsi="Calibri" w:cs="Calibri"/>
                <w:b/>
                <w:bCs/>
                <w:color w:val="000000"/>
                <w:sz w:val="18"/>
                <w:szCs w:val="18"/>
                <w:lang w:eastAsia="sv-SE"/>
              </w:rPr>
            </w:pPr>
            <w:r w:rsidRPr="0088154B">
              <w:rPr>
                <w:rFonts w:ascii="Calibri" w:eastAsia="Times New Roman" w:hAnsi="Calibri" w:cs="Calibri"/>
                <w:b/>
                <w:bCs/>
                <w:color w:val="000000"/>
                <w:sz w:val="18"/>
                <w:szCs w:val="18"/>
                <w:lang w:eastAsia="sv-SE"/>
              </w:rPr>
              <w:t>3,4</w:t>
            </w:r>
          </w:p>
        </w:tc>
        <w:tc>
          <w:tcPr>
            <w:tcW w:w="960" w:type="dxa"/>
            <w:tcBorders>
              <w:top w:val="nil"/>
              <w:left w:val="nil"/>
              <w:bottom w:val="single" w:sz="4" w:space="0" w:color="auto"/>
              <w:right w:val="single" w:sz="4" w:space="0" w:color="auto"/>
            </w:tcBorders>
            <w:shd w:val="clear" w:color="auto" w:fill="E7E6E6"/>
            <w:noWrap/>
            <w:vAlign w:val="center"/>
            <w:hideMark/>
          </w:tcPr>
          <w:p w14:paraId="49F5A085" w14:textId="77777777" w:rsidR="0088154B" w:rsidRPr="0088154B" w:rsidRDefault="0088154B" w:rsidP="0088154B">
            <w:pPr>
              <w:spacing w:after="0" w:line="240" w:lineRule="auto"/>
              <w:jc w:val="right"/>
              <w:rPr>
                <w:rFonts w:ascii="Calibri" w:eastAsia="Times New Roman" w:hAnsi="Calibri" w:cs="Calibri"/>
                <w:b/>
                <w:bCs/>
                <w:color w:val="000000"/>
                <w:sz w:val="18"/>
                <w:szCs w:val="18"/>
                <w:lang w:eastAsia="sv-SE"/>
              </w:rPr>
            </w:pPr>
            <w:r w:rsidRPr="0088154B">
              <w:rPr>
                <w:rFonts w:ascii="Calibri" w:eastAsia="Times New Roman" w:hAnsi="Calibri" w:cs="Calibri"/>
                <w:b/>
                <w:bCs/>
                <w:color w:val="000000"/>
                <w:sz w:val="18"/>
                <w:szCs w:val="18"/>
                <w:lang w:eastAsia="sv-SE"/>
              </w:rPr>
              <w:t>18,5</w:t>
            </w:r>
          </w:p>
        </w:tc>
        <w:tc>
          <w:tcPr>
            <w:tcW w:w="960" w:type="dxa"/>
            <w:tcBorders>
              <w:top w:val="nil"/>
              <w:left w:val="nil"/>
              <w:bottom w:val="single" w:sz="4" w:space="0" w:color="auto"/>
              <w:right w:val="single" w:sz="4" w:space="0" w:color="auto"/>
            </w:tcBorders>
            <w:shd w:val="clear" w:color="auto" w:fill="E7E6E6"/>
            <w:noWrap/>
            <w:vAlign w:val="center"/>
            <w:hideMark/>
          </w:tcPr>
          <w:p w14:paraId="6F1BDCFD" w14:textId="77777777" w:rsidR="0088154B" w:rsidRPr="0088154B" w:rsidRDefault="0088154B" w:rsidP="0088154B">
            <w:pPr>
              <w:spacing w:after="0" w:line="240" w:lineRule="auto"/>
              <w:jc w:val="right"/>
              <w:rPr>
                <w:rFonts w:ascii="Calibri" w:eastAsia="Times New Roman" w:hAnsi="Calibri" w:cs="Calibri"/>
                <w:b/>
                <w:bCs/>
                <w:color w:val="000000"/>
                <w:sz w:val="18"/>
                <w:szCs w:val="18"/>
                <w:lang w:eastAsia="sv-SE"/>
              </w:rPr>
            </w:pPr>
            <w:r w:rsidRPr="0088154B">
              <w:rPr>
                <w:rFonts w:ascii="Calibri" w:eastAsia="Times New Roman" w:hAnsi="Calibri" w:cs="Calibri"/>
                <w:b/>
                <w:bCs/>
                <w:color w:val="000000"/>
                <w:sz w:val="18"/>
                <w:szCs w:val="18"/>
                <w:lang w:eastAsia="sv-SE"/>
              </w:rPr>
              <w:t>1,0</w:t>
            </w:r>
          </w:p>
        </w:tc>
        <w:tc>
          <w:tcPr>
            <w:tcW w:w="40" w:type="dxa"/>
            <w:noWrap/>
            <w:vAlign w:val="bottom"/>
            <w:hideMark/>
          </w:tcPr>
          <w:p w14:paraId="1AF9CB7A" w14:textId="77777777" w:rsidR="0088154B" w:rsidRPr="0088154B" w:rsidRDefault="0088154B" w:rsidP="0088154B">
            <w:pPr>
              <w:spacing w:after="200" w:line="276" w:lineRule="auto"/>
              <w:rPr>
                <w:rFonts w:ascii="Calibri" w:eastAsia="Times New Roman" w:hAnsi="Calibri" w:cs="Calibri"/>
                <w:b/>
                <w:bCs/>
                <w:color w:val="000000"/>
                <w:sz w:val="18"/>
                <w:szCs w:val="18"/>
                <w:lang w:eastAsia="sv-SE"/>
              </w:rPr>
            </w:pPr>
          </w:p>
        </w:tc>
        <w:tc>
          <w:tcPr>
            <w:tcW w:w="960" w:type="dxa"/>
            <w:tcBorders>
              <w:top w:val="nil"/>
              <w:left w:val="single" w:sz="4" w:space="0" w:color="auto"/>
              <w:bottom w:val="single" w:sz="4" w:space="0" w:color="auto"/>
              <w:right w:val="single" w:sz="4" w:space="0" w:color="auto"/>
            </w:tcBorders>
            <w:shd w:val="clear" w:color="auto" w:fill="E7E6E6"/>
            <w:noWrap/>
            <w:vAlign w:val="center"/>
            <w:hideMark/>
          </w:tcPr>
          <w:p w14:paraId="7BFFBAA5" w14:textId="77777777" w:rsidR="0088154B" w:rsidRPr="0088154B" w:rsidRDefault="0088154B" w:rsidP="0088154B">
            <w:pPr>
              <w:spacing w:after="0" w:line="240" w:lineRule="auto"/>
              <w:jc w:val="right"/>
              <w:rPr>
                <w:rFonts w:ascii="Calibri" w:eastAsia="Times New Roman" w:hAnsi="Calibri" w:cs="Calibri"/>
                <w:b/>
                <w:bCs/>
                <w:sz w:val="18"/>
                <w:szCs w:val="18"/>
                <w:lang w:eastAsia="sv-SE"/>
              </w:rPr>
            </w:pPr>
            <w:r w:rsidRPr="0088154B">
              <w:rPr>
                <w:rFonts w:ascii="Calibri" w:eastAsia="Times New Roman" w:hAnsi="Calibri" w:cs="Calibri"/>
                <w:b/>
                <w:bCs/>
                <w:sz w:val="18"/>
                <w:szCs w:val="18"/>
                <w:lang w:eastAsia="sv-SE"/>
              </w:rPr>
              <w:t>0,1</w:t>
            </w:r>
          </w:p>
        </w:tc>
        <w:tc>
          <w:tcPr>
            <w:tcW w:w="960" w:type="dxa"/>
            <w:tcBorders>
              <w:top w:val="nil"/>
              <w:left w:val="nil"/>
              <w:bottom w:val="single" w:sz="4" w:space="0" w:color="auto"/>
              <w:right w:val="single" w:sz="4" w:space="0" w:color="auto"/>
            </w:tcBorders>
            <w:shd w:val="clear" w:color="auto" w:fill="E7E6E6"/>
            <w:noWrap/>
            <w:vAlign w:val="center"/>
            <w:hideMark/>
          </w:tcPr>
          <w:p w14:paraId="1CA8360B" w14:textId="77777777" w:rsidR="0088154B" w:rsidRPr="0088154B" w:rsidRDefault="0088154B" w:rsidP="0088154B">
            <w:pPr>
              <w:spacing w:after="0" w:line="240" w:lineRule="auto"/>
              <w:jc w:val="right"/>
              <w:rPr>
                <w:rFonts w:ascii="Calibri" w:eastAsia="Times New Roman" w:hAnsi="Calibri" w:cs="Calibri"/>
                <w:b/>
                <w:bCs/>
                <w:sz w:val="18"/>
                <w:szCs w:val="18"/>
                <w:lang w:eastAsia="sv-SE"/>
              </w:rPr>
            </w:pPr>
            <w:r w:rsidRPr="0088154B">
              <w:rPr>
                <w:rFonts w:ascii="Calibri" w:eastAsia="Times New Roman" w:hAnsi="Calibri" w:cs="Calibri"/>
                <w:b/>
                <w:bCs/>
                <w:sz w:val="18"/>
                <w:szCs w:val="18"/>
                <w:lang w:eastAsia="sv-SE"/>
              </w:rPr>
              <w:t>-6,2</w:t>
            </w:r>
          </w:p>
        </w:tc>
        <w:tc>
          <w:tcPr>
            <w:tcW w:w="960" w:type="dxa"/>
            <w:tcBorders>
              <w:top w:val="nil"/>
              <w:left w:val="nil"/>
              <w:bottom w:val="single" w:sz="4" w:space="0" w:color="auto"/>
              <w:right w:val="single" w:sz="4" w:space="0" w:color="auto"/>
            </w:tcBorders>
            <w:shd w:val="clear" w:color="auto" w:fill="E7E6E6"/>
            <w:noWrap/>
            <w:vAlign w:val="center"/>
            <w:hideMark/>
          </w:tcPr>
          <w:p w14:paraId="7C2DFF43" w14:textId="77777777" w:rsidR="0088154B" w:rsidRPr="0088154B" w:rsidRDefault="0088154B" w:rsidP="0088154B">
            <w:pPr>
              <w:spacing w:after="0" w:line="240" w:lineRule="auto"/>
              <w:jc w:val="right"/>
              <w:rPr>
                <w:rFonts w:ascii="Calibri" w:eastAsia="Times New Roman" w:hAnsi="Calibri" w:cs="Calibri"/>
                <w:b/>
                <w:bCs/>
                <w:color w:val="000000"/>
                <w:sz w:val="18"/>
                <w:szCs w:val="18"/>
                <w:lang w:eastAsia="sv-SE"/>
              </w:rPr>
            </w:pPr>
            <w:r w:rsidRPr="0088154B">
              <w:rPr>
                <w:rFonts w:ascii="Calibri" w:eastAsia="Times New Roman" w:hAnsi="Calibri" w:cs="Calibri"/>
                <w:b/>
                <w:bCs/>
                <w:color w:val="000000"/>
                <w:sz w:val="18"/>
                <w:szCs w:val="18"/>
                <w:lang w:eastAsia="sv-SE"/>
              </w:rPr>
              <w:t>-6,3</w:t>
            </w:r>
          </w:p>
        </w:tc>
      </w:tr>
    </w:tbl>
    <w:p w14:paraId="68820A76" w14:textId="6BA99757" w:rsidR="006019C7" w:rsidRDefault="00517CC7" w:rsidP="006C73A2">
      <w:pPr>
        <w:spacing w:after="0" w:line="240" w:lineRule="auto"/>
        <w:rPr>
          <w:rFonts w:asciiTheme="minorHAnsi" w:hAnsiTheme="minorHAnsi"/>
        </w:rPr>
      </w:pPr>
      <w:r w:rsidRPr="00E86697">
        <w:rPr>
          <w:rFonts w:ascii="Franklin Gothic Book" w:hAnsi="Franklin Gothic Book"/>
          <w:noProof/>
          <w:color w:val="FF0000"/>
          <w:sz w:val="16"/>
          <w:szCs w:val="16"/>
        </w:rPr>
        <mc:AlternateContent>
          <mc:Choice Requires="wps">
            <w:drawing>
              <wp:anchor distT="0" distB="0" distL="114300" distR="114300" simplePos="0" relativeHeight="251658378" behindDoc="0" locked="0" layoutInCell="1" allowOverlap="1" wp14:anchorId="09411CF5" wp14:editId="44FFA049">
                <wp:simplePos x="0" y="0"/>
                <wp:positionH relativeFrom="page">
                  <wp:align>left</wp:align>
                </wp:positionH>
                <wp:positionV relativeFrom="paragraph">
                  <wp:posOffset>223520</wp:posOffset>
                </wp:positionV>
                <wp:extent cx="7739380" cy="5486400"/>
                <wp:effectExtent l="0" t="0" r="13970" b="19050"/>
                <wp:wrapNone/>
                <wp:docPr id="287" name="Rectangle 63"/>
                <wp:cNvGraphicFramePr/>
                <a:graphic xmlns:a="http://schemas.openxmlformats.org/drawingml/2006/main">
                  <a:graphicData uri="http://schemas.microsoft.com/office/word/2010/wordprocessingShape">
                    <wps:wsp>
                      <wps:cNvSpPr/>
                      <wps:spPr>
                        <a:xfrm>
                          <a:off x="0" y="0"/>
                          <a:ext cx="7739380" cy="5486400"/>
                        </a:xfrm>
                        <a:prstGeom prst="rect">
                          <a:avLst/>
                        </a:prstGeom>
                        <a:solidFill>
                          <a:srgbClr val="2B4C8D"/>
                        </a:solidFill>
                        <a:ln w="12700" cap="flat" cmpd="sng" algn="ctr">
                          <a:solidFill>
                            <a:srgbClr val="2B4C8D"/>
                          </a:solidFill>
                          <a:prstDash val="solid"/>
                          <a:miter lim="800000"/>
                        </a:ln>
                        <a:effectLst/>
                      </wps:spPr>
                      <wps:txbx>
                        <w:txbxContent>
                          <w:p w14:paraId="45A89B2C" w14:textId="77777777" w:rsidR="00051CF8" w:rsidRDefault="00051CF8" w:rsidP="00051CF8">
                            <w:pPr>
                              <w:pStyle w:val="paragraph"/>
                              <w:spacing w:before="120" w:beforeAutospacing="0" w:after="120" w:afterAutospacing="0"/>
                              <w:ind w:left="851" w:right="1418" w:firstLine="567"/>
                              <w:jc w:val="both"/>
                              <w:textAlignment w:val="baseline"/>
                              <w:rPr>
                                <w:rFonts w:ascii="Franklin Gothic Book" w:hAnsi="Franklin Gothic Book"/>
                                <w:b/>
                                <w:bCs/>
                                <w:color w:val="FFFFFF" w:themeColor="background1"/>
                                <w:sz w:val="20"/>
                                <w:szCs w:val="20"/>
                              </w:rPr>
                            </w:pPr>
                            <w:r w:rsidRPr="00FA0258">
                              <w:rPr>
                                <w:rFonts w:ascii="Franklin Gothic Book" w:hAnsi="Franklin Gothic Book"/>
                                <w:b/>
                                <w:bCs/>
                                <w:color w:val="FFFFFF" w:themeColor="background1"/>
                                <w:sz w:val="20"/>
                                <w:szCs w:val="20"/>
                              </w:rPr>
                              <w:t>Analys:</w:t>
                            </w:r>
                          </w:p>
                          <w:p w14:paraId="5A4ACCC3" w14:textId="77777777" w:rsidR="00427953" w:rsidRPr="00427953" w:rsidRDefault="00427953" w:rsidP="00427953">
                            <w:pPr>
                              <w:pStyle w:val="GSNormal"/>
                              <w:ind w:left="1417" w:right="1417"/>
                              <w:jc w:val="both"/>
                              <w:rPr>
                                <w:rFonts w:ascii="Franklin Gothic Book" w:eastAsiaTheme="minorHAnsi" w:hAnsi="Franklin Gothic Book" w:cs="Calibri"/>
                                <w:color w:val="FFFFFF" w:themeColor="background1"/>
                                <w:sz w:val="20"/>
                                <w:szCs w:val="20"/>
                                <w:lang w:eastAsia="sv-SE"/>
                              </w:rPr>
                            </w:pPr>
                            <w:r w:rsidRPr="00427953">
                              <w:rPr>
                                <w:rFonts w:ascii="Franklin Gothic Book" w:eastAsiaTheme="minorHAnsi" w:hAnsi="Franklin Gothic Book" w:cs="Calibri"/>
                                <w:color w:val="FFFFFF" w:themeColor="background1"/>
                                <w:sz w:val="20"/>
                                <w:szCs w:val="20"/>
                                <w:lang w:eastAsia="sv-SE"/>
                              </w:rPr>
                              <w:t>Göteborgs Spårvägar visar efter augusti ett resultat på 21,9 mnkr efter finansiellt netto, vilket är 18,5 mnkr högre än budgeterat.</w:t>
                            </w:r>
                          </w:p>
                          <w:p w14:paraId="029E2EE8" w14:textId="37D9EB68" w:rsidR="00427953" w:rsidRPr="00427953" w:rsidRDefault="00427953" w:rsidP="00427953">
                            <w:pPr>
                              <w:pStyle w:val="GSNormal"/>
                              <w:ind w:left="1417" w:right="1417"/>
                              <w:jc w:val="both"/>
                              <w:rPr>
                                <w:rFonts w:ascii="Franklin Gothic Book" w:eastAsiaTheme="minorHAnsi" w:hAnsi="Franklin Gothic Book" w:cs="Calibri"/>
                                <w:color w:val="FFFFFF" w:themeColor="background1"/>
                                <w:sz w:val="20"/>
                                <w:szCs w:val="20"/>
                                <w:lang w:eastAsia="sv-SE"/>
                              </w:rPr>
                            </w:pPr>
                            <w:r w:rsidRPr="00427953">
                              <w:rPr>
                                <w:rFonts w:ascii="Franklin Gothic Book" w:eastAsiaTheme="minorHAnsi" w:hAnsi="Franklin Gothic Book" w:cs="Calibri"/>
                                <w:color w:val="FFFFFF" w:themeColor="background1"/>
                                <w:sz w:val="20"/>
                                <w:szCs w:val="20"/>
                                <w:lang w:eastAsia="sv-SE"/>
                              </w:rPr>
                              <w:t>Prognos för helåret uppgår till -6,2 mnkr, vilket är en förbättring mot föregående prognos med knappt 12 mnkr. Den positiva förändringen mot föregående månad består främst i ny bedömning gällande personalkostnaderna, vilka förbättrar prognosen med drygt 13 mnkr. Det är inom avdelning Trafikpersonal och service som den största förändringen av prognos finns. Personalkostnaderna avviker totalt med 47 mnkr i prognosen efter augusti månad. Avvikelsen finns både inom Trafikavtalet och Utförandeentreprenadavtalet och det är flera olika faktorer som förklarar avvikelsen 1) svårigheter att rekrytera in personal inom Infrastruktur, vilket i stället ger högre kostnader för inhyrd personal 2) lägre trafikproduktion än budgeterat, vilket ger lägre bemanningsbehov och lägre personalkostnader 3) färre spårvagnselever i utbildning än budgeterat samt 4) hög sjukfrånvaro under kvartal 1 vilket gett positiv effekt på personalkostnaderna.</w:t>
                            </w:r>
                          </w:p>
                          <w:p w14:paraId="097A3A80" w14:textId="77777777" w:rsidR="00427953" w:rsidRPr="00427953" w:rsidRDefault="00427953" w:rsidP="00427953">
                            <w:pPr>
                              <w:pStyle w:val="GSNormal"/>
                              <w:ind w:left="1417" w:right="1417"/>
                              <w:jc w:val="both"/>
                              <w:rPr>
                                <w:rFonts w:ascii="Franklin Gothic Book" w:eastAsiaTheme="minorHAnsi" w:hAnsi="Franklin Gothic Book" w:cs="Calibri"/>
                                <w:color w:val="FFFFFF" w:themeColor="background1"/>
                                <w:sz w:val="20"/>
                                <w:szCs w:val="20"/>
                                <w:lang w:eastAsia="sv-SE"/>
                              </w:rPr>
                            </w:pPr>
                            <w:r w:rsidRPr="00427953">
                              <w:rPr>
                                <w:rFonts w:ascii="Franklin Gothic Book" w:eastAsiaTheme="minorHAnsi" w:hAnsi="Franklin Gothic Book" w:cs="Calibri"/>
                                <w:color w:val="FFFFFF" w:themeColor="background1"/>
                                <w:sz w:val="20"/>
                                <w:szCs w:val="20"/>
                                <w:lang w:eastAsia="sv-SE"/>
                              </w:rPr>
                              <w:t xml:space="preserve">Bolaget visar fortsatt negativ prognos gällande drift, material och tjänster, vilket bland annat avser inköp av hjulaxlar om 15 mnkr samt avhjälpande underhåll M33 som inte finns med i budget. Detta i överenskommelse med Västtrafik. Inom ramen för Utförandeentreprenadavtalet finns höga kostnader för inhyrd personal, vilket avspeglas i en negativ prognos inom driften. Ytterligare faktor som skapar en negativ prognos inom avtalet är lägre prognostiserade intäkter, vilket har signalerats till Trafikkontoret. </w:t>
                            </w:r>
                            <w:r w:rsidRPr="00427953">
                              <w:rPr>
                                <w:rFonts w:ascii="Franklin Gothic Book" w:eastAsiaTheme="minorHAnsi" w:hAnsi="Franklin Gothic Book" w:cs="Calibri"/>
                                <w:color w:val="FFFFFF" w:themeColor="background1"/>
                                <w:sz w:val="20"/>
                                <w:szCs w:val="20"/>
                                <w:lang w:eastAsia="sv-SE"/>
                              </w:rPr>
                              <w:br/>
                              <w:t xml:space="preserve">Beaktande har tagits gällande den höga inflationen, vilket skapat högre kostnader för inköp kopplat till spårvagnarna men också högre kostnader för drivmedel hos Infrastruktur. </w:t>
                            </w:r>
                          </w:p>
                          <w:p w14:paraId="3122E72B" w14:textId="2CF599A5" w:rsidR="00427953" w:rsidRPr="00427953" w:rsidRDefault="00427953" w:rsidP="00427953">
                            <w:pPr>
                              <w:pStyle w:val="GSNormal"/>
                              <w:ind w:left="1417" w:right="1417"/>
                              <w:rPr>
                                <w:rFonts w:ascii="Franklin Gothic Book" w:eastAsiaTheme="minorHAnsi" w:hAnsi="Franklin Gothic Book" w:cs="Calibri"/>
                                <w:color w:val="FFFFFF" w:themeColor="background1"/>
                                <w:sz w:val="20"/>
                                <w:szCs w:val="20"/>
                                <w:lang w:eastAsia="sv-SE"/>
                              </w:rPr>
                            </w:pPr>
                            <w:r w:rsidRPr="00427953">
                              <w:rPr>
                                <w:rFonts w:ascii="Franklin Gothic Book" w:eastAsiaTheme="minorHAnsi" w:hAnsi="Franklin Gothic Book" w:cs="Calibri"/>
                                <w:color w:val="FFFFFF" w:themeColor="background1"/>
                                <w:sz w:val="20"/>
                                <w:szCs w:val="20"/>
                                <w:lang w:eastAsia="sv-SE"/>
                              </w:rPr>
                              <w:t xml:space="preserve">Bolaget har fått ta del av </w:t>
                            </w:r>
                            <w:r w:rsidR="00843A65">
                              <w:rPr>
                                <w:rFonts w:ascii="Franklin Gothic Book" w:eastAsiaTheme="minorHAnsi" w:hAnsi="Franklin Gothic Book" w:cs="Calibri"/>
                                <w:color w:val="FFFFFF" w:themeColor="background1"/>
                                <w:sz w:val="20"/>
                                <w:szCs w:val="20"/>
                                <w:lang w:eastAsia="sv-SE"/>
                              </w:rPr>
                              <w:t>covid</w:t>
                            </w:r>
                            <w:r w:rsidRPr="00427953">
                              <w:rPr>
                                <w:rFonts w:ascii="Franklin Gothic Book" w:eastAsiaTheme="minorHAnsi" w:hAnsi="Franklin Gothic Book" w:cs="Calibri"/>
                                <w:color w:val="FFFFFF" w:themeColor="background1"/>
                                <w:sz w:val="20"/>
                                <w:szCs w:val="20"/>
                                <w:lang w:eastAsia="sv-SE"/>
                              </w:rPr>
                              <w:t xml:space="preserve">-relaterade statliga bidrag om ca 5,7 mnkr vilket också bidrar till en positiv avvikelse för bolaget som helhet. </w:t>
                            </w:r>
                          </w:p>
                          <w:p w14:paraId="230B1C9A" w14:textId="77777777" w:rsidR="00427953" w:rsidRPr="00CB06FC" w:rsidRDefault="00427953" w:rsidP="00CB06FC">
                            <w:pPr>
                              <w:pStyle w:val="GSNormal"/>
                              <w:ind w:left="1417" w:right="1417"/>
                              <w:jc w:val="both"/>
                              <w:rPr>
                                <w:rFonts w:ascii="Franklin Gothic Book" w:eastAsiaTheme="minorHAnsi" w:hAnsi="Franklin Gothic Book" w:cs="Calibri"/>
                                <w:color w:val="FFFFFF" w:themeColor="background1"/>
                                <w:sz w:val="20"/>
                                <w:szCs w:val="20"/>
                                <w:lang w:eastAsia="sv-SE"/>
                              </w:rPr>
                            </w:pPr>
                            <w:r w:rsidRPr="00CB06FC">
                              <w:rPr>
                                <w:rFonts w:ascii="Franklin Gothic Book" w:eastAsiaTheme="minorHAnsi" w:hAnsi="Franklin Gothic Book" w:cs="Calibri"/>
                                <w:color w:val="FFFFFF" w:themeColor="background1"/>
                                <w:sz w:val="20"/>
                                <w:szCs w:val="20"/>
                                <w:lang w:eastAsia="sv-SE"/>
                              </w:rPr>
                              <w:t>Resultaten för Trafikavtalet och Utförandeentreprenadavtalet kommer vid årets slut att regleras mellan GS och Västtrafik samt GS och Trafikkontoret.</w:t>
                            </w:r>
                          </w:p>
                          <w:p w14:paraId="0353C122" w14:textId="77777777" w:rsidR="00051CF8" w:rsidRDefault="00051CF8" w:rsidP="00051CF8">
                            <w:pPr>
                              <w:pStyle w:val="paragraph"/>
                              <w:spacing w:before="120" w:beforeAutospacing="0" w:after="120" w:afterAutospacing="0"/>
                              <w:ind w:left="851" w:right="1418" w:firstLine="567"/>
                              <w:jc w:val="both"/>
                              <w:textAlignment w:val="baseline"/>
                              <w:rPr>
                                <w:rFonts w:ascii="Franklin Gothic Book" w:hAnsi="Franklin Gothic Book"/>
                                <w:b/>
                                <w:bCs/>
                                <w:color w:val="FFFFFF" w:themeColor="background1"/>
                                <w:sz w:val="20"/>
                                <w:szCs w:val="20"/>
                              </w:rPr>
                            </w:pPr>
                          </w:p>
                          <w:p w14:paraId="605B1213" w14:textId="77777777" w:rsidR="00051CF8" w:rsidRDefault="00051CF8" w:rsidP="00051CF8">
                            <w:pPr>
                              <w:pStyle w:val="paragraph"/>
                              <w:spacing w:before="120" w:beforeAutospacing="0" w:after="120" w:afterAutospacing="0"/>
                              <w:ind w:left="851" w:right="1418" w:firstLine="567"/>
                              <w:jc w:val="both"/>
                              <w:textAlignment w:val="baseline"/>
                              <w:rPr>
                                <w:rFonts w:ascii="Franklin Gothic Book" w:hAnsi="Franklin Gothic Book"/>
                                <w:b/>
                                <w:bCs/>
                                <w:color w:val="FFFFFF" w:themeColor="background1"/>
                                <w:sz w:val="20"/>
                                <w:szCs w:val="20"/>
                              </w:rPr>
                            </w:pPr>
                            <w:r>
                              <w:rPr>
                                <w:rFonts w:ascii="Franklin Gothic Book" w:hAnsi="Franklin Gothic Book"/>
                                <w:b/>
                                <w:bCs/>
                                <w:color w:val="FFFFFF" w:themeColor="background1"/>
                                <w:sz w:val="20"/>
                                <w:szCs w:val="20"/>
                              </w:rPr>
                              <w:t>Åtgärd:</w:t>
                            </w:r>
                          </w:p>
                          <w:p w14:paraId="710EF3EE" w14:textId="7BFCF139" w:rsidR="009A4F14" w:rsidRPr="008C7895" w:rsidRDefault="009A4F14" w:rsidP="008C7895">
                            <w:pPr>
                              <w:pStyle w:val="GSNormal"/>
                              <w:ind w:left="1417" w:right="1417"/>
                              <w:rPr>
                                <w:rFonts w:ascii="Franklin Gothic Book" w:eastAsiaTheme="minorHAnsi" w:hAnsi="Franklin Gothic Book" w:cs="Calibri"/>
                                <w:color w:val="FFFFFF" w:themeColor="background1"/>
                                <w:sz w:val="20"/>
                                <w:szCs w:val="20"/>
                                <w:lang w:eastAsia="sv-SE"/>
                              </w:rPr>
                            </w:pPr>
                            <w:r w:rsidRPr="008C7895">
                              <w:rPr>
                                <w:rFonts w:ascii="Franklin Gothic Book" w:eastAsiaTheme="minorHAnsi" w:hAnsi="Franklin Gothic Book" w:cs="Calibri"/>
                                <w:color w:val="FFFFFF" w:themeColor="background1"/>
                                <w:sz w:val="20"/>
                                <w:szCs w:val="20"/>
                                <w:lang w:eastAsia="sv-SE"/>
                              </w:rPr>
                              <w:t>Arbetet med rekrytering av personal och utbildning av förare pågår. Bolaget arbetar med personalstrategier för att behålla, attrahera o rekrytera nya medarbetare. Upphandling fordonsdelar sker med god framförhållning för att säkerställa bättre pris.</w:t>
                            </w:r>
                            <w:r w:rsidR="008C7895">
                              <w:rPr>
                                <w:rFonts w:ascii="Franklin Gothic Book" w:eastAsiaTheme="minorHAnsi" w:hAnsi="Franklin Gothic Book" w:cs="Calibri"/>
                                <w:color w:val="FFFFFF" w:themeColor="background1"/>
                                <w:sz w:val="20"/>
                                <w:szCs w:val="20"/>
                                <w:lang w:eastAsia="sv-SE"/>
                              </w:rPr>
                              <w:t xml:space="preserve"> </w:t>
                            </w:r>
                            <w:r w:rsidRPr="008C7895">
                              <w:rPr>
                                <w:rFonts w:ascii="Franklin Gothic Book" w:eastAsiaTheme="minorHAnsi" w:hAnsi="Franklin Gothic Book" w:cs="Calibri"/>
                                <w:color w:val="FFFFFF" w:themeColor="background1"/>
                                <w:sz w:val="20"/>
                                <w:szCs w:val="20"/>
                                <w:lang w:eastAsia="sv-SE"/>
                              </w:rPr>
                              <w:t>Dialog pågår med Trafikkontoret för att komma till rätta med negativ avvikelse inom Utförandeentreprenadavtalet.</w:t>
                            </w:r>
                          </w:p>
                          <w:p w14:paraId="23788AF9" w14:textId="65B0DCFB" w:rsidR="008B2508" w:rsidRPr="008C7895" w:rsidRDefault="008B2508" w:rsidP="00517CC7">
                            <w:pPr>
                              <w:jc w:val="both"/>
                              <w:rPr>
                                <w:rFonts w:ascii="Franklin Gothic Book" w:hAnsi="Franklin Gothic Book" w:cs="Calibri"/>
                                <w:color w:val="FFFFFF" w:themeColor="background1"/>
                                <w:sz w:val="20"/>
                                <w:szCs w:val="20"/>
                                <w:lang w:eastAsia="sv-S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411CF5" id="Rectangle 63" o:spid="_x0000_s1051" style="position:absolute;margin-left:0;margin-top:17.6pt;width:609.4pt;height:6in;z-index:251658378;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" fillcolor="#2b4c8d" strokecolor="#2b4c8d" strokeweight="1pt">
                <v:textbox>
                  <w:txbxContent>
                    <w:p w14:paraId="45A89B2C" w14:textId="77777777" w:rsidR="00051CF8" w:rsidRDefault="00051CF8" w:rsidP="00051CF8">
                      <w:pPr>
                        <w:pStyle w:val="paragraph"/>
                        <w:spacing w:before="120" w:beforeAutospacing="0" w:after="120" w:afterAutospacing="0"/>
                        <w:ind w:left="851" w:right="1418" w:firstLine="567"/>
                        <w:jc w:val="both"/>
                        <w:textAlignment w:val="baseline"/>
                        <w:rPr>
                          <w:rFonts w:ascii="Franklin Gothic Book" w:hAnsi="Franklin Gothic Book"/>
                          <w:b/>
                          <w:bCs/>
                          <w:color w:val="FFFFFF" w:themeColor="background1"/>
                          <w:sz w:val="20"/>
                          <w:szCs w:val="20"/>
                        </w:rPr>
                      </w:pPr>
                      <w:r w:rsidRPr="00FA0258">
                        <w:rPr>
                          <w:rFonts w:ascii="Franklin Gothic Book" w:hAnsi="Franklin Gothic Book"/>
                          <w:b/>
                          <w:bCs/>
                          <w:color w:val="FFFFFF" w:themeColor="background1"/>
                          <w:sz w:val="20"/>
                          <w:szCs w:val="20"/>
                        </w:rPr>
                        <w:t>Analys:</w:t>
                      </w:r>
                    </w:p>
                    <w:p w14:paraId="5A4ACCC3" w14:textId="77777777" w:rsidR="00427953" w:rsidRPr="00427953" w:rsidRDefault="00427953" w:rsidP="00427953">
                      <w:pPr>
                        <w:pStyle w:val="GSNormal"/>
                        <w:ind w:left="1417" w:right="1417"/>
                        <w:jc w:val="both"/>
                        <w:rPr>
                          <w:rFonts w:ascii="Franklin Gothic Book" w:eastAsiaTheme="minorHAnsi" w:hAnsi="Franklin Gothic Book" w:cs="Calibri"/>
                          <w:color w:val="FFFFFF" w:themeColor="background1"/>
                          <w:sz w:val="20"/>
                          <w:szCs w:val="20"/>
                          <w:lang w:eastAsia="sv-SE"/>
                        </w:rPr>
                      </w:pPr>
                      <w:r w:rsidRPr="00427953">
                        <w:rPr>
                          <w:rFonts w:ascii="Franklin Gothic Book" w:eastAsiaTheme="minorHAnsi" w:hAnsi="Franklin Gothic Book" w:cs="Calibri"/>
                          <w:color w:val="FFFFFF" w:themeColor="background1"/>
                          <w:sz w:val="20"/>
                          <w:szCs w:val="20"/>
                          <w:lang w:eastAsia="sv-SE"/>
                        </w:rPr>
                        <w:t>Göteborgs Spårvägar visar efter augusti ett resultat på 21,9 mnkr efter finansiellt netto, vilket är 18,5 mnkr högre än budgeterat.</w:t>
                      </w:r>
                    </w:p>
                    <w:p w14:paraId="029E2EE8" w14:textId="37D9EB68" w:rsidR="00427953" w:rsidRPr="00427953" w:rsidRDefault="00427953" w:rsidP="00427953">
                      <w:pPr>
                        <w:pStyle w:val="GSNormal"/>
                        <w:ind w:left="1417" w:right="1417"/>
                        <w:jc w:val="both"/>
                        <w:rPr>
                          <w:rFonts w:ascii="Franklin Gothic Book" w:eastAsiaTheme="minorHAnsi" w:hAnsi="Franklin Gothic Book" w:cs="Calibri"/>
                          <w:color w:val="FFFFFF" w:themeColor="background1"/>
                          <w:sz w:val="20"/>
                          <w:szCs w:val="20"/>
                          <w:lang w:eastAsia="sv-SE"/>
                        </w:rPr>
                      </w:pPr>
                      <w:r w:rsidRPr="00427953">
                        <w:rPr>
                          <w:rFonts w:ascii="Franklin Gothic Book" w:eastAsiaTheme="minorHAnsi" w:hAnsi="Franklin Gothic Book" w:cs="Calibri"/>
                          <w:color w:val="FFFFFF" w:themeColor="background1"/>
                          <w:sz w:val="20"/>
                          <w:szCs w:val="20"/>
                          <w:lang w:eastAsia="sv-SE"/>
                        </w:rPr>
                        <w:t>Prognos för helåret uppgår till -6,2 mnkr, vilket är en förbättring mot föregående prognos med knappt 12 mnkr. Den positiva förändringen mot föregående månad består främst i ny bedömning gällande personalkostnaderna, vilka förbättrar prognosen med drygt 13 mnkr. Det är inom avdelning Trafikpersonal och service som den största förändringen av prognos finns. Personalkostnaderna avviker totalt med 47 mnkr i prognosen efter augusti månad. Avvikelsen finns både inom Trafikavtalet och Utförandeentreprenadavtalet och det är flera olika faktorer som förklarar avvikelsen 1) svårigheter att rekrytera in personal inom Infrastruktur, vilket i stället ger högre kostnader för inhyrd personal 2) lägre trafikproduktion än budgeterat, vilket ger lägre bemanningsbehov och lägre personalkostnader 3) färre spårvagnselever i utbildning än budgeterat samt 4) hög sjukfrånvaro under kvartal 1 vilket gett positiv effekt på personalkostnaderna.</w:t>
                      </w:r>
                    </w:p>
                    <w:p w14:paraId="097A3A80" w14:textId="77777777" w:rsidR="00427953" w:rsidRPr="00427953" w:rsidRDefault="00427953" w:rsidP="00427953">
                      <w:pPr>
                        <w:pStyle w:val="GSNormal"/>
                        <w:ind w:left="1417" w:right="1417"/>
                        <w:jc w:val="both"/>
                        <w:rPr>
                          <w:rFonts w:ascii="Franklin Gothic Book" w:eastAsiaTheme="minorHAnsi" w:hAnsi="Franklin Gothic Book" w:cs="Calibri"/>
                          <w:color w:val="FFFFFF" w:themeColor="background1"/>
                          <w:sz w:val="20"/>
                          <w:szCs w:val="20"/>
                          <w:lang w:eastAsia="sv-SE"/>
                        </w:rPr>
                      </w:pPr>
                      <w:r w:rsidRPr="00427953">
                        <w:rPr>
                          <w:rFonts w:ascii="Franklin Gothic Book" w:eastAsiaTheme="minorHAnsi" w:hAnsi="Franklin Gothic Book" w:cs="Calibri"/>
                          <w:color w:val="FFFFFF" w:themeColor="background1"/>
                          <w:sz w:val="20"/>
                          <w:szCs w:val="20"/>
                          <w:lang w:eastAsia="sv-SE"/>
                        </w:rPr>
                        <w:t xml:space="preserve">Bolaget visar fortsatt negativ prognos gällande drift, material och tjänster, vilket bland annat avser inköp av hjulaxlar om 15 mnkr samt avhjälpande underhåll M33 som inte finns med i budget. Detta i överenskommelse med Västtrafik. Inom ramen för Utförandeentreprenadavtalet finns höga kostnader för inhyrd personal, vilket avspeglas i en negativ prognos inom driften. Ytterligare faktor som skapar en negativ prognos inom avtalet är lägre prognostiserade intäkter, vilket har signalerats till Trafikkontoret. </w:t>
                      </w:r>
                      <w:r w:rsidRPr="00427953">
                        <w:rPr>
                          <w:rFonts w:ascii="Franklin Gothic Book" w:eastAsiaTheme="minorHAnsi" w:hAnsi="Franklin Gothic Book" w:cs="Calibri"/>
                          <w:color w:val="FFFFFF" w:themeColor="background1"/>
                          <w:sz w:val="20"/>
                          <w:szCs w:val="20"/>
                          <w:lang w:eastAsia="sv-SE"/>
                        </w:rPr>
                        <w:br/>
                        <w:t xml:space="preserve">Beaktande har tagits gällande den höga inflationen, vilket skapat högre kostnader för inköp kopplat till spårvagnarna men också högre kostnader för drivmedel hos Infrastruktur. </w:t>
                      </w:r>
                    </w:p>
                    <w:p w14:paraId="3122E72B" w14:textId="2CF599A5" w:rsidR="00427953" w:rsidRPr="00427953" w:rsidRDefault="00427953" w:rsidP="00427953">
                      <w:pPr>
                        <w:pStyle w:val="GSNormal"/>
                        <w:ind w:left="1417" w:right="1417"/>
                        <w:rPr>
                          <w:rFonts w:ascii="Franklin Gothic Book" w:eastAsiaTheme="minorHAnsi" w:hAnsi="Franklin Gothic Book" w:cs="Calibri"/>
                          <w:color w:val="FFFFFF" w:themeColor="background1"/>
                          <w:sz w:val="20"/>
                          <w:szCs w:val="20"/>
                          <w:lang w:eastAsia="sv-SE"/>
                        </w:rPr>
                      </w:pPr>
                      <w:r w:rsidRPr="00427953">
                        <w:rPr>
                          <w:rFonts w:ascii="Franklin Gothic Book" w:eastAsiaTheme="minorHAnsi" w:hAnsi="Franklin Gothic Book" w:cs="Calibri"/>
                          <w:color w:val="FFFFFF" w:themeColor="background1"/>
                          <w:sz w:val="20"/>
                          <w:szCs w:val="20"/>
                          <w:lang w:eastAsia="sv-SE"/>
                        </w:rPr>
                        <w:t xml:space="preserve">Bolaget har fått ta del av </w:t>
                      </w:r>
                      <w:r w:rsidR="00843A65">
                        <w:rPr>
                          <w:rFonts w:ascii="Franklin Gothic Book" w:eastAsiaTheme="minorHAnsi" w:hAnsi="Franklin Gothic Book" w:cs="Calibri"/>
                          <w:color w:val="FFFFFF" w:themeColor="background1"/>
                          <w:sz w:val="20"/>
                          <w:szCs w:val="20"/>
                          <w:lang w:eastAsia="sv-SE"/>
                        </w:rPr>
                        <w:t>covid</w:t>
                      </w:r>
                      <w:r w:rsidRPr="00427953">
                        <w:rPr>
                          <w:rFonts w:ascii="Franklin Gothic Book" w:eastAsiaTheme="minorHAnsi" w:hAnsi="Franklin Gothic Book" w:cs="Calibri"/>
                          <w:color w:val="FFFFFF" w:themeColor="background1"/>
                          <w:sz w:val="20"/>
                          <w:szCs w:val="20"/>
                          <w:lang w:eastAsia="sv-SE"/>
                        </w:rPr>
                        <w:t xml:space="preserve">-relaterade statliga bidrag om ca 5,7 mnkr vilket också bidrar till en positiv avvikelse för bolaget som helhet. </w:t>
                      </w:r>
                    </w:p>
                    <w:p w14:paraId="230B1C9A" w14:textId="77777777" w:rsidR="00427953" w:rsidRPr="00CB06FC" w:rsidRDefault="00427953" w:rsidP="00CB06FC">
                      <w:pPr>
                        <w:pStyle w:val="GSNormal"/>
                        <w:ind w:left="1417" w:right="1417"/>
                        <w:jc w:val="both"/>
                        <w:rPr>
                          <w:rFonts w:ascii="Franklin Gothic Book" w:eastAsiaTheme="minorHAnsi" w:hAnsi="Franklin Gothic Book" w:cs="Calibri"/>
                          <w:color w:val="FFFFFF" w:themeColor="background1"/>
                          <w:sz w:val="20"/>
                          <w:szCs w:val="20"/>
                          <w:lang w:eastAsia="sv-SE"/>
                        </w:rPr>
                      </w:pPr>
                      <w:r w:rsidRPr="00CB06FC">
                        <w:rPr>
                          <w:rFonts w:ascii="Franklin Gothic Book" w:eastAsiaTheme="minorHAnsi" w:hAnsi="Franklin Gothic Book" w:cs="Calibri"/>
                          <w:color w:val="FFFFFF" w:themeColor="background1"/>
                          <w:sz w:val="20"/>
                          <w:szCs w:val="20"/>
                          <w:lang w:eastAsia="sv-SE"/>
                        </w:rPr>
                        <w:t>Resultaten för Trafikavtalet och Utförandeentreprenadavtalet kommer vid årets slut att regleras mellan GS och Västtrafik samt GS och Trafikkontoret.</w:t>
                      </w:r>
                    </w:p>
                    <w:p w14:paraId="0353C122" w14:textId="77777777" w:rsidR="00051CF8" w:rsidRDefault="00051CF8" w:rsidP="00051CF8">
                      <w:pPr>
                        <w:pStyle w:val="paragraph"/>
                        <w:spacing w:before="120" w:beforeAutospacing="0" w:after="120" w:afterAutospacing="0"/>
                        <w:ind w:left="851" w:right="1418" w:firstLine="567"/>
                        <w:jc w:val="both"/>
                        <w:textAlignment w:val="baseline"/>
                        <w:rPr>
                          <w:rFonts w:ascii="Franklin Gothic Book" w:hAnsi="Franklin Gothic Book"/>
                          <w:b/>
                          <w:bCs/>
                          <w:color w:val="FFFFFF" w:themeColor="background1"/>
                          <w:sz w:val="20"/>
                          <w:szCs w:val="20"/>
                        </w:rPr>
                      </w:pPr>
                    </w:p>
                    <w:p w14:paraId="605B1213" w14:textId="77777777" w:rsidR="00051CF8" w:rsidRDefault="00051CF8" w:rsidP="00051CF8">
                      <w:pPr>
                        <w:pStyle w:val="paragraph"/>
                        <w:spacing w:before="120" w:beforeAutospacing="0" w:after="120" w:afterAutospacing="0"/>
                        <w:ind w:left="851" w:right="1418" w:firstLine="567"/>
                        <w:jc w:val="both"/>
                        <w:textAlignment w:val="baseline"/>
                        <w:rPr>
                          <w:rFonts w:ascii="Franklin Gothic Book" w:hAnsi="Franklin Gothic Book"/>
                          <w:b/>
                          <w:bCs/>
                          <w:color w:val="FFFFFF" w:themeColor="background1"/>
                          <w:sz w:val="20"/>
                          <w:szCs w:val="20"/>
                        </w:rPr>
                      </w:pPr>
                      <w:r>
                        <w:rPr>
                          <w:rFonts w:ascii="Franklin Gothic Book" w:hAnsi="Franklin Gothic Book"/>
                          <w:b/>
                          <w:bCs/>
                          <w:color w:val="FFFFFF" w:themeColor="background1"/>
                          <w:sz w:val="20"/>
                          <w:szCs w:val="20"/>
                        </w:rPr>
                        <w:t>Åtgärd:</w:t>
                      </w:r>
                    </w:p>
                    <w:p w14:paraId="710EF3EE" w14:textId="7BFCF139" w:rsidR="009A4F14" w:rsidRPr="008C7895" w:rsidRDefault="009A4F14" w:rsidP="008C7895">
                      <w:pPr>
                        <w:pStyle w:val="GSNormal"/>
                        <w:ind w:left="1417" w:right="1417"/>
                        <w:rPr>
                          <w:rFonts w:ascii="Franklin Gothic Book" w:eastAsiaTheme="minorHAnsi" w:hAnsi="Franklin Gothic Book" w:cs="Calibri"/>
                          <w:color w:val="FFFFFF" w:themeColor="background1"/>
                          <w:sz w:val="20"/>
                          <w:szCs w:val="20"/>
                          <w:lang w:eastAsia="sv-SE"/>
                        </w:rPr>
                      </w:pPr>
                      <w:r w:rsidRPr="008C7895">
                        <w:rPr>
                          <w:rFonts w:ascii="Franklin Gothic Book" w:eastAsiaTheme="minorHAnsi" w:hAnsi="Franklin Gothic Book" w:cs="Calibri"/>
                          <w:color w:val="FFFFFF" w:themeColor="background1"/>
                          <w:sz w:val="20"/>
                          <w:szCs w:val="20"/>
                          <w:lang w:eastAsia="sv-SE"/>
                        </w:rPr>
                        <w:t>Arbetet med rekrytering av personal och utbildning av förare pågår. Bolaget arbetar med personalstrategier för att behålla, attrahera o rekrytera nya medarbetare. Upphandling fordonsdelar sker med god framförhållning för att säkerställa bättre pris.</w:t>
                      </w:r>
                      <w:r w:rsidR="008C7895">
                        <w:rPr>
                          <w:rFonts w:ascii="Franklin Gothic Book" w:eastAsiaTheme="minorHAnsi" w:hAnsi="Franklin Gothic Book" w:cs="Calibri"/>
                          <w:color w:val="FFFFFF" w:themeColor="background1"/>
                          <w:sz w:val="20"/>
                          <w:szCs w:val="20"/>
                          <w:lang w:eastAsia="sv-SE"/>
                        </w:rPr>
                        <w:t xml:space="preserve"> </w:t>
                      </w:r>
                      <w:r w:rsidRPr="008C7895">
                        <w:rPr>
                          <w:rFonts w:ascii="Franklin Gothic Book" w:eastAsiaTheme="minorHAnsi" w:hAnsi="Franklin Gothic Book" w:cs="Calibri"/>
                          <w:color w:val="FFFFFF" w:themeColor="background1"/>
                          <w:sz w:val="20"/>
                          <w:szCs w:val="20"/>
                          <w:lang w:eastAsia="sv-SE"/>
                        </w:rPr>
                        <w:t>Dialog pågår med Trafikkontoret för att komma till rätta med negativ avvikelse inom Utförandeentreprenadavtalet.</w:t>
                      </w:r>
                    </w:p>
                    <w:p w14:paraId="23788AF9" w14:textId="65B0DCFB" w:rsidR="008B2508" w:rsidRPr="008C7895" w:rsidRDefault="008B2508" w:rsidP="00517CC7">
                      <w:pPr>
                        <w:jc w:val="both"/>
                        <w:rPr>
                          <w:rFonts w:ascii="Franklin Gothic Book" w:hAnsi="Franklin Gothic Book" w:cs="Calibri"/>
                          <w:color w:val="FFFFFF" w:themeColor="background1"/>
                          <w:sz w:val="20"/>
                          <w:szCs w:val="20"/>
                          <w:lang w:eastAsia="sv-SE"/>
                        </w:rPr>
                      </w:pPr>
                    </w:p>
                  </w:txbxContent>
                </v:textbox>
                <w10:wrap anchorx="page"/>
              </v:rect>
            </w:pict>
          </mc:Fallback>
        </mc:AlternateContent>
      </w:r>
      <w:r w:rsidR="00803062" w:rsidRPr="00C25374">
        <w:rPr>
          <w:rFonts w:ascii="Franklin Gothic Book" w:hAnsi="Franklin Gothic Book"/>
          <w:i/>
          <w:sz w:val="16"/>
          <w:szCs w:val="16"/>
        </w:rPr>
        <w:t>Källa (gäller för hela 2.7):</w:t>
      </w:r>
      <w:r w:rsidR="00147F00" w:rsidRPr="00C25374">
        <w:rPr>
          <w:rFonts w:ascii="Franklin Gothic Book" w:hAnsi="Franklin Gothic Book"/>
          <w:i/>
          <w:sz w:val="16"/>
          <w:szCs w:val="16"/>
        </w:rPr>
        <w:t xml:space="preserve"> Navision</w:t>
      </w:r>
      <w:r w:rsidR="00E17F42" w:rsidRPr="00147F00">
        <w:rPr>
          <w:rFonts w:ascii="Franklin Gothic Book" w:hAnsi="Franklin Gothic Book"/>
          <w:i/>
          <w:sz w:val="16"/>
          <w:szCs w:val="16"/>
        </w:rPr>
        <w:fldChar w:fldCharType="begin"/>
      </w:r>
      <w:r w:rsidR="00E17F42" w:rsidRPr="00C25374">
        <w:rPr>
          <w:rFonts w:ascii="Franklin Gothic Book" w:hAnsi="Franklin Gothic Book"/>
          <w:i/>
          <w:color w:val="FF0000"/>
          <w:sz w:val="16"/>
          <w:szCs w:val="16"/>
        </w:rPr>
        <w:instrText xml:space="preserve"> LINK </w:instrText>
      </w:r>
      <w:r w:rsidR="006019C7">
        <w:rPr>
          <w:rFonts w:ascii="Franklin Gothic Book" w:hAnsi="Franklin Gothic Book"/>
          <w:i/>
          <w:color w:val="FF0000"/>
          <w:sz w:val="16"/>
          <w:szCs w:val="16"/>
        </w:rPr>
        <w:instrText xml:space="preserve">Excel.Sheet.8 "\\\\ad.gspv\\DFS\\Home\\MAAK0425\\Affärsområde_Stödfunktioner_STAB\\2205_Bokföringsordrar\\Månadsrapport\\Rapporterade rapporter Maj_Månadsrapport_Stratsysrapport\\Underlag till Månadsrapport och Stratsys_Bolag och resp avtal_Maj.xls" "Bolag P5 Månrapport!R3C33:R19C41" </w:instrText>
      </w:r>
      <w:r w:rsidR="00E17F42" w:rsidRPr="00C25374">
        <w:rPr>
          <w:rFonts w:ascii="Franklin Gothic Book" w:hAnsi="Franklin Gothic Book"/>
          <w:i/>
          <w:color w:val="FF0000"/>
          <w:sz w:val="16"/>
          <w:szCs w:val="16"/>
        </w:rPr>
        <w:instrText xml:space="preserve">\a \f 4 \h </w:instrText>
      </w:r>
      <w:r w:rsidR="00E17F42" w:rsidRPr="00147F00">
        <w:rPr>
          <w:rFonts w:ascii="Franklin Gothic Book" w:hAnsi="Franklin Gothic Book"/>
          <w:i/>
          <w:sz w:val="16"/>
          <w:szCs w:val="16"/>
        </w:rPr>
        <w:fldChar w:fldCharType="separate"/>
      </w:r>
      <w:bookmarkStart w:id="0" w:name="_1721468244"/>
      <w:bookmarkStart w:id="1" w:name="_1721474720"/>
      <w:bookmarkStart w:id="2" w:name="_1721474098"/>
      <w:bookmarkStart w:id="3" w:name="_1722691172"/>
      <w:bookmarkStart w:id="4" w:name="_1724649806"/>
      <w:bookmarkStart w:id="5" w:name="_1724649763"/>
      <w:bookmarkEnd w:id="0"/>
      <w:bookmarkEnd w:id="1"/>
      <w:bookmarkEnd w:id="2"/>
      <w:bookmarkEnd w:id="3"/>
      <w:bookmarkEnd w:id="4"/>
      <w:bookmarkEnd w:id="5"/>
    </w:p>
    <w:p w14:paraId="3B0FE6BB" w14:textId="22170AF6" w:rsidR="003F2703" w:rsidRPr="00411E44" w:rsidRDefault="00E17F42" w:rsidP="006C73A2">
      <w:pPr>
        <w:spacing w:after="0" w:line="240" w:lineRule="auto"/>
        <w:rPr>
          <w:rFonts w:ascii="Franklin Gothic Book" w:eastAsia="Times New Roman" w:hAnsi="Franklin Gothic Book" w:cs="Calibri"/>
          <w:b/>
          <w:bCs/>
          <w:color w:val="FFFFFF"/>
          <w:sz w:val="16"/>
          <w:szCs w:val="16"/>
          <w:lang w:eastAsia="sv-SE"/>
        </w:rPr>
      </w:pPr>
      <w:r w:rsidRPr="00147F00">
        <w:rPr>
          <w:rFonts w:ascii="Franklin Gothic Book" w:hAnsi="Franklin Gothic Book"/>
          <w:i/>
          <w:sz w:val="20"/>
          <w:szCs w:val="20"/>
        </w:rPr>
        <w:fldChar w:fldCharType="end"/>
      </w:r>
    </w:p>
    <w:p w14:paraId="0620DACB" w14:textId="09F73499" w:rsidR="003F2703" w:rsidRPr="00D501F6" w:rsidRDefault="003F2703" w:rsidP="00CD7436">
      <w:pPr>
        <w:spacing w:after="0" w:line="240" w:lineRule="auto"/>
        <w:rPr>
          <w:rFonts w:ascii="Franklin Gothic Book" w:hAnsi="Franklin Gothic Book"/>
          <w:i/>
          <w:color w:val="FF0000"/>
          <w:sz w:val="20"/>
          <w:szCs w:val="20"/>
        </w:rPr>
      </w:pPr>
    </w:p>
    <w:p w14:paraId="33D67305" w14:textId="4B1600E8" w:rsidR="000604C2" w:rsidRDefault="000604C2" w:rsidP="00F50875">
      <w:pPr>
        <w:rPr>
          <w:rFonts w:ascii="Franklin Gothic Book" w:hAnsi="Franklin Gothic Book"/>
        </w:rPr>
      </w:pPr>
    </w:p>
    <w:p w14:paraId="542F10D0" w14:textId="39B407F5" w:rsidR="000E30AC" w:rsidRDefault="000E30AC" w:rsidP="00F50875">
      <w:pPr>
        <w:rPr>
          <w:rFonts w:ascii="Franklin Gothic Book" w:hAnsi="Franklin Gothic Book"/>
        </w:rPr>
      </w:pPr>
    </w:p>
    <w:p w14:paraId="4B003D90" w14:textId="3F620F3B" w:rsidR="000E30AC" w:rsidRDefault="000E30AC" w:rsidP="00F50875">
      <w:pPr>
        <w:rPr>
          <w:rFonts w:ascii="Franklin Gothic Book" w:hAnsi="Franklin Gothic Book"/>
        </w:rPr>
      </w:pPr>
    </w:p>
    <w:p w14:paraId="484A50BC" w14:textId="6DEA09F4" w:rsidR="000604C2" w:rsidRDefault="000604C2" w:rsidP="00F50875">
      <w:pPr>
        <w:rPr>
          <w:rFonts w:ascii="Franklin Gothic Book" w:hAnsi="Franklin Gothic Book"/>
        </w:rPr>
      </w:pPr>
    </w:p>
    <w:p w14:paraId="617F34C7" w14:textId="2D01B566" w:rsidR="000604C2" w:rsidRDefault="000604C2" w:rsidP="00F50875">
      <w:pPr>
        <w:rPr>
          <w:rFonts w:ascii="Franklin Gothic Book" w:hAnsi="Franklin Gothic Book"/>
        </w:rPr>
      </w:pPr>
    </w:p>
    <w:p w14:paraId="15800A6F" w14:textId="3D3F11C2" w:rsidR="000604C2" w:rsidRDefault="000604C2" w:rsidP="00F50875">
      <w:pPr>
        <w:rPr>
          <w:rFonts w:ascii="Franklin Gothic Book" w:hAnsi="Franklin Gothic Book"/>
        </w:rPr>
      </w:pPr>
    </w:p>
    <w:p w14:paraId="30FBE6E2" w14:textId="1D86412D" w:rsidR="000604C2" w:rsidRDefault="000604C2" w:rsidP="00F50875">
      <w:pPr>
        <w:rPr>
          <w:rFonts w:ascii="Franklin Gothic Book" w:hAnsi="Franklin Gothic Book"/>
        </w:rPr>
      </w:pPr>
    </w:p>
    <w:p w14:paraId="720E8A0C" w14:textId="16902409" w:rsidR="000604C2" w:rsidRDefault="000604C2" w:rsidP="00F50875">
      <w:pPr>
        <w:rPr>
          <w:rFonts w:ascii="Franklin Gothic Book" w:hAnsi="Franklin Gothic Book"/>
        </w:rPr>
      </w:pPr>
    </w:p>
    <w:p w14:paraId="61F711F8" w14:textId="0883A12B" w:rsidR="000604C2" w:rsidRDefault="000604C2" w:rsidP="00F50875">
      <w:pPr>
        <w:rPr>
          <w:rFonts w:ascii="Franklin Gothic Book" w:hAnsi="Franklin Gothic Book"/>
        </w:rPr>
      </w:pPr>
    </w:p>
    <w:p w14:paraId="6EE33E1E" w14:textId="4A3235B7" w:rsidR="000604C2" w:rsidRDefault="000604C2" w:rsidP="00F50875">
      <w:pPr>
        <w:rPr>
          <w:rFonts w:ascii="Franklin Gothic Book" w:hAnsi="Franklin Gothic Book"/>
        </w:rPr>
      </w:pPr>
    </w:p>
    <w:p w14:paraId="57377E81" w14:textId="77777777" w:rsidR="006C73A2" w:rsidRDefault="006C73A2" w:rsidP="00F50875">
      <w:pPr>
        <w:rPr>
          <w:rFonts w:ascii="Franklin Gothic Book" w:hAnsi="Franklin Gothic Book"/>
        </w:rPr>
      </w:pPr>
    </w:p>
    <w:p w14:paraId="09FF1BB5" w14:textId="77777777" w:rsidR="006C73A2" w:rsidRDefault="006C73A2" w:rsidP="00F50875">
      <w:pPr>
        <w:rPr>
          <w:rFonts w:ascii="Franklin Gothic Book" w:hAnsi="Franklin Gothic Book"/>
        </w:rPr>
      </w:pPr>
    </w:p>
    <w:p w14:paraId="44C2EE2B" w14:textId="77777777" w:rsidR="006C73A2" w:rsidRDefault="006C73A2" w:rsidP="00F50875">
      <w:pPr>
        <w:rPr>
          <w:rFonts w:ascii="Franklin Gothic Book" w:hAnsi="Franklin Gothic Book"/>
        </w:rPr>
      </w:pPr>
    </w:p>
    <w:p w14:paraId="1D7DCA8A" w14:textId="335873A8" w:rsidR="000604C2" w:rsidRDefault="000604C2" w:rsidP="00F50875">
      <w:pPr>
        <w:rPr>
          <w:rFonts w:ascii="Franklin Gothic Book" w:hAnsi="Franklin Gothic Book"/>
        </w:rPr>
      </w:pPr>
    </w:p>
    <w:p w14:paraId="2B447328" w14:textId="244CC253" w:rsidR="000604C2" w:rsidRDefault="000604C2" w:rsidP="00F50875">
      <w:pPr>
        <w:rPr>
          <w:rFonts w:ascii="Franklin Gothic Book" w:hAnsi="Franklin Gothic Book"/>
        </w:rPr>
      </w:pPr>
    </w:p>
    <w:p w14:paraId="0B8C127B" w14:textId="53A52A59" w:rsidR="000604C2" w:rsidRDefault="000604C2" w:rsidP="00F50875">
      <w:pPr>
        <w:rPr>
          <w:rFonts w:ascii="Franklin Gothic Book" w:hAnsi="Franklin Gothic Book"/>
        </w:rPr>
      </w:pPr>
    </w:p>
    <w:p w14:paraId="55416EC7" w14:textId="187661CB" w:rsidR="009F2CB3" w:rsidRPr="006D7BFF" w:rsidRDefault="006C73A2" w:rsidP="00CE354E">
      <w:pPr>
        <w:spacing w:before="120" w:after="120" w:line="240" w:lineRule="auto"/>
      </w:pPr>
      <w:r w:rsidRPr="0022756D">
        <w:rPr>
          <w:rFonts w:ascii="Franklin Gothic Book" w:hAnsi="Franklin Gothic Book"/>
          <w:b/>
          <w:bCs/>
          <w:noProof/>
        </w:rPr>
        <w:lastRenderedPageBreak/>
        <mc:AlternateContent>
          <mc:Choice Requires="wps">
            <w:drawing>
              <wp:anchor distT="0" distB="0" distL="114300" distR="114300" simplePos="0" relativeHeight="251658257" behindDoc="0" locked="0" layoutInCell="1" allowOverlap="1" wp14:anchorId="31DF581E" wp14:editId="0B7105A8">
                <wp:simplePos x="0" y="0"/>
                <wp:positionH relativeFrom="margin">
                  <wp:posOffset>-993140</wp:posOffset>
                </wp:positionH>
                <wp:positionV relativeFrom="paragraph">
                  <wp:posOffset>-895350</wp:posOffset>
                </wp:positionV>
                <wp:extent cx="7740000" cy="720000"/>
                <wp:effectExtent l="0" t="0" r="13970" b="23495"/>
                <wp:wrapNone/>
                <wp:docPr id="193" name="Rectangle 41"/>
                <wp:cNvGraphicFramePr/>
                <a:graphic xmlns:a="http://schemas.openxmlformats.org/drawingml/2006/main">
                  <a:graphicData uri="http://schemas.microsoft.com/office/word/2010/wordprocessingShape">
                    <wps:wsp>
                      <wps:cNvSpPr/>
                      <wps:spPr>
                        <a:xfrm>
                          <a:off x="0" y="0"/>
                          <a:ext cx="7740000" cy="720000"/>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33A27DF" w14:textId="32606BDB" w:rsidR="00392092" w:rsidRPr="0012620A" w:rsidRDefault="00915042" w:rsidP="00915042">
                            <w:pPr>
                              <w:pStyle w:val="Rubrik2"/>
                              <w:spacing w:before="120" w:after="120" w:line="240" w:lineRule="auto"/>
                              <w:jc w:val="center"/>
                              <w:rPr>
                                <w:color w:val="FFFFFF" w:themeColor="background1"/>
                                <w:sz w:val="44"/>
                                <w:szCs w:val="44"/>
                                <w:lang w:val="en-US"/>
                              </w:rPr>
                            </w:pPr>
                            <w:r>
                              <w:rPr>
                                <w:color w:val="FFFFFF" w:themeColor="background1"/>
                                <w:sz w:val="44"/>
                                <w:szCs w:val="44"/>
                              </w:rPr>
                              <w:t xml:space="preserve">2.7 </w:t>
                            </w:r>
                            <w:r w:rsidR="00174FDF" w:rsidRPr="006E6587">
                              <w:rPr>
                                <w:color w:val="FFFFFF" w:themeColor="background1"/>
                                <w:sz w:val="44"/>
                                <w:szCs w:val="44"/>
                              </w:rPr>
                              <w:t>Resultatrapport</w:t>
                            </w:r>
                            <w:r w:rsidR="0026138A">
                              <w:rPr>
                                <w:color w:val="FFFFFF" w:themeColor="background1"/>
                                <w:sz w:val="44"/>
                                <w:szCs w:val="44"/>
                                <w:lang w:val="en-US"/>
                              </w:rPr>
                              <w:t xml:space="preserve"> (2|</w:t>
                            </w:r>
                            <w:r w:rsidR="005441B7">
                              <w:rPr>
                                <w:color w:val="FFFFFF" w:themeColor="background1"/>
                                <w:sz w:val="44"/>
                                <w:szCs w:val="44"/>
                                <w:lang w:val="en-US"/>
                              </w:rPr>
                              <w:t>3</w:t>
                            </w:r>
                            <w:r w:rsidR="0026138A">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DF581E" id="Rectangle 41" o:spid="_x0000_s1052" style="position:absolute;margin-left:-78.2pt;margin-top:-70.5pt;width:609.45pt;height:56.7pt;z-index:25165825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" fillcolor="#2b4c8d" strokecolor="#2b4c8d" strokeweight="1pt">
                <v:textbox>
                  <w:txbxContent>
                    <w:p w14:paraId="133A27DF" w14:textId="32606BDB" w:rsidR="00392092" w:rsidRPr="0012620A" w:rsidRDefault="00915042" w:rsidP="00915042">
                      <w:pPr>
                        <w:pStyle w:val="Rubrik2"/>
                        <w:spacing w:before="120" w:after="120" w:line="240" w:lineRule="auto"/>
                        <w:jc w:val="center"/>
                        <w:rPr>
                          <w:color w:val="FFFFFF" w:themeColor="background1"/>
                          <w:sz w:val="44"/>
                          <w:szCs w:val="44"/>
                          <w:lang w:val="en-US"/>
                        </w:rPr>
                      </w:pPr>
                      <w:r>
                        <w:rPr>
                          <w:color w:val="FFFFFF" w:themeColor="background1"/>
                          <w:sz w:val="44"/>
                          <w:szCs w:val="44"/>
                        </w:rPr>
                        <w:t xml:space="preserve">2.7 </w:t>
                      </w:r>
                      <w:r w:rsidR="00174FDF" w:rsidRPr="006E6587">
                        <w:rPr>
                          <w:color w:val="FFFFFF" w:themeColor="background1"/>
                          <w:sz w:val="44"/>
                          <w:szCs w:val="44"/>
                        </w:rPr>
                        <w:t>Resultatrapport</w:t>
                      </w:r>
                      <w:r w:rsidR="0026138A">
                        <w:rPr>
                          <w:color w:val="FFFFFF" w:themeColor="background1"/>
                          <w:sz w:val="44"/>
                          <w:szCs w:val="44"/>
                          <w:lang w:val="en-US"/>
                        </w:rPr>
                        <w:t xml:space="preserve"> (2|</w:t>
                      </w:r>
                      <w:r w:rsidR="005441B7">
                        <w:rPr>
                          <w:color w:val="FFFFFF" w:themeColor="background1"/>
                          <w:sz w:val="44"/>
                          <w:szCs w:val="44"/>
                          <w:lang w:val="en-US"/>
                        </w:rPr>
                        <w:t>3</w:t>
                      </w:r>
                      <w:r w:rsidR="0026138A">
                        <w:rPr>
                          <w:color w:val="FFFFFF" w:themeColor="background1"/>
                          <w:sz w:val="44"/>
                          <w:szCs w:val="44"/>
                          <w:lang w:val="en-US"/>
                        </w:rPr>
                        <w:t>)</w:t>
                      </w:r>
                    </w:p>
                  </w:txbxContent>
                </v:textbox>
                <w10:wrap anchorx="margin"/>
              </v:rect>
            </w:pict>
          </mc:Fallback>
        </mc:AlternateContent>
      </w:r>
      <w:r w:rsidR="00DB206C" w:rsidRPr="0022756D">
        <w:rPr>
          <w:rFonts w:ascii="Franklin Gothic Book" w:hAnsi="Franklin Gothic Book"/>
          <w:b/>
        </w:rPr>
        <w:t xml:space="preserve">Ekonomiskt resultat </w:t>
      </w:r>
      <w:r w:rsidR="0005633F">
        <w:rPr>
          <w:rFonts w:ascii="Franklin Gothic Book" w:hAnsi="Franklin Gothic Book"/>
          <w:b/>
        </w:rPr>
        <w:t>U</w:t>
      </w:r>
      <w:r w:rsidR="00F23711" w:rsidRPr="0022756D">
        <w:rPr>
          <w:rFonts w:ascii="Franklin Gothic Book" w:hAnsi="Franklin Gothic Book"/>
          <w:b/>
        </w:rPr>
        <w:t>tförandeentreprenadavtalet</w:t>
      </w:r>
      <w:r w:rsidR="0032768D">
        <w:rPr>
          <w:rFonts w:ascii="Franklin Gothic Book" w:hAnsi="Franklin Gothic Book"/>
          <w:b/>
        </w:rPr>
        <w:t xml:space="preserve"> </w:t>
      </w:r>
      <w:r w:rsidR="00FB7F28">
        <w:rPr>
          <w:rFonts w:ascii="Franklin Gothic Book" w:hAnsi="Franklin Gothic Book"/>
          <w:b/>
        </w:rPr>
        <w:t>augusti</w:t>
      </w:r>
      <w:r w:rsidR="0032768D">
        <w:rPr>
          <w:rFonts w:ascii="Franklin Gothic Book" w:hAnsi="Franklin Gothic Book"/>
          <w:b/>
        </w:rPr>
        <w:t xml:space="preserve"> 2022</w:t>
      </w:r>
    </w:p>
    <w:tbl>
      <w:tblPr>
        <w:tblW w:w="9100" w:type="dxa"/>
        <w:tblCellMar>
          <w:left w:w="70" w:type="dxa"/>
          <w:right w:w="70" w:type="dxa"/>
        </w:tblCellMar>
        <w:tblLook w:val="04A0" w:firstRow="1" w:lastRow="0" w:firstColumn="1" w:lastColumn="0" w:noHBand="0" w:noVBand="1"/>
      </w:tblPr>
      <w:tblGrid>
        <w:gridCol w:w="2340"/>
        <w:gridCol w:w="951"/>
        <w:gridCol w:w="953"/>
        <w:gridCol w:w="956"/>
        <w:gridCol w:w="953"/>
        <w:gridCol w:w="190"/>
        <w:gridCol w:w="957"/>
        <w:gridCol w:w="954"/>
        <w:gridCol w:w="956"/>
      </w:tblGrid>
      <w:tr w:rsidR="00CF7439" w:rsidRPr="00CF7439" w14:paraId="283A7BE3" w14:textId="77777777" w:rsidTr="00CF7439">
        <w:trPr>
          <w:trHeight w:val="735"/>
        </w:trPr>
        <w:tc>
          <w:tcPr>
            <w:tcW w:w="2340" w:type="dxa"/>
            <w:tcBorders>
              <w:top w:val="single" w:sz="4" w:space="0" w:color="auto"/>
              <w:left w:val="single" w:sz="4" w:space="0" w:color="auto"/>
              <w:bottom w:val="single" w:sz="4" w:space="0" w:color="auto"/>
              <w:right w:val="single" w:sz="4" w:space="0" w:color="auto"/>
            </w:tcBorders>
            <w:shd w:val="clear" w:color="auto" w:fill="305496"/>
            <w:noWrap/>
            <w:hideMark/>
          </w:tcPr>
          <w:p w14:paraId="4CE35BDA" w14:textId="77777777" w:rsidR="00CF7439" w:rsidRPr="00CF7439" w:rsidRDefault="00CF7439" w:rsidP="00CF7439">
            <w:pPr>
              <w:spacing w:after="0" w:line="240" w:lineRule="auto"/>
              <w:rPr>
                <w:rFonts w:ascii="Calibri" w:eastAsia="Times New Roman" w:hAnsi="Calibri" w:cs="Calibri"/>
                <w:b/>
                <w:bCs/>
                <w:color w:val="FFFFFF"/>
                <w:sz w:val="18"/>
                <w:szCs w:val="18"/>
                <w:lang w:eastAsia="sv-SE"/>
              </w:rPr>
            </w:pPr>
            <w:r w:rsidRPr="00CF7439">
              <w:rPr>
                <w:rFonts w:ascii="Calibri" w:eastAsia="Times New Roman" w:hAnsi="Calibri" w:cs="Calibri"/>
                <w:b/>
                <w:bCs/>
                <w:color w:val="FFFFFF"/>
                <w:sz w:val="18"/>
                <w:szCs w:val="18"/>
                <w:lang w:eastAsia="sv-SE"/>
              </w:rPr>
              <w:t>(Mkr)</w:t>
            </w:r>
          </w:p>
        </w:tc>
        <w:tc>
          <w:tcPr>
            <w:tcW w:w="951" w:type="dxa"/>
            <w:tcBorders>
              <w:top w:val="single" w:sz="4" w:space="0" w:color="auto"/>
              <w:left w:val="nil"/>
              <w:bottom w:val="single" w:sz="4" w:space="0" w:color="auto"/>
              <w:right w:val="single" w:sz="4" w:space="0" w:color="auto"/>
            </w:tcBorders>
            <w:shd w:val="clear" w:color="auto" w:fill="305496"/>
            <w:vAlign w:val="center"/>
            <w:hideMark/>
          </w:tcPr>
          <w:p w14:paraId="4947A4AB" w14:textId="77777777" w:rsidR="00CF7439" w:rsidRPr="00CF7439" w:rsidRDefault="00CF7439" w:rsidP="00CF7439">
            <w:pPr>
              <w:spacing w:after="0" w:line="240" w:lineRule="auto"/>
              <w:jc w:val="center"/>
              <w:rPr>
                <w:rFonts w:ascii="Calibri" w:eastAsia="Times New Roman" w:hAnsi="Calibri" w:cs="Calibri"/>
                <w:b/>
                <w:bCs/>
                <w:color w:val="FFFFFF"/>
                <w:sz w:val="18"/>
                <w:szCs w:val="18"/>
                <w:lang w:eastAsia="sv-SE"/>
              </w:rPr>
            </w:pPr>
            <w:r w:rsidRPr="00CF7439">
              <w:rPr>
                <w:rFonts w:ascii="Calibri" w:eastAsia="Times New Roman" w:hAnsi="Calibri" w:cs="Calibri"/>
                <w:b/>
                <w:bCs/>
                <w:color w:val="FFFFFF"/>
                <w:sz w:val="18"/>
                <w:szCs w:val="18"/>
                <w:lang w:eastAsia="sv-SE"/>
              </w:rPr>
              <w:t>Utfall</w:t>
            </w:r>
          </w:p>
        </w:tc>
        <w:tc>
          <w:tcPr>
            <w:tcW w:w="953" w:type="dxa"/>
            <w:tcBorders>
              <w:top w:val="single" w:sz="4" w:space="0" w:color="auto"/>
              <w:left w:val="nil"/>
              <w:bottom w:val="single" w:sz="4" w:space="0" w:color="auto"/>
              <w:right w:val="single" w:sz="4" w:space="0" w:color="auto"/>
            </w:tcBorders>
            <w:shd w:val="clear" w:color="auto" w:fill="305496"/>
            <w:vAlign w:val="center"/>
            <w:hideMark/>
          </w:tcPr>
          <w:p w14:paraId="5C85123B" w14:textId="77777777" w:rsidR="00CF7439" w:rsidRPr="00CF7439" w:rsidRDefault="00CF7439" w:rsidP="00CF7439">
            <w:pPr>
              <w:spacing w:after="0" w:line="240" w:lineRule="auto"/>
              <w:jc w:val="center"/>
              <w:rPr>
                <w:rFonts w:ascii="Calibri" w:eastAsia="Times New Roman" w:hAnsi="Calibri" w:cs="Calibri"/>
                <w:b/>
                <w:bCs/>
                <w:color w:val="FFFFFF"/>
                <w:sz w:val="18"/>
                <w:szCs w:val="18"/>
                <w:lang w:eastAsia="sv-SE"/>
              </w:rPr>
            </w:pPr>
            <w:r w:rsidRPr="00CF7439">
              <w:rPr>
                <w:rFonts w:ascii="Calibri" w:eastAsia="Times New Roman" w:hAnsi="Calibri" w:cs="Calibri"/>
                <w:b/>
                <w:bCs/>
                <w:color w:val="FFFFFF"/>
                <w:sz w:val="18"/>
                <w:szCs w:val="18"/>
                <w:lang w:eastAsia="sv-SE"/>
              </w:rPr>
              <w:t>Budget</w:t>
            </w:r>
          </w:p>
        </w:tc>
        <w:tc>
          <w:tcPr>
            <w:tcW w:w="956" w:type="dxa"/>
            <w:tcBorders>
              <w:top w:val="single" w:sz="4" w:space="0" w:color="auto"/>
              <w:left w:val="nil"/>
              <w:bottom w:val="single" w:sz="4" w:space="0" w:color="auto"/>
              <w:right w:val="single" w:sz="4" w:space="0" w:color="auto"/>
            </w:tcBorders>
            <w:shd w:val="clear" w:color="auto" w:fill="305496"/>
            <w:vAlign w:val="center"/>
            <w:hideMark/>
          </w:tcPr>
          <w:p w14:paraId="781940AA" w14:textId="77777777" w:rsidR="00CF7439" w:rsidRPr="00CF7439" w:rsidRDefault="00CF7439" w:rsidP="00CF7439">
            <w:pPr>
              <w:spacing w:after="0" w:line="240" w:lineRule="auto"/>
              <w:jc w:val="center"/>
              <w:rPr>
                <w:rFonts w:ascii="Calibri" w:eastAsia="Times New Roman" w:hAnsi="Calibri" w:cs="Calibri"/>
                <w:b/>
                <w:bCs/>
                <w:color w:val="FFFFFF"/>
                <w:sz w:val="18"/>
                <w:szCs w:val="18"/>
                <w:lang w:eastAsia="sv-SE"/>
              </w:rPr>
            </w:pPr>
            <w:r w:rsidRPr="00CF7439">
              <w:rPr>
                <w:rFonts w:ascii="Calibri" w:eastAsia="Times New Roman" w:hAnsi="Calibri" w:cs="Calibri"/>
                <w:b/>
                <w:bCs/>
                <w:color w:val="FFFFFF"/>
                <w:sz w:val="18"/>
                <w:szCs w:val="18"/>
                <w:lang w:eastAsia="sv-SE"/>
              </w:rPr>
              <w:t>Avvikelse</w:t>
            </w:r>
          </w:p>
        </w:tc>
        <w:tc>
          <w:tcPr>
            <w:tcW w:w="953" w:type="dxa"/>
            <w:tcBorders>
              <w:top w:val="single" w:sz="4" w:space="0" w:color="auto"/>
              <w:left w:val="nil"/>
              <w:bottom w:val="single" w:sz="4" w:space="0" w:color="auto"/>
              <w:right w:val="single" w:sz="4" w:space="0" w:color="auto"/>
            </w:tcBorders>
            <w:shd w:val="clear" w:color="auto" w:fill="305496"/>
            <w:vAlign w:val="center"/>
            <w:hideMark/>
          </w:tcPr>
          <w:p w14:paraId="7BD2B4C9" w14:textId="77777777" w:rsidR="00CF7439" w:rsidRPr="00CF7439" w:rsidRDefault="00CF7439" w:rsidP="00CF7439">
            <w:pPr>
              <w:spacing w:after="0" w:line="240" w:lineRule="auto"/>
              <w:jc w:val="center"/>
              <w:rPr>
                <w:rFonts w:ascii="Calibri" w:eastAsia="Times New Roman" w:hAnsi="Calibri" w:cs="Calibri"/>
                <w:b/>
                <w:bCs/>
                <w:color w:val="FFFFFF"/>
                <w:sz w:val="18"/>
                <w:szCs w:val="18"/>
                <w:lang w:eastAsia="sv-SE"/>
              </w:rPr>
            </w:pPr>
            <w:r w:rsidRPr="00CF7439">
              <w:rPr>
                <w:rFonts w:ascii="Calibri" w:eastAsia="Times New Roman" w:hAnsi="Calibri" w:cs="Calibri"/>
                <w:b/>
                <w:bCs/>
                <w:color w:val="FFFFFF"/>
                <w:sz w:val="18"/>
                <w:szCs w:val="18"/>
                <w:lang w:eastAsia="sv-SE"/>
              </w:rPr>
              <w:t xml:space="preserve"> Samma period </w:t>
            </w:r>
            <w:proofErr w:type="spellStart"/>
            <w:r w:rsidRPr="00CF7439">
              <w:rPr>
                <w:rFonts w:ascii="Calibri" w:eastAsia="Times New Roman" w:hAnsi="Calibri" w:cs="Calibri"/>
                <w:b/>
                <w:bCs/>
                <w:color w:val="FFFFFF"/>
                <w:sz w:val="18"/>
                <w:szCs w:val="18"/>
                <w:lang w:eastAsia="sv-SE"/>
              </w:rPr>
              <w:t>Fg</w:t>
            </w:r>
            <w:proofErr w:type="spellEnd"/>
            <w:r w:rsidRPr="00CF7439">
              <w:rPr>
                <w:rFonts w:ascii="Calibri" w:eastAsia="Times New Roman" w:hAnsi="Calibri" w:cs="Calibri"/>
                <w:b/>
                <w:bCs/>
                <w:color w:val="FFFFFF"/>
                <w:sz w:val="18"/>
                <w:szCs w:val="18"/>
                <w:lang w:eastAsia="sv-SE"/>
              </w:rPr>
              <w:t xml:space="preserve"> år</w:t>
            </w:r>
          </w:p>
        </w:tc>
        <w:tc>
          <w:tcPr>
            <w:tcW w:w="80" w:type="dxa"/>
            <w:noWrap/>
            <w:vAlign w:val="bottom"/>
            <w:hideMark/>
          </w:tcPr>
          <w:p w14:paraId="5D6E8D1C" w14:textId="77777777" w:rsidR="00CF7439" w:rsidRPr="00CF7439" w:rsidRDefault="00CF7439" w:rsidP="00CF7439">
            <w:pPr>
              <w:spacing w:after="200" w:line="276" w:lineRule="auto"/>
              <w:rPr>
                <w:rFonts w:ascii="Calibri" w:eastAsia="Times New Roman" w:hAnsi="Calibri" w:cs="Calibri"/>
                <w:b/>
                <w:bCs/>
                <w:color w:val="FFFFFF"/>
                <w:sz w:val="18"/>
                <w:szCs w:val="18"/>
                <w:lang w:eastAsia="sv-SE"/>
              </w:rPr>
            </w:pPr>
          </w:p>
        </w:tc>
        <w:tc>
          <w:tcPr>
            <w:tcW w:w="957" w:type="dxa"/>
            <w:tcBorders>
              <w:top w:val="single" w:sz="4" w:space="0" w:color="auto"/>
              <w:left w:val="single" w:sz="4" w:space="0" w:color="auto"/>
              <w:bottom w:val="single" w:sz="4" w:space="0" w:color="auto"/>
              <w:right w:val="single" w:sz="4" w:space="0" w:color="auto"/>
            </w:tcBorders>
            <w:shd w:val="clear" w:color="auto" w:fill="305496"/>
            <w:vAlign w:val="center"/>
            <w:hideMark/>
          </w:tcPr>
          <w:p w14:paraId="75286261" w14:textId="77777777" w:rsidR="00CF7439" w:rsidRPr="00CF7439" w:rsidRDefault="00CF7439" w:rsidP="00CF7439">
            <w:pPr>
              <w:spacing w:after="0" w:line="240" w:lineRule="auto"/>
              <w:jc w:val="center"/>
              <w:rPr>
                <w:rFonts w:ascii="Calibri" w:eastAsia="Times New Roman" w:hAnsi="Calibri" w:cs="Calibri"/>
                <w:b/>
                <w:bCs/>
                <w:color w:val="FFFFFF"/>
                <w:sz w:val="18"/>
                <w:szCs w:val="18"/>
                <w:lang w:eastAsia="sv-SE"/>
              </w:rPr>
            </w:pPr>
            <w:r w:rsidRPr="00CF7439">
              <w:rPr>
                <w:rFonts w:ascii="Calibri" w:eastAsia="Times New Roman" w:hAnsi="Calibri" w:cs="Calibri"/>
                <w:b/>
                <w:bCs/>
                <w:color w:val="FFFFFF"/>
                <w:sz w:val="18"/>
                <w:szCs w:val="18"/>
                <w:lang w:eastAsia="sv-SE"/>
              </w:rPr>
              <w:t>Årsbudget</w:t>
            </w:r>
          </w:p>
        </w:tc>
        <w:tc>
          <w:tcPr>
            <w:tcW w:w="954" w:type="dxa"/>
            <w:tcBorders>
              <w:top w:val="single" w:sz="4" w:space="0" w:color="auto"/>
              <w:left w:val="nil"/>
              <w:bottom w:val="single" w:sz="4" w:space="0" w:color="auto"/>
              <w:right w:val="single" w:sz="4" w:space="0" w:color="auto"/>
            </w:tcBorders>
            <w:shd w:val="clear" w:color="auto" w:fill="305496"/>
            <w:vAlign w:val="center"/>
            <w:hideMark/>
          </w:tcPr>
          <w:p w14:paraId="29532311" w14:textId="77777777" w:rsidR="00CF7439" w:rsidRPr="00CF7439" w:rsidRDefault="00CF7439" w:rsidP="00CF7439">
            <w:pPr>
              <w:spacing w:after="0" w:line="240" w:lineRule="auto"/>
              <w:jc w:val="center"/>
              <w:rPr>
                <w:rFonts w:ascii="Calibri" w:eastAsia="Times New Roman" w:hAnsi="Calibri" w:cs="Calibri"/>
                <w:b/>
                <w:bCs/>
                <w:color w:val="FFFFFF"/>
                <w:sz w:val="18"/>
                <w:szCs w:val="18"/>
                <w:lang w:eastAsia="sv-SE"/>
              </w:rPr>
            </w:pPr>
            <w:r w:rsidRPr="00CF7439">
              <w:rPr>
                <w:rFonts w:ascii="Calibri" w:eastAsia="Times New Roman" w:hAnsi="Calibri" w:cs="Calibri"/>
                <w:b/>
                <w:bCs/>
                <w:color w:val="FFFFFF"/>
                <w:sz w:val="18"/>
                <w:szCs w:val="18"/>
                <w:lang w:eastAsia="sv-SE"/>
              </w:rPr>
              <w:t>Prognos</w:t>
            </w:r>
          </w:p>
        </w:tc>
        <w:tc>
          <w:tcPr>
            <w:tcW w:w="956" w:type="dxa"/>
            <w:tcBorders>
              <w:top w:val="single" w:sz="4" w:space="0" w:color="auto"/>
              <w:left w:val="nil"/>
              <w:bottom w:val="single" w:sz="4" w:space="0" w:color="auto"/>
              <w:right w:val="single" w:sz="4" w:space="0" w:color="auto"/>
            </w:tcBorders>
            <w:shd w:val="clear" w:color="auto" w:fill="305496"/>
            <w:vAlign w:val="center"/>
            <w:hideMark/>
          </w:tcPr>
          <w:p w14:paraId="75751884" w14:textId="77777777" w:rsidR="00CF7439" w:rsidRPr="00CF7439" w:rsidRDefault="00CF7439" w:rsidP="00CF7439">
            <w:pPr>
              <w:spacing w:after="0" w:line="240" w:lineRule="auto"/>
              <w:jc w:val="center"/>
              <w:rPr>
                <w:rFonts w:ascii="Calibri" w:eastAsia="Times New Roman" w:hAnsi="Calibri" w:cs="Calibri"/>
                <w:b/>
                <w:bCs/>
                <w:color w:val="FFFFFF"/>
                <w:sz w:val="18"/>
                <w:szCs w:val="18"/>
                <w:lang w:eastAsia="sv-SE"/>
              </w:rPr>
            </w:pPr>
            <w:r w:rsidRPr="00CF7439">
              <w:rPr>
                <w:rFonts w:ascii="Calibri" w:eastAsia="Times New Roman" w:hAnsi="Calibri" w:cs="Calibri"/>
                <w:b/>
                <w:bCs/>
                <w:color w:val="FFFFFF"/>
                <w:sz w:val="18"/>
                <w:szCs w:val="18"/>
                <w:lang w:eastAsia="sv-SE"/>
              </w:rPr>
              <w:t>Avvikelse</w:t>
            </w:r>
          </w:p>
        </w:tc>
      </w:tr>
      <w:tr w:rsidR="00CF7439" w:rsidRPr="00CF7439" w14:paraId="64CB9DE7" w14:textId="77777777" w:rsidTr="00CF7439">
        <w:trPr>
          <w:trHeight w:val="300"/>
        </w:trPr>
        <w:tc>
          <w:tcPr>
            <w:tcW w:w="2340" w:type="dxa"/>
            <w:tcBorders>
              <w:top w:val="nil"/>
              <w:left w:val="single" w:sz="4" w:space="0" w:color="auto"/>
              <w:bottom w:val="single" w:sz="4" w:space="0" w:color="auto"/>
              <w:right w:val="single" w:sz="4" w:space="0" w:color="auto"/>
            </w:tcBorders>
            <w:noWrap/>
            <w:vAlign w:val="center"/>
            <w:hideMark/>
          </w:tcPr>
          <w:p w14:paraId="66AF77B9" w14:textId="77777777" w:rsidR="00CF7439" w:rsidRPr="00CF7439" w:rsidRDefault="00CF7439" w:rsidP="00CF7439">
            <w:pPr>
              <w:spacing w:after="0" w:line="240" w:lineRule="auto"/>
              <w:rPr>
                <w:rFonts w:ascii="Calibri" w:eastAsia="Times New Roman" w:hAnsi="Calibri" w:cs="Calibri"/>
                <w:sz w:val="18"/>
                <w:szCs w:val="18"/>
                <w:lang w:eastAsia="sv-SE"/>
              </w:rPr>
            </w:pPr>
            <w:r w:rsidRPr="00CF7439">
              <w:rPr>
                <w:rFonts w:ascii="Calibri" w:eastAsia="Times New Roman" w:hAnsi="Calibri" w:cs="Calibri"/>
                <w:sz w:val="18"/>
                <w:szCs w:val="18"/>
                <w:lang w:eastAsia="sv-SE"/>
              </w:rPr>
              <w:t>LINJETR &amp; ÖVR TR TJ AO SPÅR</w:t>
            </w:r>
          </w:p>
        </w:tc>
        <w:tc>
          <w:tcPr>
            <w:tcW w:w="951" w:type="dxa"/>
            <w:tcBorders>
              <w:top w:val="nil"/>
              <w:left w:val="nil"/>
              <w:bottom w:val="single" w:sz="4" w:space="0" w:color="auto"/>
              <w:right w:val="nil"/>
            </w:tcBorders>
            <w:noWrap/>
            <w:vAlign w:val="center"/>
            <w:hideMark/>
          </w:tcPr>
          <w:p w14:paraId="7490E040" w14:textId="77777777" w:rsidR="00CF7439" w:rsidRPr="00CF7439" w:rsidRDefault="00CF7439" w:rsidP="00CF7439">
            <w:pPr>
              <w:spacing w:after="0" w:line="240" w:lineRule="auto"/>
              <w:jc w:val="right"/>
              <w:rPr>
                <w:rFonts w:ascii="Calibri" w:eastAsia="Times New Roman" w:hAnsi="Calibri" w:cs="Calibri"/>
                <w:color w:val="000000"/>
                <w:sz w:val="18"/>
                <w:szCs w:val="18"/>
                <w:lang w:eastAsia="sv-SE"/>
              </w:rPr>
            </w:pPr>
            <w:r w:rsidRPr="00CF7439">
              <w:rPr>
                <w:rFonts w:ascii="Calibri" w:eastAsia="Times New Roman" w:hAnsi="Calibri" w:cs="Calibri"/>
                <w:color w:val="000000"/>
                <w:sz w:val="18"/>
                <w:szCs w:val="18"/>
                <w:lang w:eastAsia="sv-SE"/>
              </w:rPr>
              <w:t> </w:t>
            </w:r>
          </w:p>
        </w:tc>
        <w:tc>
          <w:tcPr>
            <w:tcW w:w="953" w:type="dxa"/>
            <w:tcBorders>
              <w:top w:val="nil"/>
              <w:left w:val="single" w:sz="4" w:space="0" w:color="auto"/>
              <w:bottom w:val="single" w:sz="4" w:space="0" w:color="auto"/>
              <w:right w:val="nil"/>
            </w:tcBorders>
            <w:noWrap/>
            <w:vAlign w:val="center"/>
            <w:hideMark/>
          </w:tcPr>
          <w:p w14:paraId="74F7F49A" w14:textId="77777777" w:rsidR="00CF7439" w:rsidRPr="00CF7439" w:rsidRDefault="00CF7439" w:rsidP="00CF7439">
            <w:pPr>
              <w:spacing w:after="0" w:line="240" w:lineRule="auto"/>
              <w:jc w:val="right"/>
              <w:rPr>
                <w:rFonts w:ascii="Calibri" w:eastAsia="Times New Roman" w:hAnsi="Calibri" w:cs="Calibri"/>
                <w:color w:val="000000"/>
                <w:sz w:val="18"/>
                <w:szCs w:val="18"/>
                <w:lang w:eastAsia="sv-SE"/>
              </w:rPr>
            </w:pPr>
            <w:r w:rsidRPr="00CF7439">
              <w:rPr>
                <w:rFonts w:ascii="Calibri" w:eastAsia="Times New Roman" w:hAnsi="Calibri" w:cs="Calibri"/>
                <w:color w:val="000000"/>
                <w:sz w:val="18"/>
                <w:szCs w:val="18"/>
                <w:lang w:eastAsia="sv-SE"/>
              </w:rPr>
              <w:t> </w:t>
            </w:r>
          </w:p>
        </w:tc>
        <w:tc>
          <w:tcPr>
            <w:tcW w:w="956" w:type="dxa"/>
            <w:tcBorders>
              <w:top w:val="nil"/>
              <w:left w:val="single" w:sz="4" w:space="0" w:color="auto"/>
              <w:bottom w:val="single" w:sz="4" w:space="0" w:color="auto"/>
              <w:right w:val="single" w:sz="4" w:space="0" w:color="auto"/>
            </w:tcBorders>
            <w:noWrap/>
            <w:vAlign w:val="center"/>
            <w:hideMark/>
          </w:tcPr>
          <w:p w14:paraId="676FB3CD" w14:textId="77777777" w:rsidR="00CF7439" w:rsidRPr="00CF7439" w:rsidRDefault="00CF7439" w:rsidP="00CF7439">
            <w:pPr>
              <w:spacing w:after="0" w:line="240" w:lineRule="auto"/>
              <w:jc w:val="right"/>
              <w:rPr>
                <w:rFonts w:ascii="Calibri" w:eastAsia="Times New Roman" w:hAnsi="Calibri" w:cs="Calibri"/>
                <w:color w:val="000000"/>
                <w:sz w:val="18"/>
                <w:szCs w:val="18"/>
                <w:lang w:eastAsia="sv-SE"/>
              </w:rPr>
            </w:pPr>
            <w:r w:rsidRPr="00CF7439">
              <w:rPr>
                <w:rFonts w:ascii="Calibri" w:eastAsia="Times New Roman" w:hAnsi="Calibri" w:cs="Calibri"/>
                <w:color w:val="000000"/>
                <w:sz w:val="18"/>
                <w:szCs w:val="18"/>
                <w:lang w:eastAsia="sv-SE"/>
              </w:rPr>
              <w:t> </w:t>
            </w:r>
          </w:p>
        </w:tc>
        <w:tc>
          <w:tcPr>
            <w:tcW w:w="953" w:type="dxa"/>
            <w:tcBorders>
              <w:top w:val="nil"/>
              <w:left w:val="nil"/>
              <w:bottom w:val="single" w:sz="4" w:space="0" w:color="auto"/>
              <w:right w:val="single" w:sz="4" w:space="0" w:color="auto"/>
            </w:tcBorders>
            <w:noWrap/>
            <w:vAlign w:val="center"/>
            <w:hideMark/>
          </w:tcPr>
          <w:p w14:paraId="4351A30D" w14:textId="77777777" w:rsidR="00CF7439" w:rsidRPr="00CF7439" w:rsidRDefault="00CF7439" w:rsidP="00CF7439">
            <w:pPr>
              <w:spacing w:after="0" w:line="240" w:lineRule="auto"/>
              <w:jc w:val="right"/>
              <w:rPr>
                <w:rFonts w:ascii="Calibri" w:eastAsia="Times New Roman" w:hAnsi="Calibri" w:cs="Calibri"/>
                <w:color w:val="000000"/>
                <w:sz w:val="18"/>
                <w:szCs w:val="18"/>
                <w:lang w:eastAsia="sv-SE"/>
              </w:rPr>
            </w:pPr>
            <w:r w:rsidRPr="00CF7439">
              <w:rPr>
                <w:rFonts w:ascii="Calibri" w:eastAsia="Times New Roman" w:hAnsi="Calibri" w:cs="Calibri"/>
                <w:color w:val="000000"/>
                <w:sz w:val="18"/>
                <w:szCs w:val="18"/>
                <w:lang w:eastAsia="sv-SE"/>
              </w:rPr>
              <w:t> </w:t>
            </w:r>
          </w:p>
        </w:tc>
        <w:tc>
          <w:tcPr>
            <w:tcW w:w="80" w:type="dxa"/>
            <w:noWrap/>
            <w:vAlign w:val="bottom"/>
            <w:hideMark/>
          </w:tcPr>
          <w:p w14:paraId="2DE912EC" w14:textId="77777777" w:rsidR="00CF7439" w:rsidRPr="00CF7439" w:rsidRDefault="00CF7439" w:rsidP="00CF7439">
            <w:pPr>
              <w:spacing w:after="200" w:line="276" w:lineRule="auto"/>
              <w:rPr>
                <w:rFonts w:ascii="Calibri" w:eastAsia="Times New Roman" w:hAnsi="Calibri" w:cs="Calibri"/>
                <w:color w:val="000000"/>
                <w:sz w:val="18"/>
                <w:szCs w:val="18"/>
                <w:lang w:eastAsia="sv-SE"/>
              </w:rPr>
            </w:pPr>
          </w:p>
        </w:tc>
        <w:tc>
          <w:tcPr>
            <w:tcW w:w="957" w:type="dxa"/>
            <w:tcBorders>
              <w:top w:val="nil"/>
              <w:left w:val="single" w:sz="4" w:space="0" w:color="auto"/>
              <w:bottom w:val="single" w:sz="4" w:space="0" w:color="auto"/>
              <w:right w:val="single" w:sz="4" w:space="0" w:color="auto"/>
            </w:tcBorders>
            <w:noWrap/>
            <w:vAlign w:val="center"/>
            <w:hideMark/>
          </w:tcPr>
          <w:p w14:paraId="6187C279" w14:textId="77777777" w:rsidR="00CF7439" w:rsidRPr="00CF7439" w:rsidRDefault="00CF7439" w:rsidP="00CF7439">
            <w:pPr>
              <w:spacing w:after="0" w:line="240" w:lineRule="auto"/>
              <w:jc w:val="right"/>
              <w:rPr>
                <w:rFonts w:ascii="Calibri" w:eastAsia="Times New Roman" w:hAnsi="Calibri" w:cs="Calibri"/>
                <w:color w:val="000000"/>
                <w:sz w:val="18"/>
                <w:szCs w:val="18"/>
                <w:lang w:eastAsia="sv-SE"/>
              </w:rPr>
            </w:pPr>
            <w:r w:rsidRPr="00CF7439">
              <w:rPr>
                <w:rFonts w:ascii="Calibri" w:eastAsia="Times New Roman" w:hAnsi="Calibri" w:cs="Calibri"/>
                <w:color w:val="000000"/>
                <w:sz w:val="18"/>
                <w:szCs w:val="18"/>
                <w:lang w:eastAsia="sv-SE"/>
              </w:rPr>
              <w:t> </w:t>
            </w:r>
          </w:p>
        </w:tc>
        <w:tc>
          <w:tcPr>
            <w:tcW w:w="954" w:type="dxa"/>
            <w:tcBorders>
              <w:top w:val="nil"/>
              <w:left w:val="nil"/>
              <w:bottom w:val="single" w:sz="4" w:space="0" w:color="auto"/>
              <w:right w:val="nil"/>
            </w:tcBorders>
            <w:noWrap/>
            <w:vAlign w:val="center"/>
            <w:hideMark/>
          </w:tcPr>
          <w:p w14:paraId="303C7486" w14:textId="77777777" w:rsidR="00CF7439" w:rsidRPr="00CF7439" w:rsidRDefault="00CF7439" w:rsidP="00CF7439">
            <w:pPr>
              <w:spacing w:after="0" w:line="240" w:lineRule="auto"/>
              <w:jc w:val="right"/>
              <w:rPr>
                <w:rFonts w:ascii="Calibri" w:eastAsia="Times New Roman" w:hAnsi="Calibri" w:cs="Calibri"/>
                <w:color w:val="000000"/>
                <w:sz w:val="18"/>
                <w:szCs w:val="18"/>
                <w:lang w:eastAsia="sv-SE"/>
              </w:rPr>
            </w:pPr>
            <w:r w:rsidRPr="00CF7439">
              <w:rPr>
                <w:rFonts w:ascii="Calibri" w:eastAsia="Times New Roman" w:hAnsi="Calibri" w:cs="Calibri"/>
                <w:color w:val="000000"/>
                <w:sz w:val="18"/>
                <w:szCs w:val="18"/>
                <w:lang w:eastAsia="sv-SE"/>
              </w:rPr>
              <w:t> </w:t>
            </w:r>
          </w:p>
        </w:tc>
        <w:tc>
          <w:tcPr>
            <w:tcW w:w="956" w:type="dxa"/>
            <w:tcBorders>
              <w:top w:val="nil"/>
              <w:left w:val="single" w:sz="4" w:space="0" w:color="auto"/>
              <w:bottom w:val="single" w:sz="4" w:space="0" w:color="auto"/>
              <w:right w:val="single" w:sz="4" w:space="0" w:color="auto"/>
            </w:tcBorders>
            <w:noWrap/>
            <w:vAlign w:val="center"/>
            <w:hideMark/>
          </w:tcPr>
          <w:p w14:paraId="1A4F06FB" w14:textId="77777777" w:rsidR="00CF7439" w:rsidRPr="00CF7439" w:rsidRDefault="00CF7439" w:rsidP="00CF7439">
            <w:pPr>
              <w:spacing w:after="0" w:line="240" w:lineRule="auto"/>
              <w:jc w:val="right"/>
              <w:rPr>
                <w:rFonts w:ascii="Calibri" w:eastAsia="Times New Roman" w:hAnsi="Calibri" w:cs="Calibri"/>
                <w:color w:val="000000"/>
                <w:sz w:val="18"/>
                <w:szCs w:val="18"/>
                <w:lang w:eastAsia="sv-SE"/>
              </w:rPr>
            </w:pPr>
            <w:r w:rsidRPr="00CF7439">
              <w:rPr>
                <w:rFonts w:ascii="Calibri" w:eastAsia="Times New Roman" w:hAnsi="Calibri" w:cs="Calibri"/>
                <w:color w:val="000000"/>
                <w:sz w:val="18"/>
                <w:szCs w:val="18"/>
                <w:lang w:eastAsia="sv-SE"/>
              </w:rPr>
              <w:t> </w:t>
            </w:r>
          </w:p>
        </w:tc>
      </w:tr>
      <w:tr w:rsidR="00CF7439" w:rsidRPr="00CF7439" w14:paraId="623C845F" w14:textId="77777777" w:rsidTr="00CF7439">
        <w:trPr>
          <w:trHeight w:val="300"/>
        </w:trPr>
        <w:tc>
          <w:tcPr>
            <w:tcW w:w="2340" w:type="dxa"/>
            <w:tcBorders>
              <w:top w:val="nil"/>
              <w:left w:val="single" w:sz="4" w:space="0" w:color="auto"/>
              <w:bottom w:val="single" w:sz="4" w:space="0" w:color="auto"/>
              <w:right w:val="single" w:sz="4" w:space="0" w:color="auto"/>
            </w:tcBorders>
            <w:noWrap/>
            <w:vAlign w:val="center"/>
            <w:hideMark/>
          </w:tcPr>
          <w:p w14:paraId="72759522" w14:textId="77777777" w:rsidR="00CF7439" w:rsidRPr="00CF7439" w:rsidRDefault="00CF7439" w:rsidP="00CF7439">
            <w:pPr>
              <w:spacing w:after="0" w:line="240" w:lineRule="auto"/>
              <w:rPr>
                <w:rFonts w:ascii="Calibri" w:eastAsia="Times New Roman" w:hAnsi="Calibri" w:cs="Calibri"/>
                <w:sz w:val="18"/>
                <w:szCs w:val="18"/>
                <w:lang w:eastAsia="sv-SE"/>
              </w:rPr>
            </w:pPr>
            <w:r w:rsidRPr="00CF7439">
              <w:rPr>
                <w:rFonts w:ascii="Calibri" w:eastAsia="Times New Roman" w:hAnsi="Calibri" w:cs="Calibri"/>
                <w:sz w:val="18"/>
                <w:szCs w:val="18"/>
                <w:lang w:eastAsia="sv-SE"/>
              </w:rPr>
              <w:t>BAN- &amp; LEDINGSUNDERHÅLL</w:t>
            </w:r>
          </w:p>
        </w:tc>
        <w:tc>
          <w:tcPr>
            <w:tcW w:w="951" w:type="dxa"/>
            <w:tcBorders>
              <w:top w:val="nil"/>
              <w:left w:val="nil"/>
              <w:bottom w:val="single" w:sz="4" w:space="0" w:color="auto"/>
              <w:right w:val="nil"/>
            </w:tcBorders>
            <w:noWrap/>
            <w:vAlign w:val="center"/>
            <w:hideMark/>
          </w:tcPr>
          <w:p w14:paraId="23E740F9" w14:textId="77777777" w:rsidR="00CF7439" w:rsidRPr="00CF7439" w:rsidRDefault="00CF7439" w:rsidP="00CF7439">
            <w:pPr>
              <w:spacing w:after="0" w:line="240" w:lineRule="auto"/>
              <w:jc w:val="right"/>
              <w:rPr>
                <w:rFonts w:ascii="Calibri" w:eastAsia="Times New Roman" w:hAnsi="Calibri" w:cs="Calibri"/>
                <w:color w:val="000000"/>
                <w:sz w:val="18"/>
                <w:szCs w:val="18"/>
                <w:lang w:eastAsia="sv-SE"/>
              </w:rPr>
            </w:pPr>
            <w:r w:rsidRPr="00CF7439">
              <w:rPr>
                <w:rFonts w:ascii="Calibri" w:eastAsia="Times New Roman" w:hAnsi="Calibri" w:cs="Calibri"/>
                <w:color w:val="000000"/>
                <w:sz w:val="18"/>
                <w:szCs w:val="18"/>
                <w:lang w:eastAsia="sv-SE"/>
              </w:rPr>
              <w:t>127,4</w:t>
            </w:r>
          </w:p>
        </w:tc>
        <w:tc>
          <w:tcPr>
            <w:tcW w:w="953" w:type="dxa"/>
            <w:tcBorders>
              <w:top w:val="nil"/>
              <w:left w:val="single" w:sz="4" w:space="0" w:color="auto"/>
              <w:bottom w:val="single" w:sz="4" w:space="0" w:color="auto"/>
              <w:right w:val="nil"/>
            </w:tcBorders>
            <w:noWrap/>
            <w:vAlign w:val="center"/>
            <w:hideMark/>
          </w:tcPr>
          <w:p w14:paraId="79B4619A" w14:textId="77777777" w:rsidR="00CF7439" w:rsidRPr="00CF7439" w:rsidRDefault="00CF7439" w:rsidP="00CF7439">
            <w:pPr>
              <w:spacing w:after="0" w:line="240" w:lineRule="auto"/>
              <w:jc w:val="right"/>
              <w:rPr>
                <w:rFonts w:ascii="Calibri" w:eastAsia="Times New Roman" w:hAnsi="Calibri" w:cs="Calibri"/>
                <w:color w:val="000000"/>
                <w:sz w:val="18"/>
                <w:szCs w:val="18"/>
                <w:lang w:eastAsia="sv-SE"/>
              </w:rPr>
            </w:pPr>
            <w:r w:rsidRPr="00CF7439">
              <w:rPr>
                <w:rFonts w:ascii="Calibri" w:eastAsia="Times New Roman" w:hAnsi="Calibri" w:cs="Calibri"/>
                <w:color w:val="000000"/>
                <w:sz w:val="18"/>
                <w:szCs w:val="18"/>
                <w:lang w:eastAsia="sv-SE"/>
              </w:rPr>
              <w:t>140,0</w:t>
            </w:r>
          </w:p>
        </w:tc>
        <w:tc>
          <w:tcPr>
            <w:tcW w:w="956" w:type="dxa"/>
            <w:tcBorders>
              <w:top w:val="nil"/>
              <w:left w:val="single" w:sz="4" w:space="0" w:color="auto"/>
              <w:bottom w:val="single" w:sz="4" w:space="0" w:color="auto"/>
              <w:right w:val="single" w:sz="4" w:space="0" w:color="auto"/>
            </w:tcBorders>
            <w:noWrap/>
            <w:vAlign w:val="center"/>
            <w:hideMark/>
          </w:tcPr>
          <w:p w14:paraId="18114649" w14:textId="77777777" w:rsidR="00CF7439" w:rsidRPr="00CF7439" w:rsidRDefault="00CF7439" w:rsidP="00CF7439">
            <w:pPr>
              <w:spacing w:after="0" w:line="240" w:lineRule="auto"/>
              <w:jc w:val="right"/>
              <w:rPr>
                <w:rFonts w:ascii="Calibri" w:eastAsia="Times New Roman" w:hAnsi="Calibri" w:cs="Calibri"/>
                <w:color w:val="000000"/>
                <w:sz w:val="18"/>
                <w:szCs w:val="18"/>
                <w:lang w:eastAsia="sv-SE"/>
              </w:rPr>
            </w:pPr>
            <w:r w:rsidRPr="00CF7439">
              <w:rPr>
                <w:rFonts w:ascii="Calibri" w:eastAsia="Times New Roman" w:hAnsi="Calibri" w:cs="Calibri"/>
                <w:color w:val="000000"/>
                <w:sz w:val="18"/>
                <w:szCs w:val="18"/>
                <w:lang w:eastAsia="sv-SE"/>
              </w:rPr>
              <w:t>-12,6</w:t>
            </w:r>
          </w:p>
        </w:tc>
        <w:tc>
          <w:tcPr>
            <w:tcW w:w="953" w:type="dxa"/>
            <w:tcBorders>
              <w:top w:val="nil"/>
              <w:left w:val="nil"/>
              <w:bottom w:val="single" w:sz="4" w:space="0" w:color="auto"/>
              <w:right w:val="single" w:sz="4" w:space="0" w:color="auto"/>
            </w:tcBorders>
            <w:noWrap/>
            <w:vAlign w:val="center"/>
            <w:hideMark/>
          </w:tcPr>
          <w:p w14:paraId="69C22360" w14:textId="77777777" w:rsidR="00CF7439" w:rsidRPr="00CF7439" w:rsidRDefault="00CF7439" w:rsidP="00CF7439">
            <w:pPr>
              <w:spacing w:after="0" w:line="240" w:lineRule="auto"/>
              <w:jc w:val="right"/>
              <w:rPr>
                <w:rFonts w:ascii="Calibri" w:eastAsia="Times New Roman" w:hAnsi="Calibri" w:cs="Calibri"/>
                <w:color w:val="000000"/>
                <w:sz w:val="18"/>
                <w:szCs w:val="18"/>
                <w:lang w:eastAsia="sv-SE"/>
              </w:rPr>
            </w:pPr>
            <w:r w:rsidRPr="00CF7439">
              <w:rPr>
                <w:rFonts w:ascii="Calibri" w:eastAsia="Times New Roman" w:hAnsi="Calibri" w:cs="Calibri"/>
                <w:color w:val="000000"/>
                <w:sz w:val="18"/>
                <w:szCs w:val="18"/>
                <w:lang w:eastAsia="sv-SE"/>
              </w:rPr>
              <w:t>131,9</w:t>
            </w:r>
          </w:p>
        </w:tc>
        <w:tc>
          <w:tcPr>
            <w:tcW w:w="80" w:type="dxa"/>
            <w:noWrap/>
            <w:vAlign w:val="bottom"/>
            <w:hideMark/>
          </w:tcPr>
          <w:p w14:paraId="57D4174E" w14:textId="77777777" w:rsidR="00CF7439" w:rsidRPr="00CF7439" w:rsidRDefault="00CF7439" w:rsidP="00CF7439">
            <w:pPr>
              <w:spacing w:after="200" w:line="276" w:lineRule="auto"/>
              <w:rPr>
                <w:rFonts w:ascii="Calibri" w:eastAsia="Times New Roman" w:hAnsi="Calibri" w:cs="Calibri"/>
                <w:color w:val="000000"/>
                <w:sz w:val="18"/>
                <w:szCs w:val="18"/>
                <w:lang w:eastAsia="sv-SE"/>
              </w:rPr>
            </w:pPr>
          </w:p>
        </w:tc>
        <w:tc>
          <w:tcPr>
            <w:tcW w:w="957" w:type="dxa"/>
            <w:tcBorders>
              <w:top w:val="nil"/>
              <w:left w:val="single" w:sz="4" w:space="0" w:color="auto"/>
              <w:bottom w:val="single" w:sz="4" w:space="0" w:color="auto"/>
              <w:right w:val="single" w:sz="4" w:space="0" w:color="auto"/>
            </w:tcBorders>
            <w:noWrap/>
            <w:vAlign w:val="center"/>
            <w:hideMark/>
          </w:tcPr>
          <w:p w14:paraId="7E8EE7B8" w14:textId="77777777" w:rsidR="00CF7439" w:rsidRPr="00CF7439" w:rsidRDefault="00CF7439" w:rsidP="00CF7439">
            <w:pPr>
              <w:spacing w:after="0" w:line="240" w:lineRule="auto"/>
              <w:jc w:val="right"/>
              <w:rPr>
                <w:rFonts w:ascii="Calibri" w:eastAsia="Times New Roman" w:hAnsi="Calibri" w:cs="Calibri"/>
                <w:color w:val="000000"/>
                <w:sz w:val="18"/>
                <w:szCs w:val="18"/>
                <w:lang w:eastAsia="sv-SE"/>
              </w:rPr>
            </w:pPr>
            <w:r w:rsidRPr="00CF7439">
              <w:rPr>
                <w:rFonts w:ascii="Calibri" w:eastAsia="Times New Roman" w:hAnsi="Calibri" w:cs="Calibri"/>
                <w:color w:val="000000"/>
                <w:sz w:val="18"/>
                <w:szCs w:val="18"/>
                <w:lang w:eastAsia="sv-SE"/>
              </w:rPr>
              <w:t>210,0</w:t>
            </w:r>
          </w:p>
        </w:tc>
        <w:tc>
          <w:tcPr>
            <w:tcW w:w="954" w:type="dxa"/>
            <w:tcBorders>
              <w:top w:val="nil"/>
              <w:left w:val="nil"/>
              <w:bottom w:val="single" w:sz="4" w:space="0" w:color="auto"/>
              <w:right w:val="single" w:sz="4" w:space="0" w:color="auto"/>
            </w:tcBorders>
            <w:noWrap/>
            <w:vAlign w:val="center"/>
            <w:hideMark/>
          </w:tcPr>
          <w:p w14:paraId="4B5C7C9F" w14:textId="77777777" w:rsidR="00CF7439" w:rsidRPr="00CF7439" w:rsidRDefault="00CF7439" w:rsidP="00CF7439">
            <w:pPr>
              <w:spacing w:after="0" w:line="240" w:lineRule="auto"/>
              <w:jc w:val="right"/>
              <w:rPr>
                <w:rFonts w:ascii="Calibri" w:eastAsia="Times New Roman" w:hAnsi="Calibri" w:cs="Calibri"/>
                <w:sz w:val="18"/>
                <w:szCs w:val="18"/>
                <w:lang w:eastAsia="sv-SE"/>
              </w:rPr>
            </w:pPr>
            <w:r w:rsidRPr="00CF7439">
              <w:rPr>
                <w:rFonts w:ascii="Calibri" w:eastAsia="Times New Roman" w:hAnsi="Calibri" w:cs="Calibri"/>
                <w:sz w:val="18"/>
                <w:szCs w:val="18"/>
                <w:lang w:eastAsia="sv-SE"/>
              </w:rPr>
              <w:t>196,5</w:t>
            </w:r>
          </w:p>
        </w:tc>
        <w:tc>
          <w:tcPr>
            <w:tcW w:w="956" w:type="dxa"/>
            <w:tcBorders>
              <w:top w:val="nil"/>
              <w:left w:val="nil"/>
              <w:bottom w:val="single" w:sz="4" w:space="0" w:color="auto"/>
              <w:right w:val="single" w:sz="4" w:space="0" w:color="auto"/>
            </w:tcBorders>
            <w:noWrap/>
            <w:vAlign w:val="center"/>
            <w:hideMark/>
          </w:tcPr>
          <w:p w14:paraId="3625C67D" w14:textId="77777777" w:rsidR="00CF7439" w:rsidRPr="00CF7439" w:rsidRDefault="00CF7439" w:rsidP="00CF7439">
            <w:pPr>
              <w:spacing w:after="0" w:line="240" w:lineRule="auto"/>
              <w:jc w:val="right"/>
              <w:rPr>
                <w:rFonts w:ascii="Calibri" w:eastAsia="Times New Roman" w:hAnsi="Calibri" w:cs="Calibri"/>
                <w:color w:val="000000"/>
                <w:sz w:val="18"/>
                <w:szCs w:val="18"/>
                <w:lang w:eastAsia="sv-SE"/>
              </w:rPr>
            </w:pPr>
            <w:r w:rsidRPr="00CF7439">
              <w:rPr>
                <w:rFonts w:ascii="Calibri" w:eastAsia="Times New Roman" w:hAnsi="Calibri" w:cs="Calibri"/>
                <w:color w:val="000000"/>
                <w:sz w:val="18"/>
                <w:szCs w:val="18"/>
                <w:lang w:eastAsia="sv-SE"/>
              </w:rPr>
              <w:t>-13,5</w:t>
            </w:r>
          </w:p>
        </w:tc>
      </w:tr>
      <w:tr w:rsidR="00CF7439" w:rsidRPr="00CF7439" w14:paraId="120D172F" w14:textId="77777777" w:rsidTr="00CF7439">
        <w:trPr>
          <w:trHeight w:val="300"/>
        </w:trPr>
        <w:tc>
          <w:tcPr>
            <w:tcW w:w="2340" w:type="dxa"/>
            <w:tcBorders>
              <w:top w:val="nil"/>
              <w:left w:val="single" w:sz="4" w:space="0" w:color="auto"/>
              <w:bottom w:val="single" w:sz="4" w:space="0" w:color="auto"/>
              <w:right w:val="single" w:sz="4" w:space="0" w:color="auto"/>
            </w:tcBorders>
            <w:noWrap/>
            <w:vAlign w:val="center"/>
            <w:hideMark/>
          </w:tcPr>
          <w:p w14:paraId="46AF1DFB" w14:textId="77777777" w:rsidR="00CF7439" w:rsidRPr="00CF7439" w:rsidRDefault="00CF7439" w:rsidP="00CF7439">
            <w:pPr>
              <w:spacing w:after="0" w:line="240" w:lineRule="auto"/>
              <w:rPr>
                <w:rFonts w:ascii="Calibri" w:eastAsia="Times New Roman" w:hAnsi="Calibri" w:cs="Calibri"/>
                <w:sz w:val="18"/>
                <w:szCs w:val="18"/>
                <w:lang w:eastAsia="sv-SE"/>
              </w:rPr>
            </w:pPr>
            <w:r w:rsidRPr="00CF7439">
              <w:rPr>
                <w:rFonts w:ascii="Calibri" w:eastAsia="Times New Roman" w:hAnsi="Calibri" w:cs="Calibri"/>
                <w:sz w:val="18"/>
                <w:szCs w:val="18"/>
                <w:lang w:eastAsia="sv-SE"/>
              </w:rPr>
              <w:t>SÅLDA TJÄNSTER</w:t>
            </w:r>
          </w:p>
        </w:tc>
        <w:tc>
          <w:tcPr>
            <w:tcW w:w="951" w:type="dxa"/>
            <w:tcBorders>
              <w:top w:val="nil"/>
              <w:left w:val="nil"/>
              <w:bottom w:val="single" w:sz="4" w:space="0" w:color="auto"/>
              <w:right w:val="nil"/>
            </w:tcBorders>
            <w:noWrap/>
            <w:vAlign w:val="center"/>
            <w:hideMark/>
          </w:tcPr>
          <w:p w14:paraId="471E0E7C" w14:textId="77777777" w:rsidR="00CF7439" w:rsidRPr="00CF7439" w:rsidRDefault="00CF7439" w:rsidP="00CF7439">
            <w:pPr>
              <w:spacing w:after="0" w:line="240" w:lineRule="auto"/>
              <w:jc w:val="right"/>
              <w:rPr>
                <w:rFonts w:ascii="Calibri" w:eastAsia="Times New Roman" w:hAnsi="Calibri" w:cs="Calibri"/>
                <w:color w:val="000000"/>
                <w:sz w:val="18"/>
                <w:szCs w:val="18"/>
                <w:lang w:eastAsia="sv-SE"/>
              </w:rPr>
            </w:pPr>
            <w:r w:rsidRPr="00CF7439">
              <w:rPr>
                <w:rFonts w:ascii="Calibri" w:eastAsia="Times New Roman" w:hAnsi="Calibri" w:cs="Calibri"/>
                <w:color w:val="000000"/>
                <w:sz w:val="18"/>
                <w:szCs w:val="18"/>
                <w:lang w:eastAsia="sv-SE"/>
              </w:rPr>
              <w:t>0,0</w:t>
            </w:r>
          </w:p>
        </w:tc>
        <w:tc>
          <w:tcPr>
            <w:tcW w:w="953" w:type="dxa"/>
            <w:tcBorders>
              <w:top w:val="nil"/>
              <w:left w:val="single" w:sz="4" w:space="0" w:color="auto"/>
              <w:bottom w:val="single" w:sz="4" w:space="0" w:color="auto"/>
              <w:right w:val="nil"/>
            </w:tcBorders>
            <w:noWrap/>
            <w:vAlign w:val="center"/>
            <w:hideMark/>
          </w:tcPr>
          <w:p w14:paraId="671E7EE4" w14:textId="77777777" w:rsidR="00CF7439" w:rsidRPr="00CF7439" w:rsidRDefault="00CF7439" w:rsidP="00CF7439">
            <w:pPr>
              <w:spacing w:after="0" w:line="240" w:lineRule="auto"/>
              <w:jc w:val="right"/>
              <w:rPr>
                <w:rFonts w:ascii="Calibri" w:eastAsia="Times New Roman" w:hAnsi="Calibri" w:cs="Calibri"/>
                <w:color w:val="000000"/>
                <w:sz w:val="18"/>
                <w:szCs w:val="18"/>
                <w:lang w:eastAsia="sv-SE"/>
              </w:rPr>
            </w:pPr>
            <w:r w:rsidRPr="00CF7439">
              <w:rPr>
                <w:rFonts w:ascii="Calibri" w:eastAsia="Times New Roman" w:hAnsi="Calibri" w:cs="Calibri"/>
                <w:color w:val="000000"/>
                <w:sz w:val="18"/>
                <w:szCs w:val="18"/>
                <w:lang w:eastAsia="sv-SE"/>
              </w:rPr>
              <w:t>0,0</w:t>
            </w:r>
          </w:p>
        </w:tc>
        <w:tc>
          <w:tcPr>
            <w:tcW w:w="956" w:type="dxa"/>
            <w:tcBorders>
              <w:top w:val="nil"/>
              <w:left w:val="single" w:sz="4" w:space="0" w:color="auto"/>
              <w:bottom w:val="single" w:sz="4" w:space="0" w:color="auto"/>
              <w:right w:val="single" w:sz="4" w:space="0" w:color="auto"/>
            </w:tcBorders>
            <w:noWrap/>
            <w:vAlign w:val="center"/>
            <w:hideMark/>
          </w:tcPr>
          <w:p w14:paraId="17F6D47C" w14:textId="77777777" w:rsidR="00CF7439" w:rsidRPr="00CF7439" w:rsidRDefault="00CF7439" w:rsidP="00CF7439">
            <w:pPr>
              <w:spacing w:after="0" w:line="240" w:lineRule="auto"/>
              <w:jc w:val="right"/>
              <w:rPr>
                <w:rFonts w:ascii="Calibri" w:eastAsia="Times New Roman" w:hAnsi="Calibri" w:cs="Calibri"/>
                <w:color w:val="000000"/>
                <w:sz w:val="18"/>
                <w:szCs w:val="18"/>
                <w:lang w:eastAsia="sv-SE"/>
              </w:rPr>
            </w:pPr>
            <w:r w:rsidRPr="00CF7439">
              <w:rPr>
                <w:rFonts w:ascii="Calibri" w:eastAsia="Times New Roman" w:hAnsi="Calibri" w:cs="Calibri"/>
                <w:color w:val="000000"/>
                <w:sz w:val="18"/>
                <w:szCs w:val="18"/>
                <w:lang w:eastAsia="sv-SE"/>
              </w:rPr>
              <w:t>0,0</w:t>
            </w:r>
          </w:p>
        </w:tc>
        <w:tc>
          <w:tcPr>
            <w:tcW w:w="953" w:type="dxa"/>
            <w:tcBorders>
              <w:top w:val="nil"/>
              <w:left w:val="nil"/>
              <w:bottom w:val="single" w:sz="4" w:space="0" w:color="auto"/>
              <w:right w:val="single" w:sz="4" w:space="0" w:color="auto"/>
            </w:tcBorders>
            <w:noWrap/>
            <w:vAlign w:val="center"/>
            <w:hideMark/>
          </w:tcPr>
          <w:p w14:paraId="734262D9" w14:textId="77777777" w:rsidR="00CF7439" w:rsidRPr="00CF7439" w:rsidRDefault="00CF7439" w:rsidP="00CF7439">
            <w:pPr>
              <w:spacing w:after="0" w:line="240" w:lineRule="auto"/>
              <w:jc w:val="right"/>
              <w:rPr>
                <w:rFonts w:ascii="Calibri" w:eastAsia="Times New Roman" w:hAnsi="Calibri" w:cs="Calibri"/>
                <w:color w:val="000000"/>
                <w:sz w:val="18"/>
                <w:szCs w:val="18"/>
                <w:lang w:eastAsia="sv-SE"/>
              </w:rPr>
            </w:pPr>
            <w:r w:rsidRPr="00CF7439">
              <w:rPr>
                <w:rFonts w:ascii="Calibri" w:eastAsia="Times New Roman" w:hAnsi="Calibri" w:cs="Calibri"/>
                <w:color w:val="000000"/>
                <w:sz w:val="18"/>
                <w:szCs w:val="18"/>
                <w:lang w:eastAsia="sv-SE"/>
              </w:rPr>
              <w:t>1,2</w:t>
            </w:r>
          </w:p>
        </w:tc>
        <w:tc>
          <w:tcPr>
            <w:tcW w:w="80" w:type="dxa"/>
            <w:noWrap/>
            <w:vAlign w:val="bottom"/>
            <w:hideMark/>
          </w:tcPr>
          <w:p w14:paraId="54D71BD0" w14:textId="77777777" w:rsidR="00CF7439" w:rsidRPr="00CF7439" w:rsidRDefault="00CF7439" w:rsidP="00CF7439">
            <w:pPr>
              <w:spacing w:after="200" w:line="276" w:lineRule="auto"/>
              <w:rPr>
                <w:rFonts w:ascii="Calibri" w:eastAsia="Times New Roman" w:hAnsi="Calibri" w:cs="Calibri"/>
                <w:color w:val="000000"/>
                <w:sz w:val="18"/>
                <w:szCs w:val="18"/>
                <w:lang w:eastAsia="sv-SE"/>
              </w:rPr>
            </w:pPr>
          </w:p>
        </w:tc>
        <w:tc>
          <w:tcPr>
            <w:tcW w:w="957" w:type="dxa"/>
            <w:tcBorders>
              <w:top w:val="nil"/>
              <w:left w:val="single" w:sz="4" w:space="0" w:color="auto"/>
              <w:bottom w:val="single" w:sz="4" w:space="0" w:color="auto"/>
              <w:right w:val="single" w:sz="4" w:space="0" w:color="auto"/>
            </w:tcBorders>
            <w:noWrap/>
            <w:vAlign w:val="center"/>
            <w:hideMark/>
          </w:tcPr>
          <w:p w14:paraId="5B52D380" w14:textId="77777777" w:rsidR="00CF7439" w:rsidRPr="00CF7439" w:rsidRDefault="00CF7439" w:rsidP="00CF7439">
            <w:pPr>
              <w:spacing w:after="0" w:line="240" w:lineRule="auto"/>
              <w:jc w:val="right"/>
              <w:rPr>
                <w:rFonts w:ascii="Calibri" w:eastAsia="Times New Roman" w:hAnsi="Calibri" w:cs="Calibri"/>
                <w:color w:val="000000"/>
                <w:sz w:val="18"/>
                <w:szCs w:val="18"/>
                <w:lang w:eastAsia="sv-SE"/>
              </w:rPr>
            </w:pPr>
            <w:r w:rsidRPr="00CF7439">
              <w:rPr>
                <w:rFonts w:ascii="Calibri" w:eastAsia="Times New Roman" w:hAnsi="Calibri" w:cs="Calibri"/>
                <w:color w:val="000000"/>
                <w:sz w:val="18"/>
                <w:szCs w:val="18"/>
                <w:lang w:eastAsia="sv-SE"/>
              </w:rPr>
              <w:t>0,0</w:t>
            </w:r>
          </w:p>
        </w:tc>
        <w:tc>
          <w:tcPr>
            <w:tcW w:w="954" w:type="dxa"/>
            <w:tcBorders>
              <w:top w:val="nil"/>
              <w:left w:val="nil"/>
              <w:bottom w:val="single" w:sz="4" w:space="0" w:color="auto"/>
              <w:right w:val="single" w:sz="4" w:space="0" w:color="auto"/>
            </w:tcBorders>
            <w:noWrap/>
            <w:vAlign w:val="center"/>
            <w:hideMark/>
          </w:tcPr>
          <w:p w14:paraId="1388C6A5" w14:textId="77777777" w:rsidR="00CF7439" w:rsidRPr="00CF7439" w:rsidRDefault="00CF7439" w:rsidP="00CF7439">
            <w:pPr>
              <w:spacing w:after="0" w:line="240" w:lineRule="auto"/>
              <w:jc w:val="right"/>
              <w:rPr>
                <w:rFonts w:ascii="Calibri" w:eastAsia="Times New Roman" w:hAnsi="Calibri" w:cs="Calibri"/>
                <w:sz w:val="18"/>
                <w:szCs w:val="18"/>
                <w:lang w:eastAsia="sv-SE"/>
              </w:rPr>
            </w:pPr>
            <w:r w:rsidRPr="00CF7439">
              <w:rPr>
                <w:rFonts w:ascii="Calibri" w:eastAsia="Times New Roman" w:hAnsi="Calibri" w:cs="Calibri"/>
                <w:sz w:val="18"/>
                <w:szCs w:val="18"/>
                <w:lang w:eastAsia="sv-SE"/>
              </w:rPr>
              <w:t>0,0</w:t>
            </w:r>
          </w:p>
        </w:tc>
        <w:tc>
          <w:tcPr>
            <w:tcW w:w="956" w:type="dxa"/>
            <w:tcBorders>
              <w:top w:val="nil"/>
              <w:left w:val="nil"/>
              <w:bottom w:val="single" w:sz="4" w:space="0" w:color="auto"/>
              <w:right w:val="single" w:sz="4" w:space="0" w:color="auto"/>
            </w:tcBorders>
            <w:noWrap/>
            <w:vAlign w:val="center"/>
            <w:hideMark/>
          </w:tcPr>
          <w:p w14:paraId="01396610" w14:textId="77777777" w:rsidR="00CF7439" w:rsidRPr="00CF7439" w:rsidRDefault="00CF7439" w:rsidP="00CF7439">
            <w:pPr>
              <w:spacing w:after="0" w:line="240" w:lineRule="auto"/>
              <w:jc w:val="right"/>
              <w:rPr>
                <w:rFonts w:ascii="Calibri" w:eastAsia="Times New Roman" w:hAnsi="Calibri" w:cs="Calibri"/>
                <w:color w:val="000000"/>
                <w:sz w:val="18"/>
                <w:szCs w:val="18"/>
                <w:lang w:eastAsia="sv-SE"/>
              </w:rPr>
            </w:pPr>
            <w:r w:rsidRPr="00CF7439">
              <w:rPr>
                <w:rFonts w:ascii="Calibri" w:eastAsia="Times New Roman" w:hAnsi="Calibri" w:cs="Calibri"/>
                <w:color w:val="000000"/>
                <w:sz w:val="18"/>
                <w:szCs w:val="18"/>
                <w:lang w:eastAsia="sv-SE"/>
              </w:rPr>
              <w:t>0,0</w:t>
            </w:r>
          </w:p>
        </w:tc>
      </w:tr>
      <w:tr w:rsidR="00CF7439" w:rsidRPr="00CF7439" w14:paraId="67620FE9" w14:textId="77777777" w:rsidTr="00CF7439">
        <w:trPr>
          <w:trHeight w:val="300"/>
        </w:trPr>
        <w:tc>
          <w:tcPr>
            <w:tcW w:w="2340" w:type="dxa"/>
            <w:tcBorders>
              <w:top w:val="nil"/>
              <w:left w:val="single" w:sz="4" w:space="0" w:color="auto"/>
              <w:bottom w:val="single" w:sz="4" w:space="0" w:color="auto"/>
              <w:right w:val="single" w:sz="4" w:space="0" w:color="auto"/>
            </w:tcBorders>
            <w:noWrap/>
            <w:vAlign w:val="center"/>
            <w:hideMark/>
          </w:tcPr>
          <w:p w14:paraId="1B3F0F5D" w14:textId="77777777" w:rsidR="00CF7439" w:rsidRPr="00CF7439" w:rsidRDefault="00CF7439" w:rsidP="00CF7439">
            <w:pPr>
              <w:spacing w:after="0" w:line="240" w:lineRule="auto"/>
              <w:rPr>
                <w:rFonts w:ascii="Calibri" w:eastAsia="Times New Roman" w:hAnsi="Calibri" w:cs="Calibri"/>
                <w:sz w:val="18"/>
                <w:szCs w:val="18"/>
                <w:lang w:eastAsia="sv-SE"/>
              </w:rPr>
            </w:pPr>
            <w:r w:rsidRPr="00CF7439">
              <w:rPr>
                <w:rFonts w:ascii="Calibri" w:eastAsia="Times New Roman" w:hAnsi="Calibri" w:cs="Calibri"/>
                <w:sz w:val="18"/>
                <w:szCs w:val="18"/>
                <w:lang w:eastAsia="sv-SE"/>
              </w:rPr>
              <w:t>TILLVERKN EGNA ANLÄGGN</w:t>
            </w:r>
          </w:p>
        </w:tc>
        <w:tc>
          <w:tcPr>
            <w:tcW w:w="951" w:type="dxa"/>
            <w:tcBorders>
              <w:top w:val="nil"/>
              <w:left w:val="nil"/>
              <w:bottom w:val="single" w:sz="4" w:space="0" w:color="auto"/>
              <w:right w:val="nil"/>
            </w:tcBorders>
            <w:noWrap/>
            <w:vAlign w:val="center"/>
            <w:hideMark/>
          </w:tcPr>
          <w:p w14:paraId="5D3D24FC" w14:textId="77777777" w:rsidR="00CF7439" w:rsidRPr="00CF7439" w:rsidRDefault="00CF7439" w:rsidP="00CF7439">
            <w:pPr>
              <w:spacing w:after="0" w:line="240" w:lineRule="auto"/>
              <w:jc w:val="right"/>
              <w:rPr>
                <w:rFonts w:ascii="Calibri" w:eastAsia="Times New Roman" w:hAnsi="Calibri" w:cs="Calibri"/>
                <w:color w:val="000000"/>
                <w:sz w:val="18"/>
                <w:szCs w:val="18"/>
                <w:lang w:eastAsia="sv-SE"/>
              </w:rPr>
            </w:pPr>
            <w:r w:rsidRPr="00CF7439">
              <w:rPr>
                <w:rFonts w:ascii="Calibri" w:eastAsia="Times New Roman" w:hAnsi="Calibri" w:cs="Calibri"/>
                <w:color w:val="000000"/>
                <w:sz w:val="18"/>
                <w:szCs w:val="18"/>
                <w:lang w:eastAsia="sv-SE"/>
              </w:rPr>
              <w:t>0,0</w:t>
            </w:r>
          </w:p>
        </w:tc>
        <w:tc>
          <w:tcPr>
            <w:tcW w:w="953" w:type="dxa"/>
            <w:tcBorders>
              <w:top w:val="nil"/>
              <w:left w:val="single" w:sz="4" w:space="0" w:color="auto"/>
              <w:bottom w:val="single" w:sz="4" w:space="0" w:color="auto"/>
              <w:right w:val="nil"/>
            </w:tcBorders>
            <w:noWrap/>
            <w:vAlign w:val="center"/>
            <w:hideMark/>
          </w:tcPr>
          <w:p w14:paraId="0DC0B09A" w14:textId="77777777" w:rsidR="00CF7439" w:rsidRPr="00CF7439" w:rsidRDefault="00CF7439" w:rsidP="00CF7439">
            <w:pPr>
              <w:spacing w:after="0" w:line="240" w:lineRule="auto"/>
              <w:jc w:val="right"/>
              <w:rPr>
                <w:rFonts w:ascii="Calibri" w:eastAsia="Times New Roman" w:hAnsi="Calibri" w:cs="Calibri"/>
                <w:color w:val="000000"/>
                <w:sz w:val="18"/>
                <w:szCs w:val="18"/>
                <w:lang w:eastAsia="sv-SE"/>
              </w:rPr>
            </w:pPr>
            <w:r w:rsidRPr="00CF7439">
              <w:rPr>
                <w:rFonts w:ascii="Calibri" w:eastAsia="Times New Roman" w:hAnsi="Calibri" w:cs="Calibri"/>
                <w:color w:val="000000"/>
                <w:sz w:val="18"/>
                <w:szCs w:val="18"/>
                <w:lang w:eastAsia="sv-SE"/>
              </w:rPr>
              <w:t>0,0</w:t>
            </w:r>
          </w:p>
        </w:tc>
        <w:tc>
          <w:tcPr>
            <w:tcW w:w="956" w:type="dxa"/>
            <w:tcBorders>
              <w:top w:val="nil"/>
              <w:left w:val="single" w:sz="4" w:space="0" w:color="auto"/>
              <w:bottom w:val="single" w:sz="4" w:space="0" w:color="auto"/>
              <w:right w:val="single" w:sz="4" w:space="0" w:color="auto"/>
            </w:tcBorders>
            <w:noWrap/>
            <w:vAlign w:val="center"/>
            <w:hideMark/>
          </w:tcPr>
          <w:p w14:paraId="3443C608" w14:textId="77777777" w:rsidR="00CF7439" w:rsidRPr="00CF7439" w:rsidRDefault="00CF7439" w:rsidP="00CF7439">
            <w:pPr>
              <w:spacing w:after="0" w:line="240" w:lineRule="auto"/>
              <w:jc w:val="right"/>
              <w:rPr>
                <w:rFonts w:ascii="Calibri" w:eastAsia="Times New Roman" w:hAnsi="Calibri" w:cs="Calibri"/>
                <w:color w:val="000000"/>
                <w:sz w:val="18"/>
                <w:szCs w:val="18"/>
                <w:lang w:eastAsia="sv-SE"/>
              </w:rPr>
            </w:pPr>
            <w:r w:rsidRPr="00CF7439">
              <w:rPr>
                <w:rFonts w:ascii="Calibri" w:eastAsia="Times New Roman" w:hAnsi="Calibri" w:cs="Calibri"/>
                <w:color w:val="000000"/>
                <w:sz w:val="18"/>
                <w:szCs w:val="18"/>
                <w:lang w:eastAsia="sv-SE"/>
              </w:rPr>
              <w:t>0,0</w:t>
            </w:r>
          </w:p>
        </w:tc>
        <w:tc>
          <w:tcPr>
            <w:tcW w:w="953" w:type="dxa"/>
            <w:tcBorders>
              <w:top w:val="nil"/>
              <w:left w:val="nil"/>
              <w:bottom w:val="single" w:sz="4" w:space="0" w:color="auto"/>
              <w:right w:val="single" w:sz="4" w:space="0" w:color="auto"/>
            </w:tcBorders>
            <w:noWrap/>
            <w:vAlign w:val="center"/>
            <w:hideMark/>
          </w:tcPr>
          <w:p w14:paraId="271102B1" w14:textId="77777777" w:rsidR="00CF7439" w:rsidRPr="00CF7439" w:rsidRDefault="00CF7439" w:rsidP="00CF7439">
            <w:pPr>
              <w:spacing w:after="0" w:line="240" w:lineRule="auto"/>
              <w:jc w:val="right"/>
              <w:rPr>
                <w:rFonts w:ascii="Calibri" w:eastAsia="Times New Roman" w:hAnsi="Calibri" w:cs="Calibri"/>
                <w:color w:val="000000"/>
                <w:sz w:val="18"/>
                <w:szCs w:val="18"/>
                <w:lang w:eastAsia="sv-SE"/>
              </w:rPr>
            </w:pPr>
            <w:r w:rsidRPr="00CF7439">
              <w:rPr>
                <w:rFonts w:ascii="Calibri" w:eastAsia="Times New Roman" w:hAnsi="Calibri" w:cs="Calibri"/>
                <w:color w:val="000000"/>
                <w:sz w:val="18"/>
                <w:szCs w:val="18"/>
                <w:lang w:eastAsia="sv-SE"/>
              </w:rPr>
              <w:t>0,0</w:t>
            </w:r>
          </w:p>
        </w:tc>
        <w:tc>
          <w:tcPr>
            <w:tcW w:w="80" w:type="dxa"/>
            <w:noWrap/>
            <w:vAlign w:val="bottom"/>
            <w:hideMark/>
          </w:tcPr>
          <w:p w14:paraId="52A0F559" w14:textId="77777777" w:rsidR="00CF7439" w:rsidRPr="00CF7439" w:rsidRDefault="00CF7439" w:rsidP="00CF7439">
            <w:pPr>
              <w:spacing w:after="200" w:line="276" w:lineRule="auto"/>
              <w:rPr>
                <w:rFonts w:ascii="Calibri" w:eastAsia="Times New Roman" w:hAnsi="Calibri" w:cs="Calibri"/>
                <w:color w:val="000000"/>
                <w:sz w:val="18"/>
                <w:szCs w:val="18"/>
                <w:lang w:eastAsia="sv-SE"/>
              </w:rPr>
            </w:pPr>
          </w:p>
        </w:tc>
        <w:tc>
          <w:tcPr>
            <w:tcW w:w="957" w:type="dxa"/>
            <w:tcBorders>
              <w:top w:val="nil"/>
              <w:left w:val="single" w:sz="4" w:space="0" w:color="auto"/>
              <w:bottom w:val="single" w:sz="4" w:space="0" w:color="auto"/>
              <w:right w:val="single" w:sz="4" w:space="0" w:color="auto"/>
            </w:tcBorders>
            <w:noWrap/>
            <w:vAlign w:val="center"/>
            <w:hideMark/>
          </w:tcPr>
          <w:p w14:paraId="03F14841" w14:textId="77777777" w:rsidR="00CF7439" w:rsidRPr="00CF7439" w:rsidRDefault="00CF7439" w:rsidP="00CF7439">
            <w:pPr>
              <w:spacing w:after="0" w:line="240" w:lineRule="auto"/>
              <w:jc w:val="right"/>
              <w:rPr>
                <w:rFonts w:ascii="Calibri" w:eastAsia="Times New Roman" w:hAnsi="Calibri" w:cs="Calibri"/>
                <w:color w:val="000000"/>
                <w:sz w:val="18"/>
                <w:szCs w:val="18"/>
                <w:lang w:eastAsia="sv-SE"/>
              </w:rPr>
            </w:pPr>
            <w:r w:rsidRPr="00CF7439">
              <w:rPr>
                <w:rFonts w:ascii="Calibri" w:eastAsia="Times New Roman" w:hAnsi="Calibri" w:cs="Calibri"/>
                <w:color w:val="000000"/>
                <w:sz w:val="18"/>
                <w:szCs w:val="18"/>
                <w:lang w:eastAsia="sv-SE"/>
              </w:rPr>
              <w:t>0,0</w:t>
            </w:r>
          </w:p>
        </w:tc>
        <w:tc>
          <w:tcPr>
            <w:tcW w:w="954" w:type="dxa"/>
            <w:tcBorders>
              <w:top w:val="nil"/>
              <w:left w:val="nil"/>
              <w:bottom w:val="single" w:sz="4" w:space="0" w:color="auto"/>
              <w:right w:val="single" w:sz="4" w:space="0" w:color="auto"/>
            </w:tcBorders>
            <w:noWrap/>
            <w:vAlign w:val="center"/>
            <w:hideMark/>
          </w:tcPr>
          <w:p w14:paraId="5A6D8ED3" w14:textId="77777777" w:rsidR="00CF7439" w:rsidRPr="00CF7439" w:rsidRDefault="00CF7439" w:rsidP="00CF7439">
            <w:pPr>
              <w:spacing w:after="0" w:line="240" w:lineRule="auto"/>
              <w:jc w:val="right"/>
              <w:rPr>
                <w:rFonts w:ascii="Calibri" w:eastAsia="Times New Roman" w:hAnsi="Calibri" w:cs="Calibri"/>
                <w:sz w:val="18"/>
                <w:szCs w:val="18"/>
                <w:lang w:eastAsia="sv-SE"/>
              </w:rPr>
            </w:pPr>
            <w:r w:rsidRPr="00CF7439">
              <w:rPr>
                <w:rFonts w:ascii="Calibri" w:eastAsia="Times New Roman" w:hAnsi="Calibri" w:cs="Calibri"/>
                <w:sz w:val="18"/>
                <w:szCs w:val="18"/>
                <w:lang w:eastAsia="sv-SE"/>
              </w:rPr>
              <w:t>0,0</w:t>
            </w:r>
          </w:p>
        </w:tc>
        <w:tc>
          <w:tcPr>
            <w:tcW w:w="956" w:type="dxa"/>
            <w:tcBorders>
              <w:top w:val="nil"/>
              <w:left w:val="nil"/>
              <w:bottom w:val="single" w:sz="4" w:space="0" w:color="auto"/>
              <w:right w:val="single" w:sz="4" w:space="0" w:color="auto"/>
            </w:tcBorders>
            <w:noWrap/>
            <w:vAlign w:val="center"/>
            <w:hideMark/>
          </w:tcPr>
          <w:p w14:paraId="380D0ABF" w14:textId="77777777" w:rsidR="00CF7439" w:rsidRPr="00CF7439" w:rsidRDefault="00CF7439" w:rsidP="00CF7439">
            <w:pPr>
              <w:spacing w:after="0" w:line="240" w:lineRule="auto"/>
              <w:jc w:val="right"/>
              <w:rPr>
                <w:rFonts w:ascii="Calibri" w:eastAsia="Times New Roman" w:hAnsi="Calibri" w:cs="Calibri"/>
                <w:color w:val="000000"/>
                <w:sz w:val="18"/>
                <w:szCs w:val="18"/>
                <w:lang w:eastAsia="sv-SE"/>
              </w:rPr>
            </w:pPr>
            <w:r w:rsidRPr="00CF7439">
              <w:rPr>
                <w:rFonts w:ascii="Calibri" w:eastAsia="Times New Roman" w:hAnsi="Calibri" w:cs="Calibri"/>
                <w:color w:val="000000"/>
                <w:sz w:val="18"/>
                <w:szCs w:val="18"/>
                <w:lang w:eastAsia="sv-SE"/>
              </w:rPr>
              <w:t>0,0</w:t>
            </w:r>
          </w:p>
        </w:tc>
      </w:tr>
      <w:tr w:rsidR="00CF7439" w:rsidRPr="00CF7439" w14:paraId="64DF03B2" w14:textId="77777777" w:rsidTr="00CF7439">
        <w:trPr>
          <w:trHeight w:val="315"/>
        </w:trPr>
        <w:tc>
          <w:tcPr>
            <w:tcW w:w="2340" w:type="dxa"/>
            <w:tcBorders>
              <w:top w:val="nil"/>
              <w:left w:val="single" w:sz="4" w:space="0" w:color="auto"/>
              <w:bottom w:val="single" w:sz="4" w:space="0" w:color="auto"/>
              <w:right w:val="single" w:sz="4" w:space="0" w:color="auto"/>
            </w:tcBorders>
            <w:noWrap/>
            <w:vAlign w:val="center"/>
            <w:hideMark/>
          </w:tcPr>
          <w:p w14:paraId="38094545" w14:textId="77777777" w:rsidR="00CF7439" w:rsidRPr="00CF7439" w:rsidRDefault="00CF7439" w:rsidP="00CF7439">
            <w:pPr>
              <w:spacing w:after="0" w:line="240" w:lineRule="auto"/>
              <w:rPr>
                <w:rFonts w:ascii="Calibri" w:eastAsia="Times New Roman" w:hAnsi="Calibri" w:cs="Calibri"/>
                <w:sz w:val="18"/>
                <w:szCs w:val="18"/>
                <w:lang w:eastAsia="sv-SE"/>
              </w:rPr>
            </w:pPr>
            <w:r w:rsidRPr="00CF7439">
              <w:rPr>
                <w:rFonts w:ascii="Calibri" w:eastAsia="Times New Roman" w:hAnsi="Calibri" w:cs="Calibri"/>
                <w:sz w:val="18"/>
                <w:szCs w:val="18"/>
                <w:lang w:eastAsia="sv-SE"/>
              </w:rPr>
              <w:t>ÖVRIGA INTÄKTER</w:t>
            </w:r>
          </w:p>
        </w:tc>
        <w:tc>
          <w:tcPr>
            <w:tcW w:w="951" w:type="dxa"/>
            <w:tcBorders>
              <w:top w:val="nil"/>
              <w:left w:val="nil"/>
              <w:bottom w:val="single" w:sz="4" w:space="0" w:color="auto"/>
              <w:right w:val="nil"/>
            </w:tcBorders>
            <w:noWrap/>
            <w:vAlign w:val="center"/>
            <w:hideMark/>
          </w:tcPr>
          <w:p w14:paraId="56B349EC" w14:textId="77777777" w:rsidR="00CF7439" w:rsidRPr="00CF7439" w:rsidRDefault="00CF7439" w:rsidP="00CF7439">
            <w:pPr>
              <w:spacing w:after="0" w:line="240" w:lineRule="auto"/>
              <w:jc w:val="right"/>
              <w:rPr>
                <w:rFonts w:ascii="Calibri" w:eastAsia="Times New Roman" w:hAnsi="Calibri" w:cs="Calibri"/>
                <w:color w:val="000000"/>
                <w:sz w:val="18"/>
                <w:szCs w:val="18"/>
                <w:lang w:eastAsia="sv-SE"/>
              </w:rPr>
            </w:pPr>
            <w:r w:rsidRPr="00CF7439">
              <w:rPr>
                <w:rFonts w:ascii="Calibri" w:eastAsia="Times New Roman" w:hAnsi="Calibri" w:cs="Calibri"/>
                <w:color w:val="000000"/>
                <w:sz w:val="18"/>
                <w:szCs w:val="18"/>
                <w:lang w:eastAsia="sv-SE"/>
              </w:rPr>
              <w:t>14,4</w:t>
            </w:r>
          </w:p>
        </w:tc>
        <w:tc>
          <w:tcPr>
            <w:tcW w:w="953" w:type="dxa"/>
            <w:tcBorders>
              <w:top w:val="nil"/>
              <w:left w:val="single" w:sz="4" w:space="0" w:color="auto"/>
              <w:bottom w:val="single" w:sz="4" w:space="0" w:color="auto"/>
              <w:right w:val="nil"/>
            </w:tcBorders>
            <w:noWrap/>
            <w:vAlign w:val="center"/>
            <w:hideMark/>
          </w:tcPr>
          <w:p w14:paraId="3727C51E" w14:textId="77777777" w:rsidR="00CF7439" w:rsidRPr="00CF7439" w:rsidRDefault="00CF7439" w:rsidP="00CF7439">
            <w:pPr>
              <w:spacing w:after="0" w:line="240" w:lineRule="auto"/>
              <w:jc w:val="right"/>
              <w:rPr>
                <w:rFonts w:ascii="Calibri" w:eastAsia="Times New Roman" w:hAnsi="Calibri" w:cs="Calibri"/>
                <w:color w:val="000000"/>
                <w:sz w:val="18"/>
                <w:szCs w:val="18"/>
                <w:lang w:eastAsia="sv-SE"/>
              </w:rPr>
            </w:pPr>
            <w:r w:rsidRPr="00CF7439">
              <w:rPr>
                <w:rFonts w:ascii="Calibri" w:eastAsia="Times New Roman" w:hAnsi="Calibri" w:cs="Calibri"/>
                <w:color w:val="000000"/>
                <w:sz w:val="18"/>
                <w:szCs w:val="18"/>
                <w:lang w:eastAsia="sv-SE"/>
              </w:rPr>
              <w:t>10,3</w:t>
            </w:r>
          </w:p>
        </w:tc>
        <w:tc>
          <w:tcPr>
            <w:tcW w:w="956" w:type="dxa"/>
            <w:tcBorders>
              <w:top w:val="nil"/>
              <w:left w:val="single" w:sz="4" w:space="0" w:color="auto"/>
              <w:bottom w:val="single" w:sz="4" w:space="0" w:color="auto"/>
              <w:right w:val="single" w:sz="4" w:space="0" w:color="auto"/>
            </w:tcBorders>
            <w:noWrap/>
            <w:vAlign w:val="center"/>
            <w:hideMark/>
          </w:tcPr>
          <w:p w14:paraId="0BC1D656" w14:textId="77777777" w:rsidR="00CF7439" w:rsidRPr="00CF7439" w:rsidRDefault="00CF7439" w:rsidP="00CF7439">
            <w:pPr>
              <w:spacing w:after="0" w:line="240" w:lineRule="auto"/>
              <w:jc w:val="right"/>
              <w:rPr>
                <w:rFonts w:ascii="Calibri" w:eastAsia="Times New Roman" w:hAnsi="Calibri" w:cs="Calibri"/>
                <w:color w:val="000000"/>
                <w:sz w:val="18"/>
                <w:szCs w:val="18"/>
                <w:lang w:eastAsia="sv-SE"/>
              </w:rPr>
            </w:pPr>
            <w:r w:rsidRPr="00CF7439">
              <w:rPr>
                <w:rFonts w:ascii="Calibri" w:eastAsia="Times New Roman" w:hAnsi="Calibri" w:cs="Calibri"/>
                <w:color w:val="000000"/>
                <w:sz w:val="18"/>
                <w:szCs w:val="18"/>
                <w:lang w:eastAsia="sv-SE"/>
              </w:rPr>
              <w:t>4,1</w:t>
            </w:r>
          </w:p>
        </w:tc>
        <w:tc>
          <w:tcPr>
            <w:tcW w:w="953" w:type="dxa"/>
            <w:tcBorders>
              <w:top w:val="nil"/>
              <w:left w:val="nil"/>
              <w:bottom w:val="single" w:sz="4" w:space="0" w:color="auto"/>
              <w:right w:val="single" w:sz="4" w:space="0" w:color="auto"/>
            </w:tcBorders>
            <w:noWrap/>
            <w:vAlign w:val="center"/>
            <w:hideMark/>
          </w:tcPr>
          <w:p w14:paraId="26484AD4" w14:textId="77777777" w:rsidR="00CF7439" w:rsidRPr="00CF7439" w:rsidRDefault="00CF7439" w:rsidP="00CF7439">
            <w:pPr>
              <w:spacing w:after="0" w:line="240" w:lineRule="auto"/>
              <w:jc w:val="right"/>
              <w:rPr>
                <w:rFonts w:ascii="Calibri" w:eastAsia="Times New Roman" w:hAnsi="Calibri" w:cs="Calibri"/>
                <w:color w:val="000000"/>
                <w:sz w:val="18"/>
                <w:szCs w:val="18"/>
                <w:lang w:eastAsia="sv-SE"/>
              </w:rPr>
            </w:pPr>
            <w:r w:rsidRPr="00CF7439">
              <w:rPr>
                <w:rFonts w:ascii="Calibri" w:eastAsia="Times New Roman" w:hAnsi="Calibri" w:cs="Calibri"/>
                <w:color w:val="000000"/>
                <w:sz w:val="18"/>
                <w:szCs w:val="18"/>
                <w:lang w:eastAsia="sv-SE"/>
              </w:rPr>
              <w:t>15,7</w:t>
            </w:r>
          </w:p>
        </w:tc>
        <w:tc>
          <w:tcPr>
            <w:tcW w:w="80" w:type="dxa"/>
            <w:noWrap/>
            <w:vAlign w:val="bottom"/>
            <w:hideMark/>
          </w:tcPr>
          <w:p w14:paraId="3E6B7996" w14:textId="77777777" w:rsidR="00CF7439" w:rsidRPr="00CF7439" w:rsidRDefault="00CF7439" w:rsidP="00CF7439">
            <w:pPr>
              <w:spacing w:after="200" w:line="276" w:lineRule="auto"/>
              <w:rPr>
                <w:rFonts w:ascii="Calibri" w:eastAsia="Times New Roman" w:hAnsi="Calibri" w:cs="Calibri"/>
                <w:color w:val="000000"/>
                <w:sz w:val="18"/>
                <w:szCs w:val="18"/>
                <w:lang w:eastAsia="sv-SE"/>
              </w:rPr>
            </w:pPr>
          </w:p>
        </w:tc>
        <w:tc>
          <w:tcPr>
            <w:tcW w:w="957" w:type="dxa"/>
            <w:tcBorders>
              <w:top w:val="nil"/>
              <w:left w:val="single" w:sz="4" w:space="0" w:color="auto"/>
              <w:bottom w:val="single" w:sz="4" w:space="0" w:color="auto"/>
              <w:right w:val="single" w:sz="4" w:space="0" w:color="auto"/>
            </w:tcBorders>
            <w:noWrap/>
            <w:vAlign w:val="center"/>
            <w:hideMark/>
          </w:tcPr>
          <w:p w14:paraId="3C244FC7" w14:textId="77777777" w:rsidR="00CF7439" w:rsidRPr="00CF7439" w:rsidRDefault="00CF7439" w:rsidP="00CF7439">
            <w:pPr>
              <w:spacing w:after="0" w:line="240" w:lineRule="auto"/>
              <w:jc w:val="right"/>
              <w:rPr>
                <w:rFonts w:ascii="Calibri" w:eastAsia="Times New Roman" w:hAnsi="Calibri" w:cs="Calibri"/>
                <w:color w:val="000000"/>
                <w:sz w:val="18"/>
                <w:szCs w:val="18"/>
                <w:lang w:eastAsia="sv-SE"/>
              </w:rPr>
            </w:pPr>
            <w:r w:rsidRPr="00CF7439">
              <w:rPr>
                <w:rFonts w:ascii="Calibri" w:eastAsia="Times New Roman" w:hAnsi="Calibri" w:cs="Calibri"/>
                <w:color w:val="000000"/>
                <w:sz w:val="18"/>
                <w:szCs w:val="18"/>
                <w:lang w:eastAsia="sv-SE"/>
              </w:rPr>
              <w:t>15,4</w:t>
            </w:r>
          </w:p>
        </w:tc>
        <w:tc>
          <w:tcPr>
            <w:tcW w:w="954" w:type="dxa"/>
            <w:tcBorders>
              <w:top w:val="nil"/>
              <w:left w:val="nil"/>
              <w:bottom w:val="single" w:sz="4" w:space="0" w:color="auto"/>
              <w:right w:val="single" w:sz="4" w:space="0" w:color="auto"/>
            </w:tcBorders>
            <w:noWrap/>
            <w:vAlign w:val="center"/>
            <w:hideMark/>
          </w:tcPr>
          <w:p w14:paraId="5815486D" w14:textId="77777777" w:rsidR="00CF7439" w:rsidRPr="00CF7439" w:rsidRDefault="00CF7439" w:rsidP="00CF7439">
            <w:pPr>
              <w:spacing w:after="0" w:line="240" w:lineRule="auto"/>
              <w:jc w:val="right"/>
              <w:rPr>
                <w:rFonts w:ascii="Calibri" w:eastAsia="Times New Roman" w:hAnsi="Calibri" w:cs="Calibri"/>
                <w:sz w:val="18"/>
                <w:szCs w:val="18"/>
                <w:lang w:eastAsia="sv-SE"/>
              </w:rPr>
            </w:pPr>
            <w:r w:rsidRPr="00CF7439">
              <w:rPr>
                <w:rFonts w:ascii="Calibri" w:eastAsia="Times New Roman" w:hAnsi="Calibri" w:cs="Calibri"/>
                <w:sz w:val="18"/>
                <w:szCs w:val="18"/>
                <w:lang w:eastAsia="sv-SE"/>
              </w:rPr>
              <w:t>16,1</w:t>
            </w:r>
          </w:p>
        </w:tc>
        <w:tc>
          <w:tcPr>
            <w:tcW w:w="956" w:type="dxa"/>
            <w:tcBorders>
              <w:top w:val="nil"/>
              <w:left w:val="nil"/>
              <w:bottom w:val="single" w:sz="4" w:space="0" w:color="auto"/>
              <w:right w:val="single" w:sz="4" w:space="0" w:color="auto"/>
            </w:tcBorders>
            <w:noWrap/>
            <w:vAlign w:val="center"/>
            <w:hideMark/>
          </w:tcPr>
          <w:p w14:paraId="43887436" w14:textId="77777777" w:rsidR="00CF7439" w:rsidRPr="00CF7439" w:rsidRDefault="00CF7439" w:rsidP="00CF7439">
            <w:pPr>
              <w:spacing w:after="0" w:line="240" w:lineRule="auto"/>
              <w:jc w:val="right"/>
              <w:rPr>
                <w:rFonts w:ascii="Calibri" w:eastAsia="Times New Roman" w:hAnsi="Calibri" w:cs="Calibri"/>
                <w:color w:val="000000"/>
                <w:sz w:val="18"/>
                <w:szCs w:val="18"/>
                <w:lang w:eastAsia="sv-SE"/>
              </w:rPr>
            </w:pPr>
            <w:r w:rsidRPr="00CF7439">
              <w:rPr>
                <w:rFonts w:ascii="Calibri" w:eastAsia="Times New Roman" w:hAnsi="Calibri" w:cs="Calibri"/>
                <w:color w:val="000000"/>
                <w:sz w:val="18"/>
                <w:szCs w:val="18"/>
                <w:lang w:eastAsia="sv-SE"/>
              </w:rPr>
              <w:t>0,6</w:t>
            </w:r>
          </w:p>
        </w:tc>
      </w:tr>
      <w:tr w:rsidR="00CF7439" w:rsidRPr="00CF7439" w14:paraId="1BC90F23" w14:textId="77777777" w:rsidTr="00CF7439">
        <w:trPr>
          <w:trHeight w:val="315"/>
        </w:trPr>
        <w:tc>
          <w:tcPr>
            <w:tcW w:w="2340" w:type="dxa"/>
            <w:tcBorders>
              <w:top w:val="nil"/>
              <w:left w:val="single" w:sz="4" w:space="0" w:color="auto"/>
              <w:bottom w:val="single" w:sz="4" w:space="0" w:color="auto"/>
              <w:right w:val="single" w:sz="4" w:space="0" w:color="auto"/>
            </w:tcBorders>
            <w:shd w:val="clear" w:color="auto" w:fill="E7E6E6"/>
            <w:vAlign w:val="center"/>
            <w:hideMark/>
          </w:tcPr>
          <w:p w14:paraId="5A9DB9D3" w14:textId="77777777" w:rsidR="00CF7439" w:rsidRPr="00CF7439" w:rsidRDefault="00CF7439" w:rsidP="00CF7439">
            <w:pPr>
              <w:spacing w:after="0" w:line="240" w:lineRule="auto"/>
              <w:rPr>
                <w:rFonts w:ascii="Calibri" w:eastAsia="Times New Roman" w:hAnsi="Calibri" w:cs="Calibri"/>
                <w:b/>
                <w:bCs/>
                <w:sz w:val="18"/>
                <w:szCs w:val="18"/>
                <w:lang w:eastAsia="sv-SE"/>
              </w:rPr>
            </w:pPr>
            <w:r w:rsidRPr="00CF7439">
              <w:rPr>
                <w:rFonts w:ascii="Calibri" w:eastAsia="Times New Roman" w:hAnsi="Calibri" w:cs="Calibri"/>
                <w:b/>
                <w:bCs/>
                <w:sz w:val="18"/>
                <w:szCs w:val="18"/>
                <w:lang w:eastAsia="sv-SE"/>
              </w:rPr>
              <w:t>SUMMA INTÄKTER</w:t>
            </w:r>
          </w:p>
        </w:tc>
        <w:tc>
          <w:tcPr>
            <w:tcW w:w="951" w:type="dxa"/>
            <w:tcBorders>
              <w:top w:val="nil"/>
              <w:left w:val="nil"/>
              <w:bottom w:val="single" w:sz="4" w:space="0" w:color="auto"/>
              <w:right w:val="single" w:sz="4" w:space="0" w:color="auto"/>
            </w:tcBorders>
            <w:shd w:val="clear" w:color="auto" w:fill="E7E6E6"/>
            <w:noWrap/>
            <w:vAlign w:val="center"/>
            <w:hideMark/>
          </w:tcPr>
          <w:p w14:paraId="6FEEBEA6" w14:textId="77777777" w:rsidR="00CF7439" w:rsidRPr="00CF7439" w:rsidRDefault="00CF7439" w:rsidP="00CF7439">
            <w:pPr>
              <w:spacing w:after="0" w:line="240" w:lineRule="auto"/>
              <w:jc w:val="right"/>
              <w:rPr>
                <w:rFonts w:ascii="Calibri" w:eastAsia="Times New Roman" w:hAnsi="Calibri" w:cs="Calibri"/>
                <w:b/>
                <w:bCs/>
                <w:color w:val="000000"/>
                <w:sz w:val="18"/>
                <w:szCs w:val="18"/>
                <w:lang w:eastAsia="sv-SE"/>
              </w:rPr>
            </w:pPr>
            <w:r w:rsidRPr="00CF7439">
              <w:rPr>
                <w:rFonts w:ascii="Calibri" w:eastAsia="Times New Roman" w:hAnsi="Calibri" w:cs="Calibri"/>
                <w:b/>
                <w:bCs/>
                <w:color w:val="000000"/>
                <w:sz w:val="18"/>
                <w:szCs w:val="18"/>
                <w:lang w:eastAsia="sv-SE"/>
              </w:rPr>
              <w:t>141,8</w:t>
            </w:r>
          </w:p>
        </w:tc>
        <w:tc>
          <w:tcPr>
            <w:tcW w:w="953" w:type="dxa"/>
            <w:tcBorders>
              <w:top w:val="nil"/>
              <w:left w:val="nil"/>
              <w:bottom w:val="single" w:sz="4" w:space="0" w:color="auto"/>
              <w:right w:val="single" w:sz="4" w:space="0" w:color="auto"/>
            </w:tcBorders>
            <w:shd w:val="clear" w:color="auto" w:fill="E7E6E6"/>
            <w:noWrap/>
            <w:vAlign w:val="center"/>
            <w:hideMark/>
          </w:tcPr>
          <w:p w14:paraId="3514CED5" w14:textId="77777777" w:rsidR="00CF7439" w:rsidRPr="00CF7439" w:rsidRDefault="00CF7439" w:rsidP="00CF7439">
            <w:pPr>
              <w:spacing w:after="0" w:line="240" w:lineRule="auto"/>
              <w:jc w:val="right"/>
              <w:rPr>
                <w:rFonts w:ascii="Calibri" w:eastAsia="Times New Roman" w:hAnsi="Calibri" w:cs="Calibri"/>
                <w:b/>
                <w:bCs/>
                <w:color w:val="000000"/>
                <w:sz w:val="18"/>
                <w:szCs w:val="18"/>
                <w:lang w:eastAsia="sv-SE"/>
              </w:rPr>
            </w:pPr>
            <w:r w:rsidRPr="00CF7439">
              <w:rPr>
                <w:rFonts w:ascii="Calibri" w:eastAsia="Times New Roman" w:hAnsi="Calibri" w:cs="Calibri"/>
                <w:b/>
                <w:bCs/>
                <w:color w:val="000000"/>
                <w:sz w:val="18"/>
                <w:szCs w:val="18"/>
                <w:lang w:eastAsia="sv-SE"/>
              </w:rPr>
              <w:t>150,3</w:t>
            </w:r>
          </w:p>
        </w:tc>
        <w:tc>
          <w:tcPr>
            <w:tcW w:w="956" w:type="dxa"/>
            <w:tcBorders>
              <w:top w:val="nil"/>
              <w:left w:val="nil"/>
              <w:bottom w:val="single" w:sz="4" w:space="0" w:color="auto"/>
              <w:right w:val="single" w:sz="4" w:space="0" w:color="auto"/>
            </w:tcBorders>
            <w:shd w:val="clear" w:color="auto" w:fill="E7E6E6"/>
            <w:noWrap/>
            <w:vAlign w:val="center"/>
            <w:hideMark/>
          </w:tcPr>
          <w:p w14:paraId="7A4F83D6" w14:textId="77777777" w:rsidR="00CF7439" w:rsidRPr="00CF7439" w:rsidRDefault="00CF7439" w:rsidP="00CF7439">
            <w:pPr>
              <w:spacing w:after="0" w:line="240" w:lineRule="auto"/>
              <w:jc w:val="right"/>
              <w:rPr>
                <w:rFonts w:ascii="Calibri" w:eastAsia="Times New Roman" w:hAnsi="Calibri" w:cs="Calibri"/>
                <w:b/>
                <w:bCs/>
                <w:color w:val="000000"/>
                <w:sz w:val="18"/>
                <w:szCs w:val="18"/>
                <w:lang w:eastAsia="sv-SE"/>
              </w:rPr>
            </w:pPr>
            <w:r w:rsidRPr="00CF7439">
              <w:rPr>
                <w:rFonts w:ascii="Calibri" w:eastAsia="Times New Roman" w:hAnsi="Calibri" w:cs="Calibri"/>
                <w:b/>
                <w:bCs/>
                <w:color w:val="000000"/>
                <w:sz w:val="18"/>
                <w:szCs w:val="18"/>
                <w:lang w:eastAsia="sv-SE"/>
              </w:rPr>
              <w:t>-8,5</w:t>
            </w:r>
          </w:p>
        </w:tc>
        <w:tc>
          <w:tcPr>
            <w:tcW w:w="953" w:type="dxa"/>
            <w:tcBorders>
              <w:top w:val="nil"/>
              <w:left w:val="nil"/>
              <w:bottom w:val="single" w:sz="4" w:space="0" w:color="auto"/>
              <w:right w:val="single" w:sz="4" w:space="0" w:color="auto"/>
            </w:tcBorders>
            <w:shd w:val="clear" w:color="auto" w:fill="E7E6E6"/>
            <w:noWrap/>
            <w:vAlign w:val="center"/>
            <w:hideMark/>
          </w:tcPr>
          <w:p w14:paraId="5781AD5D" w14:textId="77777777" w:rsidR="00CF7439" w:rsidRPr="00CF7439" w:rsidRDefault="00CF7439" w:rsidP="00CF7439">
            <w:pPr>
              <w:spacing w:after="0" w:line="240" w:lineRule="auto"/>
              <w:jc w:val="right"/>
              <w:rPr>
                <w:rFonts w:ascii="Calibri" w:eastAsia="Times New Roman" w:hAnsi="Calibri" w:cs="Calibri"/>
                <w:b/>
                <w:bCs/>
                <w:color w:val="000000"/>
                <w:sz w:val="18"/>
                <w:szCs w:val="18"/>
                <w:lang w:eastAsia="sv-SE"/>
              </w:rPr>
            </w:pPr>
            <w:r w:rsidRPr="00CF7439">
              <w:rPr>
                <w:rFonts w:ascii="Calibri" w:eastAsia="Times New Roman" w:hAnsi="Calibri" w:cs="Calibri"/>
                <w:b/>
                <w:bCs/>
                <w:color w:val="000000"/>
                <w:sz w:val="18"/>
                <w:szCs w:val="18"/>
                <w:lang w:eastAsia="sv-SE"/>
              </w:rPr>
              <w:t>148,8</w:t>
            </w:r>
          </w:p>
        </w:tc>
        <w:tc>
          <w:tcPr>
            <w:tcW w:w="80" w:type="dxa"/>
            <w:noWrap/>
            <w:vAlign w:val="bottom"/>
            <w:hideMark/>
          </w:tcPr>
          <w:p w14:paraId="24E4B61C" w14:textId="77777777" w:rsidR="00CF7439" w:rsidRPr="00CF7439" w:rsidRDefault="00CF7439" w:rsidP="00CF7439">
            <w:pPr>
              <w:spacing w:after="200" w:line="276" w:lineRule="auto"/>
              <w:rPr>
                <w:rFonts w:ascii="Calibri" w:eastAsia="Times New Roman" w:hAnsi="Calibri" w:cs="Calibri"/>
                <w:b/>
                <w:bCs/>
                <w:color w:val="000000"/>
                <w:sz w:val="18"/>
                <w:szCs w:val="18"/>
                <w:lang w:eastAsia="sv-SE"/>
              </w:rPr>
            </w:pPr>
          </w:p>
        </w:tc>
        <w:tc>
          <w:tcPr>
            <w:tcW w:w="957" w:type="dxa"/>
            <w:tcBorders>
              <w:top w:val="nil"/>
              <w:left w:val="single" w:sz="4" w:space="0" w:color="auto"/>
              <w:bottom w:val="single" w:sz="4" w:space="0" w:color="auto"/>
              <w:right w:val="single" w:sz="4" w:space="0" w:color="auto"/>
            </w:tcBorders>
            <w:shd w:val="clear" w:color="auto" w:fill="E7E6E6"/>
            <w:noWrap/>
            <w:vAlign w:val="center"/>
            <w:hideMark/>
          </w:tcPr>
          <w:p w14:paraId="752B042B" w14:textId="77777777" w:rsidR="00CF7439" w:rsidRPr="00CF7439" w:rsidRDefault="00CF7439" w:rsidP="00CF7439">
            <w:pPr>
              <w:spacing w:after="0" w:line="240" w:lineRule="auto"/>
              <w:jc w:val="right"/>
              <w:rPr>
                <w:rFonts w:ascii="Calibri" w:eastAsia="Times New Roman" w:hAnsi="Calibri" w:cs="Calibri"/>
                <w:b/>
                <w:bCs/>
                <w:color w:val="000000"/>
                <w:sz w:val="18"/>
                <w:szCs w:val="18"/>
                <w:lang w:eastAsia="sv-SE"/>
              </w:rPr>
            </w:pPr>
            <w:r w:rsidRPr="00CF7439">
              <w:rPr>
                <w:rFonts w:ascii="Calibri" w:eastAsia="Times New Roman" w:hAnsi="Calibri" w:cs="Calibri"/>
                <w:b/>
                <w:bCs/>
                <w:color w:val="000000"/>
                <w:sz w:val="18"/>
                <w:szCs w:val="18"/>
                <w:lang w:eastAsia="sv-SE"/>
              </w:rPr>
              <w:t>225,4</w:t>
            </w:r>
          </w:p>
        </w:tc>
        <w:tc>
          <w:tcPr>
            <w:tcW w:w="954" w:type="dxa"/>
            <w:tcBorders>
              <w:top w:val="nil"/>
              <w:left w:val="nil"/>
              <w:bottom w:val="single" w:sz="4" w:space="0" w:color="auto"/>
              <w:right w:val="single" w:sz="4" w:space="0" w:color="auto"/>
            </w:tcBorders>
            <w:shd w:val="clear" w:color="auto" w:fill="E7E6E6"/>
            <w:noWrap/>
            <w:vAlign w:val="center"/>
            <w:hideMark/>
          </w:tcPr>
          <w:p w14:paraId="0E4BE813" w14:textId="77777777" w:rsidR="00CF7439" w:rsidRPr="00CF7439" w:rsidRDefault="00CF7439" w:rsidP="00CF7439">
            <w:pPr>
              <w:spacing w:after="0" w:line="240" w:lineRule="auto"/>
              <w:jc w:val="right"/>
              <w:rPr>
                <w:rFonts w:ascii="Calibri" w:eastAsia="Times New Roman" w:hAnsi="Calibri" w:cs="Calibri"/>
                <w:b/>
                <w:bCs/>
                <w:sz w:val="18"/>
                <w:szCs w:val="18"/>
                <w:lang w:eastAsia="sv-SE"/>
              </w:rPr>
            </w:pPr>
            <w:r w:rsidRPr="00CF7439">
              <w:rPr>
                <w:rFonts w:ascii="Calibri" w:eastAsia="Times New Roman" w:hAnsi="Calibri" w:cs="Calibri"/>
                <w:b/>
                <w:bCs/>
                <w:sz w:val="18"/>
                <w:szCs w:val="18"/>
                <w:lang w:eastAsia="sv-SE"/>
              </w:rPr>
              <w:t>212,5</w:t>
            </w:r>
          </w:p>
        </w:tc>
        <w:tc>
          <w:tcPr>
            <w:tcW w:w="956" w:type="dxa"/>
            <w:tcBorders>
              <w:top w:val="nil"/>
              <w:left w:val="nil"/>
              <w:bottom w:val="single" w:sz="4" w:space="0" w:color="auto"/>
              <w:right w:val="single" w:sz="4" w:space="0" w:color="auto"/>
            </w:tcBorders>
            <w:shd w:val="clear" w:color="auto" w:fill="E7E6E6"/>
            <w:noWrap/>
            <w:vAlign w:val="center"/>
            <w:hideMark/>
          </w:tcPr>
          <w:p w14:paraId="1112DD86" w14:textId="77777777" w:rsidR="00CF7439" w:rsidRPr="00CF7439" w:rsidRDefault="00CF7439" w:rsidP="00CF7439">
            <w:pPr>
              <w:spacing w:after="0" w:line="240" w:lineRule="auto"/>
              <w:jc w:val="right"/>
              <w:rPr>
                <w:rFonts w:ascii="Calibri" w:eastAsia="Times New Roman" w:hAnsi="Calibri" w:cs="Calibri"/>
                <w:b/>
                <w:bCs/>
                <w:color w:val="000000"/>
                <w:sz w:val="18"/>
                <w:szCs w:val="18"/>
                <w:lang w:eastAsia="sv-SE"/>
              </w:rPr>
            </w:pPr>
            <w:r w:rsidRPr="00CF7439">
              <w:rPr>
                <w:rFonts w:ascii="Calibri" w:eastAsia="Times New Roman" w:hAnsi="Calibri" w:cs="Calibri"/>
                <w:b/>
                <w:bCs/>
                <w:color w:val="000000"/>
                <w:sz w:val="18"/>
                <w:szCs w:val="18"/>
                <w:lang w:eastAsia="sv-SE"/>
              </w:rPr>
              <w:t>-12,9</w:t>
            </w:r>
          </w:p>
        </w:tc>
      </w:tr>
      <w:tr w:rsidR="00CF7439" w:rsidRPr="00CF7439" w14:paraId="4CA710A6" w14:textId="77777777" w:rsidTr="00CF7439">
        <w:trPr>
          <w:trHeight w:val="300"/>
        </w:trPr>
        <w:tc>
          <w:tcPr>
            <w:tcW w:w="2340" w:type="dxa"/>
            <w:tcBorders>
              <w:top w:val="nil"/>
              <w:left w:val="single" w:sz="4" w:space="0" w:color="auto"/>
              <w:bottom w:val="single" w:sz="4" w:space="0" w:color="auto"/>
              <w:right w:val="single" w:sz="4" w:space="0" w:color="auto"/>
            </w:tcBorders>
            <w:noWrap/>
            <w:vAlign w:val="center"/>
            <w:hideMark/>
          </w:tcPr>
          <w:p w14:paraId="0B5660B3" w14:textId="77777777" w:rsidR="00CF7439" w:rsidRPr="00CF7439" w:rsidRDefault="00CF7439" w:rsidP="00CF7439">
            <w:pPr>
              <w:spacing w:after="0" w:line="240" w:lineRule="auto"/>
              <w:rPr>
                <w:rFonts w:ascii="Calibri" w:eastAsia="Times New Roman" w:hAnsi="Calibri" w:cs="Calibri"/>
                <w:sz w:val="18"/>
                <w:szCs w:val="18"/>
                <w:lang w:eastAsia="sv-SE"/>
              </w:rPr>
            </w:pPr>
            <w:r w:rsidRPr="00CF7439">
              <w:rPr>
                <w:rFonts w:ascii="Calibri" w:eastAsia="Times New Roman" w:hAnsi="Calibri" w:cs="Calibri"/>
                <w:sz w:val="18"/>
                <w:szCs w:val="18"/>
                <w:lang w:eastAsia="sv-SE"/>
              </w:rPr>
              <w:t>DRIFT MATERIAL TJÄNSTER</w:t>
            </w:r>
          </w:p>
        </w:tc>
        <w:tc>
          <w:tcPr>
            <w:tcW w:w="951" w:type="dxa"/>
            <w:tcBorders>
              <w:top w:val="nil"/>
              <w:left w:val="nil"/>
              <w:bottom w:val="single" w:sz="4" w:space="0" w:color="auto"/>
              <w:right w:val="nil"/>
            </w:tcBorders>
            <w:noWrap/>
            <w:vAlign w:val="center"/>
            <w:hideMark/>
          </w:tcPr>
          <w:p w14:paraId="0BC8623C" w14:textId="77777777" w:rsidR="00CF7439" w:rsidRPr="00CF7439" w:rsidRDefault="00CF7439" w:rsidP="00CF7439">
            <w:pPr>
              <w:spacing w:after="0" w:line="240" w:lineRule="auto"/>
              <w:jc w:val="right"/>
              <w:rPr>
                <w:rFonts w:ascii="Calibri" w:eastAsia="Times New Roman" w:hAnsi="Calibri" w:cs="Calibri"/>
                <w:color w:val="000000"/>
                <w:sz w:val="18"/>
                <w:szCs w:val="18"/>
                <w:lang w:eastAsia="sv-SE"/>
              </w:rPr>
            </w:pPr>
            <w:r w:rsidRPr="00CF7439">
              <w:rPr>
                <w:rFonts w:ascii="Calibri" w:eastAsia="Times New Roman" w:hAnsi="Calibri" w:cs="Calibri"/>
                <w:color w:val="000000"/>
                <w:sz w:val="18"/>
                <w:szCs w:val="18"/>
                <w:lang w:eastAsia="sv-SE"/>
              </w:rPr>
              <w:t>-66,8</w:t>
            </w:r>
          </w:p>
        </w:tc>
        <w:tc>
          <w:tcPr>
            <w:tcW w:w="953" w:type="dxa"/>
            <w:tcBorders>
              <w:top w:val="nil"/>
              <w:left w:val="single" w:sz="4" w:space="0" w:color="auto"/>
              <w:bottom w:val="single" w:sz="4" w:space="0" w:color="auto"/>
              <w:right w:val="nil"/>
            </w:tcBorders>
            <w:noWrap/>
            <w:vAlign w:val="center"/>
            <w:hideMark/>
          </w:tcPr>
          <w:p w14:paraId="216D5BE9" w14:textId="77777777" w:rsidR="00CF7439" w:rsidRPr="00CF7439" w:rsidRDefault="00CF7439" w:rsidP="00CF7439">
            <w:pPr>
              <w:spacing w:after="0" w:line="240" w:lineRule="auto"/>
              <w:jc w:val="right"/>
              <w:rPr>
                <w:rFonts w:ascii="Calibri" w:eastAsia="Times New Roman" w:hAnsi="Calibri" w:cs="Calibri"/>
                <w:color w:val="000000"/>
                <w:sz w:val="18"/>
                <w:szCs w:val="18"/>
                <w:lang w:eastAsia="sv-SE"/>
              </w:rPr>
            </w:pPr>
            <w:r w:rsidRPr="00CF7439">
              <w:rPr>
                <w:rFonts w:ascii="Calibri" w:eastAsia="Times New Roman" w:hAnsi="Calibri" w:cs="Calibri"/>
                <w:color w:val="000000"/>
                <w:sz w:val="18"/>
                <w:szCs w:val="18"/>
                <w:lang w:eastAsia="sv-SE"/>
              </w:rPr>
              <w:t>-52,8</w:t>
            </w:r>
          </w:p>
        </w:tc>
        <w:tc>
          <w:tcPr>
            <w:tcW w:w="956" w:type="dxa"/>
            <w:tcBorders>
              <w:top w:val="nil"/>
              <w:left w:val="single" w:sz="4" w:space="0" w:color="auto"/>
              <w:bottom w:val="single" w:sz="4" w:space="0" w:color="auto"/>
              <w:right w:val="single" w:sz="4" w:space="0" w:color="auto"/>
            </w:tcBorders>
            <w:noWrap/>
            <w:vAlign w:val="center"/>
            <w:hideMark/>
          </w:tcPr>
          <w:p w14:paraId="7B6BB163" w14:textId="77777777" w:rsidR="00CF7439" w:rsidRPr="00CF7439" w:rsidRDefault="00CF7439" w:rsidP="00CF7439">
            <w:pPr>
              <w:spacing w:after="0" w:line="240" w:lineRule="auto"/>
              <w:jc w:val="right"/>
              <w:rPr>
                <w:rFonts w:ascii="Calibri" w:eastAsia="Times New Roman" w:hAnsi="Calibri" w:cs="Calibri"/>
                <w:color w:val="000000"/>
                <w:sz w:val="18"/>
                <w:szCs w:val="18"/>
                <w:lang w:eastAsia="sv-SE"/>
              </w:rPr>
            </w:pPr>
            <w:r w:rsidRPr="00CF7439">
              <w:rPr>
                <w:rFonts w:ascii="Calibri" w:eastAsia="Times New Roman" w:hAnsi="Calibri" w:cs="Calibri"/>
                <w:color w:val="000000"/>
                <w:sz w:val="18"/>
                <w:szCs w:val="18"/>
                <w:lang w:eastAsia="sv-SE"/>
              </w:rPr>
              <w:t>-14,0</w:t>
            </w:r>
          </w:p>
        </w:tc>
        <w:tc>
          <w:tcPr>
            <w:tcW w:w="953" w:type="dxa"/>
            <w:tcBorders>
              <w:top w:val="nil"/>
              <w:left w:val="nil"/>
              <w:bottom w:val="single" w:sz="4" w:space="0" w:color="auto"/>
              <w:right w:val="single" w:sz="4" w:space="0" w:color="auto"/>
            </w:tcBorders>
            <w:noWrap/>
            <w:vAlign w:val="center"/>
            <w:hideMark/>
          </w:tcPr>
          <w:p w14:paraId="6D81288F" w14:textId="77777777" w:rsidR="00CF7439" w:rsidRPr="00CF7439" w:rsidRDefault="00CF7439" w:rsidP="00CF7439">
            <w:pPr>
              <w:spacing w:after="0" w:line="240" w:lineRule="auto"/>
              <w:jc w:val="right"/>
              <w:rPr>
                <w:rFonts w:ascii="Calibri" w:eastAsia="Times New Roman" w:hAnsi="Calibri" w:cs="Calibri"/>
                <w:color w:val="000000"/>
                <w:sz w:val="18"/>
                <w:szCs w:val="18"/>
                <w:lang w:eastAsia="sv-SE"/>
              </w:rPr>
            </w:pPr>
            <w:r w:rsidRPr="00CF7439">
              <w:rPr>
                <w:rFonts w:ascii="Calibri" w:eastAsia="Times New Roman" w:hAnsi="Calibri" w:cs="Calibri"/>
                <w:color w:val="000000"/>
                <w:sz w:val="18"/>
                <w:szCs w:val="18"/>
                <w:lang w:eastAsia="sv-SE"/>
              </w:rPr>
              <w:t>-69,2</w:t>
            </w:r>
          </w:p>
        </w:tc>
        <w:tc>
          <w:tcPr>
            <w:tcW w:w="80" w:type="dxa"/>
            <w:noWrap/>
            <w:vAlign w:val="bottom"/>
            <w:hideMark/>
          </w:tcPr>
          <w:p w14:paraId="0EFDF10F" w14:textId="77777777" w:rsidR="00CF7439" w:rsidRPr="00CF7439" w:rsidRDefault="00CF7439" w:rsidP="00CF7439">
            <w:pPr>
              <w:spacing w:after="200" w:line="276" w:lineRule="auto"/>
              <w:rPr>
                <w:rFonts w:ascii="Calibri" w:eastAsia="Times New Roman" w:hAnsi="Calibri" w:cs="Calibri"/>
                <w:color w:val="000000"/>
                <w:sz w:val="18"/>
                <w:szCs w:val="18"/>
                <w:lang w:eastAsia="sv-SE"/>
              </w:rPr>
            </w:pPr>
          </w:p>
        </w:tc>
        <w:tc>
          <w:tcPr>
            <w:tcW w:w="957" w:type="dxa"/>
            <w:tcBorders>
              <w:top w:val="nil"/>
              <w:left w:val="single" w:sz="4" w:space="0" w:color="auto"/>
              <w:bottom w:val="single" w:sz="4" w:space="0" w:color="auto"/>
              <w:right w:val="single" w:sz="4" w:space="0" w:color="auto"/>
            </w:tcBorders>
            <w:noWrap/>
            <w:vAlign w:val="center"/>
            <w:hideMark/>
          </w:tcPr>
          <w:p w14:paraId="3F1590B6" w14:textId="77777777" w:rsidR="00CF7439" w:rsidRPr="00CF7439" w:rsidRDefault="00CF7439" w:rsidP="00CF7439">
            <w:pPr>
              <w:spacing w:after="0" w:line="240" w:lineRule="auto"/>
              <w:jc w:val="right"/>
              <w:rPr>
                <w:rFonts w:ascii="Calibri" w:eastAsia="Times New Roman" w:hAnsi="Calibri" w:cs="Calibri"/>
                <w:color w:val="000000"/>
                <w:sz w:val="18"/>
                <w:szCs w:val="18"/>
                <w:lang w:eastAsia="sv-SE"/>
              </w:rPr>
            </w:pPr>
            <w:r w:rsidRPr="00CF7439">
              <w:rPr>
                <w:rFonts w:ascii="Calibri" w:eastAsia="Times New Roman" w:hAnsi="Calibri" w:cs="Calibri"/>
                <w:color w:val="000000"/>
                <w:sz w:val="18"/>
                <w:szCs w:val="18"/>
                <w:lang w:eastAsia="sv-SE"/>
              </w:rPr>
              <w:t>-81,6</w:t>
            </w:r>
          </w:p>
        </w:tc>
        <w:tc>
          <w:tcPr>
            <w:tcW w:w="954" w:type="dxa"/>
            <w:tcBorders>
              <w:top w:val="nil"/>
              <w:left w:val="nil"/>
              <w:bottom w:val="single" w:sz="4" w:space="0" w:color="auto"/>
              <w:right w:val="single" w:sz="4" w:space="0" w:color="auto"/>
            </w:tcBorders>
            <w:noWrap/>
            <w:vAlign w:val="center"/>
            <w:hideMark/>
          </w:tcPr>
          <w:p w14:paraId="395D5BCD" w14:textId="77777777" w:rsidR="00CF7439" w:rsidRPr="00CF7439" w:rsidRDefault="00CF7439" w:rsidP="00CF7439">
            <w:pPr>
              <w:spacing w:after="0" w:line="240" w:lineRule="auto"/>
              <w:jc w:val="right"/>
              <w:rPr>
                <w:rFonts w:ascii="Calibri" w:eastAsia="Times New Roman" w:hAnsi="Calibri" w:cs="Calibri"/>
                <w:sz w:val="18"/>
                <w:szCs w:val="18"/>
                <w:lang w:eastAsia="sv-SE"/>
              </w:rPr>
            </w:pPr>
            <w:r w:rsidRPr="00CF7439">
              <w:rPr>
                <w:rFonts w:ascii="Calibri" w:eastAsia="Times New Roman" w:hAnsi="Calibri" w:cs="Calibri"/>
                <w:sz w:val="18"/>
                <w:szCs w:val="18"/>
                <w:lang w:eastAsia="sv-SE"/>
              </w:rPr>
              <w:t>-100,9</w:t>
            </w:r>
          </w:p>
        </w:tc>
        <w:tc>
          <w:tcPr>
            <w:tcW w:w="956" w:type="dxa"/>
            <w:tcBorders>
              <w:top w:val="nil"/>
              <w:left w:val="nil"/>
              <w:bottom w:val="single" w:sz="4" w:space="0" w:color="auto"/>
              <w:right w:val="single" w:sz="4" w:space="0" w:color="auto"/>
            </w:tcBorders>
            <w:noWrap/>
            <w:vAlign w:val="center"/>
            <w:hideMark/>
          </w:tcPr>
          <w:p w14:paraId="4D979E77" w14:textId="77777777" w:rsidR="00CF7439" w:rsidRPr="00CF7439" w:rsidRDefault="00CF7439" w:rsidP="00CF7439">
            <w:pPr>
              <w:spacing w:after="0" w:line="240" w:lineRule="auto"/>
              <w:jc w:val="right"/>
              <w:rPr>
                <w:rFonts w:ascii="Calibri" w:eastAsia="Times New Roman" w:hAnsi="Calibri" w:cs="Calibri"/>
                <w:color w:val="000000"/>
                <w:sz w:val="18"/>
                <w:szCs w:val="18"/>
                <w:lang w:eastAsia="sv-SE"/>
              </w:rPr>
            </w:pPr>
            <w:r w:rsidRPr="00CF7439">
              <w:rPr>
                <w:rFonts w:ascii="Calibri" w:eastAsia="Times New Roman" w:hAnsi="Calibri" w:cs="Calibri"/>
                <w:color w:val="000000"/>
                <w:sz w:val="18"/>
                <w:szCs w:val="18"/>
                <w:lang w:eastAsia="sv-SE"/>
              </w:rPr>
              <w:t>-19,4</w:t>
            </w:r>
          </w:p>
        </w:tc>
      </w:tr>
      <w:tr w:rsidR="00CF7439" w:rsidRPr="00CF7439" w14:paraId="3E0581DC" w14:textId="77777777" w:rsidTr="00CF7439">
        <w:trPr>
          <w:trHeight w:val="300"/>
        </w:trPr>
        <w:tc>
          <w:tcPr>
            <w:tcW w:w="2340" w:type="dxa"/>
            <w:tcBorders>
              <w:top w:val="nil"/>
              <w:left w:val="single" w:sz="4" w:space="0" w:color="auto"/>
              <w:bottom w:val="single" w:sz="4" w:space="0" w:color="auto"/>
              <w:right w:val="single" w:sz="4" w:space="0" w:color="auto"/>
            </w:tcBorders>
            <w:noWrap/>
            <w:vAlign w:val="center"/>
            <w:hideMark/>
          </w:tcPr>
          <w:p w14:paraId="40368CD7" w14:textId="77777777" w:rsidR="00CF7439" w:rsidRPr="00CF7439" w:rsidRDefault="00CF7439" w:rsidP="00CF7439">
            <w:pPr>
              <w:spacing w:after="0" w:line="240" w:lineRule="auto"/>
              <w:rPr>
                <w:rFonts w:ascii="Calibri" w:eastAsia="Times New Roman" w:hAnsi="Calibri" w:cs="Calibri"/>
                <w:sz w:val="18"/>
                <w:szCs w:val="18"/>
                <w:lang w:eastAsia="sv-SE"/>
              </w:rPr>
            </w:pPr>
            <w:r w:rsidRPr="00CF7439">
              <w:rPr>
                <w:rFonts w:ascii="Calibri" w:eastAsia="Times New Roman" w:hAnsi="Calibri" w:cs="Calibri"/>
                <w:sz w:val="18"/>
                <w:szCs w:val="18"/>
                <w:lang w:eastAsia="sv-SE"/>
              </w:rPr>
              <w:t>LOKALKOSTNADER</w:t>
            </w:r>
          </w:p>
        </w:tc>
        <w:tc>
          <w:tcPr>
            <w:tcW w:w="951" w:type="dxa"/>
            <w:tcBorders>
              <w:top w:val="nil"/>
              <w:left w:val="nil"/>
              <w:bottom w:val="single" w:sz="4" w:space="0" w:color="auto"/>
              <w:right w:val="nil"/>
            </w:tcBorders>
            <w:noWrap/>
            <w:vAlign w:val="center"/>
            <w:hideMark/>
          </w:tcPr>
          <w:p w14:paraId="07C5FA76" w14:textId="77777777" w:rsidR="00CF7439" w:rsidRPr="00CF7439" w:rsidRDefault="00CF7439" w:rsidP="00CF7439">
            <w:pPr>
              <w:spacing w:after="0" w:line="240" w:lineRule="auto"/>
              <w:jc w:val="right"/>
              <w:rPr>
                <w:rFonts w:ascii="Calibri" w:eastAsia="Times New Roman" w:hAnsi="Calibri" w:cs="Calibri"/>
                <w:color w:val="000000"/>
                <w:sz w:val="18"/>
                <w:szCs w:val="18"/>
                <w:lang w:eastAsia="sv-SE"/>
              </w:rPr>
            </w:pPr>
            <w:r w:rsidRPr="00CF7439">
              <w:rPr>
                <w:rFonts w:ascii="Calibri" w:eastAsia="Times New Roman" w:hAnsi="Calibri" w:cs="Calibri"/>
                <w:color w:val="000000"/>
                <w:sz w:val="18"/>
                <w:szCs w:val="18"/>
                <w:lang w:eastAsia="sv-SE"/>
              </w:rPr>
              <w:t>-7,6</w:t>
            </w:r>
          </w:p>
        </w:tc>
        <w:tc>
          <w:tcPr>
            <w:tcW w:w="953" w:type="dxa"/>
            <w:tcBorders>
              <w:top w:val="nil"/>
              <w:left w:val="single" w:sz="4" w:space="0" w:color="auto"/>
              <w:bottom w:val="single" w:sz="4" w:space="0" w:color="auto"/>
              <w:right w:val="nil"/>
            </w:tcBorders>
            <w:noWrap/>
            <w:vAlign w:val="center"/>
            <w:hideMark/>
          </w:tcPr>
          <w:p w14:paraId="512638FD" w14:textId="77777777" w:rsidR="00CF7439" w:rsidRPr="00CF7439" w:rsidRDefault="00CF7439" w:rsidP="00CF7439">
            <w:pPr>
              <w:spacing w:after="0" w:line="240" w:lineRule="auto"/>
              <w:jc w:val="right"/>
              <w:rPr>
                <w:rFonts w:ascii="Calibri" w:eastAsia="Times New Roman" w:hAnsi="Calibri" w:cs="Calibri"/>
                <w:color w:val="000000"/>
                <w:sz w:val="18"/>
                <w:szCs w:val="18"/>
                <w:lang w:eastAsia="sv-SE"/>
              </w:rPr>
            </w:pPr>
            <w:r w:rsidRPr="00CF7439">
              <w:rPr>
                <w:rFonts w:ascii="Calibri" w:eastAsia="Times New Roman" w:hAnsi="Calibri" w:cs="Calibri"/>
                <w:color w:val="000000"/>
                <w:sz w:val="18"/>
                <w:szCs w:val="18"/>
                <w:lang w:eastAsia="sv-SE"/>
              </w:rPr>
              <w:t>-6,7</w:t>
            </w:r>
          </w:p>
        </w:tc>
        <w:tc>
          <w:tcPr>
            <w:tcW w:w="956" w:type="dxa"/>
            <w:tcBorders>
              <w:top w:val="nil"/>
              <w:left w:val="single" w:sz="4" w:space="0" w:color="auto"/>
              <w:bottom w:val="single" w:sz="4" w:space="0" w:color="auto"/>
              <w:right w:val="single" w:sz="4" w:space="0" w:color="auto"/>
            </w:tcBorders>
            <w:noWrap/>
            <w:vAlign w:val="center"/>
            <w:hideMark/>
          </w:tcPr>
          <w:p w14:paraId="42651D9F" w14:textId="77777777" w:rsidR="00CF7439" w:rsidRPr="00CF7439" w:rsidRDefault="00CF7439" w:rsidP="00CF7439">
            <w:pPr>
              <w:spacing w:after="0" w:line="240" w:lineRule="auto"/>
              <w:jc w:val="right"/>
              <w:rPr>
                <w:rFonts w:ascii="Calibri" w:eastAsia="Times New Roman" w:hAnsi="Calibri" w:cs="Calibri"/>
                <w:color w:val="000000"/>
                <w:sz w:val="18"/>
                <w:szCs w:val="18"/>
                <w:lang w:eastAsia="sv-SE"/>
              </w:rPr>
            </w:pPr>
            <w:r w:rsidRPr="00CF7439">
              <w:rPr>
                <w:rFonts w:ascii="Calibri" w:eastAsia="Times New Roman" w:hAnsi="Calibri" w:cs="Calibri"/>
                <w:color w:val="000000"/>
                <w:sz w:val="18"/>
                <w:szCs w:val="18"/>
                <w:lang w:eastAsia="sv-SE"/>
              </w:rPr>
              <w:t>-0,8</w:t>
            </w:r>
          </w:p>
        </w:tc>
        <w:tc>
          <w:tcPr>
            <w:tcW w:w="953" w:type="dxa"/>
            <w:tcBorders>
              <w:top w:val="nil"/>
              <w:left w:val="nil"/>
              <w:bottom w:val="single" w:sz="4" w:space="0" w:color="auto"/>
              <w:right w:val="single" w:sz="4" w:space="0" w:color="auto"/>
            </w:tcBorders>
            <w:noWrap/>
            <w:vAlign w:val="center"/>
            <w:hideMark/>
          </w:tcPr>
          <w:p w14:paraId="3C2E4330" w14:textId="77777777" w:rsidR="00CF7439" w:rsidRPr="00CF7439" w:rsidRDefault="00CF7439" w:rsidP="00CF7439">
            <w:pPr>
              <w:spacing w:after="0" w:line="240" w:lineRule="auto"/>
              <w:jc w:val="right"/>
              <w:rPr>
                <w:rFonts w:ascii="Calibri" w:eastAsia="Times New Roman" w:hAnsi="Calibri" w:cs="Calibri"/>
                <w:color w:val="000000"/>
                <w:sz w:val="18"/>
                <w:szCs w:val="18"/>
                <w:lang w:eastAsia="sv-SE"/>
              </w:rPr>
            </w:pPr>
            <w:r w:rsidRPr="00CF7439">
              <w:rPr>
                <w:rFonts w:ascii="Calibri" w:eastAsia="Times New Roman" w:hAnsi="Calibri" w:cs="Calibri"/>
                <w:color w:val="000000"/>
                <w:sz w:val="18"/>
                <w:szCs w:val="18"/>
                <w:lang w:eastAsia="sv-SE"/>
              </w:rPr>
              <w:t>-7,0</w:t>
            </w:r>
          </w:p>
        </w:tc>
        <w:tc>
          <w:tcPr>
            <w:tcW w:w="80" w:type="dxa"/>
            <w:noWrap/>
            <w:vAlign w:val="bottom"/>
            <w:hideMark/>
          </w:tcPr>
          <w:p w14:paraId="55D46DE4" w14:textId="77777777" w:rsidR="00CF7439" w:rsidRPr="00CF7439" w:rsidRDefault="00CF7439" w:rsidP="00CF7439">
            <w:pPr>
              <w:spacing w:after="200" w:line="276" w:lineRule="auto"/>
              <w:rPr>
                <w:rFonts w:ascii="Calibri" w:eastAsia="Times New Roman" w:hAnsi="Calibri" w:cs="Calibri"/>
                <w:color w:val="000000"/>
                <w:sz w:val="18"/>
                <w:szCs w:val="18"/>
                <w:lang w:eastAsia="sv-SE"/>
              </w:rPr>
            </w:pPr>
          </w:p>
        </w:tc>
        <w:tc>
          <w:tcPr>
            <w:tcW w:w="957" w:type="dxa"/>
            <w:tcBorders>
              <w:top w:val="nil"/>
              <w:left w:val="single" w:sz="4" w:space="0" w:color="auto"/>
              <w:bottom w:val="single" w:sz="4" w:space="0" w:color="auto"/>
              <w:right w:val="single" w:sz="4" w:space="0" w:color="auto"/>
            </w:tcBorders>
            <w:noWrap/>
            <w:vAlign w:val="center"/>
            <w:hideMark/>
          </w:tcPr>
          <w:p w14:paraId="51889B6B" w14:textId="77777777" w:rsidR="00CF7439" w:rsidRPr="00CF7439" w:rsidRDefault="00CF7439" w:rsidP="00CF7439">
            <w:pPr>
              <w:spacing w:after="0" w:line="240" w:lineRule="auto"/>
              <w:jc w:val="right"/>
              <w:rPr>
                <w:rFonts w:ascii="Calibri" w:eastAsia="Times New Roman" w:hAnsi="Calibri" w:cs="Calibri"/>
                <w:color w:val="000000"/>
                <w:sz w:val="18"/>
                <w:szCs w:val="18"/>
                <w:lang w:eastAsia="sv-SE"/>
              </w:rPr>
            </w:pPr>
            <w:r w:rsidRPr="00CF7439">
              <w:rPr>
                <w:rFonts w:ascii="Calibri" w:eastAsia="Times New Roman" w:hAnsi="Calibri" w:cs="Calibri"/>
                <w:color w:val="000000"/>
                <w:sz w:val="18"/>
                <w:szCs w:val="18"/>
                <w:lang w:eastAsia="sv-SE"/>
              </w:rPr>
              <w:t>-10,1</w:t>
            </w:r>
          </w:p>
        </w:tc>
        <w:tc>
          <w:tcPr>
            <w:tcW w:w="954" w:type="dxa"/>
            <w:tcBorders>
              <w:top w:val="nil"/>
              <w:left w:val="nil"/>
              <w:bottom w:val="single" w:sz="4" w:space="0" w:color="auto"/>
              <w:right w:val="single" w:sz="4" w:space="0" w:color="auto"/>
            </w:tcBorders>
            <w:noWrap/>
            <w:vAlign w:val="center"/>
            <w:hideMark/>
          </w:tcPr>
          <w:p w14:paraId="00BF3EAD" w14:textId="77777777" w:rsidR="00CF7439" w:rsidRPr="00CF7439" w:rsidRDefault="00CF7439" w:rsidP="00CF7439">
            <w:pPr>
              <w:spacing w:after="0" w:line="240" w:lineRule="auto"/>
              <w:jc w:val="right"/>
              <w:rPr>
                <w:rFonts w:ascii="Calibri" w:eastAsia="Times New Roman" w:hAnsi="Calibri" w:cs="Calibri"/>
                <w:sz w:val="18"/>
                <w:szCs w:val="18"/>
                <w:lang w:eastAsia="sv-SE"/>
              </w:rPr>
            </w:pPr>
            <w:r w:rsidRPr="00CF7439">
              <w:rPr>
                <w:rFonts w:ascii="Calibri" w:eastAsia="Times New Roman" w:hAnsi="Calibri" w:cs="Calibri"/>
                <w:sz w:val="18"/>
                <w:szCs w:val="18"/>
                <w:lang w:eastAsia="sv-SE"/>
              </w:rPr>
              <w:t>-11,3</w:t>
            </w:r>
          </w:p>
        </w:tc>
        <w:tc>
          <w:tcPr>
            <w:tcW w:w="956" w:type="dxa"/>
            <w:tcBorders>
              <w:top w:val="nil"/>
              <w:left w:val="nil"/>
              <w:bottom w:val="single" w:sz="4" w:space="0" w:color="auto"/>
              <w:right w:val="single" w:sz="4" w:space="0" w:color="auto"/>
            </w:tcBorders>
            <w:noWrap/>
            <w:vAlign w:val="center"/>
            <w:hideMark/>
          </w:tcPr>
          <w:p w14:paraId="43D42E6A" w14:textId="77777777" w:rsidR="00CF7439" w:rsidRPr="00CF7439" w:rsidRDefault="00CF7439" w:rsidP="00CF7439">
            <w:pPr>
              <w:spacing w:after="0" w:line="240" w:lineRule="auto"/>
              <w:jc w:val="right"/>
              <w:rPr>
                <w:rFonts w:ascii="Calibri" w:eastAsia="Times New Roman" w:hAnsi="Calibri" w:cs="Calibri"/>
                <w:color w:val="000000"/>
                <w:sz w:val="18"/>
                <w:szCs w:val="18"/>
                <w:lang w:eastAsia="sv-SE"/>
              </w:rPr>
            </w:pPr>
            <w:r w:rsidRPr="00CF7439">
              <w:rPr>
                <w:rFonts w:ascii="Calibri" w:eastAsia="Times New Roman" w:hAnsi="Calibri" w:cs="Calibri"/>
                <w:color w:val="000000"/>
                <w:sz w:val="18"/>
                <w:szCs w:val="18"/>
                <w:lang w:eastAsia="sv-SE"/>
              </w:rPr>
              <w:t>-1,3</w:t>
            </w:r>
          </w:p>
        </w:tc>
      </w:tr>
      <w:tr w:rsidR="00CF7439" w:rsidRPr="00CF7439" w14:paraId="68338645" w14:textId="77777777" w:rsidTr="00CF7439">
        <w:trPr>
          <w:trHeight w:val="300"/>
        </w:trPr>
        <w:tc>
          <w:tcPr>
            <w:tcW w:w="2340" w:type="dxa"/>
            <w:tcBorders>
              <w:top w:val="nil"/>
              <w:left w:val="single" w:sz="4" w:space="0" w:color="auto"/>
              <w:bottom w:val="single" w:sz="4" w:space="0" w:color="auto"/>
              <w:right w:val="single" w:sz="4" w:space="0" w:color="auto"/>
            </w:tcBorders>
            <w:noWrap/>
            <w:vAlign w:val="center"/>
            <w:hideMark/>
          </w:tcPr>
          <w:p w14:paraId="7453A2B2" w14:textId="77777777" w:rsidR="00CF7439" w:rsidRPr="00CF7439" w:rsidRDefault="00CF7439" w:rsidP="00CF7439">
            <w:pPr>
              <w:spacing w:after="0" w:line="240" w:lineRule="auto"/>
              <w:rPr>
                <w:rFonts w:ascii="Calibri" w:eastAsia="Times New Roman" w:hAnsi="Calibri" w:cs="Calibri"/>
                <w:sz w:val="18"/>
                <w:szCs w:val="18"/>
                <w:lang w:eastAsia="sv-SE"/>
              </w:rPr>
            </w:pPr>
            <w:r w:rsidRPr="00CF7439">
              <w:rPr>
                <w:rFonts w:ascii="Calibri" w:eastAsia="Times New Roman" w:hAnsi="Calibri" w:cs="Calibri"/>
                <w:sz w:val="18"/>
                <w:szCs w:val="18"/>
                <w:lang w:eastAsia="sv-SE"/>
              </w:rPr>
              <w:t>ÖVRIGA KOSTNADER</w:t>
            </w:r>
          </w:p>
        </w:tc>
        <w:tc>
          <w:tcPr>
            <w:tcW w:w="951" w:type="dxa"/>
            <w:tcBorders>
              <w:top w:val="nil"/>
              <w:left w:val="nil"/>
              <w:bottom w:val="single" w:sz="4" w:space="0" w:color="auto"/>
              <w:right w:val="nil"/>
            </w:tcBorders>
            <w:noWrap/>
            <w:vAlign w:val="center"/>
            <w:hideMark/>
          </w:tcPr>
          <w:p w14:paraId="47957555" w14:textId="77777777" w:rsidR="00CF7439" w:rsidRPr="00CF7439" w:rsidRDefault="00CF7439" w:rsidP="00CF7439">
            <w:pPr>
              <w:spacing w:after="0" w:line="240" w:lineRule="auto"/>
              <w:jc w:val="right"/>
              <w:rPr>
                <w:rFonts w:ascii="Calibri" w:eastAsia="Times New Roman" w:hAnsi="Calibri" w:cs="Calibri"/>
                <w:color w:val="000000"/>
                <w:sz w:val="18"/>
                <w:szCs w:val="18"/>
                <w:lang w:eastAsia="sv-SE"/>
              </w:rPr>
            </w:pPr>
            <w:r w:rsidRPr="00CF7439">
              <w:rPr>
                <w:rFonts w:ascii="Calibri" w:eastAsia="Times New Roman" w:hAnsi="Calibri" w:cs="Calibri"/>
                <w:color w:val="000000"/>
                <w:sz w:val="18"/>
                <w:szCs w:val="18"/>
                <w:lang w:eastAsia="sv-SE"/>
              </w:rPr>
              <w:t>-22,5</w:t>
            </w:r>
          </w:p>
        </w:tc>
        <w:tc>
          <w:tcPr>
            <w:tcW w:w="953" w:type="dxa"/>
            <w:tcBorders>
              <w:top w:val="nil"/>
              <w:left w:val="single" w:sz="4" w:space="0" w:color="auto"/>
              <w:bottom w:val="single" w:sz="4" w:space="0" w:color="auto"/>
              <w:right w:val="nil"/>
            </w:tcBorders>
            <w:noWrap/>
            <w:vAlign w:val="center"/>
            <w:hideMark/>
          </w:tcPr>
          <w:p w14:paraId="4BC322A8" w14:textId="77777777" w:rsidR="00CF7439" w:rsidRPr="00CF7439" w:rsidRDefault="00CF7439" w:rsidP="00CF7439">
            <w:pPr>
              <w:spacing w:after="0" w:line="240" w:lineRule="auto"/>
              <w:jc w:val="right"/>
              <w:rPr>
                <w:rFonts w:ascii="Calibri" w:eastAsia="Times New Roman" w:hAnsi="Calibri" w:cs="Calibri"/>
                <w:color w:val="000000"/>
                <w:sz w:val="18"/>
                <w:szCs w:val="18"/>
                <w:lang w:eastAsia="sv-SE"/>
              </w:rPr>
            </w:pPr>
            <w:r w:rsidRPr="00CF7439">
              <w:rPr>
                <w:rFonts w:ascii="Calibri" w:eastAsia="Times New Roman" w:hAnsi="Calibri" w:cs="Calibri"/>
                <w:color w:val="000000"/>
                <w:sz w:val="18"/>
                <w:szCs w:val="18"/>
                <w:lang w:eastAsia="sv-SE"/>
              </w:rPr>
              <w:t>-21,1</w:t>
            </w:r>
          </w:p>
        </w:tc>
        <w:tc>
          <w:tcPr>
            <w:tcW w:w="956" w:type="dxa"/>
            <w:tcBorders>
              <w:top w:val="nil"/>
              <w:left w:val="single" w:sz="4" w:space="0" w:color="auto"/>
              <w:bottom w:val="single" w:sz="4" w:space="0" w:color="auto"/>
              <w:right w:val="single" w:sz="4" w:space="0" w:color="auto"/>
            </w:tcBorders>
            <w:noWrap/>
            <w:vAlign w:val="center"/>
            <w:hideMark/>
          </w:tcPr>
          <w:p w14:paraId="18156CA3" w14:textId="77777777" w:rsidR="00CF7439" w:rsidRPr="00CF7439" w:rsidRDefault="00CF7439" w:rsidP="00CF7439">
            <w:pPr>
              <w:spacing w:after="0" w:line="240" w:lineRule="auto"/>
              <w:jc w:val="right"/>
              <w:rPr>
                <w:rFonts w:ascii="Calibri" w:eastAsia="Times New Roman" w:hAnsi="Calibri" w:cs="Calibri"/>
                <w:color w:val="000000"/>
                <w:sz w:val="18"/>
                <w:szCs w:val="18"/>
                <w:lang w:eastAsia="sv-SE"/>
              </w:rPr>
            </w:pPr>
            <w:r w:rsidRPr="00CF7439">
              <w:rPr>
                <w:rFonts w:ascii="Calibri" w:eastAsia="Times New Roman" w:hAnsi="Calibri" w:cs="Calibri"/>
                <w:color w:val="000000"/>
                <w:sz w:val="18"/>
                <w:szCs w:val="18"/>
                <w:lang w:eastAsia="sv-SE"/>
              </w:rPr>
              <w:t>-1,4</w:t>
            </w:r>
          </w:p>
        </w:tc>
        <w:tc>
          <w:tcPr>
            <w:tcW w:w="953" w:type="dxa"/>
            <w:tcBorders>
              <w:top w:val="nil"/>
              <w:left w:val="nil"/>
              <w:bottom w:val="single" w:sz="4" w:space="0" w:color="auto"/>
              <w:right w:val="single" w:sz="4" w:space="0" w:color="auto"/>
            </w:tcBorders>
            <w:noWrap/>
            <w:vAlign w:val="center"/>
            <w:hideMark/>
          </w:tcPr>
          <w:p w14:paraId="08F56862" w14:textId="77777777" w:rsidR="00CF7439" w:rsidRPr="00CF7439" w:rsidRDefault="00CF7439" w:rsidP="00CF7439">
            <w:pPr>
              <w:spacing w:after="0" w:line="240" w:lineRule="auto"/>
              <w:jc w:val="right"/>
              <w:rPr>
                <w:rFonts w:ascii="Calibri" w:eastAsia="Times New Roman" w:hAnsi="Calibri" w:cs="Calibri"/>
                <w:color w:val="000000"/>
                <w:sz w:val="18"/>
                <w:szCs w:val="18"/>
                <w:lang w:eastAsia="sv-SE"/>
              </w:rPr>
            </w:pPr>
            <w:r w:rsidRPr="00CF7439">
              <w:rPr>
                <w:rFonts w:ascii="Calibri" w:eastAsia="Times New Roman" w:hAnsi="Calibri" w:cs="Calibri"/>
                <w:color w:val="000000"/>
                <w:sz w:val="18"/>
                <w:szCs w:val="18"/>
                <w:lang w:eastAsia="sv-SE"/>
              </w:rPr>
              <w:t>-24,1</w:t>
            </w:r>
          </w:p>
        </w:tc>
        <w:tc>
          <w:tcPr>
            <w:tcW w:w="80" w:type="dxa"/>
            <w:noWrap/>
            <w:vAlign w:val="bottom"/>
            <w:hideMark/>
          </w:tcPr>
          <w:p w14:paraId="49B22FCC" w14:textId="77777777" w:rsidR="00CF7439" w:rsidRPr="00CF7439" w:rsidRDefault="00CF7439" w:rsidP="00CF7439">
            <w:pPr>
              <w:spacing w:after="200" w:line="276" w:lineRule="auto"/>
              <w:rPr>
                <w:rFonts w:ascii="Calibri" w:eastAsia="Times New Roman" w:hAnsi="Calibri" w:cs="Calibri"/>
                <w:color w:val="000000"/>
                <w:sz w:val="18"/>
                <w:szCs w:val="18"/>
                <w:lang w:eastAsia="sv-SE"/>
              </w:rPr>
            </w:pPr>
          </w:p>
        </w:tc>
        <w:tc>
          <w:tcPr>
            <w:tcW w:w="957" w:type="dxa"/>
            <w:tcBorders>
              <w:top w:val="nil"/>
              <w:left w:val="single" w:sz="4" w:space="0" w:color="auto"/>
              <w:bottom w:val="single" w:sz="4" w:space="0" w:color="auto"/>
              <w:right w:val="single" w:sz="4" w:space="0" w:color="auto"/>
            </w:tcBorders>
            <w:noWrap/>
            <w:vAlign w:val="center"/>
            <w:hideMark/>
          </w:tcPr>
          <w:p w14:paraId="53E087CA" w14:textId="77777777" w:rsidR="00CF7439" w:rsidRPr="00CF7439" w:rsidRDefault="00CF7439" w:rsidP="00CF7439">
            <w:pPr>
              <w:spacing w:after="0" w:line="240" w:lineRule="auto"/>
              <w:jc w:val="right"/>
              <w:rPr>
                <w:rFonts w:ascii="Calibri" w:eastAsia="Times New Roman" w:hAnsi="Calibri" w:cs="Calibri"/>
                <w:color w:val="000000"/>
                <w:sz w:val="18"/>
                <w:szCs w:val="18"/>
                <w:lang w:eastAsia="sv-SE"/>
              </w:rPr>
            </w:pPr>
            <w:r w:rsidRPr="00CF7439">
              <w:rPr>
                <w:rFonts w:ascii="Calibri" w:eastAsia="Times New Roman" w:hAnsi="Calibri" w:cs="Calibri"/>
                <w:color w:val="000000"/>
                <w:sz w:val="18"/>
                <w:szCs w:val="18"/>
                <w:lang w:eastAsia="sv-SE"/>
              </w:rPr>
              <w:t>-31,6</w:t>
            </w:r>
          </w:p>
        </w:tc>
        <w:tc>
          <w:tcPr>
            <w:tcW w:w="954" w:type="dxa"/>
            <w:tcBorders>
              <w:top w:val="nil"/>
              <w:left w:val="nil"/>
              <w:bottom w:val="single" w:sz="4" w:space="0" w:color="auto"/>
              <w:right w:val="single" w:sz="4" w:space="0" w:color="auto"/>
            </w:tcBorders>
            <w:noWrap/>
            <w:vAlign w:val="center"/>
            <w:hideMark/>
          </w:tcPr>
          <w:p w14:paraId="67C632B0" w14:textId="77777777" w:rsidR="00CF7439" w:rsidRPr="00CF7439" w:rsidRDefault="00CF7439" w:rsidP="00CF7439">
            <w:pPr>
              <w:spacing w:after="0" w:line="240" w:lineRule="auto"/>
              <w:jc w:val="right"/>
              <w:rPr>
                <w:rFonts w:ascii="Calibri" w:eastAsia="Times New Roman" w:hAnsi="Calibri" w:cs="Calibri"/>
                <w:sz w:val="18"/>
                <w:szCs w:val="18"/>
                <w:lang w:eastAsia="sv-SE"/>
              </w:rPr>
            </w:pPr>
            <w:r w:rsidRPr="00CF7439">
              <w:rPr>
                <w:rFonts w:ascii="Calibri" w:eastAsia="Times New Roman" w:hAnsi="Calibri" w:cs="Calibri"/>
                <w:sz w:val="18"/>
                <w:szCs w:val="18"/>
                <w:lang w:eastAsia="sv-SE"/>
              </w:rPr>
              <w:t>-33,8</w:t>
            </w:r>
          </w:p>
        </w:tc>
        <w:tc>
          <w:tcPr>
            <w:tcW w:w="956" w:type="dxa"/>
            <w:tcBorders>
              <w:top w:val="nil"/>
              <w:left w:val="nil"/>
              <w:bottom w:val="single" w:sz="4" w:space="0" w:color="auto"/>
              <w:right w:val="single" w:sz="4" w:space="0" w:color="auto"/>
            </w:tcBorders>
            <w:noWrap/>
            <w:vAlign w:val="center"/>
            <w:hideMark/>
          </w:tcPr>
          <w:p w14:paraId="39936FC4" w14:textId="77777777" w:rsidR="00CF7439" w:rsidRPr="00CF7439" w:rsidRDefault="00CF7439" w:rsidP="00CF7439">
            <w:pPr>
              <w:spacing w:after="0" w:line="240" w:lineRule="auto"/>
              <w:jc w:val="right"/>
              <w:rPr>
                <w:rFonts w:ascii="Calibri" w:eastAsia="Times New Roman" w:hAnsi="Calibri" w:cs="Calibri"/>
                <w:color w:val="000000"/>
                <w:sz w:val="18"/>
                <w:szCs w:val="18"/>
                <w:lang w:eastAsia="sv-SE"/>
              </w:rPr>
            </w:pPr>
            <w:r w:rsidRPr="00CF7439">
              <w:rPr>
                <w:rFonts w:ascii="Calibri" w:eastAsia="Times New Roman" w:hAnsi="Calibri" w:cs="Calibri"/>
                <w:color w:val="000000"/>
                <w:sz w:val="18"/>
                <w:szCs w:val="18"/>
                <w:lang w:eastAsia="sv-SE"/>
              </w:rPr>
              <w:t>-2,2</w:t>
            </w:r>
          </w:p>
        </w:tc>
      </w:tr>
      <w:tr w:rsidR="00CF7439" w:rsidRPr="00CF7439" w14:paraId="3A08A4CF" w14:textId="77777777" w:rsidTr="00CF7439">
        <w:trPr>
          <w:trHeight w:val="300"/>
        </w:trPr>
        <w:tc>
          <w:tcPr>
            <w:tcW w:w="2340" w:type="dxa"/>
            <w:tcBorders>
              <w:top w:val="nil"/>
              <w:left w:val="single" w:sz="4" w:space="0" w:color="auto"/>
              <w:bottom w:val="single" w:sz="4" w:space="0" w:color="auto"/>
              <w:right w:val="single" w:sz="4" w:space="0" w:color="auto"/>
            </w:tcBorders>
            <w:noWrap/>
            <w:vAlign w:val="center"/>
            <w:hideMark/>
          </w:tcPr>
          <w:p w14:paraId="1BB2FDA1" w14:textId="77777777" w:rsidR="00CF7439" w:rsidRPr="00CF7439" w:rsidRDefault="00CF7439" w:rsidP="00CF7439">
            <w:pPr>
              <w:spacing w:after="0" w:line="240" w:lineRule="auto"/>
              <w:rPr>
                <w:rFonts w:ascii="Calibri" w:eastAsia="Times New Roman" w:hAnsi="Calibri" w:cs="Calibri"/>
                <w:sz w:val="18"/>
                <w:szCs w:val="18"/>
                <w:lang w:eastAsia="sv-SE"/>
              </w:rPr>
            </w:pPr>
            <w:r w:rsidRPr="00CF7439">
              <w:rPr>
                <w:rFonts w:ascii="Calibri" w:eastAsia="Times New Roman" w:hAnsi="Calibri" w:cs="Calibri"/>
                <w:sz w:val="18"/>
                <w:szCs w:val="18"/>
                <w:lang w:eastAsia="sv-SE"/>
              </w:rPr>
              <w:t>PERSONALKOSTNADER</w:t>
            </w:r>
          </w:p>
        </w:tc>
        <w:tc>
          <w:tcPr>
            <w:tcW w:w="951" w:type="dxa"/>
            <w:tcBorders>
              <w:top w:val="nil"/>
              <w:left w:val="nil"/>
              <w:bottom w:val="single" w:sz="4" w:space="0" w:color="auto"/>
              <w:right w:val="nil"/>
            </w:tcBorders>
            <w:noWrap/>
            <w:vAlign w:val="center"/>
            <w:hideMark/>
          </w:tcPr>
          <w:p w14:paraId="3CB8C6EE" w14:textId="77777777" w:rsidR="00CF7439" w:rsidRPr="00CF7439" w:rsidRDefault="00CF7439" w:rsidP="00CF7439">
            <w:pPr>
              <w:spacing w:after="0" w:line="240" w:lineRule="auto"/>
              <w:jc w:val="right"/>
              <w:rPr>
                <w:rFonts w:ascii="Calibri" w:eastAsia="Times New Roman" w:hAnsi="Calibri" w:cs="Calibri"/>
                <w:color w:val="000000"/>
                <w:sz w:val="18"/>
                <w:szCs w:val="18"/>
                <w:lang w:eastAsia="sv-SE"/>
              </w:rPr>
            </w:pPr>
            <w:r w:rsidRPr="00CF7439">
              <w:rPr>
                <w:rFonts w:ascii="Calibri" w:eastAsia="Times New Roman" w:hAnsi="Calibri" w:cs="Calibri"/>
                <w:color w:val="000000"/>
                <w:sz w:val="18"/>
                <w:szCs w:val="18"/>
                <w:lang w:eastAsia="sv-SE"/>
              </w:rPr>
              <w:t>-51,0</w:t>
            </w:r>
          </w:p>
        </w:tc>
        <w:tc>
          <w:tcPr>
            <w:tcW w:w="953" w:type="dxa"/>
            <w:tcBorders>
              <w:top w:val="nil"/>
              <w:left w:val="single" w:sz="4" w:space="0" w:color="auto"/>
              <w:bottom w:val="single" w:sz="4" w:space="0" w:color="auto"/>
              <w:right w:val="nil"/>
            </w:tcBorders>
            <w:noWrap/>
            <w:vAlign w:val="center"/>
            <w:hideMark/>
          </w:tcPr>
          <w:p w14:paraId="17B47034" w14:textId="77777777" w:rsidR="00CF7439" w:rsidRPr="00CF7439" w:rsidRDefault="00CF7439" w:rsidP="00CF7439">
            <w:pPr>
              <w:spacing w:after="0" w:line="240" w:lineRule="auto"/>
              <w:jc w:val="right"/>
              <w:rPr>
                <w:rFonts w:ascii="Calibri" w:eastAsia="Times New Roman" w:hAnsi="Calibri" w:cs="Calibri"/>
                <w:color w:val="000000"/>
                <w:sz w:val="18"/>
                <w:szCs w:val="18"/>
                <w:lang w:eastAsia="sv-SE"/>
              </w:rPr>
            </w:pPr>
            <w:r w:rsidRPr="00CF7439">
              <w:rPr>
                <w:rFonts w:ascii="Calibri" w:eastAsia="Times New Roman" w:hAnsi="Calibri" w:cs="Calibri"/>
                <w:color w:val="000000"/>
                <w:sz w:val="18"/>
                <w:szCs w:val="18"/>
                <w:lang w:eastAsia="sv-SE"/>
              </w:rPr>
              <w:t>-63,2</w:t>
            </w:r>
          </w:p>
        </w:tc>
        <w:tc>
          <w:tcPr>
            <w:tcW w:w="956" w:type="dxa"/>
            <w:tcBorders>
              <w:top w:val="nil"/>
              <w:left w:val="single" w:sz="4" w:space="0" w:color="auto"/>
              <w:bottom w:val="single" w:sz="4" w:space="0" w:color="auto"/>
              <w:right w:val="single" w:sz="4" w:space="0" w:color="auto"/>
            </w:tcBorders>
            <w:noWrap/>
            <w:vAlign w:val="center"/>
            <w:hideMark/>
          </w:tcPr>
          <w:p w14:paraId="00414945" w14:textId="77777777" w:rsidR="00CF7439" w:rsidRPr="00CF7439" w:rsidRDefault="00CF7439" w:rsidP="00CF7439">
            <w:pPr>
              <w:spacing w:after="0" w:line="240" w:lineRule="auto"/>
              <w:jc w:val="right"/>
              <w:rPr>
                <w:rFonts w:ascii="Calibri" w:eastAsia="Times New Roman" w:hAnsi="Calibri" w:cs="Calibri"/>
                <w:color w:val="000000"/>
                <w:sz w:val="18"/>
                <w:szCs w:val="18"/>
                <w:lang w:eastAsia="sv-SE"/>
              </w:rPr>
            </w:pPr>
            <w:r w:rsidRPr="00CF7439">
              <w:rPr>
                <w:rFonts w:ascii="Calibri" w:eastAsia="Times New Roman" w:hAnsi="Calibri" w:cs="Calibri"/>
                <w:color w:val="000000"/>
                <w:sz w:val="18"/>
                <w:szCs w:val="18"/>
                <w:lang w:eastAsia="sv-SE"/>
              </w:rPr>
              <w:t>12,2</w:t>
            </w:r>
          </w:p>
        </w:tc>
        <w:tc>
          <w:tcPr>
            <w:tcW w:w="953" w:type="dxa"/>
            <w:tcBorders>
              <w:top w:val="nil"/>
              <w:left w:val="nil"/>
              <w:bottom w:val="single" w:sz="4" w:space="0" w:color="auto"/>
              <w:right w:val="single" w:sz="4" w:space="0" w:color="auto"/>
            </w:tcBorders>
            <w:noWrap/>
            <w:vAlign w:val="center"/>
            <w:hideMark/>
          </w:tcPr>
          <w:p w14:paraId="63A48F64" w14:textId="77777777" w:rsidR="00CF7439" w:rsidRPr="00CF7439" w:rsidRDefault="00CF7439" w:rsidP="00CF7439">
            <w:pPr>
              <w:spacing w:after="0" w:line="240" w:lineRule="auto"/>
              <w:jc w:val="right"/>
              <w:rPr>
                <w:rFonts w:ascii="Calibri" w:eastAsia="Times New Roman" w:hAnsi="Calibri" w:cs="Calibri"/>
                <w:color w:val="000000"/>
                <w:sz w:val="18"/>
                <w:szCs w:val="18"/>
                <w:lang w:eastAsia="sv-SE"/>
              </w:rPr>
            </w:pPr>
            <w:r w:rsidRPr="00CF7439">
              <w:rPr>
                <w:rFonts w:ascii="Calibri" w:eastAsia="Times New Roman" w:hAnsi="Calibri" w:cs="Calibri"/>
                <w:color w:val="000000"/>
                <w:sz w:val="18"/>
                <w:szCs w:val="18"/>
                <w:lang w:eastAsia="sv-SE"/>
              </w:rPr>
              <w:t>-50,9</w:t>
            </w:r>
          </w:p>
        </w:tc>
        <w:tc>
          <w:tcPr>
            <w:tcW w:w="80" w:type="dxa"/>
            <w:noWrap/>
            <w:vAlign w:val="bottom"/>
            <w:hideMark/>
          </w:tcPr>
          <w:p w14:paraId="3B1DD96E" w14:textId="77777777" w:rsidR="00CF7439" w:rsidRPr="00CF7439" w:rsidRDefault="00CF7439" w:rsidP="00CF7439">
            <w:pPr>
              <w:spacing w:after="200" w:line="276" w:lineRule="auto"/>
              <w:rPr>
                <w:rFonts w:ascii="Calibri" w:eastAsia="Times New Roman" w:hAnsi="Calibri" w:cs="Calibri"/>
                <w:color w:val="000000"/>
                <w:sz w:val="18"/>
                <w:szCs w:val="18"/>
                <w:lang w:eastAsia="sv-SE"/>
              </w:rPr>
            </w:pPr>
          </w:p>
        </w:tc>
        <w:tc>
          <w:tcPr>
            <w:tcW w:w="957" w:type="dxa"/>
            <w:tcBorders>
              <w:top w:val="nil"/>
              <w:left w:val="single" w:sz="4" w:space="0" w:color="auto"/>
              <w:bottom w:val="single" w:sz="4" w:space="0" w:color="auto"/>
              <w:right w:val="single" w:sz="4" w:space="0" w:color="auto"/>
            </w:tcBorders>
            <w:noWrap/>
            <w:vAlign w:val="center"/>
            <w:hideMark/>
          </w:tcPr>
          <w:p w14:paraId="032B1A9F" w14:textId="77777777" w:rsidR="00CF7439" w:rsidRPr="00CF7439" w:rsidRDefault="00CF7439" w:rsidP="00CF7439">
            <w:pPr>
              <w:spacing w:after="0" w:line="240" w:lineRule="auto"/>
              <w:jc w:val="right"/>
              <w:rPr>
                <w:rFonts w:ascii="Calibri" w:eastAsia="Times New Roman" w:hAnsi="Calibri" w:cs="Calibri"/>
                <w:color w:val="000000"/>
                <w:sz w:val="18"/>
                <w:szCs w:val="18"/>
                <w:lang w:eastAsia="sv-SE"/>
              </w:rPr>
            </w:pPr>
            <w:r w:rsidRPr="00CF7439">
              <w:rPr>
                <w:rFonts w:ascii="Calibri" w:eastAsia="Times New Roman" w:hAnsi="Calibri" w:cs="Calibri"/>
                <w:color w:val="000000"/>
                <w:sz w:val="18"/>
                <w:szCs w:val="18"/>
                <w:lang w:eastAsia="sv-SE"/>
              </w:rPr>
              <w:t>-95,9</w:t>
            </w:r>
          </w:p>
        </w:tc>
        <w:tc>
          <w:tcPr>
            <w:tcW w:w="954" w:type="dxa"/>
            <w:tcBorders>
              <w:top w:val="nil"/>
              <w:left w:val="nil"/>
              <w:bottom w:val="single" w:sz="4" w:space="0" w:color="auto"/>
              <w:right w:val="single" w:sz="4" w:space="0" w:color="auto"/>
            </w:tcBorders>
            <w:noWrap/>
            <w:vAlign w:val="center"/>
            <w:hideMark/>
          </w:tcPr>
          <w:p w14:paraId="27A8E815" w14:textId="77777777" w:rsidR="00CF7439" w:rsidRPr="00CF7439" w:rsidRDefault="00CF7439" w:rsidP="00CF7439">
            <w:pPr>
              <w:spacing w:after="0" w:line="240" w:lineRule="auto"/>
              <w:jc w:val="right"/>
              <w:rPr>
                <w:rFonts w:ascii="Calibri" w:eastAsia="Times New Roman" w:hAnsi="Calibri" w:cs="Calibri"/>
                <w:sz w:val="18"/>
                <w:szCs w:val="18"/>
                <w:lang w:eastAsia="sv-SE"/>
              </w:rPr>
            </w:pPr>
            <w:r w:rsidRPr="00CF7439">
              <w:rPr>
                <w:rFonts w:ascii="Calibri" w:eastAsia="Times New Roman" w:hAnsi="Calibri" w:cs="Calibri"/>
                <w:sz w:val="18"/>
                <w:szCs w:val="18"/>
                <w:lang w:eastAsia="sv-SE"/>
              </w:rPr>
              <w:t>-76,5</w:t>
            </w:r>
          </w:p>
        </w:tc>
        <w:tc>
          <w:tcPr>
            <w:tcW w:w="956" w:type="dxa"/>
            <w:tcBorders>
              <w:top w:val="nil"/>
              <w:left w:val="nil"/>
              <w:bottom w:val="single" w:sz="4" w:space="0" w:color="auto"/>
              <w:right w:val="single" w:sz="4" w:space="0" w:color="auto"/>
            </w:tcBorders>
            <w:noWrap/>
            <w:vAlign w:val="center"/>
            <w:hideMark/>
          </w:tcPr>
          <w:p w14:paraId="15DC2874" w14:textId="77777777" w:rsidR="00CF7439" w:rsidRPr="00CF7439" w:rsidRDefault="00CF7439" w:rsidP="00CF7439">
            <w:pPr>
              <w:spacing w:after="0" w:line="240" w:lineRule="auto"/>
              <w:jc w:val="right"/>
              <w:rPr>
                <w:rFonts w:ascii="Calibri" w:eastAsia="Times New Roman" w:hAnsi="Calibri" w:cs="Calibri"/>
                <w:color w:val="000000"/>
                <w:sz w:val="18"/>
                <w:szCs w:val="18"/>
                <w:lang w:eastAsia="sv-SE"/>
              </w:rPr>
            </w:pPr>
            <w:r w:rsidRPr="00CF7439">
              <w:rPr>
                <w:rFonts w:ascii="Calibri" w:eastAsia="Times New Roman" w:hAnsi="Calibri" w:cs="Calibri"/>
                <w:color w:val="000000"/>
                <w:sz w:val="18"/>
                <w:szCs w:val="18"/>
                <w:lang w:eastAsia="sv-SE"/>
              </w:rPr>
              <w:t>19,4</w:t>
            </w:r>
          </w:p>
        </w:tc>
      </w:tr>
      <w:tr w:rsidR="00CF7439" w:rsidRPr="00CF7439" w14:paraId="5DE9F827" w14:textId="77777777" w:rsidTr="00CF7439">
        <w:trPr>
          <w:trHeight w:val="315"/>
        </w:trPr>
        <w:tc>
          <w:tcPr>
            <w:tcW w:w="2340" w:type="dxa"/>
            <w:tcBorders>
              <w:top w:val="nil"/>
              <w:left w:val="single" w:sz="4" w:space="0" w:color="auto"/>
              <w:bottom w:val="single" w:sz="4" w:space="0" w:color="auto"/>
              <w:right w:val="single" w:sz="4" w:space="0" w:color="auto"/>
            </w:tcBorders>
            <w:noWrap/>
            <w:vAlign w:val="center"/>
            <w:hideMark/>
          </w:tcPr>
          <w:p w14:paraId="78A77BA7" w14:textId="77777777" w:rsidR="00CF7439" w:rsidRPr="00CF7439" w:rsidRDefault="00CF7439" w:rsidP="00CF7439">
            <w:pPr>
              <w:spacing w:after="0" w:line="240" w:lineRule="auto"/>
              <w:rPr>
                <w:rFonts w:ascii="Calibri" w:eastAsia="Times New Roman" w:hAnsi="Calibri" w:cs="Calibri"/>
                <w:sz w:val="18"/>
                <w:szCs w:val="18"/>
                <w:lang w:eastAsia="sv-SE"/>
              </w:rPr>
            </w:pPr>
            <w:r w:rsidRPr="00CF7439">
              <w:rPr>
                <w:rFonts w:ascii="Calibri" w:eastAsia="Times New Roman" w:hAnsi="Calibri" w:cs="Calibri"/>
                <w:sz w:val="18"/>
                <w:szCs w:val="18"/>
                <w:lang w:eastAsia="sv-SE"/>
              </w:rPr>
              <w:t>AVSKRIVNINGAR</w:t>
            </w:r>
          </w:p>
        </w:tc>
        <w:tc>
          <w:tcPr>
            <w:tcW w:w="951" w:type="dxa"/>
            <w:tcBorders>
              <w:top w:val="nil"/>
              <w:left w:val="nil"/>
              <w:bottom w:val="single" w:sz="4" w:space="0" w:color="auto"/>
              <w:right w:val="nil"/>
            </w:tcBorders>
            <w:noWrap/>
            <w:vAlign w:val="center"/>
            <w:hideMark/>
          </w:tcPr>
          <w:p w14:paraId="4C3FA96F" w14:textId="77777777" w:rsidR="00CF7439" w:rsidRPr="00CF7439" w:rsidRDefault="00CF7439" w:rsidP="00CF7439">
            <w:pPr>
              <w:spacing w:after="0" w:line="240" w:lineRule="auto"/>
              <w:jc w:val="right"/>
              <w:rPr>
                <w:rFonts w:ascii="Calibri" w:eastAsia="Times New Roman" w:hAnsi="Calibri" w:cs="Calibri"/>
                <w:color w:val="000000"/>
                <w:sz w:val="18"/>
                <w:szCs w:val="18"/>
                <w:lang w:eastAsia="sv-SE"/>
              </w:rPr>
            </w:pPr>
            <w:r w:rsidRPr="00CF7439">
              <w:rPr>
                <w:rFonts w:ascii="Calibri" w:eastAsia="Times New Roman" w:hAnsi="Calibri" w:cs="Calibri"/>
                <w:color w:val="000000"/>
                <w:sz w:val="18"/>
                <w:szCs w:val="18"/>
                <w:lang w:eastAsia="sv-SE"/>
              </w:rPr>
              <w:t>-3,3</w:t>
            </w:r>
          </w:p>
        </w:tc>
        <w:tc>
          <w:tcPr>
            <w:tcW w:w="953" w:type="dxa"/>
            <w:tcBorders>
              <w:top w:val="nil"/>
              <w:left w:val="single" w:sz="4" w:space="0" w:color="auto"/>
              <w:bottom w:val="single" w:sz="4" w:space="0" w:color="auto"/>
              <w:right w:val="nil"/>
            </w:tcBorders>
            <w:noWrap/>
            <w:vAlign w:val="center"/>
            <w:hideMark/>
          </w:tcPr>
          <w:p w14:paraId="4153D33A" w14:textId="77777777" w:rsidR="00CF7439" w:rsidRPr="00CF7439" w:rsidRDefault="00CF7439" w:rsidP="00CF7439">
            <w:pPr>
              <w:spacing w:after="0" w:line="240" w:lineRule="auto"/>
              <w:jc w:val="right"/>
              <w:rPr>
                <w:rFonts w:ascii="Calibri" w:eastAsia="Times New Roman" w:hAnsi="Calibri" w:cs="Calibri"/>
                <w:color w:val="000000"/>
                <w:sz w:val="18"/>
                <w:szCs w:val="18"/>
                <w:lang w:eastAsia="sv-SE"/>
              </w:rPr>
            </w:pPr>
            <w:r w:rsidRPr="00CF7439">
              <w:rPr>
                <w:rFonts w:ascii="Calibri" w:eastAsia="Times New Roman" w:hAnsi="Calibri" w:cs="Calibri"/>
                <w:color w:val="000000"/>
                <w:sz w:val="18"/>
                <w:szCs w:val="18"/>
                <w:lang w:eastAsia="sv-SE"/>
              </w:rPr>
              <w:t>-4,0</w:t>
            </w:r>
          </w:p>
        </w:tc>
        <w:tc>
          <w:tcPr>
            <w:tcW w:w="956" w:type="dxa"/>
            <w:tcBorders>
              <w:top w:val="nil"/>
              <w:left w:val="single" w:sz="4" w:space="0" w:color="auto"/>
              <w:bottom w:val="single" w:sz="4" w:space="0" w:color="auto"/>
              <w:right w:val="single" w:sz="4" w:space="0" w:color="auto"/>
            </w:tcBorders>
            <w:noWrap/>
            <w:vAlign w:val="center"/>
            <w:hideMark/>
          </w:tcPr>
          <w:p w14:paraId="47DB31FC" w14:textId="77777777" w:rsidR="00CF7439" w:rsidRPr="00CF7439" w:rsidRDefault="00CF7439" w:rsidP="00CF7439">
            <w:pPr>
              <w:spacing w:after="0" w:line="240" w:lineRule="auto"/>
              <w:jc w:val="right"/>
              <w:rPr>
                <w:rFonts w:ascii="Calibri" w:eastAsia="Times New Roman" w:hAnsi="Calibri" w:cs="Calibri"/>
                <w:color w:val="000000"/>
                <w:sz w:val="18"/>
                <w:szCs w:val="18"/>
                <w:lang w:eastAsia="sv-SE"/>
              </w:rPr>
            </w:pPr>
            <w:r w:rsidRPr="00CF7439">
              <w:rPr>
                <w:rFonts w:ascii="Calibri" w:eastAsia="Times New Roman" w:hAnsi="Calibri" w:cs="Calibri"/>
                <w:color w:val="000000"/>
                <w:sz w:val="18"/>
                <w:szCs w:val="18"/>
                <w:lang w:eastAsia="sv-SE"/>
              </w:rPr>
              <w:t>0,8</w:t>
            </w:r>
          </w:p>
        </w:tc>
        <w:tc>
          <w:tcPr>
            <w:tcW w:w="953" w:type="dxa"/>
            <w:tcBorders>
              <w:top w:val="nil"/>
              <w:left w:val="nil"/>
              <w:bottom w:val="single" w:sz="4" w:space="0" w:color="auto"/>
              <w:right w:val="single" w:sz="4" w:space="0" w:color="auto"/>
            </w:tcBorders>
            <w:noWrap/>
            <w:vAlign w:val="center"/>
            <w:hideMark/>
          </w:tcPr>
          <w:p w14:paraId="3F196930" w14:textId="77777777" w:rsidR="00CF7439" w:rsidRPr="00CF7439" w:rsidRDefault="00CF7439" w:rsidP="00CF7439">
            <w:pPr>
              <w:spacing w:after="0" w:line="240" w:lineRule="auto"/>
              <w:jc w:val="right"/>
              <w:rPr>
                <w:rFonts w:ascii="Calibri" w:eastAsia="Times New Roman" w:hAnsi="Calibri" w:cs="Calibri"/>
                <w:color w:val="000000"/>
                <w:sz w:val="18"/>
                <w:szCs w:val="18"/>
                <w:lang w:eastAsia="sv-SE"/>
              </w:rPr>
            </w:pPr>
            <w:r w:rsidRPr="00CF7439">
              <w:rPr>
                <w:rFonts w:ascii="Calibri" w:eastAsia="Times New Roman" w:hAnsi="Calibri" w:cs="Calibri"/>
                <w:color w:val="000000"/>
                <w:sz w:val="18"/>
                <w:szCs w:val="18"/>
                <w:lang w:eastAsia="sv-SE"/>
              </w:rPr>
              <w:t>-3,4</w:t>
            </w:r>
          </w:p>
        </w:tc>
        <w:tc>
          <w:tcPr>
            <w:tcW w:w="80" w:type="dxa"/>
            <w:noWrap/>
            <w:vAlign w:val="bottom"/>
            <w:hideMark/>
          </w:tcPr>
          <w:p w14:paraId="4CE52BB5" w14:textId="77777777" w:rsidR="00CF7439" w:rsidRPr="00CF7439" w:rsidRDefault="00CF7439" w:rsidP="00CF7439">
            <w:pPr>
              <w:spacing w:after="200" w:line="276" w:lineRule="auto"/>
              <w:rPr>
                <w:rFonts w:ascii="Calibri" w:eastAsia="Times New Roman" w:hAnsi="Calibri" w:cs="Calibri"/>
                <w:color w:val="000000"/>
                <w:sz w:val="18"/>
                <w:szCs w:val="18"/>
                <w:lang w:eastAsia="sv-SE"/>
              </w:rPr>
            </w:pPr>
          </w:p>
        </w:tc>
        <w:tc>
          <w:tcPr>
            <w:tcW w:w="957" w:type="dxa"/>
            <w:tcBorders>
              <w:top w:val="nil"/>
              <w:left w:val="single" w:sz="4" w:space="0" w:color="auto"/>
              <w:bottom w:val="single" w:sz="4" w:space="0" w:color="auto"/>
              <w:right w:val="single" w:sz="4" w:space="0" w:color="auto"/>
            </w:tcBorders>
            <w:noWrap/>
            <w:vAlign w:val="center"/>
            <w:hideMark/>
          </w:tcPr>
          <w:p w14:paraId="0ECA8D5B" w14:textId="77777777" w:rsidR="00CF7439" w:rsidRPr="00CF7439" w:rsidRDefault="00CF7439" w:rsidP="00CF7439">
            <w:pPr>
              <w:spacing w:after="0" w:line="240" w:lineRule="auto"/>
              <w:jc w:val="right"/>
              <w:rPr>
                <w:rFonts w:ascii="Calibri" w:eastAsia="Times New Roman" w:hAnsi="Calibri" w:cs="Calibri"/>
                <w:color w:val="000000"/>
                <w:sz w:val="18"/>
                <w:szCs w:val="18"/>
                <w:lang w:eastAsia="sv-SE"/>
              </w:rPr>
            </w:pPr>
            <w:r w:rsidRPr="00CF7439">
              <w:rPr>
                <w:rFonts w:ascii="Calibri" w:eastAsia="Times New Roman" w:hAnsi="Calibri" w:cs="Calibri"/>
                <w:color w:val="000000"/>
                <w:sz w:val="18"/>
                <w:szCs w:val="18"/>
                <w:lang w:eastAsia="sv-SE"/>
              </w:rPr>
              <w:t>-6,3</w:t>
            </w:r>
          </w:p>
        </w:tc>
        <w:tc>
          <w:tcPr>
            <w:tcW w:w="954" w:type="dxa"/>
            <w:tcBorders>
              <w:top w:val="nil"/>
              <w:left w:val="nil"/>
              <w:bottom w:val="single" w:sz="4" w:space="0" w:color="auto"/>
              <w:right w:val="single" w:sz="4" w:space="0" w:color="auto"/>
            </w:tcBorders>
            <w:noWrap/>
            <w:vAlign w:val="center"/>
            <w:hideMark/>
          </w:tcPr>
          <w:p w14:paraId="0B9DA44B" w14:textId="77777777" w:rsidR="00CF7439" w:rsidRPr="00CF7439" w:rsidRDefault="00CF7439" w:rsidP="00CF7439">
            <w:pPr>
              <w:spacing w:after="0" w:line="240" w:lineRule="auto"/>
              <w:jc w:val="right"/>
              <w:rPr>
                <w:rFonts w:ascii="Calibri" w:eastAsia="Times New Roman" w:hAnsi="Calibri" w:cs="Calibri"/>
                <w:sz w:val="18"/>
                <w:szCs w:val="18"/>
                <w:lang w:eastAsia="sv-SE"/>
              </w:rPr>
            </w:pPr>
            <w:r w:rsidRPr="00CF7439">
              <w:rPr>
                <w:rFonts w:ascii="Calibri" w:eastAsia="Times New Roman" w:hAnsi="Calibri" w:cs="Calibri"/>
                <w:sz w:val="18"/>
                <w:szCs w:val="18"/>
                <w:lang w:eastAsia="sv-SE"/>
              </w:rPr>
              <w:t>-4,9</w:t>
            </w:r>
          </w:p>
        </w:tc>
        <w:tc>
          <w:tcPr>
            <w:tcW w:w="956" w:type="dxa"/>
            <w:tcBorders>
              <w:top w:val="nil"/>
              <w:left w:val="nil"/>
              <w:bottom w:val="single" w:sz="4" w:space="0" w:color="auto"/>
              <w:right w:val="single" w:sz="4" w:space="0" w:color="auto"/>
            </w:tcBorders>
            <w:noWrap/>
            <w:vAlign w:val="center"/>
            <w:hideMark/>
          </w:tcPr>
          <w:p w14:paraId="39B4889E" w14:textId="77777777" w:rsidR="00CF7439" w:rsidRPr="00CF7439" w:rsidRDefault="00CF7439" w:rsidP="00CF7439">
            <w:pPr>
              <w:spacing w:after="0" w:line="240" w:lineRule="auto"/>
              <w:jc w:val="right"/>
              <w:rPr>
                <w:rFonts w:ascii="Calibri" w:eastAsia="Times New Roman" w:hAnsi="Calibri" w:cs="Calibri"/>
                <w:color w:val="000000"/>
                <w:sz w:val="18"/>
                <w:szCs w:val="18"/>
                <w:lang w:eastAsia="sv-SE"/>
              </w:rPr>
            </w:pPr>
            <w:r w:rsidRPr="00CF7439">
              <w:rPr>
                <w:rFonts w:ascii="Calibri" w:eastAsia="Times New Roman" w:hAnsi="Calibri" w:cs="Calibri"/>
                <w:color w:val="000000"/>
                <w:sz w:val="18"/>
                <w:szCs w:val="18"/>
                <w:lang w:eastAsia="sv-SE"/>
              </w:rPr>
              <w:t>1,4</w:t>
            </w:r>
          </w:p>
        </w:tc>
      </w:tr>
      <w:tr w:rsidR="00CF7439" w:rsidRPr="00CF7439" w14:paraId="42A5F7DF" w14:textId="77777777" w:rsidTr="00CF7439">
        <w:trPr>
          <w:trHeight w:val="300"/>
        </w:trPr>
        <w:tc>
          <w:tcPr>
            <w:tcW w:w="2340" w:type="dxa"/>
            <w:tcBorders>
              <w:top w:val="nil"/>
              <w:left w:val="single" w:sz="4" w:space="0" w:color="auto"/>
              <w:bottom w:val="single" w:sz="4" w:space="0" w:color="auto"/>
              <w:right w:val="single" w:sz="4" w:space="0" w:color="auto"/>
            </w:tcBorders>
            <w:shd w:val="clear" w:color="auto" w:fill="E7E6E6"/>
            <w:vAlign w:val="center"/>
            <w:hideMark/>
          </w:tcPr>
          <w:p w14:paraId="73E1D970" w14:textId="77777777" w:rsidR="00CF7439" w:rsidRPr="00CF7439" w:rsidRDefault="00CF7439" w:rsidP="00CF7439">
            <w:pPr>
              <w:spacing w:after="0" w:line="240" w:lineRule="auto"/>
              <w:rPr>
                <w:rFonts w:ascii="Calibri" w:eastAsia="Times New Roman" w:hAnsi="Calibri" w:cs="Calibri"/>
                <w:b/>
                <w:bCs/>
                <w:sz w:val="18"/>
                <w:szCs w:val="18"/>
                <w:lang w:eastAsia="sv-SE"/>
              </w:rPr>
            </w:pPr>
            <w:r w:rsidRPr="00CF7439">
              <w:rPr>
                <w:rFonts w:ascii="Calibri" w:eastAsia="Times New Roman" w:hAnsi="Calibri" w:cs="Calibri"/>
                <w:b/>
                <w:bCs/>
                <w:sz w:val="18"/>
                <w:szCs w:val="18"/>
                <w:lang w:eastAsia="sv-SE"/>
              </w:rPr>
              <w:t>SUMMA KOSTNADER</w:t>
            </w:r>
          </w:p>
        </w:tc>
        <w:tc>
          <w:tcPr>
            <w:tcW w:w="951" w:type="dxa"/>
            <w:tcBorders>
              <w:top w:val="nil"/>
              <w:left w:val="nil"/>
              <w:bottom w:val="single" w:sz="4" w:space="0" w:color="auto"/>
              <w:right w:val="single" w:sz="4" w:space="0" w:color="auto"/>
            </w:tcBorders>
            <w:shd w:val="clear" w:color="auto" w:fill="E7E6E6"/>
            <w:noWrap/>
            <w:vAlign w:val="center"/>
            <w:hideMark/>
          </w:tcPr>
          <w:p w14:paraId="3A5FA5C2" w14:textId="77777777" w:rsidR="00CF7439" w:rsidRPr="00CF7439" w:rsidRDefault="00CF7439" w:rsidP="00CF7439">
            <w:pPr>
              <w:spacing w:after="0" w:line="240" w:lineRule="auto"/>
              <w:jc w:val="right"/>
              <w:rPr>
                <w:rFonts w:ascii="Calibri" w:eastAsia="Times New Roman" w:hAnsi="Calibri" w:cs="Calibri"/>
                <w:b/>
                <w:bCs/>
                <w:color w:val="000000"/>
                <w:sz w:val="18"/>
                <w:szCs w:val="18"/>
                <w:lang w:eastAsia="sv-SE"/>
              </w:rPr>
            </w:pPr>
            <w:r w:rsidRPr="00CF7439">
              <w:rPr>
                <w:rFonts w:ascii="Calibri" w:eastAsia="Times New Roman" w:hAnsi="Calibri" w:cs="Calibri"/>
                <w:b/>
                <w:bCs/>
                <w:color w:val="000000"/>
                <w:sz w:val="18"/>
                <w:szCs w:val="18"/>
                <w:lang w:eastAsia="sv-SE"/>
              </w:rPr>
              <w:t>-151,2</w:t>
            </w:r>
          </w:p>
        </w:tc>
        <w:tc>
          <w:tcPr>
            <w:tcW w:w="953" w:type="dxa"/>
            <w:tcBorders>
              <w:top w:val="nil"/>
              <w:left w:val="nil"/>
              <w:bottom w:val="single" w:sz="4" w:space="0" w:color="auto"/>
              <w:right w:val="single" w:sz="4" w:space="0" w:color="auto"/>
            </w:tcBorders>
            <w:shd w:val="clear" w:color="auto" w:fill="E7E6E6"/>
            <w:noWrap/>
            <w:vAlign w:val="center"/>
            <w:hideMark/>
          </w:tcPr>
          <w:p w14:paraId="0266D7ED" w14:textId="77777777" w:rsidR="00CF7439" w:rsidRPr="00CF7439" w:rsidRDefault="00CF7439" w:rsidP="00CF7439">
            <w:pPr>
              <w:spacing w:after="0" w:line="240" w:lineRule="auto"/>
              <w:jc w:val="right"/>
              <w:rPr>
                <w:rFonts w:ascii="Calibri" w:eastAsia="Times New Roman" w:hAnsi="Calibri" w:cs="Calibri"/>
                <w:b/>
                <w:bCs/>
                <w:color w:val="000000"/>
                <w:sz w:val="18"/>
                <w:szCs w:val="18"/>
                <w:lang w:eastAsia="sv-SE"/>
              </w:rPr>
            </w:pPr>
            <w:r w:rsidRPr="00CF7439">
              <w:rPr>
                <w:rFonts w:ascii="Calibri" w:eastAsia="Times New Roman" w:hAnsi="Calibri" w:cs="Calibri"/>
                <w:b/>
                <w:bCs/>
                <w:color w:val="000000"/>
                <w:sz w:val="18"/>
                <w:szCs w:val="18"/>
                <w:lang w:eastAsia="sv-SE"/>
              </w:rPr>
              <w:t>-147,9</w:t>
            </w:r>
          </w:p>
        </w:tc>
        <w:tc>
          <w:tcPr>
            <w:tcW w:w="956" w:type="dxa"/>
            <w:tcBorders>
              <w:top w:val="nil"/>
              <w:left w:val="nil"/>
              <w:bottom w:val="single" w:sz="4" w:space="0" w:color="auto"/>
              <w:right w:val="single" w:sz="4" w:space="0" w:color="auto"/>
            </w:tcBorders>
            <w:shd w:val="clear" w:color="auto" w:fill="E7E6E6"/>
            <w:noWrap/>
            <w:vAlign w:val="center"/>
            <w:hideMark/>
          </w:tcPr>
          <w:p w14:paraId="3E764769" w14:textId="77777777" w:rsidR="00CF7439" w:rsidRPr="00CF7439" w:rsidRDefault="00CF7439" w:rsidP="00CF7439">
            <w:pPr>
              <w:spacing w:after="0" w:line="240" w:lineRule="auto"/>
              <w:jc w:val="right"/>
              <w:rPr>
                <w:rFonts w:ascii="Calibri" w:eastAsia="Times New Roman" w:hAnsi="Calibri" w:cs="Calibri"/>
                <w:b/>
                <w:bCs/>
                <w:color w:val="000000"/>
                <w:sz w:val="18"/>
                <w:szCs w:val="18"/>
                <w:lang w:eastAsia="sv-SE"/>
              </w:rPr>
            </w:pPr>
            <w:r w:rsidRPr="00CF7439">
              <w:rPr>
                <w:rFonts w:ascii="Calibri" w:eastAsia="Times New Roman" w:hAnsi="Calibri" w:cs="Calibri"/>
                <w:b/>
                <w:bCs/>
                <w:color w:val="000000"/>
                <w:sz w:val="18"/>
                <w:szCs w:val="18"/>
                <w:lang w:eastAsia="sv-SE"/>
              </w:rPr>
              <w:t>-3,3</w:t>
            </w:r>
          </w:p>
        </w:tc>
        <w:tc>
          <w:tcPr>
            <w:tcW w:w="953" w:type="dxa"/>
            <w:tcBorders>
              <w:top w:val="nil"/>
              <w:left w:val="nil"/>
              <w:bottom w:val="single" w:sz="4" w:space="0" w:color="auto"/>
              <w:right w:val="single" w:sz="4" w:space="0" w:color="auto"/>
            </w:tcBorders>
            <w:shd w:val="clear" w:color="auto" w:fill="E7E6E6"/>
            <w:noWrap/>
            <w:vAlign w:val="center"/>
            <w:hideMark/>
          </w:tcPr>
          <w:p w14:paraId="5A9E5658" w14:textId="77777777" w:rsidR="00CF7439" w:rsidRPr="00CF7439" w:rsidRDefault="00CF7439" w:rsidP="00CF7439">
            <w:pPr>
              <w:spacing w:after="0" w:line="240" w:lineRule="auto"/>
              <w:jc w:val="right"/>
              <w:rPr>
                <w:rFonts w:ascii="Calibri" w:eastAsia="Times New Roman" w:hAnsi="Calibri" w:cs="Calibri"/>
                <w:b/>
                <w:bCs/>
                <w:color w:val="000000"/>
                <w:sz w:val="18"/>
                <w:szCs w:val="18"/>
                <w:lang w:eastAsia="sv-SE"/>
              </w:rPr>
            </w:pPr>
            <w:r w:rsidRPr="00CF7439">
              <w:rPr>
                <w:rFonts w:ascii="Calibri" w:eastAsia="Times New Roman" w:hAnsi="Calibri" w:cs="Calibri"/>
                <w:b/>
                <w:bCs/>
                <w:color w:val="000000"/>
                <w:sz w:val="18"/>
                <w:szCs w:val="18"/>
                <w:lang w:eastAsia="sv-SE"/>
              </w:rPr>
              <w:t>-154,7</w:t>
            </w:r>
          </w:p>
        </w:tc>
        <w:tc>
          <w:tcPr>
            <w:tcW w:w="80" w:type="dxa"/>
            <w:noWrap/>
            <w:vAlign w:val="bottom"/>
            <w:hideMark/>
          </w:tcPr>
          <w:p w14:paraId="07635E97" w14:textId="77777777" w:rsidR="00CF7439" w:rsidRPr="00CF7439" w:rsidRDefault="00CF7439" w:rsidP="00CF7439">
            <w:pPr>
              <w:spacing w:after="200" w:line="276" w:lineRule="auto"/>
              <w:rPr>
                <w:rFonts w:ascii="Calibri" w:eastAsia="Times New Roman" w:hAnsi="Calibri" w:cs="Calibri"/>
                <w:b/>
                <w:bCs/>
                <w:color w:val="000000"/>
                <w:sz w:val="18"/>
                <w:szCs w:val="18"/>
                <w:lang w:eastAsia="sv-SE"/>
              </w:rPr>
            </w:pPr>
          </w:p>
        </w:tc>
        <w:tc>
          <w:tcPr>
            <w:tcW w:w="957" w:type="dxa"/>
            <w:tcBorders>
              <w:top w:val="nil"/>
              <w:left w:val="single" w:sz="4" w:space="0" w:color="auto"/>
              <w:bottom w:val="single" w:sz="4" w:space="0" w:color="auto"/>
              <w:right w:val="single" w:sz="4" w:space="0" w:color="auto"/>
            </w:tcBorders>
            <w:shd w:val="clear" w:color="auto" w:fill="E7E6E6"/>
            <w:noWrap/>
            <w:vAlign w:val="center"/>
            <w:hideMark/>
          </w:tcPr>
          <w:p w14:paraId="0A307A8F" w14:textId="77777777" w:rsidR="00CF7439" w:rsidRPr="00CF7439" w:rsidRDefault="00CF7439" w:rsidP="00CF7439">
            <w:pPr>
              <w:spacing w:after="0" w:line="240" w:lineRule="auto"/>
              <w:jc w:val="right"/>
              <w:rPr>
                <w:rFonts w:ascii="Calibri" w:eastAsia="Times New Roman" w:hAnsi="Calibri" w:cs="Calibri"/>
                <w:b/>
                <w:bCs/>
                <w:color w:val="000000"/>
                <w:sz w:val="18"/>
                <w:szCs w:val="18"/>
                <w:lang w:eastAsia="sv-SE"/>
              </w:rPr>
            </w:pPr>
            <w:r w:rsidRPr="00CF7439">
              <w:rPr>
                <w:rFonts w:ascii="Calibri" w:eastAsia="Times New Roman" w:hAnsi="Calibri" w:cs="Calibri"/>
                <w:b/>
                <w:bCs/>
                <w:color w:val="000000"/>
                <w:sz w:val="18"/>
                <w:szCs w:val="18"/>
                <w:lang w:eastAsia="sv-SE"/>
              </w:rPr>
              <w:t>-225,4</w:t>
            </w:r>
          </w:p>
        </w:tc>
        <w:tc>
          <w:tcPr>
            <w:tcW w:w="954" w:type="dxa"/>
            <w:tcBorders>
              <w:top w:val="nil"/>
              <w:left w:val="nil"/>
              <w:bottom w:val="single" w:sz="4" w:space="0" w:color="auto"/>
              <w:right w:val="single" w:sz="4" w:space="0" w:color="auto"/>
            </w:tcBorders>
            <w:shd w:val="clear" w:color="auto" w:fill="E7E6E6"/>
            <w:noWrap/>
            <w:vAlign w:val="center"/>
            <w:hideMark/>
          </w:tcPr>
          <w:p w14:paraId="00DA802B" w14:textId="77777777" w:rsidR="00CF7439" w:rsidRPr="00CF7439" w:rsidRDefault="00CF7439" w:rsidP="00CF7439">
            <w:pPr>
              <w:spacing w:after="0" w:line="240" w:lineRule="auto"/>
              <w:jc w:val="right"/>
              <w:rPr>
                <w:rFonts w:ascii="Calibri" w:eastAsia="Times New Roman" w:hAnsi="Calibri" w:cs="Calibri"/>
                <w:b/>
                <w:bCs/>
                <w:sz w:val="18"/>
                <w:szCs w:val="18"/>
                <w:lang w:eastAsia="sv-SE"/>
              </w:rPr>
            </w:pPr>
            <w:r w:rsidRPr="00CF7439">
              <w:rPr>
                <w:rFonts w:ascii="Calibri" w:eastAsia="Times New Roman" w:hAnsi="Calibri" w:cs="Calibri"/>
                <w:b/>
                <w:bCs/>
                <w:sz w:val="18"/>
                <w:szCs w:val="18"/>
                <w:lang w:eastAsia="sv-SE"/>
              </w:rPr>
              <w:t>-227,5</w:t>
            </w:r>
          </w:p>
        </w:tc>
        <w:tc>
          <w:tcPr>
            <w:tcW w:w="956" w:type="dxa"/>
            <w:tcBorders>
              <w:top w:val="nil"/>
              <w:left w:val="nil"/>
              <w:bottom w:val="single" w:sz="4" w:space="0" w:color="auto"/>
              <w:right w:val="single" w:sz="4" w:space="0" w:color="auto"/>
            </w:tcBorders>
            <w:shd w:val="clear" w:color="auto" w:fill="E7E6E6"/>
            <w:noWrap/>
            <w:vAlign w:val="center"/>
            <w:hideMark/>
          </w:tcPr>
          <w:p w14:paraId="59739848" w14:textId="77777777" w:rsidR="00CF7439" w:rsidRPr="00CF7439" w:rsidRDefault="00CF7439" w:rsidP="00CF7439">
            <w:pPr>
              <w:spacing w:after="0" w:line="240" w:lineRule="auto"/>
              <w:jc w:val="right"/>
              <w:rPr>
                <w:rFonts w:ascii="Calibri" w:eastAsia="Times New Roman" w:hAnsi="Calibri" w:cs="Calibri"/>
                <w:b/>
                <w:bCs/>
                <w:color w:val="000000"/>
                <w:sz w:val="18"/>
                <w:szCs w:val="18"/>
                <w:lang w:eastAsia="sv-SE"/>
              </w:rPr>
            </w:pPr>
            <w:r w:rsidRPr="00CF7439">
              <w:rPr>
                <w:rFonts w:ascii="Calibri" w:eastAsia="Times New Roman" w:hAnsi="Calibri" w:cs="Calibri"/>
                <w:b/>
                <w:bCs/>
                <w:color w:val="000000"/>
                <w:sz w:val="18"/>
                <w:szCs w:val="18"/>
                <w:lang w:eastAsia="sv-SE"/>
              </w:rPr>
              <w:t>-2,1</w:t>
            </w:r>
          </w:p>
        </w:tc>
      </w:tr>
      <w:tr w:rsidR="00CF7439" w:rsidRPr="00CF7439" w14:paraId="01143874" w14:textId="77777777" w:rsidTr="00CF7439">
        <w:trPr>
          <w:trHeight w:val="402"/>
        </w:trPr>
        <w:tc>
          <w:tcPr>
            <w:tcW w:w="2340" w:type="dxa"/>
            <w:tcBorders>
              <w:top w:val="nil"/>
              <w:left w:val="single" w:sz="4" w:space="0" w:color="auto"/>
              <w:bottom w:val="single" w:sz="4" w:space="0" w:color="auto"/>
              <w:right w:val="single" w:sz="4" w:space="0" w:color="auto"/>
            </w:tcBorders>
            <w:shd w:val="clear" w:color="auto" w:fill="E7E6E6"/>
            <w:vAlign w:val="center"/>
            <w:hideMark/>
          </w:tcPr>
          <w:p w14:paraId="7422F2A9" w14:textId="77777777" w:rsidR="00CF7439" w:rsidRPr="00CF7439" w:rsidRDefault="00CF7439" w:rsidP="00CF7439">
            <w:pPr>
              <w:spacing w:after="0" w:line="240" w:lineRule="auto"/>
              <w:rPr>
                <w:rFonts w:ascii="Calibri" w:eastAsia="Times New Roman" w:hAnsi="Calibri" w:cs="Calibri"/>
                <w:b/>
                <w:bCs/>
                <w:sz w:val="18"/>
                <w:szCs w:val="18"/>
                <w:lang w:eastAsia="sv-SE"/>
              </w:rPr>
            </w:pPr>
            <w:r w:rsidRPr="00CF7439">
              <w:rPr>
                <w:rFonts w:ascii="Calibri" w:eastAsia="Times New Roman" w:hAnsi="Calibri" w:cs="Calibri"/>
                <w:b/>
                <w:bCs/>
                <w:sz w:val="18"/>
                <w:szCs w:val="18"/>
                <w:lang w:eastAsia="sv-SE"/>
              </w:rPr>
              <w:t>RES FÖRE FINANSIELLT NETTO</w:t>
            </w:r>
          </w:p>
        </w:tc>
        <w:tc>
          <w:tcPr>
            <w:tcW w:w="951" w:type="dxa"/>
            <w:tcBorders>
              <w:top w:val="nil"/>
              <w:left w:val="nil"/>
              <w:bottom w:val="single" w:sz="4" w:space="0" w:color="auto"/>
              <w:right w:val="single" w:sz="4" w:space="0" w:color="auto"/>
            </w:tcBorders>
            <w:shd w:val="clear" w:color="auto" w:fill="E7E6E6"/>
            <w:noWrap/>
            <w:vAlign w:val="center"/>
            <w:hideMark/>
          </w:tcPr>
          <w:p w14:paraId="7BC436A0" w14:textId="77777777" w:rsidR="00CF7439" w:rsidRPr="00CF7439" w:rsidRDefault="00CF7439" w:rsidP="00CF7439">
            <w:pPr>
              <w:spacing w:after="0" w:line="240" w:lineRule="auto"/>
              <w:jc w:val="right"/>
              <w:rPr>
                <w:rFonts w:ascii="Calibri" w:eastAsia="Times New Roman" w:hAnsi="Calibri" w:cs="Calibri"/>
                <w:b/>
                <w:bCs/>
                <w:color w:val="000000"/>
                <w:sz w:val="18"/>
                <w:szCs w:val="18"/>
                <w:lang w:eastAsia="sv-SE"/>
              </w:rPr>
            </w:pPr>
            <w:r w:rsidRPr="00CF7439">
              <w:rPr>
                <w:rFonts w:ascii="Calibri" w:eastAsia="Times New Roman" w:hAnsi="Calibri" w:cs="Calibri"/>
                <w:b/>
                <w:bCs/>
                <w:color w:val="000000"/>
                <w:sz w:val="18"/>
                <w:szCs w:val="18"/>
                <w:lang w:eastAsia="sv-SE"/>
              </w:rPr>
              <w:t>-9,4</w:t>
            </w:r>
          </w:p>
        </w:tc>
        <w:tc>
          <w:tcPr>
            <w:tcW w:w="953" w:type="dxa"/>
            <w:tcBorders>
              <w:top w:val="nil"/>
              <w:left w:val="nil"/>
              <w:bottom w:val="single" w:sz="4" w:space="0" w:color="auto"/>
              <w:right w:val="single" w:sz="4" w:space="0" w:color="auto"/>
            </w:tcBorders>
            <w:shd w:val="clear" w:color="auto" w:fill="E7E6E6"/>
            <w:noWrap/>
            <w:vAlign w:val="center"/>
            <w:hideMark/>
          </w:tcPr>
          <w:p w14:paraId="3170946F" w14:textId="77777777" w:rsidR="00CF7439" w:rsidRPr="00CF7439" w:rsidRDefault="00CF7439" w:rsidP="00CF7439">
            <w:pPr>
              <w:spacing w:after="0" w:line="240" w:lineRule="auto"/>
              <w:jc w:val="right"/>
              <w:rPr>
                <w:rFonts w:ascii="Calibri" w:eastAsia="Times New Roman" w:hAnsi="Calibri" w:cs="Calibri"/>
                <w:b/>
                <w:bCs/>
                <w:color w:val="000000"/>
                <w:sz w:val="18"/>
                <w:szCs w:val="18"/>
                <w:lang w:eastAsia="sv-SE"/>
              </w:rPr>
            </w:pPr>
            <w:r w:rsidRPr="00CF7439">
              <w:rPr>
                <w:rFonts w:ascii="Calibri" w:eastAsia="Times New Roman" w:hAnsi="Calibri" w:cs="Calibri"/>
                <w:b/>
                <w:bCs/>
                <w:color w:val="000000"/>
                <w:sz w:val="18"/>
                <w:szCs w:val="18"/>
                <w:lang w:eastAsia="sv-SE"/>
              </w:rPr>
              <w:t>2,4</w:t>
            </w:r>
          </w:p>
        </w:tc>
        <w:tc>
          <w:tcPr>
            <w:tcW w:w="956" w:type="dxa"/>
            <w:tcBorders>
              <w:top w:val="nil"/>
              <w:left w:val="nil"/>
              <w:bottom w:val="single" w:sz="4" w:space="0" w:color="auto"/>
              <w:right w:val="single" w:sz="4" w:space="0" w:color="auto"/>
            </w:tcBorders>
            <w:shd w:val="clear" w:color="auto" w:fill="E7E6E6"/>
            <w:noWrap/>
            <w:vAlign w:val="center"/>
            <w:hideMark/>
          </w:tcPr>
          <w:p w14:paraId="46FB26FD" w14:textId="77777777" w:rsidR="00CF7439" w:rsidRPr="00CF7439" w:rsidRDefault="00CF7439" w:rsidP="00CF7439">
            <w:pPr>
              <w:spacing w:after="0" w:line="240" w:lineRule="auto"/>
              <w:jc w:val="right"/>
              <w:rPr>
                <w:rFonts w:ascii="Calibri" w:eastAsia="Times New Roman" w:hAnsi="Calibri" w:cs="Calibri"/>
                <w:b/>
                <w:bCs/>
                <w:color w:val="000000"/>
                <w:sz w:val="18"/>
                <w:szCs w:val="18"/>
                <w:lang w:eastAsia="sv-SE"/>
              </w:rPr>
            </w:pPr>
            <w:r w:rsidRPr="00CF7439">
              <w:rPr>
                <w:rFonts w:ascii="Calibri" w:eastAsia="Times New Roman" w:hAnsi="Calibri" w:cs="Calibri"/>
                <w:b/>
                <w:bCs/>
                <w:color w:val="000000"/>
                <w:sz w:val="18"/>
                <w:szCs w:val="18"/>
                <w:lang w:eastAsia="sv-SE"/>
              </w:rPr>
              <w:t>-11,8</w:t>
            </w:r>
          </w:p>
        </w:tc>
        <w:tc>
          <w:tcPr>
            <w:tcW w:w="953" w:type="dxa"/>
            <w:tcBorders>
              <w:top w:val="nil"/>
              <w:left w:val="nil"/>
              <w:bottom w:val="single" w:sz="4" w:space="0" w:color="auto"/>
              <w:right w:val="single" w:sz="4" w:space="0" w:color="auto"/>
            </w:tcBorders>
            <w:shd w:val="clear" w:color="auto" w:fill="E7E6E6"/>
            <w:noWrap/>
            <w:vAlign w:val="center"/>
            <w:hideMark/>
          </w:tcPr>
          <w:p w14:paraId="2C138862" w14:textId="77777777" w:rsidR="00CF7439" w:rsidRPr="00CF7439" w:rsidRDefault="00CF7439" w:rsidP="00CF7439">
            <w:pPr>
              <w:spacing w:after="0" w:line="240" w:lineRule="auto"/>
              <w:jc w:val="right"/>
              <w:rPr>
                <w:rFonts w:ascii="Calibri" w:eastAsia="Times New Roman" w:hAnsi="Calibri" w:cs="Calibri"/>
                <w:b/>
                <w:bCs/>
                <w:color w:val="000000"/>
                <w:sz w:val="18"/>
                <w:szCs w:val="18"/>
                <w:lang w:eastAsia="sv-SE"/>
              </w:rPr>
            </w:pPr>
            <w:r w:rsidRPr="00CF7439">
              <w:rPr>
                <w:rFonts w:ascii="Calibri" w:eastAsia="Times New Roman" w:hAnsi="Calibri" w:cs="Calibri"/>
                <w:b/>
                <w:bCs/>
                <w:color w:val="000000"/>
                <w:sz w:val="18"/>
                <w:szCs w:val="18"/>
                <w:lang w:eastAsia="sv-SE"/>
              </w:rPr>
              <w:t>-5,8</w:t>
            </w:r>
          </w:p>
        </w:tc>
        <w:tc>
          <w:tcPr>
            <w:tcW w:w="80" w:type="dxa"/>
            <w:noWrap/>
            <w:vAlign w:val="bottom"/>
            <w:hideMark/>
          </w:tcPr>
          <w:p w14:paraId="0463F497" w14:textId="77777777" w:rsidR="00CF7439" w:rsidRPr="00CF7439" w:rsidRDefault="00CF7439" w:rsidP="00CF7439">
            <w:pPr>
              <w:spacing w:after="200" w:line="276" w:lineRule="auto"/>
              <w:rPr>
                <w:rFonts w:ascii="Calibri" w:eastAsia="Times New Roman" w:hAnsi="Calibri" w:cs="Calibri"/>
                <w:b/>
                <w:bCs/>
                <w:color w:val="000000"/>
                <w:sz w:val="18"/>
                <w:szCs w:val="18"/>
                <w:lang w:eastAsia="sv-SE"/>
              </w:rPr>
            </w:pPr>
          </w:p>
        </w:tc>
        <w:tc>
          <w:tcPr>
            <w:tcW w:w="957" w:type="dxa"/>
            <w:tcBorders>
              <w:top w:val="nil"/>
              <w:left w:val="single" w:sz="4" w:space="0" w:color="auto"/>
              <w:bottom w:val="single" w:sz="4" w:space="0" w:color="auto"/>
              <w:right w:val="single" w:sz="4" w:space="0" w:color="auto"/>
            </w:tcBorders>
            <w:shd w:val="clear" w:color="auto" w:fill="E7E6E6"/>
            <w:noWrap/>
            <w:vAlign w:val="center"/>
            <w:hideMark/>
          </w:tcPr>
          <w:p w14:paraId="09AB084B" w14:textId="77777777" w:rsidR="00CF7439" w:rsidRPr="00CF7439" w:rsidRDefault="00CF7439" w:rsidP="00CF7439">
            <w:pPr>
              <w:spacing w:after="0" w:line="240" w:lineRule="auto"/>
              <w:jc w:val="right"/>
              <w:rPr>
                <w:rFonts w:ascii="Calibri" w:eastAsia="Times New Roman" w:hAnsi="Calibri" w:cs="Calibri"/>
                <w:b/>
                <w:bCs/>
                <w:color w:val="000000"/>
                <w:sz w:val="18"/>
                <w:szCs w:val="18"/>
                <w:lang w:eastAsia="sv-SE"/>
              </w:rPr>
            </w:pPr>
            <w:r w:rsidRPr="00CF7439">
              <w:rPr>
                <w:rFonts w:ascii="Calibri" w:eastAsia="Times New Roman" w:hAnsi="Calibri" w:cs="Calibri"/>
                <w:b/>
                <w:bCs/>
                <w:color w:val="000000"/>
                <w:sz w:val="18"/>
                <w:szCs w:val="18"/>
                <w:lang w:eastAsia="sv-SE"/>
              </w:rPr>
              <w:t>0,0</w:t>
            </w:r>
          </w:p>
        </w:tc>
        <w:tc>
          <w:tcPr>
            <w:tcW w:w="954" w:type="dxa"/>
            <w:tcBorders>
              <w:top w:val="nil"/>
              <w:left w:val="nil"/>
              <w:bottom w:val="single" w:sz="4" w:space="0" w:color="auto"/>
              <w:right w:val="single" w:sz="4" w:space="0" w:color="auto"/>
            </w:tcBorders>
            <w:shd w:val="clear" w:color="auto" w:fill="E7E6E6"/>
            <w:noWrap/>
            <w:vAlign w:val="center"/>
            <w:hideMark/>
          </w:tcPr>
          <w:p w14:paraId="0169EB02" w14:textId="77777777" w:rsidR="00CF7439" w:rsidRPr="00CF7439" w:rsidRDefault="00CF7439" w:rsidP="00CF7439">
            <w:pPr>
              <w:spacing w:after="0" w:line="240" w:lineRule="auto"/>
              <w:jc w:val="right"/>
              <w:rPr>
                <w:rFonts w:ascii="Calibri" w:eastAsia="Times New Roman" w:hAnsi="Calibri" w:cs="Calibri"/>
                <w:b/>
                <w:bCs/>
                <w:sz w:val="18"/>
                <w:szCs w:val="18"/>
                <w:lang w:eastAsia="sv-SE"/>
              </w:rPr>
            </w:pPr>
            <w:r w:rsidRPr="00CF7439">
              <w:rPr>
                <w:rFonts w:ascii="Calibri" w:eastAsia="Times New Roman" w:hAnsi="Calibri" w:cs="Calibri"/>
                <w:b/>
                <w:bCs/>
                <w:sz w:val="18"/>
                <w:szCs w:val="18"/>
                <w:lang w:eastAsia="sv-SE"/>
              </w:rPr>
              <w:t>-15,0</w:t>
            </w:r>
          </w:p>
        </w:tc>
        <w:tc>
          <w:tcPr>
            <w:tcW w:w="956" w:type="dxa"/>
            <w:tcBorders>
              <w:top w:val="nil"/>
              <w:left w:val="nil"/>
              <w:bottom w:val="single" w:sz="4" w:space="0" w:color="auto"/>
              <w:right w:val="single" w:sz="4" w:space="0" w:color="auto"/>
            </w:tcBorders>
            <w:shd w:val="clear" w:color="auto" w:fill="E7E6E6"/>
            <w:noWrap/>
            <w:vAlign w:val="center"/>
            <w:hideMark/>
          </w:tcPr>
          <w:p w14:paraId="57696352" w14:textId="77777777" w:rsidR="00CF7439" w:rsidRPr="00CF7439" w:rsidRDefault="00CF7439" w:rsidP="00CF7439">
            <w:pPr>
              <w:spacing w:after="0" w:line="240" w:lineRule="auto"/>
              <w:jc w:val="right"/>
              <w:rPr>
                <w:rFonts w:ascii="Calibri" w:eastAsia="Times New Roman" w:hAnsi="Calibri" w:cs="Calibri"/>
                <w:b/>
                <w:bCs/>
                <w:color w:val="000000"/>
                <w:sz w:val="18"/>
                <w:szCs w:val="18"/>
                <w:lang w:eastAsia="sv-SE"/>
              </w:rPr>
            </w:pPr>
            <w:r w:rsidRPr="00CF7439">
              <w:rPr>
                <w:rFonts w:ascii="Calibri" w:eastAsia="Times New Roman" w:hAnsi="Calibri" w:cs="Calibri"/>
                <w:b/>
                <w:bCs/>
                <w:color w:val="000000"/>
                <w:sz w:val="18"/>
                <w:szCs w:val="18"/>
                <w:lang w:eastAsia="sv-SE"/>
              </w:rPr>
              <w:t>-15,0</w:t>
            </w:r>
          </w:p>
        </w:tc>
      </w:tr>
      <w:tr w:rsidR="00CF7439" w:rsidRPr="00CF7439" w14:paraId="4FC1C3F4" w14:textId="77777777" w:rsidTr="00CF7439">
        <w:trPr>
          <w:trHeight w:val="300"/>
        </w:trPr>
        <w:tc>
          <w:tcPr>
            <w:tcW w:w="2340" w:type="dxa"/>
            <w:tcBorders>
              <w:top w:val="nil"/>
              <w:left w:val="single" w:sz="4" w:space="0" w:color="auto"/>
              <w:bottom w:val="single" w:sz="4" w:space="0" w:color="auto"/>
              <w:right w:val="single" w:sz="4" w:space="0" w:color="auto"/>
            </w:tcBorders>
            <w:noWrap/>
            <w:vAlign w:val="center"/>
            <w:hideMark/>
          </w:tcPr>
          <w:p w14:paraId="7FC67C26" w14:textId="77777777" w:rsidR="00CF7439" w:rsidRPr="00CF7439" w:rsidRDefault="00CF7439" w:rsidP="00CF7439">
            <w:pPr>
              <w:spacing w:after="0" w:line="240" w:lineRule="auto"/>
              <w:rPr>
                <w:rFonts w:ascii="Calibri" w:eastAsia="Times New Roman" w:hAnsi="Calibri" w:cs="Calibri"/>
                <w:sz w:val="18"/>
                <w:szCs w:val="18"/>
                <w:lang w:eastAsia="sv-SE"/>
              </w:rPr>
            </w:pPr>
            <w:r w:rsidRPr="00CF7439">
              <w:rPr>
                <w:rFonts w:ascii="Calibri" w:eastAsia="Times New Roman" w:hAnsi="Calibri" w:cs="Calibri"/>
                <w:sz w:val="18"/>
                <w:szCs w:val="18"/>
                <w:lang w:eastAsia="sv-SE"/>
              </w:rPr>
              <w:t>FINANSIELLA INTÄKTER</w:t>
            </w:r>
          </w:p>
        </w:tc>
        <w:tc>
          <w:tcPr>
            <w:tcW w:w="951" w:type="dxa"/>
            <w:tcBorders>
              <w:top w:val="nil"/>
              <w:left w:val="nil"/>
              <w:bottom w:val="single" w:sz="4" w:space="0" w:color="auto"/>
              <w:right w:val="single" w:sz="4" w:space="0" w:color="auto"/>
            </w:tcBorders>
            <w:noWrap/>
            <w:vAlign w:val="center"/>
            <w:hideMark/>
          </w:tcPr>
          <w:p w14:paraId="7C95BEFB" w14:textId="77777777" w:rsidR="00CF7439" w:rsidRPr="00CF7439" w:rsidRDefault="00CF7439" w:rsidP="00CF7439">
            <w:pPr>
              <w:spacing w:after="0" w:line="240" w:lineRule="auto"/>
              <w:jc w:val="right"/>
              <w:rPr>
                <w:rFonts w:ascii="Calibri" w:eastAsia="Times New Roman" w:hAnsi="Calibri" w:cs="Calibri"/>
                <w:color w:val="000000"/>
                <w:sz w:val="18"/>
                <w:szCs w:val="18"/>
                <w:lang w:eastAsia="sv-SE"/>
              </w:rPr>
            </w:pPr>
            <w:r w:rsidRPr="00CF7439">
              <w:rPr>
                <w:rFonts w:ascii="Calibri" w:eastAsia="Times New Roman" w:hAnsi="Calibri" w:cs="Calibri"/>
                <w:color w:val="000000"/>
                <w:sz w:val="18"/>
                <w:szCs w:val="18"/>
                <w:lang w:eastAsia="sv-SE"/>
              </w:rPr>
              <w:t>0,0</w:t>
            </w:r>
          </w:p>
        </w:tc>
        <w:tc>
          <w:tcPr>
            <w:tcW w:w="953" w:type="dxa"/>
            <w:tcBorders>
              <w:top w:val="nil"/>
              <w:left w:val="nil"/>
              <w:bottom w:val="single" w:sz="4" w:space="0" w:color="auto"/>
              <w:right w:val="single" w:sz="4" w:space="0" w:color="auto"/>
            </w:tcBorders>
            <w:noWrap/>
            <w:vAlign w:val="center"/>
            <w:hideMark/>
          </w:tcPr>
          <w:p w14:paraId="17CC8E42" w14:textId="77777777" w:rsidR="00CF7439" w:rsidRPr="00CF7439" w:rsidRDefault="00CF7439" w:rsidP="00CF7439">
            <w:pPr>
              <w:spacing w:after="0" w:line="240" w:lineRule="auto"/>
              <w:jc w:val="right"/>
              <w:rPr>
                <w:rFonts w:ascii="Calibri" w:eastAsia="Times New Roman" w:hAnsi="Calibri" w:cs="Calibri"/>
                <w:color w:val="000000"/>
                <w:sz w:val="18"/>
                <w:szCs w:val="18"/>
                <w:lang w:eastAsia="sv-SE"/>
              </w:rPr>
            </w:pPr>
            <w:r w:rsidRPr="00CF7439">
              <w:rPr>
                <w:rFonts w:ascii="Calibri" w:eastAsia="Times New Roman" w:hAnsi="Calibri" w:cs="Calibri"/>
                <w:color w:val="000000"/>
                <w:sz w:val="18"/>
                <w:szCs w:val="18"/>
                <w:lang w:eastAsia="sv-SE"/>
              </w:rPr>
              <w:t>0,0</w:t>
            </w:r>
          </w:p>
        </w:tc>
        <w:tc>
          <w:tcPr>
            <w:tcW w:w="956" w:type="dxa"/>
            <w:tcBorders>
              <w:top w:val="nil"/>
              <w:left w:val="nil"/>
              <w:bottom w:val="single" w:sz="4" w:space="0" w:color="auto"/>
              <w:right w:val="single" w:sz="4" w:space="0" w:color="auto"/>
            </w:tcBorders>
            <w:noWrap/>
            <w:vAlign w:val="center"/>
            <w:hideMark/>
          </w:tcPr>
          <w:p w14:paraId="1D7A432F" w14:textId="77777777" w:rsidR="00CF7439" w:rsidRPr="00CF7439" w:rsidRDefault="00CF7439" w:rsidP="00CF7439">
            <w:pPr>
              <w:spacing w:after="0" w:line="240" w:lineRule="auto"/>
              <w:jc w:val="right"/>
              <w:rPr>
                <w:rFonts w:ascii="Calibri" w:eastAsia="Times New Roman" w:hAnsi="Calibri" w:cs="Calibri"/>
                <w:color w:val="000000"/>
                <w:sz w:val="18"/>
                <w:szCs w:val="18"/>
                <w:lang w:eastAsia="sv-SE"/>
              </w:rPr>
            </w:pPr>
            <w:r w:rsidRPr="00CF7439">
              <w:rPr>
                <w:rFonts w:ascii="Calibri" w:eastAsia="Times New Roman" w:hAnsi="Calibri" w:cs="Calibri"/>
                <w:color w:val="000000"/>
                <w:sz w:val="18"/>
                <w:szCs w:val="18"/>
                <w:lang w:eastAsia="sv-SE"/>
              </w:rPr>
              <w:t>0,0</w:t>
            </w:r>
          </w:p>
        </w:tc>
        <w:tc>
          <w:tcPr>
            <w:tcW w:w="953" w:type="dxa"/>
            <w:tcBorders>
              <w:top w:val="nil"/>
              <w:left w:val="nil"/>
              <w:bottom w:val="single" w:sz="4" w:space="0" w:color="auto"/>
              <w:right w:val="single" w:sz="4" w:space="0" w:color="auto"/>
            </w:tcBorders>
            <w:noWrap/>
            <w:vAlign w:val="center"/>
            <w:hideMark/>
          </w:tcPr>
          <w:p w14:paraId="7670274E" w14:textId="77777777" w:rsidR="00CF7439" w:rsidRPr="00CF7439" w:rsidRDefault="00CF7439" w:rsidP="00CF7439">
            <w:pPr>
              <w:spacing w:after="0" w:line="240" w:lineRule="auto"/>
              <w:jc w:val="right"/>
              <w:rPr>
                <w:rFonts w:ascii="Calibri" w:eastAsia="Times New Roman" w:hAnsi="Calibri" w:cs="Calibri"/>
                <w:color w:val="000000"/>
                <w:sz w:val="18"/>
                <w:szCs w:val="18"/>
                <w:lang w:eastAsia="sv-SE"/>
              </w:rPr>
            </w:pPr>
            <w:r w:rsidRPr="00CF7439">
              <w:rPr>
                <w:rFonts w:ascii="Calibri" w:eastAsia="Times New Roman" w:hAnsi="Calibri" w:cs="Calibri"/>
                <w:color w:val="000000"/>
                <w:sz w:val="18"/>
                <w:szCs w:val="18"/>
                <w:lang w:eastAsia="sv-SE"/>
              </w:rPr>
              <w:t>0,0</w:t>
            </w:r>
          </w:p>
        </w:tc>
        <w:tc>
          <w:tcPr>
            <w:tcW w:w="80" w:type="dxa"/>
            <w:noWrap/>
            <w:vAlign w:val="bottom"/>
            <w:hideMark/>
          </w:tcPr>
          <w:p w14:paraId="47A0D53E" w14:textId="77777777" w:rsidR="00CF7439" w:rsidRPr="00CF7439" w:rsidRDefault="00CF7439" w:rsidP="00CF7439">
            <w:pPr>
              <w:spacing w:after="200" w:line="276" w:lineRule="auto"/>
              <w:rPr>
                <w:rFonts w:ascii="Calibri" w:eastAsia="Times New Roman" w:hAnsi="Calibri" w:cs="Calibri"/>
                <w:color w:val="000000"/>
                <w:sz w:val="18"/>
                <w:szCs w:val="18"/>
                <w:lang w:eastAsia="sv-SE"/>
              </w:rPr>
            </w:pPr>
          </w:p>
        </w:tc>
        <w:tc>
          <w:tcPr>
            <w:tcW w:w="957" w:type="dxa"/>
            <w:tcBorders>
              <w:top w:val="nil"/>
              <w:left w:val="single" w:sz="4" w:space="0" w:color="auto"/>
              <w:bottom w:val="single" w:sz="4" w:space="0" w:color="auto"/>
              <w:right w:val="single" w:sz="4" w:space="0" w:color="auto"/>
            </w:tcBorders>
            <w:noWrap/>
            <w:vAlign w:val="center"/>
            <w:hideMark/>
          </w:tcPr>
          <w:p w14:paraId="002199BF" w14:textId="77777777" w:rsidR="00CF7439" w:rsidRPr="00CF7439" w:rsidRDefault="00CF7439" w:rsidP="00CF7439">
            <w:pPr>
              <w:spacing w:after="0" w:line="240" w:lineRule="auto"/>
              <w:jc w:val="right"/>
              <w:rPr>
                <w:rFonts w:ascii="Calibri" w:eastAsia="Times New Roman" w:hAnsi="Calibri" w:cs="Calibri"/>
                <w:color w:val="000000"/>
                <w:sz w:val="18"/>
                <w:szCs w:val="18"/>
                <w:lang w:eastAsia="sv-SE"/>
              </w:rPr>
            </w:pPr>
            <w:r w:rsidRPr="00CF7439">
              <w:rPr>
                <w:rFonts w:ascii="Calibri" w:eastAsia="Times New Roman" w:hAnsi="Calibri" w:cs="Calibri"/>
                <w:color w:val="000000"/>
                <w:sz w:val="18"/>
                <w:szCs w:val="18"/>
                <w:lang w:eastAsia="sv-SE"/>
              </w:rPr>
              <w:t>0,0</w:t>
            </w:r>
          </w:p>
        </w:tc>
        <w:tc>
          <w:tcPr>
            <w:tcW w:w="954" w:type="dxa"/>
            <w:tcBorders>
              <w:top w:val="nil"/>
              <w:left w:val="nil"/>
              <w:bottom w:val="single" w:sz="4" w:space="0" w:color="auto"/>
              <w:right w:val="single" w:sz="4" w:space="0" w:color="auto"/>
            </w:tcBorders>
            <w:noWrap/>
            <w:vAlign w:val="center"/>
            <w:hideMark/>
          </w:tcPr>
          <w:p w14:paraId="2413EF48" w14:textId="77777777" w:rsidR="00CF7439" w:rsidRPr="00CF7439" w:rsidRDefault="00CF7439" w:rsidP="00CF7439">
            <w:pPr>
              <w:spacing w:after="0" w:line="240" w:lineRule="auto"/>
              <w:jc w:val="right"/>
              <w:rPr>
                <w:rFonts w:ascii="Calibri" w:eastAsia="Times New Roman" w:hAnsi="Calibri" w:cs="Calibri"/>
                <w:sz w:val="18"/>
                <w:szCs w:val="18"/>
                <w:lang w:eastAsia="sv-SE"/>
              </w:rPr>
            </w:pPr>
            <w:r w:rsidRPr="00CF7439">
              <w:rPr>
                <w:rFonts w:ascii="Calibri" w:eastAsia="Times New Roman" w:hAnsi="Calibri" w:cs="Calibri"/>
                <w:sz w:val="18"/>
                <w:szCs w:val="18"/>
                <w:lang w:eastAsia="sv-SE"/>
              </w:rPr>
              <w:t>0,0</w:t>
            </w:r>
          </w:p>
        </w:tc>
        <w:tc>
          <w:tcPr>
            <w:tcW w:w="956" w:type="dxa"/>
            <w:tcBorders>
              <w:top w:val="nil"/>
              <w:left w:val="nil"/>
              <w:bottom w:val="single" w:sz="4" w:space="0" w:color="auto"/>
              <w:right w:val="single" w:sz="4" w:space="0" w:color="auto"/>
            </w:tcBorders>
            <w:noWrap/>
            <w:vAlign w:val="center"/>
            <w:hideMark/>
          </w:tcPr>
          <w:p w14:paraId="2BCF6E28" w14:textId="77777777" w:rsidR="00CF7439" w:rsidRPr="00CF7439" w:rsidRDefault="00CF7439" w:rsidP="00CF7439">
            <w:pPr>
              <w:spacing w:after="0" w:line="240" w:lineRule="auto"/>
              <w:jc w:val="right"/>
              <w:rPr>
                <w:rFonts w:ascii="Calibri" w:eastAsia="Times New Roman" w:hAnsi="Calibri" w:cs="Calibri"/>
                <w:color w:val="000000"/>
                <w:sz w:val="18"/>
                <w:szCs w:val="18"/>
                <w:lang w:eastAsia="sv-SE"/>
              </w:rPr>
            </w:pPr>
            <w:r w:rsidRPr="00CF7439">
              <w:rPr>
                <w:rFonts w:ascii="Calibri" w:eastAsia="Times New Roman" w:hAnsi="Calibri" w:cs="Calibri"/>
                <w:color w:val="000000"/>
                <w:sz w:val="18"/>
                <w:szCs w:val="18"/>
                <w:lang w:eastAsia="sv-SE"/>
              </w:rPr>
              <w:t>0,0</w:t>
            </w:r>
          </w:p>
        </w:tc>
      </w:tr>
      <w:tr w:rsidR="00CF7439" w:rsidRPr="00CF7439" w14:paraId="1F05D52D" w14:textId="77777777" w:rsidTr="00CF7439">
        <w:trPr>
          <w:trHeight w:val="300"/>
        </w:trPr>
        <w:tc>
          <w:tcPr>
            <w:tcW w:w="2340" w:type="dxa"/>
            <w:tcBorders>
              <w:top w:val="nil"/>
              <w:left w:val="single" w:sz="4" w:space="0" w:color="auto"/>
              <w:bottom w:val="single" w:sz="4" w:space="0" w:color="auto"/>
              <w:right w:val="single" w:sz="4" w:space="0" w:color="auto"/>
            </w:tcBorders>
            <w:noWrap/>
            <w:vAlign w:val="center"/>
            <w:hideMark/>
          </w:tcPr>
          <w:p w14:paraId="57875629" w14:textId="77777777" w:rsidR="00CF7439" w:rsidRPr="00CF7439" w:rsidRDefault="00CF7439" w:rsidP="00CF7439">
            <w:pPr>
              <w:spacing w:after="0" w:line="240" w:lineRule="auto"/>
              <w:rPr>
                <w:rFonts w:ascii="Calibri" w:eastAsia="Times New Roman" w:hAnsi="Calibri" w:cs="Calibri"/>
                <w:sz w:val="18"/>
                <w:szCs w:val="18"/>
                <w:lang w:eastAsia="sv-SE"/>
              </w:rPr>
            </w:pPr>
            <w:r w:rsidRPr="00CF7439">
              <w:rPr>
                <w:rFonts w:ascii="Calibri" w:eastAsia="Times New Roman" w:hAnsi="Calibri" w:cs="Calibri"/>
                <w:sz w:val="18"/>
                <w:szCs w:val="18"/>
                <w:lang w:eastAsia="sv-SE"/>
              </w:rPr>
              <w:t>FINANSIELLA KOSTNADER</w:t>
            </w:r>
          </w:p>
        </w:tc>
        <w:tc>
          <w:tcPr>
            <w:tcW w:w="951" w:type="dxa"/>
            <w:tcBorders>
              <w:top w:val="nil"/>
              <w:left w:val="nil"/>
              <w:bottom w:val="single" w:sz="4" w:space="0" w:color="auto"/>
              <w:right w:val="single" w:sz="4" w:space="0" w:color="auto"/>
            </w:tcBorders>
            <w:noWrap/>
            <w:vAlign w:val="center"/>
            <w:hideMark/>
          </w:tcPr>
          <w:p w14:paraId="7E0139A8" w14:textId="77777777" w:rsidR="00CF7439" w:rsidRPr="00CF7439" w:rsidRDefault="00CF7439" w:rsidP="00CF7439">
            <w:pPr>
              <w:spacing w:after="0" w:line="240" w:lineRule="auto"/>
              <w:jc w:val="right"/>
              <w:rPr>
                <w:rFonts w:ascii="Calibri" w:eastAsia="Times New Roman" w:hAnsi="Calibri" w:cs="Calibri"/>
                <w:color w:val="000000"/>
                <w:sz w:val="18"/>
                <w:szCs w:val="18"/>
                <w:lang w:eastAsia="sv-SE"/>
              </w:rPr>
            </w:pPr>
            <w:r w:rsidRPr="00CF7439">
              <w:rPr>
                <w:rFonts w:ascii="Calibri" w:eastAsia="Times New Roman" w:hAnsi="Calibri" w:cs="Calibri"/>
                <w:color w:val="000000"/>
                <w:sz w:val="18"/>
                <w:szCs w:val="18"/>
                <w:lang w:eastAsia="sv-SE"/>
              </w:rPr>
              <w:t>0,0</w:t>
            </w:r>
          </w:p>
        </w:tc>
        <w:tc>
          <w:tcPr>
            <w:tcW w:w="953" w:type="dxa"/>
            <w:tcBorders>
              <w:top w:val="nil"/>
              <w:left w:val="nil"/>
              <w:bottom w:val="single" w:sz="4" w:space="0" w:color="auto"/>
              <w:right w:val="single" w:sz="4" w:space="0" w:color="auto"/>
            </w:tcBorders>
            <w:noWrap/>
            <w:vAlign w:val="center"/>
            <w:hideMark/>
          </w:tcPr>
          <w:p w14:paraId="100DEF46" w14:textId="77777777" w:rsidR="00CF7439" w:rsidRPr="00CF7439" w:rsidRDefault="00CF7439" w:rsidP="00CF7439">
            <w:pPr>
              <w:spacing w:after="0" w:line="240" w:lineRule="auto"/>
              <w:jc w:val="right"/>
              <w:rPr>
                <w:rFonts w:ascii="Calibri" w:eastAsia="Times New Roman" w:hAnsi="Calibri" w:cs="Calibri"/>
                <w:color w:val="000000"/>
                <w:sz w:val="18"/>
                <w:szCs w:val="18"/>
                <w:lang w:eastAsia="sv-SE"/>
              </w:rPr>
            </w:pPr>
            <w:r w:rsidRPr="00CF7439">
              <w:rPr>
                <w:rFonts w:ascii="Calibri" w:eastAsia="Times New Roman" w:hAnsi="Calibri" w:cs="Calibri"/>
                <w:color w:val="000000"/>
                <w:sz w:val="18"/>
                <w:szCs w:val="18"/>
                <w:lang w:eastAsia="sv-SE"/>
              </w:rPr>
              <w:t>0,0</w:t>
            </w:r>
          </w:p>
        </w:tc>
        <w:tc>
          <w:tcPr>
            <w:tcW w:w="956" w:type="dxa"/>
            <w:tcBorders>
              <w:top w:val="nil"/>
              <w:left w:val="nil"/>
              <w:bottom w:val="single" w:sz="4" w:space="0" w:color="auto"/>
              <w:right w:val="single" w:sz="4" w:space="0" w:color="auto"/>
            </w:tcBorders>
            <w:noWrap/>
            <w:vAlign w:val="center"/>
            <w:hideMark/>
          </w:tcPr>
          <w:p w14:paraId="01A1130C" w14:textId="77777777" w:rsidR="00CF7439" w:rsidRPr="00CF7439" w:rsidRDefault="00CF7439" w:rsidP="00CF7439">
            <w:pPr>
              <w:spacing w:after="0" w:line="240" w:lineRule="auto"/>
              <w:jc w:val="right"/>
              <w:rPr>
                <w:rFonts w:ascii="Calibri" w:eastAsia="Times New Roman" w:hAnsi="Calibri" w:cs="Calibri"/>
                <w:color w:val="000000"/>
                <w:sz w:val="18"/>
                <w:szCs w:val="18"/>
                <w:lang w:eastAsia="sv-SE"/>
              </w:rPr>
            </w:pPr>
            <w:r w:rsidRPr="00CF7439">
              <w:rPr>
                <w:rFonts w:ascii="Calibri" w:eastAsia="Times New Roman" w:hAnsi="Calibri" w:cs="Calibri"/>
                <w:color w:val="000000"/>
                <w:sz w:val="18"/>
                <w:szCs w:val="18"/>
                <w:lang w:eastAsia="sv-SE"/>
              </w:rPr>
              <w:t>0,0</w:t>
            </w:r>
          </w:p>
        </w:tc>
        <w:tc>
          <w:tcPr>
            <w:tcW w:w="953" w:type="dxa"/>
            <w:tcBorders>
              <w:top w:val="nil"/>
              <w:left w:val="nil"/>
              <w:bottom w:val="single" w:sz="4" w:space="0" w:color="auto"/>
              <w:right w:val="single" w:sz="4" w:space="0" w:color="auto"/>
            </w:tcBorders>
            <w:noWrap/>
            <w:vAlign w:val="center"/>
            <w:hideMark/>
          </w:tcPr>
          <w:p w14:paraId="1B6452D5" w14:textId="77777777" w:rsidR="00CF7439" w:rsidRPr="00CF7439" w:rsidRDefault="00CF7439" w:rsidP="00CF7439">
            <w:pPr>
              <w:spacing w:after="0" w:line="240" w:lineRule="auto"/>
              <w:jc w:val="right"/>
              <w:rPr>
                <w:rFonts w:ascii="Calibri" w:eastAsia="Times New Roman" w:hAnsi="Calibri" w:cs="Calibri"/>
                <w:color w:val="000000"/>
                <w:sz w:val="18"/>
                <w:szCs w:val="18"/>
                <w:lang w:eastAsia="sv-SE"/>
              </w:rPr>
            </w:pPr>
            <w:r w:rsidRPr="00CF7439">
              <w:rPr>
                <w:rFonts w:ascii="Calibri" w:eastAsia="Times New Roman" w:hAnsi="Calibri" w:cs="Calibri"/>
                <w:color w:val="000000"/>
                <w:sz w:val="18"/>
                <w:szCs w:val="18"/>
                <w:lang w:eastAsia="sv-SE"/>
              </w:rPr>
              <w:t>0,0</w:t>
            </w:r>
          </w:p>
        </w:tc>
        <w:tc>
          <w:tcPr>
            <w:tcW w:w="80" w:type="dxa"/>
            <w:noWrap/>
            <w:vAlign w:val="bottom"/>
            <w:hideMark/>
          </w:tcPr>
          <w:p w14:paraId="72CA73F1" w14:textId="77777777" w:rsidR="00CF7439" w:rsidRPr="00CF7439" w:rsidRDefault="00CF7439" w:rsidP="00CF7439">
            <w:pPr>
              <w:spacing w:after="200" w:line="276" w:lineRule="auto"/>
              <w:rPr>
                <w:rFonts w:ascii="Calibri" w:eastAsia="Times New Roman" w:hAnsi="Calibri" w:cs="Calibri"/>
                <w:color w:val="000000"/>
                <w:sz w:val="18"/>
                <w:szCs w:val="18"/>
                <w:lang w:eastAsia="sv-SE"/>
              </w:rPr>
            </w:pPr>
          </w:p>
        </w:tc>
        <w:tc>
          <w:tcPr>
            <w:tcW w:w="957" w:type="dxa"/>
            <w:tcBorders>
              <w:top w:val="nil"/>
              <w:left w:val="single" w:sz="4" w:space="0" w:color="auto"/>
              <w:bottom w:val="single" w:sz="4" w:space="0" w:color="auto"/>
              <w:right w:val="single" w:sz="4" w:space="0" w:color="auto"/>
            </w:tcBorders>
            <w:noWrap/>
            <w:vAlign w:val="center"/>
            <w:hideMark/>
          </w:tcPr>
          <w:p w14:paraId="5BCEE397" w14:textId="77777777" w:rsidR="00CF7439" w:rsidRPr="00CF7439" w:rsidRDefault="00CF7439" w:rsidP="00CF7439">
            <w:pPr>
              <w:spacing w:after="0" w:line="240" w:lineRule="auto"/>
              <w:jc w:val="right"/>
              <w:rPr>
                <w:rFonts w:ascii="Calibri" w:eastAsia="Times New Roman" w:hAnsi="Calibri" w:cs="Calibri"/>
                <w:color w:val="000000"/>
                <w:sz w:val="18"/>
                <w:szCs w:val="18"/>
                <w:lang w:eastAsia="sv-SE"/>
              </w:rPr>
            </w:pPr>
            <w:r w:rsidRPr="00CF7439">
              <w:rPr>
                <w:rFonts w:ascii="Calibri" w:eastAsia="Times New Roman" w:hAnsi="Calibri" w:cs="Calibri"/>
                <w:color w:val="000000"/>
                <w:sz w:val="18"/>
                <w:szCs w:val="18"/>
                <w:lang w:eastAsia="sv-SE"/>
              </w:rPr>
              <w:t>0,0</w:t>
            </w:r>
          </w:p>
        </w:tc>
        <w:tc>
          <w:tcPr>
            <w:tcW w:w="954" w:type="dxa"/>
            <w:tcBorders>
              <w:top w:val="nil"/>
              <w:left w:val="nil"/>
              <w:bottom w:val="single" w:sz="4" w:space="0" w:color="auto"/>
              <w:right w:val="single" w:sz="4" w:space="0" w:color="auto"/>
            </w:tcBorders>
            <w:noWrap/>
            <w:vAlign w:val="center"/>
            <w:hideMark/>
          </w:tcPr>
          <w:p w14:paraId="2AFE03D4" w14:textId="77777777" w:rsidR="00CF7439" w:rsidRPr="00CF7439" w:rsidRDefault="00CF7439" w:rsidP="00CF7439">
            <w:pPr>
              <w:spacing w:after="0" w:line="240" w:lineRule="auto"/>
              <w:jc w:val="right"/>
              <w:rPr>
                <w:rFonts w:ascii="Calibri" w:eastAsia="Times New Roman" w:hAnsi="Calibri" w:cs="Calibri"/>
                <w:sz w:val="18"/>
                <w:szCs w:val="18"/>
                <w:lang w:eastAsia="sv-SE"/>
              </w:rPr>
            </w:pPr>
            <w:r w:rsidRPr="00CF7439">
              <w:rPr>
                <w:rFonts w:ascii="Calibri" w:eastAsia="Times New Roman" w:hAnsi="Calibri" w:cs="Calibri"/>
                <w:sz w:val="18"/>
                <w:szCs w:val="18"/>
                <w:lang w:eastAsia="sv-SE"/>
              </w:rPr>
              <w:t>0,0</w:t>
            </w:r>
          </w:p>
        </w:tc>
        <w:tc>
          <w:tcPr>
            <w:tcW w:w="956" w:type="dxa"/>
            <w:tcBorders>
              <w:top w:val="nil"/>
              <w:left w:val="nil"/>
              <w:bottom w:val="single" w:sz="4" w:space="0" w:color="auto"/>
              <w:right w:val="single" w:sz="4" w:space="0" w:color="auto"/>
            </w:tcBorders>
            <w:noWrap/>
            <w:vAlign w:val="center"/>
            <w:hideMark/>
          </w:tcPr>
          <w:p w14:paraId="6DE5AC09" w14:textId="77777777" w:rsidR="00CF7439" w:rsidRPr="00CF7439" w:rsidRDefault="00CF7439" w:rsidP="00CF7439">
            <w:pPr>
              <w:spacing w:after="0" w:line="240" w:lineRule="auto"/>
              <w:jc w:val="right"/>
              <w:rPr>
                <w:rFonts w:ascii="Calibri" w:eastAsia="Times New Roman" w:hAnsi="Calibri" w:cs="Calibri"/>
                <w:color w:val="000000"/>
                <w:sz w:val="18"/>
                <w:szCs w:val="18"/>
                <w:lang w:eastAsia="sv-SE"/>
              </w:rPr>
            </w:pPr>
            <w:r w:rsidRPr="00CF7439">
              <w:rPr>
                <w:rFonts w:ascii="Calibri" w:eastAsia="Times New Roman" w:hAnsi="Calibri" w:cs="Calibri"/>
                <w:color w:val="000000"/>
                <w:sz w:val="18"/>
                <w:szCs w:val="18"/>
                <w:lang w:eastAsia="sv-SE"/>
              </w:rPr>
              <w:t>0,0</w:t>
            </w:r>
          </w:p>
        </w:tc>
      </w:tr>
      <w:tr w:rsidR="00CF7439" w:rsidRPr="00CF7439" w14:paraId="6C30F448" w14:textId="77777777" w:rsidTr="00CF7439">
        <w:trPr>
          <w:trHeight w:val="405"/>
        </w:trPr>
        <w:tc>
          <w:tcPr>
            <w:tcW w:w="2340" w:type="dxa"/>
            <w:tcBorders>
              <w:top w:val="nil"/>
              <w:left w:val="single" w:sz="4" w:space="0" w:color="auto"/>
              <w:bottom w:val="single" w:sz="4" w:space="0" w:color="auto"/>
              <w:right w:val="single" w:sz="4" w:space="0" w:color="auto"/>
            </w:tcBorders>
            <w:shd w:val="clear" w:color="auto" w:fill="E7E6E6"/>
            <w:vAlign w:val="center"/>
            <w:hideMark/>
          </w:tcPr>
          <w:p w14:paraId="3DCFD539" w14:textId="77777777" w:rsidR="00CF7439" w:rsidRPr="00CF7439" w:rsidRDefault="00CF7439" w:rsidP="00CF7439">
            <w:pPr>
              <w:spacing w:after="0" w:line="240" w:lineRule="auto"/>
              <w:rPr>
                <w:rFonts w:ascii="Calibri" w:eastAsia="Times New Roman" w:hAnsi="Calibri" w:cs="Calibri"/>
                <w:b/>
                <w:bCs/>
                <w:sz w:val="18"/>
                <w:szCs w:val="18"/>
                <w:lang w:eastAsia="sv-SE"/>
              </w:rPr>
            </w:pPr>
            <w:r w:rsidRPr="00CF7439">
              <w:rPr>
                <w:rFonts w:ascii="Calibri" w:eastAsia="Times New Roman" w:hAnsi="Calibri" w:cs="Calibri"/>
                <w:b/>
                <w:bCs/>
                <w:sz w:val="18"/>
                <w:szCs w:val="18"/>
                <w:lang w:eastAsia="sv-SE"/>
              </w:rPr>
              <w:t>RES FÖRE BOKSL DISP &amp; SKATT</w:t>
            </w:r>
          </w:p>
        </w:tc>
        <w:tc>
          <w:tcPr>
            <w:tcW w:w="951" w:type="dxa"/>
            <w:tcBorders>
              <w:top w:val="nil"/>
              <w:left w:val="nil"/>
              <w:bottom w:val="single" w:sz="4" w:space="0" w:color="auto"/>
              <w:right w:val="single" w:sz="4" w:space="0" w:color="auto"/>
            </w:tcBorders>
            <w:shd w:val="clear" w:color="auto" w:fill="E7E6E6"/>
            <w:vAlign w:val="center"/>
            <w:hideMark/>
          </w:tcPr>
          <w:p w14:paraId="6933B62F" w14:textId="77777777" w:rsidR="00CF7439" w:rsidRPr="00CF7439" w:rsidRDefault="00CF7439" w:rsidP="00CF7439">
            <w:pPr>
              <w:spacing w:after="0" w:line="240" w:lineRule="auto"/>
              <w:jc w:val="right"/>
              <w:rPr>
                <w:rFonts w:ascii="Calibri" w:eastAsia="Times New Roman" w:hAnsi="Calibri" w:cs="Calibri"/>
                <w:b/>
                <w:bCs/>
                <w:sz w:val="18"/>
                <w:szCs w:val="18"/>
                <w:lang w:eastAsia="sv-SE"/>
              </w:rPr>
            </w:pPr>
            <w:r w:rsidRPr="00CF7439">
              <w:rPr>
                <w:rFonts w:ascii="Calibri" w:eastAsia="Times New Roman" w:hAnsi="Calibri" w:cs="Calibri"/>
                <w:b/>
                <w:bCs/>
                <w:sz w:val="18"/>
                <w:szCs w:val="18"/>
                <w:lang w:eastAsia="sv-SE"/>
              </w:rPr>
              <w:t>-9,4</w:t>
            </w:r>
          </w:p>
        </w:tc>
        <w:tc>
          <w:tcPr>
            <w:tcW w:w="953" w:type="dxa"/>
            <w:tcBorders>
              <w:top w:val="nil"/>
              <w:left w:val="nil"/>
              <w:bottom w:val="single" w:sz="4" w:space="0" w:color="auto"/>
              <w:right w:val="single" w:sz="4" w:space="0" w:color="auto"/>
            </w:tcBorders>
            <w:shd w:val="clear" w:color="auto" w:fill="E7E6E6"/>
            <w:vAlign w:val="center"/>
            <w:hideMark/>
          </w:tcPr>
          <w:p w14:paraId="7FE1180A" w14:textId="77777777" w:rsidR="00CF7439" w:rsidRPr="00CF7439" w:rsidRDefault="00CF7439" w:rsidP="00CF7439">
            <w:pPr>
              <w:spacing w:after="0" w:line="240" w:lineRule="auto"/>
              <w:jc w:val="right"/>
              <w:rPr>
                <w:rFonts w:ascii="Calibri" w:eastAsia="Times New Roman" w:hAnsi="Calibri" w:cs="Calibri"/>
                <w:b/>
                <w:bCs/>
                <w:sz w:val="18"/>
                <w:szCs w:val="18"/>
                <w:lang w:eastAsia="sv-SE"/>
              </w:rPr>
            </w:pPr>
            <w:r w:rsidRPr="00CF7439">
              <w:rPr>
                <w:rFonts w:ascii="Calibri" w:eastAsia="Times New Roman" w:hAnsi="Calibri" w:cs="Calibri"/>
                <w:b/>
                <w:bCs/>
                <w:sz w:val="18"/>
                <w:szCs w:val="18"/>
                <w:lang w:eastAsia="sv-SE"/>
              </w:rPr>
              <w:t>2,4</w:t>
            </w:r>
          </w:p>
        </w:tc>
        <w:tc>
          <w:tcPr>
            <w:tcW w:w="956" w:type="dxa"/>
            <w:tcBorders>
              <w:top w:val="nil"/>
              <w:left w:val="nil"/>
              <w:bottom w:val="single" w:sz="4" w:space="0" w:color="auto"/>
              <w:right w:val="single" w:sz="4" w:space="0" w:color="auto"/>
            </w:tcBorders>
            <w:shd w:val="clear" w:color="auto" w:fill="E7E6E6"/>
            <w:vAlign w:val="center"/>
            <w:hideMark/>
          </w:tcPr>
          <w:p w14:paraId="79643835" w14:textId="77777777" w:rsidR="00CF7439" w:rsidRPr="00CF7439" w:rsidRDefault="00CF7439" w:rsidP="00CF7439">
            <w:pPr>
              <w:spacing w:after="0" w:line="240" w:lineRule="auto"/>
              <w:jc w:val="right"/>
              <w:rPr>
                <w:rFonts w:ascii="Calibri" w:eastAsia="Times New Roman" w:hAnsi="Calibri" w:cs="Calibri"/>
                <w:b/>
                <w:bCs/>
                <w:sz w:val="18"/>
                <w:szCs w:val="18"/>
                <w:lang w:eastAsia="sv-SE"/>
              </w:rPr>
            </w:pPr>
            <w:r w:rsidRPr="00CF7439">
              <w:rPr>
                <w:rFonts w:ascii="Calibri" w:eastAsia="Times New Roman" w:hAnsi="Calibri" w:cs="Calibri"/>
                <w:b/>
                <w:bCs/>
                <w:sz w:val="18"/>
                <w:szCs w:val="18"/>
                <w:lang w:eastAsia="sv-SE"/>
              </w:rPr>
              <w:t>-11,8</w:t>
            </w:r>
          </w:p>
        </w:tc>
        <w:tc>
          <w:tcPr>
            <w:tcW w:w="953" w:type="dxa"/>
            <w:tcBorders>
              <w:top w:val="nil"/>
              <w:left w:val="nil"/>
              <w:bottom w:val="single" w:sz="4" w:space="0" w:color="auto"/>
              <w:right w:val="single" w:sz="4" w:space="0" w:color="auto"/>
            </w:tcBorders>
            <w:shd w:val="clear" w:color="auto" w:fill="E7E6E6"/>
            <w:vAlign w:val="center"/>
            <w:hideMark/>
          </w:tcPr>
          <w:p w14:paraId="14CD3DC5" w14:textId="77777777" w:rsidR="00CF7439" w:rsidRPr="00CF7439" w:rsidRDefault="00CF7439" w:rsidP="00CF7439">
            <w:pPr>
              <w:spacing w:after="0" w:line="240" w:lineRule="auto"/>
              <w:jc w:val="right"/>
              <w:rPr>
                <w:rFonts w:ascii="Calibri" w:eastAsia="Times New Roman" w:hAnsi="Calibri" w:cs="Calibri"/>
                <w:b/>
                <w:bCs/>
                <w:sz w:val="18"/>
                <w:szCs w:val="18"/>
                <w:lang w:eastAsia="sv-SE"/>
              </w:rPr>
            </w:pPr>
            <w:r w:rsidRPr="00CF7439">
              <w:rPr>
                <w:rFonts w:ascii="Calibri" w:eastAsia="Times New Roman" w:hAnsi="Calibri" w:cs="Calibri"/>
                <w:b/>
                <w:bCs/>
                <w:sz w:val="18"/>
                <w:szCs w:val="18"/>
                <w:lang w:eastAsia="sv-SE"/>
              </w:rPr>
              <w:t>-5,8</w:t>
            </w:r>
          </w:p>
        </w:tc>
        <w:tc>
          <w:tcPr>
            <w:tcW w:w="80" w:type="dxa"/>
            <w:tcBorders>
              <w:top w:val="nil"/>
              <w:left w:val="nil"/>
              <w:bottom w:val="nil"/>
              <w:right w:val="single" w:sz="4" w:space="0" w:color="auto"/>
            </w:tcBorders>
            <w:noWrap/>
            <w:vAlign w:val="bottom"/>
            <w:hideMark/>
          </w:tcPr>
          <w:p w14:paraId="20C7736E" w14:textId="77777777" w:rsidR="00CF7439" w:rsidRPr="00CF7439" w:rsidRDefault="00CF7439" w:rsidP="00CF7439">
            <w:pPr>
              <w:spacing w:after="0" w:line="240" w:lineRule="auto"/>
              <w:rPr>
                <w:rFonts w:ascii="Calibri" w:eastAsia="Times New Roman" w:hAnsi="Calibri" w:cs="Calibri"/>
                <w:b/>
                <w:bCs/>
                <w:color w:val="000000"/>
                <w:lang w:eastAsia="sv-SE"/>
              </w:rPr>
            </w:pPr>
            <w:r w:rsidRPr="00CF7439">
              <w:rPr>
                <w:rFonts w:ascii="Calibri" w:eastAsia="Times New Roman" w:hAnsi="Calibri" w:cs="Calibri"/>
                <w:b/>
                <w:bCs/>
                <w:color w:val="000000"/>
                <w:lang w:eastAsia="sv-SE"/>
              </w:rPr>
              <w:t> </w:t>
            </w:r>
          </w:p>
        </w:tc>
        <w:tc>
          <w:tcPr>
            <w:tcW w:w="957" w:type="dxa"/>
            <w:tcBorders>
              <w:top w:val="nil"/>
              <w:left w:val="nil"/>
              <w:bottom w:val="single" w:sz="4" w:space="0" w:color="auto"/>
              <w:right w:val="single" w:sz="4" w:space="0" w:color="auto"/>
            </w:tcBorders>
            <w:shd w:val="clear" w:color="auto" w:fill="E7E6E6"/>
            <w:vAlign w:val="center"/>
            <w:hideMark/>
          </w:tcPr>
          <w:p w14:paraId="1EA3F3AB" w14:textId="77777777" w:rsidR="00CF7439" w:rsidRPr="00CF7439" w:rsidRDefault="00CF7439" w:rsidP="00CF7439">
            <w:pPr>
              <w:spacing w:after="0" w:line="240" w:lineRule="auto"/>
              <w:jc w:val="right"/>
              <w:rPr>
                <w:rFonts w:ascii="Calibri" w:eastAsia="Times New Roman" w:hAnsi="Calibri" w:cs="Calibri"/>
                <w:b/>
                <w:bCs/>
                <w:sz w:val="18"/>
                <w:szCs w:val="18"/>
                <w:lang w:eastAsia="sv-SE"/>
              </w:rPr>
            </w:pPr>
            <w:r w:rsidRPr="00CF7439">
              <w:rPr>
                <w:rFonts w:ascii="Calibri" w:eastAsia="Times New Roman" w:hAnsi="Calibri" w:cs="Calibri"/>
                <w:b/>
                <w:bCs/>
                <w:sz w:val="18"/>
                <w:szCs w:val="18"/>
                <w:lang w:eastAsia="sv-SE"/>
              </w:rPr>
              <w:t>0,0</w:t>
            </w:r>
          </w:p>
        </w:tc>
        <w:tc>
          <w:tcPr>
            <w:tcW w:w="954" w:type="dxa"/>
            <w:tcBorders>
              <w:top w:val="nil"/>
              <w:left w:val="nil"/>
              <w:bottom w:val="single" w:sz="4" w:space="0" w:color="auto"/>
              <w:right w:val="single" w:sz="4" w:space="0" w:color="auto"/>
            </w:tcBorders>
            <w:shd w:val="clear" w:color="auto" w:fill="E7E6E6"/>
            <w:vAlign w:val="center"/>
            <w:hideMark/>
          </w:tcPr>
          <w:p w14:paraId="12C79D26" w14:textId="77777777" w:rsidR="00CF7439" w:rsidRPr="00CF7439" w:rsidRDefault="00CF7439" w:rsidP="00CF7439">
            <w:pPr>
              <w:spacing w:after="0" w:line="240" w:lineRule="auto"/>
              <w:jc w:val="right"/>
              <w:rPr>
                <w:rFonts w:ascii="Calibri" w:eastAsia="Times New Roman" w:hAnsi="Calibri" w:cs="Calibri"/>
                <w:b/>
                <w:bCs/>
                <w:sz w:val="18"/>
                <w:szCs w:val="18"/>
                <w:lang w:eastAsia="sv-SE"/>
              </w:rPr>
            </w:pPr>
            <w:r w:rsidRPr="00CF7439">
              <w:rPr>
                <w:rFonts w:ascii="Calibri" w:eastAsia="Times New Roman" w:hAnsi="Calibri" w:cs="Calibri"/>
                <w:b/>
                <w:bCs/>
                <w:sz w:val="18"/>
                <w:szCs w:val="18"/>
                <w:lang w:eastAsia="sv-SE"/>
              </w:rPr>
              <w:t>-15,0</w:t>
            </w:r>
          </w:p>
        </w:tc>
        <w:tc>
          <w:tcPr>
            <w:tcW w:w="956" w:type="dxa"/>
            <w:tcBorders>
              <w:top w:val="nil"/>
              <w:left w:val="nil"/>
              <w:bottom w:val="single" w:sz="4" w:space="0" w:color="auto"/>
              <w:right w:val="single" w:sz="4" w:space="0" w:color="auto"/>
            </w:tcBorders>
            <w:shd w:val="clear" w:color="auto" w:fill="E7E6E6"/>
            <w:vAlign w:val="center"/>
            <w:hideMark/>
          </w:tcPr>
          <w:p w14:paraId="0EE46CDC" w14:textId="77777777" w:rsidR="00CF7439" w:rsidRPr="00CF7439" w:rsidRDefault="00CF7439" w:rsidP="00CF7439">
            <w:pPr>
              <w:spacing w:after="0" w:line="240" w:lineRule="auto"/>
              <w:jc w:val="right"/>
              <w:rPr>
                <w:rFonts w:ascii="Calibri" w:eastAsia="Times New Roman" w:hAnsi="Calibri" w:cs="Calibri"/>
                <w:b/>
                <w:bCs/>
                <w:sz w:val="18"/>
                <w:szCs w:val="18"/>
                <w:lang w:eastAsia="sv-SE"/>
              </w:rPr>
            </w:pPr>
            <w:r w:rsidRPr="00CF7439">
              <w:rPr>
                <w:rFonts w:ascii="Calibri" w:eastAsia="Times New Roman" w:hAnsi="Calibri" w:cs="Calibri"/>
                <w:b/>
                <w:bCs/>
                <w:sz w:val="18"/>
                <w:szCs w:val="18"/>
                <w:lang w:eastAsia="sv-SE"/>
              </w:rPr>
              <w:t>-15,0</w:t>
            </w:r>
          </w:p>
        </w:tc>
      </w:tr>
    </w:tbl>
    <w:p w14:paraId="13637D48" w14:textId="68434D5E" w:rsidR="00C17C25" w:rsidRDefault="0068141B" w:rsidP="001D7EE1">
      <w:pPr>
        <w:spacing w:before="120" w:after="120"/>
      </w:pPr>
      <w:r w:rsidRPr="00E86697">
        <w:rPr>
          <w:rFonts w:ascii="Franklin Gothic Book" w:hAnsi="Franklin Gothic Book"/>
          <w:noProof/>
          <w:color w:val="FF0000"/>
          <w:sz w:val="16"/>
          <w:szCs w:val="16"/>
        </w:rPr>
        <mc:AlternateContent>
          <mc:Choice Requires="wps">
            <w:drawing>
              <wp:anchor distT="0" distB="0" distL="114300" distR="114300" simplePos="0" relativeHeight="251658365" behindDoc="0" locked="0" layoutInCell="1" allowOverlap="1" wp14:anchorId="78B044C1" wp14:editId="6E896C0E">
                <wp:simplePos x="0" y="0"/>
                <wp:positionH relativeFrom="margin">
                  <wp:posOffset>-987259</wp:posOffset>
                </wp:positionH>
                <wp:positionV relativeFrom="paragraph">
                  <wp:posOffset>278985</wp:posOffset>
                </wp:positionV>
                <wp:extent cx="7739380" cy="3737113"/>
                <wp:effectExtent l="0" t="0" r="13970" b="15875"/>
                <wp:wrapNone/>
                <wp:docPr id="234" name="Rectangle 63"/>
                <wp:cNvGraphicFramePr/>
                <a:graphic xmlns:a="http://schemas.openxmlformats.org/drawingml/2006/main">
                  <a:graphicData uri="http://schemas.microsoft.com/office/word/2010/wordprocessingShape">
                    <wps:wsp>
                      <wps:cNvSpPr/>
                      <wps:spPr>
                        <a:xfrm>
                          <a:off x="0" y="0"/>
                          <a:ext cx="7739380" cy="3737113"/>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717C495" w14:textId="77777777" w:rsidR="00213DA6" w:rsidRDefault="006F6F0E" w:rsidP="00D55E47">
                            <w:pPr>
                              <w:pStyle w:val="paragraph"/>
                              <w:spacing w:before="120" w:beforeAutospacing="0" w:after="120" w:afterAutospacing="0"/>
                              <w:ind w:left="851" w:right="1418" w:firstLine="567"/>
                              <w:jc w:val="both"/>
                              <w:textAlignment w:val="baseline"/>
                              <w:rPr>
                                <w:rFonts w:ascii="Franklin Gothic Book" w:hAnsi="Franklin Gothic Book"/>
                                <w:b/>
                                <w:bCs/>
                                <w:color w:val="FFFFFF" w:themeColor="background1"/>
                                <w:sz w:val="20"/>
                                <w:szCs w:val="20"/>
                              </w:rPr>
                            </w:pPr>
                            <w:r w:rsidRPr="00FA0258">
                              <w:rPr>
                                <w:rFonts w:ascii="Franklin Gothic Book" w:hAnsi="Franklin Gothic Book"/>
                                <w:b/>
                                <w:bCs/>
                                <w:color w:val="FFFFFF" w:themeColor="background1"/>
                                <w:sz w:val="20"/>
                                <w:szCs w:val="20"/>
                              </w:rPr>
                              <w:t>Analys:</w:t>
                            </w:r>
                          </w:p>
                          <w:p w14:paraId="4285C986" w14:textId="77777777" w:rsidR="00941D6B" w:rsidRPr="00941D6B" w:rsidRDefault="00941D6B" w:rsidP="00941D6B">
                            <w:pPr>
                              <w:pStyle w:val="paragraph"/>
                              <w:spacing w:before="120" w:after="120"/>
                              <w:ind w:left="851" w:right="1418" w:firstLine="567"/>
                              <w:jc w:val="both"/>
                              <w:rPr>
                                <w:rFonts w:ascii="Franklin Gothic Book" w:hAnsi="Franklin Gothic Book"/>
                                <w:color w:val="FFFFFF" w:themeColor="background1"/>
                                <w:sz w:val="20"/>
                                <w:szCs w:val="20"/>
                              </w:rPr>
                            </w:pPr>
                            <w:r w:rsidRPr="00941D6B">
                              <w:rPr>
                                <w:rFonts w:ascii="Franklin Gothic Book" w:hAnsi="Franklin Gothic Book"/>
                                <w:color w:val="FFFFFF" w:themeColor="background1"/>
                                <w:sz w:val="20"/>
                                <w:szCs w:val="20"/>
                              </w:rPr>
                              <w:t>Resultatet för Utförandeentreprenadavtalet för augusti är -9,4 mnkr vilket är 11,8 mnkr lägre än budgeterat.</w:t>
                            </w:r>
                          </w:p>
                          <w:p w14:paraId="4F489918" w14:textId="77777777" w:rsidR="00941D6B" w:rsidRPr="00941D6B" w:rsidRDefault="00941D6B" w:rsidP="00057189">
                            <w:pPr>
                              <w:pStyle w:val="paragraph"/>
                              <w:spacing w:before="120" w:after="120"/>
                              <w:ind w:left="1418" w:right="1418"/>
                              <w:jc w:val="both"/>
                              <w:rPr>
                                <w:rFonts w:ascii="Franklin Gothic Book" w:hAnsi="Franklin Gothic Book"/>
                                <w:color w:val="FFFFFF" w:themeColor="background1"/>
                                <w:sz w:val="20"/>
                                <w:szCs w:val="20"/>
                              </w:rPr>
                            </w:pPr>
                            <w:r w:rsidRPr="00941D6B">
                              <w:rPr>
                                <w:rFonts w:ascii="Franklin Gothic Book" w:hAnsi="Franklin Gothic Book"/>
                                <w:color w:val="FFFFFF" w:themeColor="background1"/>
                                <w:sz w:val="20"/>
                                <w:szCs w:val="20"/>
                              </w:rPr>
                              <w:t xml:space="preserve">Prognosen för Utförandeentreprenadavtalet pekar på ett resultat för året med -15 mnkr, vilket är en försämring med 3,5 mnkr sedan föregående prognos. Kostnadssidan har totalt sett förändrats negativt med 2,1 mnkr och det är framför allt kostnader för inhyrd personal som förändrats negativt under den senaste månaden. Svårigheter att rekrytera ordinarie personal har varit ett bekymmer under året, vilket bidrar till högre kostnader i och med att personal behöver hyras in. Intäktssidan är inom Utförandeentreprenadavtalet problematisk. Detta på grund av att beställning av projekt och arbeten för innevarande år sker löpande under året (är inte förutbestämt). Denna systematik skapar osäkerhet i bemanning och dialog mellan parterna. I dialoger konstaterar båda parter att bättre framförhållning är en förutsättning för planering och bemanning. Efter en översiktlig intäktsprognos kan GS konstatera att betalplanen är underfinansierad med ca 8 mnkr samt att ytterligare 7 mnkr skulle behöva tillföras till befintlig verksamhet så att principen för självkostnad kan uppnås. </w:t>
                            </w:r>
                          </w:p>
                          <w:p w14:paraId="078844ED" w14:textId="77777777" w:rsidR="00A85FFA" w:rsidRPr="00F17D8D" w:rsidRDefault="00A85FFA" w:rsidP="00F17D8D">
                            <w:pPr>
                              <w:pStyle w:val="paragraph"/>
                              <w:spacing w:before="120" w:beforeAutospacing="0" w:after="120" w:afterAutospacing="0"/>
                              <w:ind w:right="1418"/>
                              <w:jc w:val="both"/>
                              <w:textAlignment w:val="baseline"/>
                              <w:rPr>
                                <w:rFonts w:ascii="Franklin Gothic Book" w:hAnsi="Franklin Gothic Book" w:cstheme="minorHAnsi"/>
                                <w:sz w:val="20"/>
                                <w:szCs w:val="20"/>
                              </w:rPr>
                            </w:pPr>
                          </w:p>
                          <w:p w14:paraId="2F13F964" w14:textId="77777777" w:rsidR="00FC7936" w:rsidRDefault="00AE473B" w:rsidP="00D12D12">
                            <w:pPr>
                              <w:pStyle w:val="paragraph"/>
                              <w:spacing w:before="120" w:beforeAutospacing="0" w:after="120" w:afterAutospacing="0"/>
                              <w:ind w:left="851" w:right="1418" w:firstLine="567"/>
                              <w:jc w:val="both"/>
                              <w:textAlignment w:val="baseline"/>
                              <w:rPr>
                                <w:rFonts w:ascii="Franklin Gothic Book" w:hAnsi="Franklin Gothic Book"/>
                                <w:b/>
                                <w:bCs/>
                                <w:color w:val="FFFFFF" w:themeColor="background1"/>
                                <w:sz w:val="20"/>
                                <w:szCs w:val="20"/>
                              </w:rPr>
                            </w:pPr>
                            <w:r>
                              <w:rPr>
                                <w:rFonts w:ascii="Franklin Gothic Book" w:hAnsi="Franklin Gothic Book"/>
                                <w:b/>
                                <w:bCs/>
                                <w:color w:val="FFFFFF" w:themeColor="background1"/>
                                <w:sz w:val="20"/>
                                <w:szCs w:val="20"/>
                              </w:rPr>
                              <w:t>Åtgärd:</w:t>
                            </w:r>
                          </w:p>
                          <w:p w14:paraId="61CC8405" w14:textId="038F9A7D" w:rsidR="006F6F0E" w:rsidRDefault="00843A65" w:rsidP="000B5C19">
                            <w:pPr>
                              <w:pStyle w:val="paragraph"/>
                              <w:spacing w:before="120" w:beforeAutospacing="0" w:after="120" w:afterAutospacing="0"/>
                              <w:ind w:left="1418" w:right="1418"/>
                              <w:jc w:val="both"/>
                              <w:textAlignment w:val="baseline"/>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GS</w:t>
                            </w:r>
                            <w:r w:rsidR="000B5C19" w:rsidRPr="00F17D8D">
                              <w:rPr>
                                <w:rFonts w:ascii="Franklin Gothic Book" w:hAnsi="Franklin Gothic Book"/>
                                <w:color w:val="FFFFFF" w:themeColor="background1"/>
                                <w:sz w:val="20"/>
                                <w:szCs w:val="20"/>
                              </w:rPr>
                              <w:t xml:space="preserve"> och Trafikkontoret har en pågående dialog gällande avtalsfrågor och principen om självkostnad. Målet är att parterna ska vara överens om årets prognostiserade utfall och faktureringar i god tid innan året är slut samt kring budgeten 2023.</w:t>
                            </w:r>
                          </w:p>
                          <w:p w14:paraId="10670460" w14:textId="1B6D9692" w:rsidR="00170C65" w:rsidRPr="00B45035" w:rsidRDefault="00170C65" w:rsidP="000B5C19">
                            <w:pPr>
                              <w:pStyle w:val="paragraph"/>
                              <w:spacing w:before="120" w:beforeAutospacing="0" w:after="120" w:afterAutospacing="0"/>
                              <w:ind w:left="1418" w:right="1418"/>
                              <w:jc w:val="both"/>
                              <w:textAlignment w:val="baseline"/>
                              <w:rPr>
                                <w:rFonts w:ascii="Franklin Gothic Book" w:hAnsi="Franklin Gothic Book"/>
                                <w:color w:val="FFFFFF" w:themeColor="background1"/>
                                <w:sz w:val="20"/>
                                <w:szCs w:val="20"/>
                              </w:rPr>
                            </w:pPr>
                            <w:r w:rsidRPr="00170C65">
                              <w:rPr>
                                <w:rFonts w:ascii="Franklin Gothic Book" w:hAnsi="Franklin Gothic Book"/>
                                <w:color w:val="FFFFFF" w:themeColor="background1"/>
                                <w:sz w:val="20"/>
                                <w:szCs w:val="20"/>
                              </w:rPr>
                              <w:t>Fastställda á-priser behöver utvärderas och ses över för att nå full kostnadstäckning.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B044C1" id="_x0000_s1053" style="position:absolute;margin-left:-77.75pt;margin-top:21.95pt;width:609.4pt;height:294.25pt;z-index:25165836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" fillcolor="#2b4c8d" strokecolor="#2b4c8d" strokeweight="1pt">
                <v:textbox>
                  <w:txbxContent>
                    <w:p w14:paraId="4717C495" w14:textId="77777777" w:rsidR="00213DA6" w:rsidRDefault="006F6F0E" w:rsidP="00D55E47">
                      <w:pPr>
                        <w:pStyle w:val="paragraph"/>
                        <w:spacing w:before="120" w:beforeAutospacing="0" w:after="120" w:afterAutospacing="0"/>
                        <w:ind w:left="851" w:right="1418" w:firstLine="567"/>
                        <w:jc w:val="both"/>
                        <w:textAlignment w:val="baseline"/>
                        <w:rPr>
                          <w:rFonts w:ascii="Franklin Gothic Book" w:hAnsi="Franklin Gothic Book"/>
                          <w:b/>
                          <w:bCs/>
                          <w:color w:val="FFFFFF" w:themeColor="background1"/>
                          <w:sz w:val="20"/>
                          <w:szCs w:val="20"/>
                        </w:rPr>
                      </w:pPr>
                      <w:r w:rsidRPr="00FA0258">
                        <w:rPr>
                          <w:rFonts w:ascii="Franklin Gothic Book" w:hAnsi="Franklin Gothic Book"/>
                          <w:b/>
                          <w:bCs/>
                          <w:color w:val="FFFFFF" w:themeColor="background1"/>
                          <w:sz w:val="20"/>
                          <w:szCs w:val="20"/>
                        </w:rPr>
                        <w:t>Analys:</w:t>
                      </w:r>
                    </w:p>
                    <w:p w14:paraId="4285C986" w14:textId="77777777" w:rsidR="00941D6B" w:rsidRPr="00941D6B" w:rsidRDefault="00941D6B" w:rsidP="00941D6B">
                      <w:pPr>
                        <w:pStyle w:val="paragraph"/>
                        <w:spacing w:before="120" w:after="120"/>
                        <w:ind w:left="851" w:right="1418" w:firstLine="567"/>
                        <w:jc w:val="both"/>
                        <w:rPr>
                          <w:rFonts w:ascii="Franklin Gothic Book" w:hAnsi="Franklin Gothic Book"/>
                          <w:color w:val="FFFFFF" w:themeColor="background1"/>
                          <w:sz w:val="20"/>
                          <w:szCs w:val="20"/>
                        </w:rPr>
                      </w:pPr>
                      <w:r w:rsidRPr="00941D6B">
                        <w:rPr>
                          <w:rFonts w:ascii="Franklin Gothic Book" w:hAnsi="Franklin Gothic Book"/>
                          <w:color w:val="FFFFFF" w:themeColor="background1"/>
                          <w:sz w:val="20"/>
                          <w:szCs w:val="20"/>
                        </w:rPr>
                        <w:t>Resultatet för Utförandeentreprenadavtalet för augusti är -9,4 mnkr vilket är 11,8 mnkr lägre än budgeterat.</w:t>
                      </w:r>
                    </w:p>
                    <w:p w14:paraId="4F489918" w14:textId="77777777" w:rsidR="00941D6B" w:rsidRPr="00941D6B" w:rsidRDefault="00941D6B" w:rsidP="00057189">
                      <w:pPr>
                        <w:pStyle w:val="paragraph"/>
                        <w:spacing w:before="120" w:after="120"/>
                        <w:ind w:left="1418" w:right="1418"/>
                        <w:jc w:val="both"/>
                        <w:rPr>
                          <w:rFonts w:ascii="Franklin Gothic Book" w:hAnsi="Franklin Gothic Book"/>
                          <w:color w:val="FFFFFF" w:themeColor="background1"/>
                          <w:sz w:val="20"/>
                          <w:szCs w:val="20"/>
                        </w:rPr>
                      </w:pPr>
                      <w:r w:rsidRPr="00941D6B">
                        <w:rPr>
                          <w:rFonts w:ascii="Franklin Gothic Book" w:hAnsi="Franklin Gothic Book"/>
                          <w:color w:val="FFFFFF" w:themeColor="background1"/>
                          <w:sz w:val="20"/>
                          <w:szCs w:val="20"/>
                        </w:rPr>
                        <w:t xml:space="preserve">Prognosen för Utförandeentreprenadavtalet pekar på ett resultat för året med -15 mnkr, vilket är en försämring med 3,5 mnkr sedan föregående prognos. Kostnadssidan har totalt sett förändrats negativt med 2,1 mnkr och det är framför allt kostnader för inhyrd personal som förändrats negativt under den senaste månaden. Svårigheter att rekrytera ordinarie personal har varit ett bekymmer under året, vilket bidrar till högre kostnader i och med att personal behöver hyras in. Intäktssidan är inom Utförandeentreprenadavtalet problematisk. Detta på grund av att beställning av projekt och arbeten för innevarande år sker löpande under året (är inte förutbestämt). Denna systematik skapar osäkerhet i bemanning och dialog mellan parterna. I dialoger konstaterar båda parter att bättre framförhållning är en förutsättning för planering och bemanning. Efter en översiktlig intäktsprognos kan GS konstatera att betalplanen är underfinansierad med ca 8 mnkr samt att ytterligare 7 mnkr skulle behöva tillföras till befintlig verksamhet så att principen för självkostnad kan uppnås. </w:t>
                      </w:r>
                    </w:p>
                    <w:p w14:paraId="078844ED" w14:textId="77777777" w:rsidR="00A85FFA" w:rsidRPr="00F17D8D" w:rsidRDefault="00A85FFA" w:rsidP="00F17D8D">
                      <w:pPr>
                        <w:pStyle w:val="paragraph"/>
                        <w:spacing w:before="120" w:beforeAutospacing="0" w:after="120" w:afterAutospacing="0"/>
                        <w:ind w:right="1418"/>
                        <w:jc w:val="both"/>
                        <w:textAlignment w:val="baseline"/>
                        <w:rPr>
                          <w:rFonts w:ascii="Franklin Gothic Book" w:hAnsi="Franklin Gothic Book" w:cstheme="minorHAnsi"/>
                          <w:sz w:val="20"/>
                          <w:szCs w:val="20"/>
                        </w:rPr>
                      </w:pPr>
                    </w:p>
                    <w:p w14:paraId="2F13F964" w14:textId="77777777" w:rsidR="00FC7936" w:rsidRDefault="00AE473B" w:rsidP="00D12D12">
                      <w:pPr>
                        <w:pStyle w:val="paragraph"/>
                        <w:spacing w:before="120" w:beforeAutospacing="0" w:after="120" w:afterAutospacing="0"/>
                        <w:ind w:left="851" w:right="1418" w:firstLine="567"/>
                        <w:jc w:val="both"/>
                        <w:textAlignment w:val="baseline"/>
                        <w:rPr>
                          <w:rFonts w:ascii="Franklin Gothic Book" w:hAnsi="Franklin Gothic Book"/>
                          <w:b/>
                          <w:bCs/>
                          <w:color w:val="FFFFFF" w:themeColor="background1"/>
                          <w:sz w:val="20"/>
                          <w:szCs w:val="20"/>
                        </w:rPr>
                      </w:pPr>
                      <w:r>
                        <w:rPr>
                          <w:rFonts w:ascii="Franklin Gothic Book" w:hAnsi="Franklin Gothic Book"/>
                          <w:b/>
                          <w:bCs/>
                          <w:color w:val="FFFFFF" w:themeColor="background1"/>
                          <w:sz w:val="20"/>
                          <w:szCs w:val="20"/>
                        </w:rPr>
                        <w:t>Åtgärd:</w:t>
                      </w:r>
                    </w:p>
                    <w:p w14:paraId="61CC8405" w14:textId="038F9A7D" w:rsidR="006F6F0E" w:rsidRDefault="00843A65" w:rsidP="000B5C19">
                      <w:pPr>
                        <w:pStyle w:val="paragraph"/>
                        <w:spacing w:before="120" w:beforeAutospacing="0" w:after="120" w:afterAutospacing="0"/>
                        <w:ind w:left="1418" w:right="1418"/>
                        <w:jc w:val="both"/>
                        <w:textAlignment w:val="baseline"/>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GS</w:t>
                      </w:r>
                      <w:r w:rsidR="000B5C19" w:rsidRPr="00F17D8D">
                        <w:rPr>
                          <w:rFonts w:ascii="Franklin Gothic Book" w:hAnsi="Franklin Gothic Book"/>
                          <w:color w:val="FFFFFF" w:themeColor="background1"/>
                          <w:sz w:val="20"/>
                          <w:szCs w:val="20"/>
                        </w:rPr>
                        <w:t xml:space="preserve"> och Trafikkontoret har en pågående dialog gällande avtalsfrågor och principen om självkostnad. Målet är att parterna ska vara överens om årets prognostiserade utfall och faktureringar i god tid innan året är slut samt kring budgeten 2023.</w:t>
                      </w:r>
                    </w:p>
                    <w:p w14:paraId="10670460" w14:textId="1B6D9692" w:rsidR="00170C65" w:rsidRPr="00B45035" w:rsidRDefault="00170C65" w:rsidP="000B5C19">
                      <w:pPr>
                        <w:pStyle w:val="paragraph"/>
                        <w:spacing w:before="120" w:beforeAutospacing="0" w:after="120" w:afterAutospacing="0"/>
                        <w:ind w:left="1418" w:right="1418"/>
                        <w:jc w:val="both"/>
                        <w:textAlignment w:val="baseline"/>
                        <w:rPr>
                          <w:rFonts w:ascii="Franklin Gothic Book" w:hAnsi="Franklin Gothic Book"/>
                          <w:color w:val="FFFFFF" w:themeColor="background1"/>
                          <w:sz w:val="20"/>
                          <w:szCs w:val="20"/>
                        </w:rPr>
                      </w:pPr>
                      <w:r w:rsidRPr="00170C65">
                        <w:rPr>
                          <w:rFonts w:ascii="Franklin Gothic Book" w:hAnsi="Franklin Gothic Book"/>
                          <w:color w:val="FFFFFF" w:themeColor="background1"/>
                          <w:sz w:val="20"/>
                          <w:szCs w:val="20"/>
                        </w:rPr>
                        <w:t>Fastställda á-priser behöver utvärderas och ses över för att nå full kostnadstäckning.</w:t>
                      </w:r>
                    </w:p>
                  </w:txbxContent>
                </v:textbox>
                <w10:wrap anchorx="margin"/>
              </v:rect>
            </w:pict>
          </mc:Fallback>
        </mc:AlternateContent>
      </w:r>
    </w:p>
    <w:p w14:paraId="113A5413" w14:textId="162017F2" w:rsidR="001D7EE1" w:rsidRDefault="001D7EE1" w:rsidP="001D7EE1">
      <w:pPr>
        <w:spacing w:before="120" w:after="120"/>
        <w:rPr>
          <w:color w:val="FF0000"/>
          <w:sz w:val="20"/>
          <w:szCs w:val="20"/>
        </w:rPr>
      </w:pPr>
    </w:p>
    <w:p w14:paraId="0297D09A" w14:textId="04880966" w:rsidR="00425C48" w:rsidRDefault="00425C48" w:rsidP="00CF793C">
      <w:pPr>
        <w:rPr>
          <w:color w:val="FF0000"/>
          <w:sz w:val="20"/>
          <w:szCs w:val="20"/>
        </w:rPr>
      </w:pPr>
    </w:p>
    <w:p w14:paraId="15CA2C01" w14:textId="562120DA" w:rsidR="00425C48" w:rsidRDefault="00425C48" w:rsidP="00CF793C">
      <w:pPr>
        <w:rPr>
          <w:color w:val="FF0000"/>
          <w:sz w:val="20"/>
          <w:szCs w:val="20"/>
        </w:rPr>
      </w:pPr>
    </w:p>
    <w:p w14:paraId="0B6E51F3" w14:textId="3E711F83" w:rsidR="00425C48" w:rsidRDefault="00425C48" w:rsidP="00CF793C">
      <w:pPr>
        <w:rPr>
          <w:color w:val="FF0000"/>
          <w:sz w:val="20"/>
          <w:szCs w:val="20"/>
        </w:rPr>
      </w:pPr>
    </w:p>
    <w:p w14:paraId="32B32600" w14:textId="0E387E17" w:rsidR="0022756D" w:rsidRDefault="0022756D" w:rsidP="00425C48">
      <w:pPr>
        <w:rPr>
          <w:rFonts w:ascii="Franklin Gothic Book" w:hAnsi="Franklin Gothic Book"/>
        </w:rPr>
      </w:pPr>
    </w:p>
    <w:p w14:paraId="1D5652DA" w14:textId="76314EB7" w:rsidR="0022756D" w:rsidRDefault="0022756D" w:rsidP="0022756D">
      <w:pPr>
        <w:spacing w:after="0" w:line="240" w:lineRule="auto"/>
        <w:rPr>
          <w:rFonts w:ascii="Franklin Gothic Book" w:hAnsi="Franklin Gothic Book"/>
          <w:b/>
          <w:bCs/>
        </w:rPr>
      </w:pPr>
    </w:p>
    <w:p w14:paraId="7E26AB31" w14:textId="2CEB924D" w:rsidR="002E0AFA" w:rsidRDefault="002E0AFA" w:rsidP="00C21D6E">
      <w:pPr>
        <w:spacing w:before="240" w:after="120" w:line="240" w:lineRule="auto"/>
        <w:rPr>
          <w:rFonts w:ascii="Franklin Gothic Book" w:hAnsi="Franklin Gothic Book"/>
          <w:b/>
        </w:rPr>
      </w:pPr>
    </w:p>
    <w:p w14:paraId="446A9842" w14:textId="77777777" w:rsidR="00B90A76" w:rsidRDefault="00B90A76" w:rsidP="00C21D6E">
      <w:pPr>
        <w:spacing w:before="240" w:after="120" w:line="240" w:lineRule="auto"/>
        <w:rPr>
          <w:rFonts w:ascii="Franklin Gothic Book" w:hAnsi="Franklin Gothic Book"/>
          <w:b/>
        </w:rPr>
      </w:pPr>
    </w:p>
    <w:p w14:paraId="175707CD" w14:textId="77777777" w:rsidR="00B90A76" w:rsidRDefault="00B90A76" w:rsidP="00C21D6E">
      <w:pPr>
        <w:spacing w:before="240" w:after="120" w:line="240" w:lineRule="auto"/>
        <w:rPr>
          <w:rFonts w:ascii="Franklin Gothic Book" w:hAnsi="Franklin Gothic Book"/>
          <w:b/>
        </w:rPr>
      </w:pPr>
    </w:p>
    <w:p w14:paraId="394FCED4" w14:textId="77777777" w:rsidR="00B90A76" w:rsidRDefault="00B90A76" w:rsidP="00C21D6E">
      <w:pPr>
        <w:spacing w:before="240" w:after="120" w:line="240" w:lineRule="auto"/>
        <w:rPr>
          <w:rFonts w:ascii="Franklin Gothic Book" w:hAnsi="Franklin Gothic Book"/>
          <w:b/>
        </w:rPr>
      </w:pPr>
    </w:p>
    <w:p w14:paraId="3525E340" w14:textId="77777777" w:rsidR="00B90A76" w:rsidRDefault="00B90A76" w:rsidP="00C21D6E">
      <w:pPr>
        <w:spacing w:before="240" w:after="120" w:line="240" w:lineRule="auto"/>
        <w:rPr>
          <w:rFonts w:ascii="Franklin Gothic Book" w:hAnsi="Franklin Gothic Book"/>
          <w:b/>
        </w:rPr>
      </w:pPr>
    </w:p>
    <w:p w14:paraId="549ECB32" w14:textId="1124D04D" w:rsidR="00B90A76" w:rsidRDefault="00B90A76" w:rsidP="00C21D6E">
      <w:pPr>
        <w:spacing w:before="240" w:after="120" w:line="240" w:lineRule="auto"/>
        <w:rPr>
          <w:rFonts w:ascii="Franklin Gothic Book" w:hAnsi="Franklin Gothic Book"/>
          <w:b/>
        </w:rPr>
      </w:pPr>
    </w:p>
    <w:p w14:paraId="47A748A4" w14:textId="77777777" w:rsidR="00CE354E" w:rsidRDefault="00CE354E" w:rsidP="00C21D6E">
      <w:pPr>
        <w:spacing w:before="240" w:after="120" w:line="240" w:lineRule="auto"/>
        <w:rPr>
          <w:rFonts w:ascii="Franklin Gothic Book" w:hAnsi="Franklin Gothic Book"/>
          <w:b/>
        </w:rPr>
      </w:pPr>
    </w:p>
    <w:p w14:paraId="17583B2F" w14:textId="02FA86C0" w:rsidR="00B90A76" w:rsidRDefault="00B90A76" w:rsidP="00C21D6E">
      <w:pPr>
        <w:spacing w:before="240" w:after="120" w:line="240" w:lineRule="auto"/>
        <w:rPr>
          <w:rFonts w:ascii="Franklin Gothic Book" w:hAnsi="Franklin Gothic Book"/>
          <w:b/>
        </w:rPr>
      </w:pPr>
    </w:p>
    <w:p w14:paraId="380FA022" w14:textId="38E6FBF1" w:rsidR="00B90A76" w:rsidRDefault="00B90A76" w:rsidP="00C21D6E">
      <w:pPr>
        <w:spacing w:before="240" w:after="120" w:line="240" w:lineRule="auto"/>
        <w:rPr>
          <w:rFonts w:ascii="Franklin Gothic Book" w:hAnsi="Franklin Gothic Book"/>
          <w:b/>
        </w:rPr>
      </w:pPr>
    </w:p>
    <w:p w14:paraId="17EFC01D" w14:textId="2645E24D" w:rsidR="00B90A76" w:rsidRDefault="00B90A76" w:rsidP="007E5C39">
      <w:pPr>
        <w:spacing w:before="120" w:after="120" w:line="240" w:lineRule="auto"/>
        <w:rPr>
          <w:rFonts w:ascii="Franklin Gothic Book" w:hAnsi="Franklin Gothic Book"/>
          <w:b/>
        </w:rPr>
      </w:pPr>
    </w:p>
    <w:p w14:paraId="79299A51" w14:textId="2915B48B" w:rsidR="004277E2" w:rsidRPr="004277E2" w:rsidRDefault="00C76555" w:rsidP="00CE354E">
      <w:pPr>
        <w:spacing w:before="120" w:after="120" w:line="240" w:lineRule="auto"/>
        <w:rPr>
          <w:rFonts w:ascii="Franklin Gothic Book" w:hAnsi="Franklin Gothic Book"/>
          <w:b/>
        </w:rPr>
      </w:pPr>
      <w:r w:rsidRPr="0022756D">
        <w:rPr>
          <w:rFonts w:ascii="Franklin Gothic Book" w:hAnsi="Franklin Gothic Book"/>
          <w:b/>
          <w:bCs/>
          <w:noProof/>
        </w:rPr>
        <w:lastRenderedPageBreak/>
        <mc:AlternateContent>
          <mc:Choice Requires="wps">
            <w:drawing>
              <wp:anchor distT="0" distB="0" distL="114300" distR="114300" simplePos="0" relativeHeight="251658342" behindDoc="0" locked="0" layoutInCell="1" allowOverlap="1" wp14:anchorId="1241DBFC" wp14:editId="62D9DBCE">
                <wp:simplePos x="0" y="0"/>
                <wp:positionH relativeFrom="margin">
                  <wp:posOffset>-961224</wp:posOffset>
                </wp:positionH>
                <wp:positionV relativeFrom="paragraph">
                  <wp:posOffset>-900402</wp:posOffset>
                </wp:positionV>
                <wp:extent cx="7740000" cy="720000"/>
                <wp:effectExtent l="0" t="0" r="13970" b="23495"/>
                <wp:wrapNone/>
                <wp:docPr id="261" name="Rectangle 42"/>
                <wp:cNvGraphicFramePr/>
                <a:graphic xmlns:a="http://schemas.openxmlformats.org/drawingml/2006/main">
                  <a:graphicData uri="http://schemas.microsoft.com/office/word/2010/wordprocessingShape">
                    <wps:wsp>
                      <wps:cNvSpPr/>
                      <wps:spPr>
                        <a:xfrm>
                          <a:off x="0" y="0"/>
                          <a:ext cx="7740000" cy="720000"/>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A7F077A" w14:textId="510C3818" w:rsidR="00733DF9" w:rsidRPr="0012620A" w:rsidRDefault="00915042" w:rsidP="00915042">
                            <w:pPr>
                              <w:pStyle w:val="Rubrik2"/>
                              <w:spacing w:before="120" w:after="120" w:line="240" w:lineRule="auto"/>
                              <w:jc w:val="center"/>
                              <w:rPr>
                                <w:color w:val="FFFFFF" w:themeColor="background1"/>
                                <w:sz w:val="44"/>
                                <w:szCs w:val="44"/>
                                <w:lang w:val="en-US"/>
                              </w:rPr>
                            </w:pPr>
                            <w:r>
                              <w:rPr>
                                <w:color w:val="FFFFFF" w:themeColor="background1"/>
                                <w:sz w:val="44"/>
                                <w:szCs w:val="44"/>
                              </w:rPr>
                              <w:t xml:space="preserve">2.7 </w:t>
                            </w:r>
                            <w:r w:rsidR="00733DF9" w:rsidRPr="006E6587">
                              <w:rPr>
                                <w:color w:val="FFFFFF" w:themeColor="background1"/>
                                <w:sz w:val="44"/>
                                <w:szCs w:val="44"/>
                              </w:rPr>
                              <w:t>Resultatrapport</w:t>
                            </w:r>
                            <w:r w:rsidR="00733DF9">
                              <w:rPr>
                                <w:color w:val="FFFFFF" w:themeColor="background1"/>
                                <w:sz w:val="44"/>
                                <w:szCs w:val="44"/>
                                <w:lang w:val="en-US"/>
                              </w:rPr>
                              <w:t xml:space="preserve"> (</w:t>
                            </w:r>
                            <w:r w:rsidR="00F901F9">
                              <w:rPr>
                                <w:color w:val="FFFFFF" w:themeColor="background1"/>
                                <w:sz w:val="44"/>
                                <w:szCs w:val="44"/>
                                <w:lang w:val="en-US"/>
                              </w:rPr>
                              <w:t>3</w:t>
                            </w:r>
                            <w:r w:rsidR="00733DF9">
                              <w:rPr>
                                <w:color w:val="FFFFFF" w:themeColor="background1"/>
                                <w:sz w:val="44"/>
                                <w:szCs w:val="44"/>
                                <w:lang w:val="en-US"/>
                              </w:rPr>
                              <w:t>|</w:t>
                            </w:r>
                            <w:r w:rsidR="00F901F9">
                              <w:rPr>
                                <w:color w:val="FFFFFF" w:themeColor="background1"/>
                                <w:sz w:val="44"/>
                                <w:szCs w:val="44"/>
                                <w:lang w:val="en-US"/>
                              </w:rPr>
                              <w:t>3</w:t>
                            </w:r>
                            <w:r w:rsidR="00733DF9">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41DBFC" id="Rectangle 42" o:spid="_x0000_s1054" style="position:absolute;margin-left:-75.7pt;margin-top:-70.9pt;width:609.45pt;height:56.7pt;z-index:2516583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" fillcolor="#2b4c8d" strokecolor="#2b4c8d" strokeweight="1pt">
                <v:textbox>
                  <w:txbxContent>
                    <w:p w14:paraId="4A7F077A" w14:textId="510C3818" w:rsidR="00733DF9" w:rsidRPr="0012620A" w:rsidRDefault="00915042" w:rsidP="00915042">
                      <w:pPr>
                        <w:pStyle w:val="Rubrik2"/>
                        <w:spacing w:before="120" w:after="120" w:line="240" w:lineRule="auto"/>
                        <w:jc w:val="center"/>
                        <w:rPr>
                          <w:color w:val="FFFFFF" w:themeColor="background1"/>
                          <w:sz w:val="44"/>
                          <w:szCs w:val="44"/>
                          <w:lang w:val="en-US"/>
                        </w:rPr>
                      </w:pPr>
                      <w:r>
                        <w:rPr>
                          <w:color w:val="FFFFFF" w:themeColor="background1"/>
                          <w:sz w:val="44"/>
                          <w:szCs w:val="44"/>
                        </w:rPr>
                        <w:t xml:space="preserve">2.7 </w:t>
                      </w:r>
                      <w:r w:rsidR="00733DF9" w:rsidRPr="006E6587">
                        <w:rPr>
                          <w:color w:val="FFFFFF" w:themeColor="background1"/>
                          <w:sz w:val="44"/>
                          <w:szCs w:val="44"/>
                        </w:rPr>
                        <w:t>Resultatrapport</w:t>
                      </w:r>
                      <w:r w:rsidR="00733DF9">
                        <w:rPr>
                          <w:color w:val="FFFFFF" w:themeColor="background1"/>
                          <w:sz w:val="44"/>
                          <w:szCs w:val="44"/>
                          <w:lang w:val="en-US"/>
                        </w:rPr>
                        <w:t xml:space="preserve"> (</w:t>
                      </w:r>
                      <w:r w:rsidR="00F901F9">
                        <w:rPr>
                          <w:color w:val="FFFFFF" w:themeColor="background1"/>
                          <w:sz w:val="44"/>
                          <w:szCs w:val="44"/>
                          <w:lang w:val="en-US"/>
                        </w:rPr>
                        <w:t>3</w:t>
                      </w:r>
                      <w:r w:rsidR="00733DF9">
                        <w:rPr>
                          <w:color w:val="FFFFFF" w:themeColor="background1"/>
                          <w:sz w:val="44"/>
                          <w:szCs w:val="44"/>
                          <w:lang w:val="en-US"/>
                        </w:rPr>
                        <w:t>|</w:t>
                      </w:r>
                      <w:r w:rsidR="00F901F9">
                        <w:rPr>
                          <w:color w:val="FFFFFF" w:themeColor="background1"/>
                          <w:sz w:val="44"/>
                          <w:szCs w:val="44"/>
                          <w:lang w:val="en-US"/>
                        </w:rPr>
                        <w:t>3</w:t>
                      </w:r>
                      <w:r w:rsidR="00733DF9">
                        <w:rPr>
                          <w:color w:val="FFFFFF" w:themeColor="background1"/>
                          <w:sz w:val="44"/>
                          <w:szCs w:val="44"/>
                          <w:lang w:val="en-US"/>
                        </w:rPr>
                        <w:t>)</w:t>
                      </w:r>
                    </w:p>
                  </w:txbxContent>
                </v:textbox>
                <w10:wrap anchorx="margin"/>
              </v:rect>
            </w:pict>
          </mc:Fallback>
        </mc:AlternateContent>
      </w:r>
      <w:r w:rsidR="00FD57C3" w:rsidRPr="0022756D">
        <w:rPr>
          <w:rFonts w:ascii="Franklin Gothic Book" w:hAnsi="Franklin Gothic Book"/>
          <w:b/>
        </w:rPr>
        <w:t xml:space="preserve">Ekonomiskt resultat </w:t>
      </w:r>
      <w:r w:rsidR="004277E2">
        <w:rPr>
          <w:rFonts w:ascii="Franklin Gothic Book" w:hAnsi="Franklin Gothic Book"/>
          <w:b/>
        </w:rPr>
        <w:t>T</w:t>
      </w:r>
      <w:r w:rsidR="00FD57C3" w:rsidRPr="0022756D">
        <w:rPr>
          <w:rFonts w:ascii="Franklin Gothic Book" w:hAnsi="Franklin Gothic Book"/>
          <w:b/>
        </w:rPr>
        <w:t>rafikavtalet</w:t>
      </w:r>
      <w:r w:rsidR="00822978">
        <w:rPr>
          <w:rFonts w:ascii="Franklin Gothic Book" w:hAnsi="Franklin Gothic Book"/>
          <w:b/>
        </w:rPr>
        <w:t xml:space="preserve"> </w:t>
      </w:r>
      <w:r w:rsidR="00FB7F28">
        <w:rPr>
          <w:rFonts w:ascii="Franklin Gothic Book" w:hAnsi="Franklin Gothic Book"/>
          <w:b/>
        </w:rPr>
        <w:t>augusti</w:t>
      </w:r>
      <w:r w:rsidR="00822978">
        <w:rPr>
          <w:rFonts w:ascii="Franklin Gothic Book" w:hAnsi="Franklin Gothic Book"/>
          <w:b/>
        </w:rPr>
        <w:t xml:space="preserve"> 202</w:t>
      </w:r>
      <w:r w:rsidR="00A17193">
        <w:rPr>
          <w:rFonts w:ascii="Franklin Gothic Book" w:hAnsi="Franklin Gothic Book"/>
          <w:b/>
        </w:rPr>
        <w:t>2</w:t>
      </w:r>
    </w:p>
    <w:tbl>
      <w:tblPr>
        <w:tblW w:w="9100" w:type="dxa"/>
        <w:tblCellMar>
          <w:left w:w="70" w:type="dxa"/>
          <w:right w:w="70" w:type="dxa"/>
        </w:tblCellMar>
        <w:tblLook w:val="04A0" w:firstRow="1" w:lastRow="0" w:firstColumn="1" w:lastColumn="0" w:noHBand="0" w:noVBand="1"/>
      </w:tblPr>
      <w:tblGrid>
        <w:gridCol w:w="2340"/>
        <w:gridCol w:w="960"/>
        <w:gridCol w:w="960"/>
        <w:gridCol w:w="960"/>
        <w:gridCol w:w="960"/>
        <w:gridCol w:w="146"/>
        <w:gridCol w:w="960"/>
        <w:gridCol w:w="960"/>
        <w:gridCol w:w="960"/>
      </w:tblGrid>
      <w:tr w:rsidR="00706D7E" w:rsidRPr="00706D7E" w14:paraId="0F29A299" w14:textId="77777777" w:rsidTr="00706D7E">
        <w:trPr>
          <w:trHeight w:val="735"/>
        </w:trPr>
        <w:tc>
          <w:tcPr>
            <w:tcW w:w="2340" w:type="dxa"/>
            <w:tcBorders>
              <w:top w:val="single" w:sz="4" w:space="0" w:color="auto"/>
              <w:left w:val="single" w:sz="4" w:space="0" w:color="auto"/>
              <w:bottom w:val="single" w:sz="4" w:space="0" w:color="auto"/>
              <w:right w:val="single" w:sz="4" w:space="0" w:color="auto"/>
            </w:tcBorders>
            <w:shd w:val="clear" w:color="auto" w:fill="305496"/>
            <w:noWrap/>
            <w:hideMark/>
          </w:tcPr>
          <w:p w14:paraId="7A8A9DC0" w14:textId="77777777" w:rsidR="00706D7E" w:rsidRPr="00706D7E" w:rsidRDefault="00706D7E" w:rsidP="00706D7E">
            <w:pPr>
              <w:spacing w:after="0" w:line="240" w:lineRule="auto"/>
              <w:rPr>
                <w:rFonts w:ascii="Calibri" w:eastAsia="Times New Roman" w:hAnsi="Calibri" w:cs="Calibri"/>
                <w:b/>
                <w:bCs/>
                <w:color w:val="FFFFFF"/>
                <w:sz w:val="18"/>
                <w:szCs w:val="18"/>
                <w:lang w:eastAsia="sv-SE"/>
              </w:rPr>
            </w:pPr>
            <w:r w:rsidRPr="00706D7E">
              <w:rPr>
                <w:rFonts w:ascii="Calibri" w:eastAsia="Times New Roman" w:hAnsi="Calibri" w:cs="Calibri"/>
                <w:b/>
                <w:bCs/>
                <w:color w:val="FFFFFF"/>
                <w:sz w:val="18"/>
                <w:szCs w:val="18"/>
                <w:lang w:eastAsia="sv-SE"/>
              </w:rPr>
              <w:t>(Mkr)</w:t>
            </w:r>
          </w:p>
        </w:tc>
        <w:tc>
          <w:tcPr>
            <w:tcW w:w="960" w:type="dxa"/>
            <w:tcBorders>
              <w:top w:val="single" w:sz="4" w:space="0" w:color="auto"/>
              <w:left w:val="nil"/>
              <w:bottom w:val="single" w:sz="4" w:space="0" w:color="auto"/>
              <w:right w:val="single" w:sz="4" w:space="0" w:color="auto"/>
            </w:tcBorders>
            <w:shd w:val="clear" w:color="auto" w:fill="305496"/>
            <w:vAlign w:val="center"/>
            <w:hideMark/>
          </w:tcPr>
          <w:p w14:paraId="32D2D0AD" w14:textId="77777777" w:rsidR="00706D7E" w:rsidRPr="00706D7E" w:rsidRDefault="00706D7E" w:rsidP="00706D7E">
            <w:pPr>
              <w:spacing w:after="0" w:line="240" w:lineRule="auto"/>
              <w:jc w:val="center"/>
              <w:rPr>
                <w:rFonts w:ascii="Calibri" w:eastAsia="Times New Roman" w:hAnsi="Calibri" w:cs="Calibri"/>
                <w:b/>
                <w:bCs/>
                <w:color w:val="FFFFFF"/>
                <w:sz w:val="18"/>
                <w:szCs w:val="18"/>
                <w:lang w:eastAsia="sv-SE"/>
              </w:rPr>
            </w:pPr>
            <w:r w:rsidRPr="00706D7E">
              <w:rPr>
                <w:rFonts w:ascii="Calibri" w:eastAsia="Times New Roman" w:hAnsi="Calibri" w:cs="Calibri"/>
                <w:b/>
                <w:bCs/>
                <w:color w:val="FFFFFF"/>
                <w:sz w:val="18"/>
                <w:szCs w:val="18"/>
                <w:lang w:eastAsia="sv-SE"/>
              </w:rPr>
              <w:t>Utfall</w:t>
            </w:r>
          </w:p>
        </w:tc>
        <w:tc>
          <w:tcPr>
            <w:tcW w:w="960" w:type="dxa"/>
            <w:tcBorders>
              <w:top w:val="single" w:sz="4" w:space="0" w:color="auto"/>
              <w:left w:val="nil"/>
              <w:bottom w:val="single" w:sz="4" w:space="0" w:color="auto"/>
              <w:right w:val="single" w:sz="4" w:space="0" w:color="auto"/>
            </w:tcBorders>
            <w:shd w:val="clear" w:color="auto" w:fill="305496"/>
            <w:vAlign w:val="center"/>
            <w:hideMark/>
          </w:tcPr>
          <w:p w14:paraId="5C9C557D" w14:textId="77777777" w:rsidR="00706D7E" w:rsidRPr="00706D7E" w:rsidRDefault="00706D7E" w:rsidP="00706D7E">
            <w:pPr>
              <w:spacing w:after="0" w:line="240" w:lineRule="auto"/>
              <w:jc w:val="center"/>
              <w:rPr>
                <w:rFonts w:ascii="Calibri" w:eastAsia="Times New Roman" w:hAnsi="Calibri" w:cs="Calibri"/>
                <w:b/>
                <w:bCs/>
                <w:color w:val="FFFFFF"/>
                <w:sz w:val="18"/>
                <w:szCs w:val="18"/>
                <w:lang w:eastAsia="sv-SE"/>
              </w:rPr>
            </w:pPr>
            <w:r w:rsidRPr="00706D7E">
              <w:rPr>
                <w:rFonts w:ascii="Calibri" w:eastAsia="Times New Roman" w:hAnsi="Calibri" w:cs="Calibri"/>
                <w:b/>
                <w:bCs/>
                <w:color w:val="FFFFFF"/>
                <w:sz w:val="18"/>
                <w:szCs w:val="18"/>
                <w:lang w:eastAsia="sv-SE"/>
              </w:rPr>
              <w:t>Budget</w:t>
            </w:r>
          </w:p>
        </w:tc>
        <w:tc>
          <w:tcPr>
            <w:tcW w:w="960" w:type="dxa"/>
            <w:tcBorders>
              <w:top w:val="single" w:sz="4" w:space="0" w:color="auto"/>
              <w:left w:val="nil"/>
              <w:bottom w:val="single" w:sz="4" w:space="0" w:color="auto"/>
              <w:right w:val="single" w:sz="4" w:space="0" w:color="auto"/>
            </w:tcBorders>
            <w:shd w:val="clear" w:color="auto" w:fill="305496"/>
            <w:vAlign w:val="center"/>
            <w:hideMark/>
          </w:tcPr>
          <w:p w14:paraId="748871AD" w14:textId="77777777" w:rsidR="00706D7E" w:rsidRPr="00706D7E" w:rsidRDefault="00706D7E" w:rsidP="00706D7E">
            <w:pPr>
              <w:spacing w:after="0" w:line="240" w:lineRule="auto"/>
              <w:jc w:val="center"/>
              <w:rPr>
                <w:rFonts w:ascii="Calibri" w:eastAsia="Times New Roman" w:hAnsi="Calibri" w:cs="Calibri"/>
                <w:b/>
                <w:bCs/>
                <w:color w:val="FFFFFF"/>
                <w:sz w:val="18"/>
                <w:szCs w:val="18"/>
                <w:lang w:eastAsia="sv-SE"/>
              </w:rPr>
            </w:pPr>
            <w:r w:rsidRPr="00706D7E">
              <w:rPr>
                <w:rFonts w:ascii="Calibri" w:eastAsia="Times New Roman" w:hAnsi="Calibri" w:cs="Calibri"/>
                <w:b/>
                <w:bCs/>
                <w:color w:val="FFFFFF"/>
                <w:sz w:val="18"/>
                <w:szCs w:val="18"/>
                <w:lang w:eastAsia="sv-SE"/>
              </w:rPr>
              <w:t>Avvikelse</w:t>
            </w:r>
          </w:p>
        </w:tc>
        <w:tc>
          <w:tcPr>
            <w:tcW w:w="960" w:type="dxa"/>
            <w:tcBorders>
              <w:top w:val="single" w:sz="4" w:space="0" w:color="auto"/>
              <w:left w:val="nil"/>
              <w:bottom w:val="single" w:sz="4" w:space="0" w:color="auto"/>
              <w:right w:val="single" w:sz="4" w:space="0" w:color="auto"/>
            </w:tcBorders>
            <w:shd w:val="clear" w:color="auto" w:fill="305496"/>
            <w:vAlign w:val="center"/>
            <w:hideMark/>
          </w:tcPr>
          <w:p w14:paraId="317DEED0" w14:textId="77777777" w:rsidR="00706D7E" w:rsidRPr="00706D7E" w:rsidRDefault="00706D7E" w:rsidP="00706D7E">
            <w:pPr>
              <w:spacing w:after="0" w:line="240" w:lineRule="auto"/>
              <w:jc w:val="center"/>
              <w:rPr>
                <w:rFonts w:ascii="Calibri" w:eastAsia="Times New Roman" w:hAnsi="Calibri" w:cs="Calibri"/>
                <w:b/>
                <w:bCs/>
                <w:color w:val="FFFFFF"/>
                <w:sz w:val="18"/>
                <w:szCs w:val="18"/>
                <w:lang w:eastAsia="sv-SE"/>
              </w:rPr>
            </w:pPr>
            <w:r w:rsidRPr="00706D7E">
              <w:rPr>
                <w:rFonts w:ascii="Calibri" w:eastAsia="Times New Roman" w:hAnsi="Calibri" w:cs="Calibri"/>
                <w:b/>
                <w:bCs/>
                <w:color w:val="FFFFFF"/>
                <w:sz w:val="18"/>
                <w:szCs w:val="18"/>
                <w:lang w:eastAsia="sv-SE"/>
              </w:rPr>
              <w:t xml:space="preserve"> Samma period </w:t>
            </w:r>
            <w:proofErr w:type="spellStart"/>
            <w:r w:rsidRPr="00706D7E">
              <w:rPr>
                <w:rFonts w:ascii="Calibri" w:eastAsia="Times New Roman" w:hAnsi="Calibri" w:cs="Calibri"/>
                <w:b/>
                <w:bCs/>
                <w:color w:val="FFFFFF"/>
                <w:sz w:val="18"/>
                <w:szCs w:val="18"/>
                <w:lang w:eastAsia="sv-SE"/>
              </w:rPr>
              <w:t>Fg</w:t>
            </w:r>
            <w:proofErr w:type="spellEnd"/>
            <w:r w:rsidRPr="00706D7E">
              <w:rPr>
                <w:rFonts w:ascii="Calibri" w:eastAsia="Times New Roman" w:hAnsi="Calibri" w:cs="Calibri"/>
                <w:b/>
                <w:bCs/>
                <w:color w:val="FFFFFF"/>
                <w:sz w:val="18"/>
                <w:szCs w:val="18"/>
                <w:lang w:eastAsia="sv-SE"/>
              </w:rPr>
              <w:t xml:space="preserve"> år</w:t>
            </w:r>
          </w:p>
        </w:tc>
        <w:tc>
          <w:tcPr>
            <w:tcW w:w="40" w:type="dxa"/>
            <w:noWrap/>
            <w:vAlign w:val="bottom"/>
            <w:hideMark/>
          </w:tcPr>
          <w:p w14:paraId="473F69DE" w14:textId="77777777" w:rsidR="00706D7E" w:rsidRPr="00706D7E" w:rsidRDefault="00706D7E" w:rsidP="00706D7E">
            <w:pPr>
              <w:spacing w:after="200" w:line="276" w:lineRule="auto"/>
              <w:rPr>
                <w:rFonts w:ascii="Calibri" w:eastAsia="Times New Roman" w:hAnsi="Calibri" w:cs="Calibri"/>
                <w:b/>
                <w:bCs/>
                <w:color w:val="FFFFFF"/>
                <w:sz w:val="18"/>
                <w:szCs w:val="18"/>
                <w:lang w:eastAsia="sv-SE"/>
              </w:rPr>
            </w:pPr>
          </w:p>
        </w:tc>
        <w:tc>
          <w:tcPr>
            <w:tcW w:w="960" w:type="dxa"/>
            <w:tcBorders>
              <w:top w:val="single" w:sz="4" w:space="0" w:color="auto"/>
              <w:left w:val="single" w:sz="4" w:space="0" w:color="auto"/>
              <w:bottom w:val="single" w:sz="4" w:space="0" w:color="auto"/>
              <w:right w:val="single" w:sz="4" w:space="0" w:color="auto"/>
            </w:tcBorders>
            <w:shd w:val="clear" w:color="auto" w:fill="305496"/>
            <w:vAlign w:val="center"/>
            <w:hideMark/>
          </w:tcPr>
          <w:p w14:paraId="66CD4E5A" w14:textId="77777777" w:rsidR="00706D7E" w:rsidRPr="00706D7E" w:rsidRDefault="00706D7E" w:rsidP="00706D7E">
            <w:pPr>
              <w:spacing w:after="0" w:line="240" w:lineRule="auto"/>
              <w:jc w:val="center"/>
              <w:rPr>
                <w:rFonts w:ascii="Calibri" w:eastAsia="Times New Roman" w:hAnsi="Calibri" w:cs="Calibri"/>
                <w:b/>
                <w:bCs/>
                <w:color w:val="FFFFFF"/>
                <w:sz w:val="18"/>
                <w:szCs w:val="18"/>
                <w:lang w:eastAsia="sv-SE"/>
              </w:rPr>
            </w:pPr>
            <w:r w:rsidRPr="00706D7E">
              <w:rPr>
                <w:rFonts w:ascii="Calibri" w:eastAsia="Times New Roman" w:hAnsi="Calibri" w:cs="Calibri"/>
                <w:b/>
                <w:bCs/>
                <w:color w:val="FFFFFF"/>
                <w:sz w:val="18"/>
                <w:szCs w:val="18"/>
                <w:lang w:eastAsia="sv-SE"/>
              </w:rPr>
              <w:t>Årsbudget</w:t>
            </w:r>
          </w:p>
        </w:tc>
        <w:tc>
          <w:tcPr>
            <w:tcW w:w="960" w:type="dxa"/>
            <w:tcBorders>
              <w:top w:val="single" w:sz="4" w:space="0" w:color="auto"/>
              <w:left w:val="nil"/>
              <w:bottom w:val="single" w:sz="4" w:space="0" w:color="auto"/>
              <w:right w:val="single" w:sz="4" w:space="0" w:color="auto"/>
            </w:tcBorders>
            <w:shd w:val="clear" w:color="auto" w:fill="305496"/>
            <w:vAlign w:val="center"/>
            <w:hideMark/>
          </w:tcPr>
          <w:p w14:paraId="6D43B154" w14:textId="77777777" w:rsidR="00706D7E" w:rsidRPr="00706D7E" w:rsidRDefault="00706D7E" w:rsidP="00706D7E">
            <w:pPr>
              <w:spacing w:after="0" w:line="240" w:lineRule="auto"/>
              <w:jc w:val="center"/>
              <w:rPr>
                <w:rFonts w:ascii="Calibri" w:eastAsia="Times New Roman" w:hAnsi="Calibri" w:cs="Calibri"/>
                <w:b/>
                <w:bCs/>
                <w:color w:val="FFFFFF"/>
                <w:sz w:val="18"/>
                <w:szCs w:val="18"/>
                <w:lang w:eastAsia="sv-SE"/>
              </w:rPr>
            </w:pPr>
            <w:r w:rsidRPr="00706D7E">
              <w:rPr>
                <w:rFonts w:ascii="Calibri" w:eastAsia="Times New Roman" w:hAnsi="Calibri" w:cs="Calibri"/>
                <w:b/>
                <w:bCs/>
                <w:color w:val="FFFFFF"/>
                <w:sz w:val="18"/>
                <w:szCs w:val="18"/>
                <w:lang w:eastAsia="sv-SE"/>
              </w:rPr>
              <w:t>Prognos</w:t>
            </w:r>
          </w:p>
        </w:tc>
        <w:tc>
          <w:tcPr>
            <w:tcW w:w="960" w:type="dxa"/>
            <w:tcBorders>
              <w:top w:val="single" w:sz="4" w:space="0" w:color="auto"/>
              <w:left w:val="nil"/>
              <w:bottom w:val="single" w:sz="4" w:space="0" w:color="auto"/>
              <w:right w:val="single" w:sz="4" w:space="0" w:color="auto"/>
            </w:tcBorders>
            <w:shd w:val="clear" w:color="auto" w:fill="305496"/>
            <w:vAlign w:val="center"/>
            <w:hideMark/>
          </w:tcPr>
          <w:p w14:paraId="58F6CD2A" w14:textId="77777777" w:rsidR="00706D7E" w:rsidRPr="00706D7E" w:rsidRDefault="00706D7E" w:rsidP="00706D7E">
            <w:pPr>
              <w:spacing w:after="0" w:line="240" w:lineRule="auto"/>
              <w:jc w:val="center"/>
              <w:rPr>
                <w:rFonts w:ascii="Calibri" w:eastAsia="Times New Roman" w:hAnsi="Calibri" w:cs="Calibri"/>
                <w:b/>
                <w:bCs/>
                <w:color w:val="FFFFFF"/>
                <w:sz w:val="18"/>
                <w:szCs w:val="18"/>
                <w:lang w:eastAsia="sv-SE"/>
              </w:rPr>
            </w:pPr>
            <w:r w:rsidRPr="00706D7E">
              <w:rPr>
                <w:rFonts w:ascii="Calibri" w:eastAsia="Times New Roman" w:hAnsi="Calibri" w:cs="Calibri"/>
                <w:b/>
                <w:bCs/>
                <w:color w:val="FFFFFF"/>
                <w:sz w:val="18"/>
                <w:szCs w:val="18"/>
                <w:lang w:eastAsia="sv-SE"/>
              </w:rPr>
              <w:t>Avvikelse</w:t>
            </w:r>
          </w:p>
        </w:tc>
      </w:tr>
      <w:tr w:rsidR="00706D7E" w:rsidRPr="00706D7E" w14:paraId="10E96933" w14:textId="77777777" w:rsidTr="00706D7E">
        <w:trPr>
          <w:trHeight w:val="315"/>
        </w:trPr>
        <w:tc>
          <w:tcPr>
            <w:tcW w:w="2340" w:type="dxa"/>
            <w:tcBorders>
              <w:top w:val="nil"/>
              <w:left w:val="single" w:sz="4" w:space="0" w:color="auto"/>
              <w:bottom w:val="single" w:sz="4" w:space="0" w:color="auto"/>
              <w:right w:val="single" w:sz="4" w:space="0" w:color="auto"/>
            </w:tcBorders>
            <w:noWrap/>
            <w:vAlign w:val="center"/>
            <w:hideMark/>
          </w:tcPr>
          <w:p w14:paraId="4B4F6EFE" w14:textId="77777777" w:rsidR="00706D7E" w:rsidRPr="00706D7E" w:rsidRDefault="00706D7E" w:rsidP="00706D7E">
            <w:pPr>
              <w:spacing w:after="0" w:line="240" w:lineRule="auto"/>
              <w:rPr>
                <w:rFonts w:ascii="Calibri" w:eastAsia="Times New Roman" w:hAnsi="Calibri" w:cs="Calibri"/>
                <w:sz w:val="18"/>
                <w:szCs w:val="18"/>
                <w:lang w:eastAsia="sv-SE"/>
              </w:rPr>
            </w:pPr>
            <w:r w:rsidRPr="00706D7E">
              <w:rPr>
                <w:rFonts w:ascii="Calibri" w:eastAsia="Times New Roman" w:hAnsi="Calibri" w:cs="Calibri"/>
                <w:sz w:val="18"/>
                <w:szCs w:val="18"/>
                <w:lang w:eastAsia="sv-SE"/>
              </w:rPr>
              <w:t>LINJETR &amp; ÖVR TR TJ AO SPÅR</w:t>
            </w:r>
          </w:p>
        </w:tc>
        <w:tc>
          <w:tcPr>
            <w:tcW w:w="960" w:type="dxa"/>
            <w:tcBorders>
              <w:top w:val="nil"/>
              <w:left w:val="nil"/>
              <w:bottom w:val="single" w:sz="4" w:space="0" w:color="auto"/>
              <w:right w:val="nil"/>
            </w:tcBorders>
            <w:noWrap/>
            <w:vAlign w:val="center"/>
            <w:hideMark/>
          </w:tcPr>
          <w:p w14:paraId="4161F4F1" w14:textId="77777777" w:rsidR="00706D7E" w:rsidRPr="00706D7E" w:rsidRDefault="00706D7E" w:rsidP="00706D7E">
            <w:pPr>
              <w:spacing w:after="0" w:line="240" w:lineRule="auto"/>
              <w:jc w:val="right"/>
              <w:rPr>
                <w:rFonts w:ascii="Calibri" w:eastAsia="Times New Roman" w:hAnsi="Calibri" w:cs="Calibri"/>
                <w:color w:val="000000"/>
                <w:sz w:val="18"/>
                <w:szCs w:val="18"/>
                <w:lang w:eastAsia="sv-SE"/>
              </w:rPr>
            </w:pPr>
            <w:r w:rsidRPr="00706D7E">
              <w:rPr>
                <w:rFonts w:ascii="Calibri" w:eastAsia="Times New Roman" w:hAnsi="Calibri" w:cs="Calibri"/>
                <w:color w:val="000000"/>
                <w:sz w:val="18"/>
                <w:szCs w:val="18"/>
                <w:lang w:eastAsia="sv-SE"/>
              </w:rPr>
              <w:t>650,6</w:t>
            </w:r>
          </w:p>
        </w:tc>
        <w:tc>
          <w:tcPr>
            <w:tcW w:w="960" w:type="dxa"/>
            <w:tcBorders>
              <w:top w:val="nil"/>
              <w:left w:val="single" w:sz="4" w:space="0" w:color="auto"/>
              <w:bottom w:val="single" w:sz="4" w:space="0" w:color="auto"/>
              <w:right w:val="single" w:sz="4" w:space="0" w:color="auto"/>
            </w:tcBorders>
            <w:noWrap/>
            <w:vAlign w:val="center"/>
            <w:hideMark/>
          </w:tcPr>
          <w:p w14:paraId="65FEA641" w14:textId="77777777" w:rsidR="00706D7E" w:rsidRPr="00706D7E" w:rsidRDefault="00706D7E" w:rsidP="00706D7E">
            <w:pPr>
              <w:spacing w:after="0" w:line="240" w:lineRule="auto"/>
              <w:jc w:val="right"/>
              <w:rPr>
                <w:rFonts w:ascii="Calibri" w:eastAsia="Times New Roman" w:hAnsi="Calibri" w:cs="Calibri"/>
                <w:color w:val="000000"/>
                <w:sz w:val="18"/>
                <w:szCs w:val="18"/>
                <w:lang w:eastAsia="sv-SE"/>
              </w:rPr>
            </w:pPr>
            <w:r w:rsidRPr="00706D7E">
              <w:rPr>
                <w:rFonts w:ascii="Calibri" w:eastAsia="Times New Roman" w:hAnsi="Calibri" w:cs="Calibri"/>
                <w:color w:val="000000"/>
                <w:sz w:val="18"/>
                <w:szCs w:val="18"/>
                <w:lang w:eastAsia="sv-SE"/>
              </w:rPr>
              <w:t>650,2</w:t>
            </w:r>
          </w:p>
        </w:tc>
        <w:tc>
          <w:tcPr>
            <w:tcW w:w="960" w:type="dxa"/>
            <w:tcBorders>
              <w:top w:val="nil"/>
              <w:left w:val="nil"/>
              <w:bottom w:val="single" w:sz="4" w:space="0" w:color="auto"/>
              <w:right w:val="nil"/>
            </w:tcBorders>
            <w:noWrap/>
            <w:vAlign w:val="center"/>
            <w:hideMark/>
          </w:tcPr>
          <w:p w14:paraId="753CEA3F" w14:textId="77777777" w:rsidR="00706D7E" w:rsidRPr="00706D7E" w:rsidRDefault="00706D7E" w:rsidP="00706D7E">
            <w:pPr>
              <w:spacing w:after="0" w:line="240" w:lineRule="auto"/>
              <w:jc w:val="right"/>
              <w:rPr>
                <w:rFonts w:ascii="Calibri" w:eastAsia="Times New Roman" w:hAnsi="Calibri" w:cs="Calibri"/>
                <w:color w:val="000000"/>
                <w:sz w:val="18"/>
                <w:szCs w:val="18"/>
                <w:lang w:eastAsia="sv-SE"/>
              </w:rPr>
            </w:pPr>
            <w:r w:rsidRPr="00706D7E">
              <w:rPr>
                <w:rFonts w:ascii="Calibri" w:eastAsia="Times New Roman" w:hAnsi="Calibri" w:cs="Calibri"/>
                <w:color w:val="000000"/>
                <w:sz w:val="18"/>
                <w:szCs w:val="18"/>
                <w:lang w:eastAsia="sv-SE"/>
              </w:rPr>
              <w:t>0,5</w:t>
            </w:r>
          </w:p>
        </w:tc>
        <w:tc>
          <w:tcPr>
            <w:tcW w:w="960" w:type="dxa"/>
            <w:tcBorders>
              <w:top w:val="nil"/>
              <w:left w:val="single" w:sz="4" w:space="0" w:color="auto"/>
              <w:bottom w:val="single" w:sz="4" w:space="0" w:color="auto"/>
              <w:right w:val="single" w:sz="4" w:space="0" w:color="auto"/>
            </w:tcBorders>
            <w:noWrap/>
            <w:vAlign w:val="center"/>
            <w:hideMark/>
          </w:tcPr>
          <w:p w14:paraId="3CF35C89" w14:textId="77777777" w:rsidR="00706D7E" w:rsidRPr="00706D7E" w:rsidRDefault="00706D7E" w:rsidP="00706D7E">
            <w:pPr>
              <w:spacing w:after="0" w:line="240" w:lineRule="auto"/>
              <w:jc w:val="right"/>
              <w:rPr>
                <w:rFonts w:ascii="Calibri" w:eastAsia="Times New Roman" w:hAnsi="Calibri" w:cs="Calibri"/>
                <w:sz w:val="18"/>
                <w:szCs w:val="18"/>
                <w:lang w:eastAsia="sv-SE"/>
              </w:rPr>
            </w:pPr>
            <w:r w:rsidRPr="00706D7E">
              <w:rPr>
                <w:rFonts w:ascii="Calibri" w:eastAsia="Times New Roman" w:hAnsi="Calibri" w:cs="Calibri"/>
                <w:sz w:val="18"/>
                <w:szCs w:val="18"/>
                <w:lang w:eastAsia="sv-SE"/>
              </w:rPr>
              <w:t>602,3</w:t>
            </w:r>
          </w:p>
        </w:tc>
        <w:tc>
          <w:tcPr>
            <w:tcW w:w="40" w:type="dxa"/>
            <w:noWrap/>
            <w:vAlign w:val="bottom"/>
            <w:hideMark/>
          </w:tcPr>
          <w:p w14:paraId="5F31D21A" w14:textId="77777777" w:rsidR="00706D7E" w:rsidRPr="00706D7E" w:rsidRDefault="00706D7E" w:rsidP="00706D7E">
            <w:pPr>
              <w:spacing w:after="200" w:line="276" w:lineRule="auto"/>
              <w:rPr>
                <w:rFonts w:ascii="Calibri" w:eastAsia="Times New Roman" w:hAnsi="Calibri" w:cs="Calibri"/>
                <w:sz w:val="18"/>
                <w:szCs w:val="18"/>
                <w:lang w:eastAsia="sv-SE"/>
              </w:rPr>
            </w:pPr>
          </w:p>
        </w:tc>
        <w:tc>
          <w:tcPr>
            <w:tcW w:w="960" w:type="dxa"/>
            <w:tcBorders>
              <w:top w:val="nil"/>
              <w:left w:val="single" w:sz="4" w:space="0" w:color="auto"/>
              <w:bottom w:val="single" w:sz="4" w:space="0" w:color="auto"/>
              <w:right w:val="single" w:sz="4" w:space="0" w:color="auto"/>
            </w:tcBorders>
            <w:noWrap/>
            <w:vAlign w:val="center"/>
            <w:hideMark/>
          </w:tcPr>
          <w:p w14:paraId="15562396" w14:textId="77777777" w:rsidR="00706D7E" w:rsidRPr="00706D7E" w:rsidRDefault="00706D7E" w:rsidP="00706D7E">
            <w:pPr>
              <w:spacing w:after="0" w:line="240" w:lineRule="auto"/>
              <w:jc w:val="right"/>
              <w:rPr>
                <w:rFonts w:ascii="Calibri" w:eastAsia="Times New Roman" w:hAnsi="Calibri" w:cs="Calibri"/>
                <w:color w:val="000000"/>
                <w:sz w:val="18"/>
                <w:szCs w:val="18"/>
                <w:lang w:eastAsia="sv-SE"/>
              </w:rPr>
            </w:pPr>
            <w:r w:rsidRPr="00706D7E">
              <w:rPr>
                <w:rFonts w:ascii="Calibri" w:eastAsia="Times New Roman" w:hAnsi="Calibri" w:cs="Calibri"/>
                <w:color w:val="000000"/>
                <w:sz w:val="18"/>
                <w:szCs w:val="18"/>
                <w:lang w:eastAsia="sv-SE"/>
              </w:rPr>
              <w:t>978,8</w:t>
            </w:r>
          </w:p>
        </w:tc>
        <w:tc>
          <w:tcPr>
            <w:tcW w:w="960" w:type="dxa"/>
            <w:tcBorders>
              <w:top w:val="nil"/>
              <w:left w:val="nil"/>
              <w:bottom w:val="single" w:sz="4" w:space="0" w:color="auto"/>
              <w:right w:val="single" w:sz="4" w:space="0" w:color="auto"/>
            </w:tcBorders>
            <w:noWrap/>
            <w:vAlign w:val="center"/>
            <w:hideMark/>
          </w:tcPr>
          <w:p w14:paraId="249FF9CD" w14:textId="77777777" w:rsidR="00706D7E" w:rsidRPr="00706D7E" w:rsidRDefault="00706D7E" w:rsidP="00706D7E">
            <w:pPr>
              <w:spacing w:after="0" w:line="240" w:lineRule="auto"/>
              <w:jc w:val="right"/>
              <w:rPr>
                <w:rFonts w:ascii="Calibri" w:eastAsia="Times New Roman" w:hAnsi="Calibri" w:cs="Calibri"/>
                <w:sz w:val="18"/>
                <w:szCs w:val="18"/>
                <w:lang w:eastAsia="sv-SE"/>
              </w:rPr>
            </w:pPr>
            <w:r w:rsidRPr="00706D7E">
              <w:rPr>
                <w:rFonts w:ascii="Calibri" w:eastAsia="Times New Roman" w:hAnsi="Calibri" w:cs="Calibri"/>
                <w:sz w:val="18"/>
                <w:szCs w:val="18"/>
                <w:lang w:eastAsia="sv-SE"/>
              </w:rPr>
              <w:t>979,3</w:t>
            </w:r>
          </w:p>
        </w:tc>
        <w:tc>
          <w:tcPr>
            <w:tcW w:w="960" w:type="dxa"/>
            <w:tcBorders>
              <w:top w:val="nil"/>
              <w:left w:val="nil"/>
              <w:bottom w:val="single" w:sz="4" w:space="0" w:color="auto"/>
              <w:right w:val="single" w:sz="4" w:space="0" w:color="auto"/>
            </w:tcBorders>
            <w:noWrap/>
            <w:vAlign w:val="center"/>
            <w:hideMark/>
          </w:tcPr>
          <w:p w14:paraId="283EEBD1" w14:textId="77777777" w:rsidR="00706D7E" w:rsidRPr="00706D7E" w:rsidRDefault="00706D7E" w:rsidP="00706D7E">
            <w:pPr>
              <w:spacing w:after="0" w:line="240" w:lineRule="auto"/>
              <w:jc w:val="right"/>
              <w:rPr>
                <w:rFonts w:ascii="Calibri" w:eastAsia="Times New Roman" w:hAnsi="Calibri" w:cs="Calibri"/>
                <w:sz w:val="18"/>
                <w:szCs w:val="18"/>
                <w:lang w:eastAsia="sv-SE"/>
              </w:rPr>
            </w:pPr>
            <w:r w:rsidRPr="00706D7E">
              <w:rPr>
                <w:rFonts w:ascii="Calibri" w:eastAsia="Times New Roman" w:hAnsi="Calibri" w:cs="Calibri"/>
                <w:sz w:val="18"/>
                <w:szCs w:val="18"/>
                <w:lang w:eastAsia="sv-SE"/>
              </w:rPr>
              <w:t>0,4</w:t>
            </w:r>
          </w:p>
        </w:tc>
      </w:tr>
      <w:tr w:rsidR="00706D7E" w:rsidRPr="00706D7E" w14:paraId="61A97EA0" w14:textId="77777777" w:rsidTr="00706D7E">
        <w:trPr>
          <w:trHeight w:val="315"/>
        </w:trPr>
        <w:tc>
          <w:tcPr>
            <w:tcW w:w="2340" w:type="dxa"/>
            <w:tcBorders>
              <w:top w:val="nil"/>
              <w:left w:val="single" w:sz="4" w:space="0" w:color="auto"/>
              <w:bottom w:val="single" w:sz="4" w:space="0" w:color="auto"/>
              <w:right w:val="single" w:sz="4" w:space="0" w:color="auto"/>
            </w:tcBorders>
            <w:noWrap/>
            <w:vAlign w:val="center"/>
            <w:hideMark/>
          </w:tcPr>
          <w:p w14:paraId="65758CD0" w14:textId="77777777" w:rsidR="00706D7E" w:rsidRPr="00706D7E" w:rsidRDefault="00706D7E" w:rsidP="00706D7E">
            <w:pPr>
              <w:spacing w:after="0" w:line="240" w:lineRule="auto"/>
              <w:rPr>
                <w:rFonts w:ascii="Calibri" w:eastAsia="Times New Roman" w:hAnsi="Calibri" w:cs="Calibri"/>
                <w:sz w:val="18"/>
                <w:szCs w:val="18"/>
                <w:lang w:eastAsia="sv-SE"/>
              </w:rPr>
            </w:pPr>
            <w:r w:rsidRPr="00706D7E">
              <w:rPr>
                <w:rFonts w:ascii="Calibri" w:eastAsia="Times New Roman" w:hAnsi="Calibri" w:cs="Calibri"/>
                <w:sz w:val="18"/>
                <w:szCs w:val="18"/>
                <w:lang w:eastAsia="sv-SE"/>
              </w:rPr>
              <w:t>BAN- &amp; LEDINGSUNDERHÅLL</w:t>
            </w:r>
          </w:p>
        </w:tc>
        <w:tc>
          <w:tcPr>
            <w:tcW w:w="960" w:type="dxa"/>
            <w:tcBorders>
              <w:top w:val="nil"/>
              <w:left w:val="nil"/>
              <w:bottom w:val="single" w:sz="4" w:space="0" w:color="auto"/>
              <w:right w:val="nil"/>
            </w:tcBorders>
            <w:noWrap/>
            <w:vAlign w:val="center"/>
            <w:hideMark/>
          </w:tcPr>
          <w:p w14:paraId="69A7E5BF" w14:textId="77777777" w:rsidR="00706D7E" w:rsidRPr="00706D7E" w:rsidRDefault="00706D7E" w:rsidP="00706D7E">
            <w:pPr>
              <w:spacing w:after="0" w:line="240" w:lineRule="auto"/>
              <w:jc w:val="right"/>
              <w:rPr>
                <w:rFonts w:ascii="Calibri" w:eastAsia="Times New Roman" w:hAnsi="Calibri" w:cs="Calibri"/>
                <w:color w:val="000000"/>
                <w:sz w:val="18"/>
                <w:szCs w:val="18"/>
                <w:lang w:eastAsia="sv-SE"/>
              </w:rPr>
            </w:pPr>
            <w:r w:rsidRPr="00706D7E">
              <w:rPr>
                <w:rFonts w:ascii="Calibri" w:eastAsia="Times New Roman" w:hAnsi="Calibri" w:cs="Calibri"/>
                <w:color w:val="000000"/>
                <w:sz w:val="18"/>
                <w:szCs w:val="18"/>
                <w:lang w:eastAsia="sv-SE"/>
              </w:rPr>
              <w:t>0,0</w:t>
            </w:r>
          </w:p>
        </w:tc>
        <w:tc>
          <w:tcPr>
            <w:tcW w:w="960" w:type="dxa"/>
            <w:tcBorders>
              <w:top w:val="nil"/>
              <w:left w:val="single" w:sz="4" w:space="0" w:color="auto"/>
              <w:bottom w:val="single" w:sz="4" w:space="0" w:color="auto"/>
              <w:right w:val="single" w:sz="4" w:space="0" w:color="auto"/>
            </w:tcBorders>
            <w:noWrap/>
            <w:vAlign w:val="center"/>
            <w:hideMark/>
          </w:tcPr>
          <w:p w14:paraId="6925B696" w14:textId="77777777" w:rsidR="00706D7E" w:rsidRPr="00706D7E" w:rsidRDefault="00706D7E" w:rsidP="00706D7E">
            <w:pPr>
              <w:spacing w:after="0" w:line="240" w:lineRule="auto"/>
              <w:jc w:val="right"/>
              <w:rPr>
                <w:rFonts w:ascii="Calibri" w:eastAsia="Times New Roman" w:hAnsi="Calibri" w:cs="Calibri"/>
                <w:color w:val="000000"/>
                <w:sz w:val="18"/>
                <w:szCs w:val="18"/>
                <w:lang w:eastAsia="sv-SE"/>
              </w:rPr>
            </w:pPr>
            <w:r w:rsidRPr="00706D7E">
              <w:rPr>
                <w:rFonts w:ascii="Calibri" w:eastAsia="Times New Roman" w:hAnsi="Calibri" w:cs="Calibri"/>
                <w:color w:val="000000"/>
                <w:sz w:val="18"/>
                <w:szCs w:val="18"/>
                <w:lang w:eastAsia="sv-SE"/>
              </w:rPr>
              <w:t>0,0</w:t>
            </w:r>
          </w:p>
        </w:tc>
        <w:tc>
          <w:tcPr>
            <w:tcW w:w="960" w:type="dxa"/>
            <w:tcBorders>
              <w:top w:val="nil"/>
              <w:left w:val="nil"/>
              <w:bottom w:val="single" w:sz="4" w:space="0" w:color="auto"/>
              <w:right w:val="nil"/>
            </w:tcBorders>
            <w:noWrap/>
            <w:vAlign w:val="center"/>
            <w:hideMark/>
          </w:tcPr>
          <w:p w14:paraId="66DA8F67" w14:textId="77777777" w:rsidR="00706D7E" w:rsidRPr="00706D7E" w:rsidRDefault="00706D7E" w:rsidP="00706D7E">
            <w:pPr>
              <w:spacing w:after="0" w:line="240" w:lineRule="auto"/>
              <w:jc w:val="right"/>
              <w:rPr>
                <w:rFonts w:ascii="Calibri" w:eastAsia="Times New Roman" w:hAnsi="Calibri" w:cs="Calibri"/>
                <w:color w:val="000000"/>
                <w:sz w:val="18"/>
                <w:szCs w:val="18"/>
                <w:lang w:eastAsia="sv-SE"/>
              </w:rPr>
            </w:pPr>
            <w:r w:rsidRPr="00706D7E">
              <w:rPr>
                <w:rFonts w:ascii="Calibri" w:eastAsia="Times New Roman" w:hAnsi="Calibri" w:cs="Calibri"/>
                <w:color w:val="000000"/>
                <w:sz w:val="18"/>
                <w:szCs w:val="18"/>
                <w:lang w:eastAsia="sv-SE"/>
              </w:rPr>
              <w:t>0,0</w:t>
            </w:r>
          </w:p>
        </w:tc>
        <w:tc>
          <w:tcPr>
            <w:tcW w:w="960" w:type="dxa"/>
            <w:tcBorders>
              <w:top w:val="nil"/>
              <w:left w:val="single" w:sz="4" w:space="0" w:color="auto"/>
              <w:bottom w:val="single" w:sz="4" w:space="0" w:color="auto"/>
              <w:right w:val="single" w:sz="4" w:space="0" w:color="auto"/>
            </w:tcBorders>
            <w:noWrap/>
            <w:vAlign w:val="center"/>
            <w:hideMark/>
          </w:tcPr>
          <w:p w14:paraId="69BC465F" w14:textId="77777777" w:rsidR="00706D7E" w:rsidRPr="00706D7E" w:rsidRDefault="00706D7E" w:rsidP="00706D7E">
            <w:pPr>
              <w:spacing w:after="0" w:line="240" w:lineRule="auto"/>
              <w:jc w:val="right"/>
              <w:rPr>
                <w:rFonts w:ascii="Calibri" w:eastAsia="Times New Roman" w:hAnsi="Calibri" w:cs="Calibri"/>
                <w:sz w:val="18"/>
                <w:szCs w:val="18"/>
                <w:lang w:eastAsia="sv-SE"/>
              </w:rPr>
            </w:pPr>
            <w:r w:rsidRPr="00706D7E">
              <w:rPr>
                <w:rFonts w:ascii="Calibri" w:eastAsia="Times New Roman" w:hAnsi="Calibri" w:cs="Calibri"/>
                <w:sz w:val="18"/>
                <w:szCs w:val="18"/>
                <w:lang w:eastAsia="sv-SE"/>
              </w:rPr>
              <w:t>0,0</w:t>
            </w:r>
          </w:p>
        </w:tc>
        <w:tc>
          <w:tcPr>
            <w:tcW w:w="40" w:type="dxa"/>
            <w:noWrap/>
            <w:vAlign w:val="bottom"/>
            <w:hideMark/>
          </w:tcPr>
          <w:p w14:paraId="76E49030" w14:textId="77777777" w:rsidR="00706D7E" w:rsidRPr="00706D7E" w:rsidRDefault="00706D7E" w:rsidP="00706D7E">
            <w:pPr>
              <w:spacing w:after="200" w:line="276" w:lineRule="auto"/>
              <w:rPr>
                <w:rFonts w:ascii="Calibri" w:eastAsia="Times New Roman" w:hAnsi="Calibri" w:cs="Calibri"/>
                <w:sz w:val="18"/>
                <w:szCs w:val="18"/>
                <w:lang w:eastAsia="sv-SE"/>
              </w:rPr>
            </w:pPr>
          </w:p>
        </w:tc>
        <w:tc>
          <w:tcPr>
            <w:tcW w:w="960" w:type="dxa"/>
            <w:tcBorders>
              <w:top w:val="nil"/>
              <w:left w:val="single" w:sz="4" w:space="0" w:color="auto"/>
              <w:bottom w:val="single" w:sz="4" w:space="0" w:color="auto"/>
              <w:right w:val="single" w:sz="4" w:space="0" w:color="auto"/>
            </w:tcBorders>
            <w:noWrap/>
            <w:vAlign w:val="center"/>
            <w:hideMark/>
          </w:tcPr>
          <w:p w14:paraId="397C6DEF" w14:textId="77777777" w:rsidR="00706D7E" w:rsidRPr="00706D7E" w:rsidRDefault="00706D7E" w:rsidP="00706D7E">
            <w:pPr>
              <w:spacing w:after="0" w:line="240" w:lineRule="auto"/>
              <w:jc w:val="right"/>
              <w:rPr>
                <w:rFonts w:ascii="Calibri" w:eastAsia="Times New Roman" w:hAnsi="Calibri" w:cs="Calibri"/>
                <w:color w:val="000000"/>
                <w:sz w:val="18"/>
                <w:szCs w:val="18"/>
                <w:lang w:eastAsia="sv-SE"/>
              </w:rPr>
            </w:pPr>
            <w:r w:rsidRPr="00706D7E">
              <w:rPr>
                <w:rFonts w:ascii="Calibri" w:eastAsia="Times New Roman" w:hAnsi="Calibri" w:cs="Calibri"/>
                <w:color w:val="000000"/>
                <w:sz w:val="18"/>
                <w:szCs w:val="18"/>
                <w:lang w:eastAsia="sv-SE"/>
              </w:rPr>
              <w:t>0,0</w:t>
            </w:r>
          </w:p>
        </w:tc>
        <w:tc>
          <w:tcPr>
            <w:tcW w:w="960" w:type="dxa"/>
            <w:tcBorders>
              <w:top w:val="nil"/>
              <w:left w:val="nil"/>
              <w:bottom w:val="single" w:sz="4" w:space="0" w:color="auto"/>
              <w:right w:val="single" w:sz="4" w:space="0" w:color="auto"/>
            </w:tcBorders>
            <w:noWrap/>
            <w:vAlign w:val="center"/>
            <w:hideMark/>
          </w:tcPr>
          <w:p w14:paraId="75924442" w14:textId="77777777" w:rsidR="00706D7E" w:rsidRPr="00706D7E" w:rsidRDefault="00706D7E" w:rsidP="00706D7E">
            <w:pPr>
              <w:spacing w:after="0" w:line="240" w:lineRule="auto"/>
              <w:jc w:val="right"/>
              <w:rPr>
                <w:rFonts w:ascii="Calibri" w:eastAsia="Times New Roman" w:hAnsi="Calibri" w:cs="Calibri"/>
                <w:sz w:val="18"/>
                <w:szCs w:val="18"/>
                <w:lang w:eastAsia="sv-SE"/>
              </w:rPr>
            </w:pPr>
            <w:r w:rsidRPr="00706D7E">
              <w:rPr>
                <w:rFonts w:ascii="Calibri" w:eastAsia="Times New Roman" w:hAnsi="Calibri" w:cs="Calibri"/>
                <w:sz w:val="18"/>
                <w:szCs w:val="18"/>
                <w:lang w:eastAsia="sv-SE"/>
              </w:rPr>
              <w:t>0,0</w:t>
            </w:r>
          </w:p>
        </w:tc>
        <w:tc>
          <w:tcPr>
            <w:tcW w:w="960" w:type="dxa"/>
            <w:tcBorders>
              <w:top w:val="nil"/>
              <w:left w:val="nil"/>
              <w:bottom w:val="single" w:sz="4" w:space="0" w:color="auto"/>
              <w:right w:val="single" w:sz="4" w:space="0" w:color="auto"/>
            </w:tcBorders>
            <w:noWrap/>
            <w:vAlign w:val="center"/>
            <w:hideMark/>
          </w:tcPr>
          <w:p w14:paraId="0751A166" w14:textId="77777777" w:rsidR="00706D7E" w:rsidRPr="00706D7E" w:rsidRDefault="00706D7E" w:rsidP="00706D7E">
            <w:pPr>
              <w:spacing w:after="0" w:line="240" w:lineRule="auto"/>
              <w:jc w:val="right"/>
              <w:rPr>
                <w:rFonts w:ascii="Calibri" w:eastAsia="Times New Roman" w:hAnsi="Calibri" w:cs="Calibri"/>
                <w:sz w:val="18"/>
                <w:szCs w:val="18"/>
                <w:lang w:eastAsia="sv-SE"/>
              </w:rPr>
            </w:pPr>
            <w:r w:rsidRPr="00706D7E">
              <w:rPr>
                <w:rFonts w:ascii="Calibri" w:eastAsia="Times New Roman" w:hAnsi="Calibri" w:cs="Calibri"/>
                <w:sz w:val="18"/>
                <w:szCs w:val="18"/>
                <w:lang w:eastAsia="sv-SE"/>
              </w:rPr>
              <w:t>0,0</w:t>
            </w:r>
          </w:p>
        </w:tc>
      </w:tr>
      <w:tr w:rsidR="00706D7E" w:rsidRPr="00706D7E" w14:paraId="086A0E4A" w14:textId="77777777" w:rsidTr="00706D7E">
        <w:trPr>
          <w:trHeight w:val="315"/>
        </w:trPr>
        <w:tc>
          <w:tcPr>
            <w:tcW w:w="2340" w:type="dxa"/>
            <w:tcBorders>
              <w:top w:val="nil"/>
              <w:left w:val="single" w:sz="4" w:space="0" w:color="auto"/>
              <w:bottom w:val="single" w:sz="4" w:space="0" w:color="auto"/>
              <w:right w:val="single" w:sz="4" w:space="0" w:color="auto"/>
            </w:tcBorders>
            <w:noWrap/>
            <w:vAlign w:val="center"/>
            <w:hideMark/>
          </w:tcPr>
          <w:p w14:paraId="3E6B9F49" w14:textId="77777777" w:rsidR="00706D7E" w:rsidRPr="00706D7E" w:rsidRDefault="00706D7E" w:rsidP="00706D7E">
            <w:pPr>
              <w:spacing w:after="0" w:line="240" w:lineRule="auto"/>
              <w:rPr>
                <w:rFonts w:ascii="Calibri" w:eastAsia="Times New Roman" w:hAnsi="Calibri" w:cs="Calibri"/>
                <w:sz w:val="18"/>
                <w:szCs w:val="18"/>
                <w:lang w:eastAsia="sv-SE"/>
              </w:rPr>
            </w:pPr>
            <w:r w:rsidRPr="00706D7E">
              <w:rPr>
                <w:rFonts w:ascii="Calibri" w:eastAsia="Times New Roman" w:hAnsi="Calibri" w:cs="Calibri"/>
                <w:sz w:val="18"/>
                <w:szCs w:val="18"/>
                <w:lang w:eastAsia="sv-SE"/>
              </w:rPr>
              <w:t>SÅLDA TJÄNSTER</w:t>
            </w:r>
          </w:p>
        </w:tc>
        <w:tc>
          <w:tcPr>
            <w:tcW w:w="960" w:type="dxa"/>
            <w:tcBorders>
              <w:top w:val="nil"/>
              <w:left w:val="nil"/>
              <w:bottom w:val="single" w:sz="4" w:space="0" w:color="auto"/>
              <w:right w:val="nil"/>
            </w:tcBorders>
            <w:noWrap/>
            <w:vAlign w:val="center"/>
            <w:hideMark/>
          </w:tcPr>
          <w:p w14:paraId="41CA8138" w14:textId="77777777" w:rsidR="00706D7E" w:rsidRPr="00706D7E" w:rsidRDefault="00706D7E" w:rsidP="00706D7E">
            <w:pPr>
              <w:spacing w:after="0" w:line="240" w:lineRule="auto"/>
              <w:jc w:val="right"/>
              <w:rPr>
                <w:rFonts w:ascii="Calibri" w:eastAsia="Times New Roman" w:hAnsi="Calibri" w:cs="Calibri"/>
                <w:color w:val="000000"/>
                <w:sz w:val="18"/>
                <w:szCs w:val="18"/>
                <w:lang w:eastAsia="sv-SE"/>
              </w:rPr>
            </w:pPr>
            <w:r w:rsidRPr="00706D7E">
              <w:rPr>
                <w:rFonts w:ascii="Calibri" w:eastAsia="Times New Roman" w:hAnsi="Calibri" w:cs="Calibri"/>
                <w:color w:val="000000"/>
                <w:sz w:val="18"/>
                <w:szCs w:val="18"/>
                <w:lang w:eastAsia="sv-SE"/>
              </w:rPr>
              <w:t>44,3</w:t>
            </w:r>
          </w:p>
        </w:tc>
        <w:tc>
          <w:tcPr>
            <w:tcW w:w="960" w:type="dxa"/>
            <w:tcBorders>
              <w:top w:val="nil"/>
              <w:left w:val="single" w:sz="4" w:space="0" w:color="auto"/>
              <w:bottom w:val="single" w:sz="4" w:space="0" w:color="auto"/>
              <w:right w:val="single" w:sz="4" w:space="0" w:color="auto"/>
            </w:tcBorders>
            <w:noWrap/>
            <w:vAlign w:val="center"/>
            <w:hideMark/>
          </w:tcPr>
          <w:p w14:paraId="10CC290C" w14:textId="77777777" w:rsidR="00706D7E" w:rsidRPr="00706D7E" w:rsidRDefault="00706D7E" w:rsidP="00706D7E">
            <w:pPr>
              <w:spacing w:after="0" w:line="240" w:lineRule="auto"/>
              <w:jc w:val="right"/>
              <w:rPr>
                <w:rFonts w:ascii="Calibri" w:eastAsia="Times New Roman" w:hAnsi="Calibri" w:cs="Calibri"/>
                <w:color w:val="000000"/>
                <w:sz w:val="18"/>
                <w:szCs w:val="18"/>
                <w:lang w:eastAsia="sv-SE"/>
              </w:rPr>
            </w:pPr>
            <w:r w:rsidRPr="00706D7E">
              <w:rPr>
                <w:rFonts w:ascii="Calibri" w:eastAsia="Times New Roman" w:hAnsi="Calibri" w:cs="Calibri"/>
                <w:color w:val="000000"/>
                <w:sz w:val="18"/>
                <w:szCs w:val="18"/>
                <w:lang w:eastAsia="sv-SE"/>
              </w:rPr>
              <w:t>52,1</w:t>
            </w:r>
          </w:p>
        </w:tc>
        <w:tc>
          <w:tcPr>
            <w:tcW w:w="960" w:type="dxa"/>
            <w:tcBorders>
              <w:top w:val="nil"/>
              <w:left w:val="nil"/>
              <w:bottom w:val="single" w:sz="4" w:space="0" w:color="auto"/>
              <w:right w:val="nil"/>
            </w:tcBorders>
            <w:noWrap/>
            <w:vAlign w:val="center"/>
            <w:hideMark/>
          </w:tcPr>
          <w:p w14:paraId="034F73D3" w14:textId="77777777" w:rsidR="00706D7E" w:rsidRPr="00706D7E" w:rsidRDefault="00706D7E" w:rsidP="00706D7E">
            <w:pPr>
              <w:spacing w:after="0" w:line="240" w:lineRule="auto"/>
              <w:jc w:val="right"/>
              <w:rPr>
                <w:rFonts w:ascii="Calibri" w:eastAsia="Times New Roman" w:hAnsi="Calibri" w:cs="Calibri"/>
                <w:color w:val="000000"/>
                <w:sz w:val="18"/>
                <w:szCs w:val="18"/>
                <w:lang w:eastAsia="sv-SE"/>
              </w:rPr>
            </w:pPr>
            <w:r w:rsidRPr="00706D7E">
              <w:rPr>
                <w:rFonts w:ascii="Calibri" w:eastAsia="Times New Roman" w:hAnsi="Calibri" w:cs="Calibri"/>
                <w:color w:val="000000"/>
                <w:sz w:val="18"/>
                <w:szCs w:val="18"/>
                <w:lang w:eastAsia="sv-SE"/>
              </w:rPr>
              <w:t>-7,7</w:t>
            </w:r>
          </w:p>
        </w:tc>
        <w:tc>
          <w:tcPr>
            <w:tcW w:w="960" w:type="dxa"/>
            <w:tcBorders>
              <w:top w:val="nil"/>
              <w:left w:val="single" w:sz="4" w:space="0" w:color="auto"/>
              <w:bottom w:val="single" w:sz="4" w:space="0" w:color="auto"/>
              <w:right w:val="single" w:sz="4" w:space="0" w:color="auto"/>
            </w:tcBorders>
            <w:noWrap/>
            <w:vAlign w:val="center"/>
            <w:hideMark/>
          </w:tcPr>
          <w:p w14:paraId="1A1B1D8D" w14:textId="77777777" w:rsidR="00706D7E" w:rsidRPr="00706D7E" w:rsidRDefault="00706D7E" w:rsidP="00706D7E">
            <w:pPr>
              <w:spacing w:after="0" w:line="240" w:lineRule="auto"/>
              <w:jc w:val="right"/>
              <w:rPr>
                <w:rFonts w:ascii="Calibri" w:eastAsia="Times New Roman" w:hAnsi="Calibri" w:cs="Calibri"/>
                <w:sz w:val="18"/>
                <w:szCs w:val="18"/>
                <w:lang w:eastAsia="sv-SE"/>
              </w:rPr>
            </w:pPr>
            <w:r w:rsidRPr="00706D7E">
              <w:rPr>
                <w:rFonts w:ascii="Calibri" w:eastAsia="Times New Roman" w:hAnsi="Calibri" w:cs="Calibri"/>
                <w:sz w:val="18"/>
                <w:szCs w:val="18"/>
                <w:lang w:eastAsia="sv-SE"/>
              </w:rPr>
              <w:t>57,8</w:t>
            </w:r>
          </w:p>
        </w:tc>
        <w:tc>
          <w:tcPr>
            <w:tcW w:w="40" w:type="dxa"/>
            <w:noWrap/>
            <w:vAlign w:val="bottom"/>
            <w:hideMark/>
          </w:tcPr>
          <w:p w14:paraId="1D497109" w14:textId="77777777" w:rsidR="00706D7E" w:rsidRPr="00706D7E" w:rsidRDefault="00706D7E" w:rsidP="00706D7E">
            <w:pPr>
              <w:spacing w:after="200" w:line="276" w:lineRule="auto"/>
              <w:rPr>
                <w:rFonts w:ascii="Calibri" w:eastAsia="Times New Roman" w:hAnsi="Calibri" w:cs="Calibri"/>
                <w:sz w:val="18"/>
                <w:szCs w:val="18"/>
                <w:lang w:eastAsia="sv-SE"/>
              </w:rPr>
            </w:pPr>
          </w:p>
        </w:tc>
        <w:tc>
          <w:tcPr>
            <w:tcW w:w="960" w:type="dxa"/>
            <w:tcBorders>
              <w:top w:val="nil"/>
              <w:left w:val="single" w:sz="4" w:space="0" w:color="auto"/>
              <w:bottom w:val="single" w:sz="4" w:space="0" w:color="auto"/>
              <w:right w:val="single" w:sz="4" w:space="0" w:color="auto"/>
            </w:tcBorders>
            <w:noWrap/>
            <w:vAlign w:val="center"/>
            <w:hideMark/>
          </w:tcPr>
          <w:p w14:paraId="25822357" w14:textId="77777777" w:rsidR="00706D7E" w:rsidRPr="00706D7E" w:rsidRDefault="00706D7E" w:rsidP="00706D7E">
            <w:pPr>
              <w:spacing w:after="0" w:line="240" w:lineRule="auto"/>
              <w:jc w:val="right"/>
              <w:rPr>
                <w:rFonts w:ascii="Calibri" w:eastAsia="Times New Roman" w:hAnsi="Calibri" w:cs="Calibri"/>
                <w:color w:val="000000"/>
                <w:sz w:val="18"/>
                <w:szCs w:val="18"/>
                <w:lang w:eastAsia="sv-SE"/>
              </w:rPr>
            </w:pPr>
            <w:r w:rsidRPr="00706D7E">
              <w:rPr>
                <w:rFonts w:ascii="Calibri" w:eastAsia="Times New Roman" w:hAnsi="Calibri" w:cs="Calibri"/>
                <w:color w:val="000000"/>
                <w:sz w:val="18"/>
                <w:szCs w:val="18"/>
                <w:lang w:eastAsia="sv-SE"/>
              </w:rPr>
              <w:t>77,6</w:t>
            </w:r>
          </w:p>
        </w:tc>
        <w:tc>
          <w:tcPr>
            <w:tcW w:w="960" w:type="dxa"/>
            <w:tcBorders>
              <w:top w:val="nil"/>
              <w:left w:val="nil"/>
              <w:bottom w:val="single" w:sz="4" w:space="0" w:color="auto"/>
              <w:right w:val="single" w:sz="4" w:space="0" w:color="auto"/>
            </w:tcBorders>
            <w:noWrap/>
            <w:vAlign w:val="center"/>
            <w:hideMark/>
          </w:tcPr>
          <w:p w14:paraId="0C927582" w14:textId="77777777" w:rsidR="00706D7E" w:rsidRPr="00706D7E" w:rsidRDefault="00706D7E" w:rsidP="00706D7E">
            <w:pPr>
              <w:spacing w:after="0" w:line="240" w:lineRule="auto"/>
              <w:jc w:val="right"/>
              <w:rPr>
                <w:rFonts w:ascii="Calibri" w:eastAsia="Times New Roman" w:hAnsi="Calibri" w:cs="Calibri"/>
                <w:sz w:val="18"/>
                <w:szCs w:val="18"/>
                <w:lang w:eastAsia="sv-SE"/>
              </w:rPr>
            </w:pPr>
            <w:r w:rsidRPr="00706D7E">
              <w:rPr>
                <w:rFonts w:ascii="Calibri" w:eastAsia="Times New Roman" w:hAnsi="Calibri" w:cs="Calibri"/>
                <w:sz w:val="18"/>
                <w:szCs w:val="18"/>
                <w:lang w:eastAsia="sv-SE"/>
              </w:rPr>
              <w:t>76,3</w:t>
            </w:r>
          </w:p>
        </w:tc>
        <w:tc>
          <w:tcPr>
            <w:tcW w:w="960" w:type="dxa"/>
            <w:tcBorders>
              <w:top w:val="nil"/>
              <w:left w:val="nil"/>
              <w:bottom w:val="single" w:sz="4" w:space="0" w:color="auto"/>
              <w:right w:val="single" w:sz="4" w:space="0" w:color="auto"/>
            </w:tcBorders>
            <w:noWrap/>
            <w:vAlign w:val="center"/>
            <w:hideMark/>
          </w:tcPr>
          <w:p w14:paraId="69B2B8D7" w14:textId="77777777" w:rsidR="00706D7E" w:rsidRPr="00706D7E" w:rsidRDefault="00706D7E" w:rsidP="00706D7E">
            <w:pPr>
              <w:spacing w:after="0" w:line="240" w:lineRule="auto"/>
              <w:jc w:val="right"/>
              <w:rPr>
                <w:rFonts w:ascii="Calibri" w:eastAsia="Times New Roman" w:hAnsi="Calibri" w:cs="Calibri"/>
                <w:sz w:val="18"/>
                <w:szCs w:val="18"/>
                <w:lang w:eastAsia="sv-SE"/>
              </w:rPr>
            </w:pPr>
            <w:r w:rsidRPr="00706D7E">
              <w:rPr>
                <w:rFonts w:ascii="Calibri" w:eastAsia="Times New Roman" w:hAnsi="Calibri" w:cs="Calibri"/>
                <w:sz w:val="18"/>
                <w:szCs w:val="18"/>
                <w:lang w:eastAsia="sv-SE"/>
              </w:rPr>
              <w:t>-1,3</w:t>
            </w:r>
          </w:p>
        </w:tc>
      </w:tr>
      <w:tr w:rsidR="00706D7E" w:rsidRPr="00706D7E" w14:paraId="031C9514" w14:textId="77777777" w:rsidTr="00706D7E">
        <w:trPr>
          <w:trHeight w:val="315"/>
        </w:trPr>
        <w:tc>
          <w:tcPr>
            <w:tcW w:w="2340" w:type="dxa"/>
            <w:tcBorders>
              <w:top w:val="nil"/>
              <w:left w:val="single" w:sz="4" w:space="0" w:color="auto"/>
              <w:bottom w:val="single" w:sz="4" w:space="0" w:color="auto"/>
              <w:right w:val="single" w:sz="4" w:space="0" w:color="auto"/>
            </w:tcBorders>
            <w:noWrap/>
            <w:vAlign w:val="center"/>
            <w:hideMark/>
          </w:tcPr>
          <w:p w14:paraId="67B2DBDC" w14:textId="77777777" w:rsidR="00706D7E" w:rsidRPr="00706D7E" w:rsidRDefault="00706D7E" w:rsidP="00706D7E">
            <w:pPr>
              <w:spacing w:after="0" w:line="240" w:lineRule="auto"/>
              <w:rPr>
                <w:rFonts w:ascii="Calibri" w:eastAsia="Times New Roman" w:hAnsi="Calibri" w:cs="Calibri"/>
                <w:sz w:val="18"/>
                <w:szCs w:val="18"/>
                <w:lang w:eastAsia="sv-SE"/>
              </w:rPr>
            </w:pPr>
            <w:r w:rsidRPr="00706D7E">
              <w:rPr>
                <w:rFonts w:ascii="Calibri" w:eastAsia="Times New Roman" w:hAnsi="Calibri" w:cs="Calibri"/>
                <w:sz w:val="18"/>
                <w:szCs w:val="18"/>
                <w:lang w:eastAsia="sv-SE"/>
              </w:rPr>
              <w:t>TILLVERKN EGNA ANLÄGGN</w:t>
            </w:r>
          </w:p>
        </w:tc>
        <w:tc>
          <w:tcPr>
            <w:tcW w:w="960" w:type="dxa"/>
            <w:tcBorders>
              <w:top w:val="nil"/>
              <w:left w:val="nil"/>
              <w:bottom w:val="single" w:sz="4" w:space="0" w:color="auto"/>
              <w:right w:val="nil"/>
            </w:tcBorders>
            <w:noWrap/>
            <w:vAlign w:val="center"/>
            <w:hideMark/>
          </w:tcPr>
          <w:p w14:paraId="53A982DA" w14:textId="77777777" w:rsidR="00706D7E" w:rsidRPr="00706D7E" w:rsidRDefault="00706D7E" w:rsidP="00706D7E">
            <w:pPr>
              <w:spacing w:after="0" w:line="240" w:lineRule="auto"/>
              <w:jc w:val="right"/>
              <w:rPr>
                <w:rFonts w:ascii="Calibri" w:eastAsia="Times New Roman" w:hAnsi="Calibri" w:cs="Calibri"/>
                <w:color w:val="000000"/>
                <w:sz w:val="18"/>
                <w:szCs w:val="18"/>
                <w:lang w:eastAsia="sv-SE"/>
              </w:rPr>
            </w:pPr>
            <w:r w:rsidRPr="00706D7E">
              <w:rPr>
                <w:rFonts w:ascii="Calibri" w:eastAsia="Times New Roman" w:hAnsi="Calibri" w:cs="Calibri"/>
                <w:color w:val="000000"/>
                <w:sz w:val="18"/>
                <w:szCs w:val="18"/>
                <w:lang w:eastAsia="sv-SE"/>
              </w:rPr>
              <w:t>0,0</w:t>
            </w:r>
          </w:p>
        </w:tc>
        <w:tc>
          <w:tcPr>
            <w:tcW w:w="960" w:type="dxa"/>
            <w:tcBorders>
              <w:top w:val="nil"/>
              <w:left w:val="single" w:sz="4" w:space="0" w:color="auto"/>
              <w:bottom w:val="single" w:sz="4" w:space="0" w:color="auto"/>
              <w:right w:val="single" w:sz="4" w:space="0" w:color="auto"/>
            </w:tcBorders>
            <w:noWrap/>
            <w:vAlign w:val="center"/>
            <w:hideMark/>
          </w:tcPr>
          <w:p w14:paraId="290DCFAC" w14:textId="77777777" w:rsidR="00706D7E" w:rsidRPr="00706D7E" w:rsidRDefault="00706D7E" w:rsidP="00706D7E">
            <w:pPr>
              <w:spacing w:after="0" w:line="240" w:lineRule="auto"/>
              <w:jc w:val="right"/>
              <w:rPr>
                <w:rFonts w:ascii="Calibri" w:eastAsia="Times New Roman" w:hAnsi="Calibri" w:cs="Calibri"/>
                <w:color w:val="000000"/>
                <w:sz w:val="18"/>
                <w:szCs w:val="18"/>
                <w:lang w:eastAsia="sv-SE"/>
              </w:rPr>
            </w:pPr>
            <w:r w:rsidRPr="00706D7E">
              <w:rPr>
                <w:rFonts w:ascii="Calibri" w:eastAsia="Times New Roman" w:hAnsi="Calibri" w:cs="Calibri"/>
                <w:color w:val="000000"/>
                <w:sz w:val="18"/>
                <w:szCs w:val="18"/>
                <w:lang w:eastAsia="sv-SE"/>
              </w:rPr>
              <w:t>0,0</w:t>
            </w:r>
          </w:p>
        </w:tc>
        <w:tc>
          <w:tcPr>
            <w:tcW w:w="960" w:type="dxa"/>
            <w:tcBorders>
              <w:top w:val="nil"/>
              <w:left w:val="nil"/>
              <w:bottom w:val="single" w:sz="4" w:space="0" w:color="auto"/>
              <w:right w:val="nil"/>
            </w:tcBorders>
            <w:noWrap/>
            <w:vAlign w:val="center"/>
            <w:hideMark/>
          </w:tcPr>
          <w:p w14:paraId="11E4B13C" w14:textId="77777777" w:rsidR="00706D7E" w:rsidRPr="00706D7E" w:rsidRDefault="00706D7E" w:rsidP="00706D7E">
            <w:pPr>
              <w:spacing w:after="0" w:line="240" w:lineRule="auto"/>
              <w:jc w:val="right"/>
              <w:rPr>
                <w:rFonts w:ascii="Calibri" w:eastAsia="Times New Roman" w:hAnsi="Calibri" w:cs="Calibri"/>
                <w:color w:val="000000"/>
                <w:sz w:val="18"/>
                <w:szCs w:val="18"/>
                <w:lang w:eastAsia="sv-SE"/>
              </w:rPr>
            </w:pPr>
            <w:r w:rsidRPr="00706D7E">
              <w:rPr>
                <w:rFonts w:ascii="Calibri" w:eastAsia="Times New Roman" w:hAnsi="Calibri" w:cs="Calibri"/>
                <w:color w:val="000000"/>
                <w:sz w:val="18"/>
                <w:szCs w:val="18"/>
                <w:lang w:eastAsia="sv-SE"/>
              </w:rPr>
              <w:t>0,0</w:t>
            </w:r>
          </w:p>
        </w:tc>
        <w:tc>
          <w:tcPr>
            <w:tcW w:w="960" w:type="dxa"/>
            <w:tcBorders>
              <w:top w:val="nil"/>
              <w:left w:val="single" w:sz="4" w:space="0" w:color="auto"/>
              <w:bottom w:val="single" w:sz="4" w:space="0" w:color="auto"/>
              <w:right w:val="single" w:sz="4" w:space="0" w:color="auto"/>
            </w:tcBorders>
            <w:noWrap/>
            <w:vAlign w:val="center"/>
            <w:hideMark/>
          </w:tcPr>
          <w:p w14:paraId="0D7003AC" w14:textId="77777777" w:rsidR="00706D7E" w:rsidRPr="00706D7E" w:rsidRDefault="00706D7E" w:rsidP="00706D7E">
            <w:pPr>
              <w:spacing w:after="0" w:line="240" w:lineRule="auto"/>
              <w:jc w:val="right"/>
              <w:rPr>
                <w:rFonts w:ascii="Calibri" w:eastAsia="Times New Roman" w:hAnsi="Calibri" w:cs="Calibri"/>
                <w:sz w:val="18"/>
                <w:szCs w:val="18"/>
                <w:lang w:eastAsia="sv-SE"/>
              </w:rPr>
            </w:pPr>
            <w:r w:rsidRPr="00706D7E">
              <w:rPr>
                <w:rFonts w:ascii="Calibri" w:eastAsia="Times New Roman" w:hAnsi="Calibri" w:cs="Calibri"/>
                <w:sz w:val="18"/>
                <w:szCs w:val="18"/>
                <w:lang w:eastAsia="sv-SE"/>
              </w:rPr>
              <w:t>0,8</w:t>
            </w:r>
          </w:p>
        </w:tc>
        <w:tc>
          <w:tcPr>
            <w:tcW w:w="40" w:type="dxa"/>
            <w:noWrap/>
            <w:vAlign w:val="bottom"/>
            <w:hideMark/>
          </w:tcPr>
          <w:p w14:paraId="1D498BCB" w14:textId="77777777" w:rsidR="00706D7E" w:rsidRPr="00706D7E" w:rsidRDefault="00706D7E" w:rsidP="00706D7E">
            <w:pPr>
              <w:spacing w:after="200" w:line="276" w:lineRule="auto"/>
              <w:rPr>
                <w:rFonts w:ascii="Calibri" w:eastAsia="Times New Roman" w:hAnsi="Calibri" w:cs="Calibri"/>
                <w:sz w:val="18"/>
                <w:szCs w:val="18"/>
                <w:lang w:eastAsia="sv-SE"/>
              </w:rPr>
            </w:pPr>
          </w:p>
        </w:tc>
        <w:tc>
          <w:tcPr>
            <w:tcW w:w="960" w:type="dxa"/>
            <w:tcBorders>
              <w:top w:val="nil"/>
              <w:left w:val="single" w:sz="4" w:space="0" w:color="auto"/>
              <w:bottom w:val="single" w:sz="4" w:space="0" w:color="auto"/>
              <w:right w:val="single" w:sz="4" w:space="0" w:color="auto"/>
            </w:tcBorders>
            <w:noWrap/>
            <w:vAlign w:val="center"/>
            <w:hideMark/>
          </w:tcPr>
          <w:p w14:paraId="2984A7F7" w14:textId="77777777" w:rsidR="00706D7E" w:rsidRPr="00706D7E" w:rsidRDefault="00706D7E" w:rsidP="00706D7E">
            <w:pPr>
              <w:spacing w:after="0" w:line="240" w:lineRule="auto"/>
              <w:jc w:val="right"/>
              <w:rPr>
                <w:rFonts w:ascii="Calibri" w:eastAsia="Times New Roman" w:hAnsi="Calibri" w:cs="Calibri"/>
                <w:color w:val="000000"/>
                <w:sz w:val="18"/>
                <w:szCs w:val="18"/>
                <w:lang w:eastAsia="sv-SE"/>
              </w:rPr>
            </w:pPr>
            <w:r w:rsidRPr="00706D7E">
              <w:rPr>
                <w:rFonts w:ascii="Calibri" w:eastAsia="Times New Roman" w:hAnsi="Calibri" w:cs="Calibri"/>
                <w:color w:val="000000"/>
                <w:sz w:val="18"/>
                <w:szCs w:val="18"/>
                <w:lang w:eastAsia="sv-SE"/>
              </w:rPr>
              <w:t>0,0</w:t>
            </w:r>
          </w:p>
        </w:tc>
        <w:tc>
          <w:tcPr>
            <w:tcW w:w="960" w:type="dxa"/>
            <w:tcBorders>
              <w:top w:val="nil"/>
              <w:left w:val="nil"/>
              <w:bottom w:val="single" w:sz="4" w:space="0" w:color="auto"/>
              <w:right w:val="single" w:sz="4" w:space="0" w:color="auto"/>
            </w:tcBorders>
            <w:noWrap/>
            <w:vAlign w:val="center"/>
            <w:hideMark/>
          </w:tcPr>
          <w:p w14:paraId="612C7191" w14:textId="77777777" w:rsidR="00706D7E" w:rsidRPr="00706D7E" w:rsidRDefault="00706D7E" w:rsidP="00706D7E">
            <w:pPr>
              <w:spacing w:after="0" w:line="240" w:lineRule="auto"/>
              <w:jc w:val="right"/>
              <w:rPr>
                <w:rFonts w:ascii="Calibri" w:eastAsia="Times New Roman" w:hAnsi="Calibri" w:cs="Calibri"/>
                <w:sz w:val="18"/>
                <w:szCs w:val="18"/>
                <w:lang w:eastAsia="sv-SE"/>
              </w:rPr>
            </w:pPr>
            <w:r w:rsidRPr="00706D7E">
              <w:rPr>
                <w:rFonts w:ascii="Calibri" w:eastAsia="Times New Roman" w:hAnsi="Calibri" w:cs="Calibri"/>
                <w:sz w:val="18"/>
                <w:szCs w:val="18"/>
                <w:lang w:eastAsia="sv-SE"/>
              </w:rPr>
              <w:t>0,0</w:t>
            </w:r>
          </w:p>
        </w:tc>
        <w:tc>
          <w:tcPr>
            <w:tcW w:w="960" w:type="dxa"/>
            <w:tcBorders>
              <w:top w:val="nil"/>
              <w:left w:val="nil"/>
              <w:bottom w:val="single" w:sz="4" w:space="0" w:color="auto"/>
              <w:right w:val="single" w:sz="4" w:space="0" w:color="auto"/>
            </w:tcBorders>
            <w:noWrap/>
            <w:vAlign w:val="center"/>
            <w:hideMark/>
          </w:tcPr>
          <w:p w14:paraId="010DA26B" w14:textId="77777777" w:rsidR="00706D7E" w:rsidRPr="00706D7E" w:rsidRDefault="00706D7E" w:rsidP="00706D7E">
            <w:pPr>
              <w:spacing w:after="0" w:line="240" w:lineRule="auto"/>
              <w:jc w:val="right"/>
              <w:rPr>
                <w:rFonts w:ascii="Calibri" w:eastAsia="Times New Roman" w:hAnsi="Calibri" w:cs="Calibri"/>
                <w:sz w:val="18"/>
                <w:szCs w:val="18"/>
                <w:lang w:eastAsia="sv-SE"/>
              </w:rPr>
            </w:pPr>
            <w:r w:rsidRPr="00706D7E">
              <w:rPr>
                <w:rFonts w:ascii="Calibri" w:eastAsia="Times New Roman" w:hAnsi="Calibri" w:cs="Calibri"/>
                <w:sz w:val="18"/>
                <w:szCs w:val="18"/>
                <w:lang w:eastAsia="sv-SE"/>
              </w:rPr>
              <w:t>0,0</w:t>
            </w:r>
          </w:p>
        </w:tc>
      </w:tr>
      <w:tr w:rsidR="00706D7E" w:rsidRPr="00706D7E" w14:paraId="53163559" w14:textId="77777777" w:rsidTr="00706D7E">
        <w:trPr>
          <w:trHeight w:val="315"/>
        </w:trPr>
        <w:tc>
          <w:tcPr>
            <w:tcW w:w="2340" w:type="dxa"/>
            <w:tcBorders>
              <w:top w:val="nil"/>
              <w:left w:val="single" w:sz="4" w:space="0" w:color="auto"/>
              <w:bottom w:val="single" w:sz="4" w:space="0" w:color="auto"/>
              <w:right w:val="single" w:sz="4" w:space="0" w:color="auto"/>
            </w:tcBorders>
            <w:noWrap/>
            <w:vAlign w:val="center"/>
            <w:hideMark/>
          </w:tcPr>
          <w:p w14:paraId="7A8FC833" w14:textId="77777777" w:rsidR="00706D7E" w:rsidRPr="00706D7E" w:rsidRDefault="00706D7E" w:rsidP="00706D7E">
            <w:pPr>
              <w:spacing w:after="0" w:line="240" w:lineRule="auto"/>
              <w:rPr>
                <w:rFonts w:ascii="Calibri" w:eastAsia="Times New Roman" w:hAnsi="Calibri" w:cs="Calibri"/>
                <w:sz w:val="18"/>
                <w:szCs w:val="18"/>
                <w:lang w:eastAsia="sv-SE"/>
              </w:rPr>
            </w:pPr>
            <w:r w:rsidRPr="00706D7E">
              <w:rPr>
                <w:rFonts w:ascii="Calibri" w:eastAsia="Times New Roman" w:hAnsi="Calibri" w:cs="Calibri"/>
                <w:sz w:val="18"/>
                <w:szCs w:val="18"/>
                <w:lang w:eastAsia="sv-SE"/>
              </w:rPr>
              <w:t>ÖVRIGA INTÄKTER</w:t>
            </w:r>
          </w:p>
        </w:tc>
        <w:tc>
          <w:tcPr>
            <w:tcW w:w="960" w:type="dxa"/>
            <w:tcBorders>
              <w:top w:val="nil"/>
              <w:left w:val="nil"/>
              <w:bottom w:val="single" w:sz="4" w:space="0" w:color="auto"/>
              <w:right w:val="nil"/>
            </w:tcBorders>
            <w:noWrap/>
            <w:vAlign w:val="center"/>
            <w:hideMark/>
          </w:tcPr>
          <w:p w14:paraId="7900511C" w14:textId="77777777" w:rsidR="00706D7E" w:rsidRPr="00706D7E" w:rsidRDefault="00706D7E" w:rsidP="00706D7E">
            <w:pPr>
              <w:spacing w:after="0" w:line="240" w:lineRule="auto"/>
              <w:jc w:val="right"/>
              <w:rPr>
                <w:rFonts w:ascii="Calibri" w:eastAsia="Times New Roman" w:hAnsi="Calibri" w:cs="Calibri"/>
                <w:color w:val="000000"/>
                <w:sz w:val="18"/>
                <w:szCs w:val="18"/>
                <w:lang w:eastAsia="sv-SE"/>
              </w:rPr>
            </w:pPr>
            <w:r w:rsidRPr="00706D7E">
              <w:rPr>
                <w:rFonts w:ascii="Calibri" w:eastAsia="Times New Roman" w:hAnsi="Calibri" w:cs="Calibri"/>
                <w:color w:val="000000"/>
                <w:sz w:val="18"/>
                <w:szCs w:val="18"/>
                <w:lang w:eastAsia="sv-SE"/>
              </w:rPr>
              <w:t>22,5</w:t>
            </w:r>
          </w:p>
        </w:tc>
        <w:tc>
          <w:tcPr>
            <w:tcW w:w="960" w:type="dxa"/>
            <w:tcBorders>
              <w:top w:val="nil"/>
              <w:left w:val="single" w:sz="4" w:space="0" w:color="auto"/>
              <w:bottom w:val="single" w:sz="4" w:space="0" w:color="auto"/>
              <w:right w:val="single" w:sz="4" w:space="0" w:color="auto"/>
            </w:tcBorders>
            <w:noWrap/>
            <w:vAlign w:val="center"/>
            <w:hideMark/>
          </w:tcPr>
          <w:p w14:paraId="1C348527" w14:textId="77777777" w:rsidR="00706D7E" w:rsidRPr="00706D7E" w:rsidRDefault="00706D7E" w:rsidP="00706D7E">
            <w:pPr>
              <w:spacing w:after="0" w:line="240" w:lineRule="auto"/>
              <w:jc w:val="right"/>
              <w:rPr>
                <w:rFonts w:ascii="Calibri" w:eastAsia="Times New Roman" w:hAnsi="Calibri" w:cs="Calibri"/>
                <w:color w:val="000000"/>
                <w:sz w:val="18"/>
                <w:szCs w:val="18"/>
                <w:lang w:eastAsia="sv-SE"/>
              </w:rPr>
            </w:pPr>
            <w:r w:rsidRPr="00706D7E">
              <w:rPr>
                <w:rFonts w:ascii="Calibri" w:eastAsia="Times New Roman" w:hAnsi="Calibri" w:cs="Calibri"/>
                <w:color w:val="000000"/>
                <w:sz w:val="18"/>
                <w:szCs w:val="18"/>
                <w:lang w:eastAsia="sv-SE"/>
              </w:rPr>
              <w:t>16,4</w:t>
            </w:r>
          </w:p>
        </w:tc>
        <w:tc>
          <w:tcPr>
            <w:tcW w:w="960" w:type="dxa"/>
            <w:tcBorders>
              <w:top w:val="nil"/>
              <w:left w:val="nil"/>
              <w:bottom w:val="single" w:sz="4" w:space="0" w:color="auto"/>
              <w:right w:val="nil"/>
            </w:tcBorders>
            <w:noWrap/>
            <w:vAlign w:val="center"/>
            <w:hideMark/>
          </w:tcPr>
          <w:p w14:paraId="25E4E4E3" w14:textId="77777777" w:rsidR="00706D7E" w:rsidRPr="00706D7E" w:rsidRDefault="00706D7E" w:rsidP="00706D7E">
            <w:pPr>
              <w:spacing w:after="0" w:line="240" w:lineRule="auto"/>
              <w:jc w:val="right"/>
              <w:rPr>
                <w:rFonts w:ascii="Calibri" w:eastAsia="Times New Roman" w:hAnsi="Calibri" w:cs="Calibri"/>
                <w:color w:val="000000"/>
                <w:sz w:val="18"/>
                <w:szCs w:val="18"/>
                <w:lang w:eastAsia="sv-SE"/>
              </w:rPr>
            </w:pPr>
            <w:r w:rsidRPr="00706D7E">
              <w:rPr>
                <w:rFonts w:ascii="Calibri" w:eastAsia="Times New Roman" w:hAnsi="Calibri" w:cs="Calibri"/>
                <w:color w:val="000000"/>
                <w:sz w:val="18"/>
                <w:szCs w:val="18"/>
                <w:lang w:eastAsia="sv-SE"/>
              </w:rPr>
              <w:t>6,1</w:t>
            </w:r>
          </w:p>
        </w:tc>
        <w:tc>
          <w:tcPr>
            <w:tcW w:w="960" w:type="dxa"/>
            <w:tcBorders>
              <w:top w:val="nil"/>
              <w:left w:val="single" w:sz="4" w:space="0" w:color="auto"/>
              <w:bottom w:val="single" w:sz="4" w:space="0" w:color="auto"/>
              <w:right w:val="single" w:sz="4" w:space="0" w:color="auto"/>
            </w:tcBorders>
            <w:noWrap/>
            <w:vAlign w:val="center"/>
            <w:hideMark/>
          </w:tcPr>
          <w:p w14:paraId="592DA963" w14:textId="77777777" w:rsidR="00706D7E" w:rsidRPr="00706D7E" w:rsidRDefault="00706D7E" w:rsidP="00706D7E">
            <w:pPr>
              <w:spacing w:after="0" w:line="240" w:lineRule="auto"/>
              <w:jc w:val="right"/>
              <w:rPr>
                <w:rFonts w:ascii="Calibri" w:eastAsia="Times New Roman" w:hAnsi="Calibri" w:cs="Calibri"/>
                <w:sz w:val="18"/>
                <w:szCs w:val="18"/>
                <w:lang w:eastAsia="sv-SE"/>
              </w:rPr>
            </w:pPr>
            <w:r w:rsidRPr="00706D7E">
              <w:rPr>
                <w:rFonts w:ascii="Calibri" w:eastAsia="Times New Roman" w:hAnsi="Calibri" w:cs="Calibri"/>
                <w:sz w:val="18"/>
                <w:szCs w:val="18"/>
                <w:lang w:eastAsia="sv-SE"/>
              </w:rPr>
              <w:t>21,7</w:t>
            </w:r>
          </w:p>
        </w:tc>
        <w:tc>
          <w:tcPr>
            <w:tcW w:w="40" w:type="dxa"/>
            <w:noWrap/>
            <w:vAlign w:val="bottom"/>
            <w:hideMark/>
          </w:tcPr>
          <w:p w14:paraId="47C81B66" w14:textId="77777777" w:rsidR="00706D7E" w:rsidRPr="00706D7E" w:rsidRDefault="00706D7E" w:rsidP="00706D7E">
            <w:pPr>
              <w:spacing w:after="200" w:line="276" w:lineRule="auto"/>
              <w:rPr>
                <w:rFonts w:ascii="Calibri" w:eastAsia="Times New Roman" w:hAnsi="Calibri" w:cs="Calibri"/>
                <w:sz w:val="18"/>
                <w:szCs w:val="18"/>
                <w:lang w:eastAsia="sv-SE"/>
              </w:rPr>
            </w:pPr>
          </w:p>
        </w:tc>
        <w:tc>
          <w:tcPr>
            <w:tcW w:w="960" w:type="dxa"/>
            <w:tcBorders>
              <w:top w:val="nil"/>
              <w:left w:val="single" w:sz="4" w:space="0" w:color="auto"/>
              <w:bottom w:val="single" w:sz="4" w:space="0" w:color="auto"/>
              <w:right w:val="single" w:sz="4" w:space="0" w:color="auto"/>
            </w:tcBorders>
            <w:noWrap/>
            <w:vAlign w:val="center"/>
            <w:hideMark/>
          </w:tcPr>
          <w:p w14:paraId="62CFE920" w14:textId="77777777" w:rsidR="00706D7E" w:rsidRPr="00706D7E" w:rsidRDefault="00706D7E" w:rsidP="00706D7E">
            <w:pPr>
              <w:spacing w:after="0" w:line="240" w:lineRule="auto"/>
              <w:jc w:val="right"/>
              <w:rPr>
                <w:rFonts w:ascii="Calibri" w:eastAsia="Times New Roman" w:hAnsi="Calibri" w:cs="Calibri"/>
                <w:color w:val="000000"/>
                <w:sz w:val="18"/>
                <w:szCs w:val="18"/>
                <w:lang w:eastAsia="sv-SE"/>
              </w:rPr>
            </w:pPr>
            <w:r w:rsidRPr="00706D7E">
              <w:rPr>
                <w:rFonts w:ascii="Calibri" w:eastAsia="Times New Roman" w:hAnsi="Calibri" w:cs="Calibri"/>
                <w:color w:val="000000"/>
                <w:sz w:val="18"/>
                <w:szCs w:val="18"/>
                <w:lang w:eastAsia="sv-SE"/>
              </w:rPr>
              <w:t>24,0</w:t>
            </w:r>
          </w:p>
        </w:tc>
        <w:tc>
          <w:tcPr>
            <w:tcW w:w="960" w:type="dxa"/>
            <w:tcBorders>
              <w:top w:val="nil"/>
              <w:left w:val="nil"/>
              <w:bottom w:val="single" w:sz="4" w:space="0" w:color="auto"/>
              <w:right w:val="single" w:sz="4" w:space="0" w:color="auto"/>
            </w:tcBorders>
            <w:noWrap/>
            <w:vAlign w:val="center"/>
            <w:hideMark/>
          </w:tcPr>
          <w:p w14:paraId="5D2F5EFE" w14:textId="77777777" w:rsidR="00706D7E" w:rsidRPr="00706D7E" w:rsidRDefault="00706D7E" w:rsidP="00706D7E">
            <w:pPr>
              <w:spacing w:after="0" w:line="240" w:lineRule="auto"/>
              <w:jc w:val="right"/>
              <w:rPr>
                <w:rFonts w:ascii="Calibri" w:eastAsia="Times New Roman" w:hAnsi="Calibri" w:cs="Calibri"/>
                <w:sz w:val="18"/>
                <w:szCs w:val="18"/>
                <w:lang w:eastAsia="sv-SE"/>
              </w:rPr>
            </w:pPr>
            <w:r w:rsidRPr="00706D7E">
              <w:rPr>
                <w:rFonts w:ascii="Calibri" w:eastAsia="Times New Roman" w:hAnsi="Calibri" w:cs="Calibri"/>
                <w:sz w:val="18"/>
                <w:szCs w:val="18"/>
                <w:lang w:eastAsia="sv-SE"/>
              </w:rPr>
              <w:t>39,6</w:t>
            </w:r>
          </w:p>
        </w:tc>
        <w:tc>
          <w:tcPr>
            <w:tcW w:w="960" w:type="dxa"/>
            <w:tcBorders>
              <w:top w:val="nil"/>
              <w:left w:val="nil"/>
              <w:bottom w:val="single" w:sz="4" w:space="0" w:color="auto"/>
              <w:right w:val="single" w:sz="4" w:space="0" w:color="auto"/>
            </w:tcBorders>
            <w:noWrap/>
            <w:vAlign w:val="center"/>
            <w:hideMark/>
          </w:tcPr>
          <w:p w14:paraId="7D5C2577" w14:textId="77777777" w:rsidR="00706D7E" w:rsidRPr="00706D7E" w:rsidRDefault="00706D7E" w:rsidP="00706D7E">
            <w:pPr>
              <w:spacing w:after="0" w:line="240" w:lineRule="auto"/>
              <w:jc w:val="right"/>
              <w:rPr>
                <w:rFonts w:ascii="Calibri" w:eastAsia="Times New Roman" w:hAnsi="Calibri" w:cs="Calibri"/>
                <w:sz w:val="18"/>
                <w:szCs w:val="18"/>
                <w:lang w:eastAsia="sv-SE"/>
              </w:rPr>
            </w:pPr>
            <w:r w:rsidRPr="00706D7E">
              <w:rPr>
                <w:rFonts w:ascii="Calibri" w:eastAsia="Times New Roman" w:hAnsi="Calibri" w:cs="Calibri"/>
                <w:sz w:val="18"/>
                <w:szCs w:val="18"/>
                <w:lang w:eastAsia="sv-SE"/>
              </w:rPr>
              <w:t>15,6</w:t>
            </w:r>
          </w:p>
        </w:tc>
      </w:tr>
      <w:tr w:rsidR="00706D7E" w:rsidRPr="00706D7E" w14:paraId="014AE9D0" w14:textId="77777777" w:rsidTr="00706D7E">
        <w:trPr>
          <w:trHeight w:val="300"/>
        </w:trPr>
        <w:tc>
          <w:tcPr>
            <w:tcW w:w="2340" w:type="dxa"/>
            <w:tcBorders>
              <w:top w:val="nil"/>
              <w:left w:val="single" w:sz="4" w:space="0" w:color="auto"/>
              <w:bottom w:val="single" w:sz="4" w:space="0" w:color="auto"/>
              <w:right w:val="single" w:sz="4" w:space="0" w:color="auto"/>
            </w:tcBorders>
            <w:shd w:val="clear" w:color="auto" w:fill="E7E6E6"/>
            <w:vAlign w:val="center"/>
            <w:hideMark/>
          </w:tcPr>
          <w:p w14:paraId="16097F8F" w14:textId="77777777" w:rsidR="00706D7E" w:rsidRPr="00706D7E" w:rsidRDefault="00706D7E" w:rsidP="00706D7E">
            <w:pPr>
              <w:spacing w:after="0" w:line="240" w:lineRule="auto"/>
              <w:rPr>
                <w:rFonts w:ascii="Calibri" w:eastAsia="Times New Roman" w:hAnsi="Calibri" w:cs="Calibri"/>
                <w:b/>
                <w:bCs/>
                <w:sz w:val="18"/>
                <w:szCs w:val="18"/>
                <w:lang w:eastAsia="sv-SE"/>
              </w:rPr>
            </w:pPr>
            <w:r w:rsidRPr="00706D7E">
              <w:rPr>
                <w:rFonts w:ascii="Calibri" w:eastAsia="Times New Roman" w:hAnsi="Calibri" w:cs="Calibri"/>
                <w:b/>
                <w:bCs/>
                <w:sz w:val="18"/>
                <w:szCs w:val="18"/>
                <w:lang w:eastAsia="sv-SE"/>
              </w:rPr>
              <w:t>SUMMA INTÄKTER</w:t>
            </w:r>
          </w:p>
        </w:tc>
        <w:tc>
          <w:tcPr>
            <w:tcW w:w="960" w:type="dxa"/>
            <w:tcBorders>
              <w:top w:val="nil"/>
              <w:left w:val="nil"/>
              <w:bottom w:val="single" w:sz="4" w:space="0" w:color="auto"/>
              <w:right w:val="nil"/>
            </w:tcBorders>
            <w:shd w:val="clear" w:color="auto" w:fill="E7E6E6"/>
            <w:noWrap/>
            <w:vAlign w:val="center"/>
            <w:hideMark/>
          </w:tcPr>
          <w:p w14:paraId="056F5DD4" w14:textId="77777777" w:rsidR="00706D7E" w:rsidRPr="00706D7E" w:rsidRDefault="00706D7E" w:rsidP="00706D7E">
            <w:pPr>
              <w:spacing w:after="0" w:line="240" w:lineRule="auto"/>
              <w:jc w:val="right"/>
              <w:rPr>
                <w:rFonts w:ascii="Calibri" w:eastAsia="Times New Roman" w:hAnsi="Calibri" w:cs="Calibri"/>
                <w:b/>
                <w:bCs/>
                <w:color w:val="000000"/>
                <w:sz w:val="18"/>
                <w:szCs w:val="18"/>
                <w:lang w:eastAsia="sv-SE"/>
              </w:rPr>
            </w:pPr>
            <w:r w:rsidRPr="00706D7E">
              <w:rPr>
                <w:rFonts w:ascii="Calibri" w:eastAsia="Times New Roman" w:hAnsi="Calibri" w:cs="Calibri"/>
                <w:b/>
                <w:bCs/>
                <w:color w:val="000000"/>
                <w:sz w:val="18"/>
                <w:szCs w:val="18"/>
                <w:lang w:eastAsia="sv-SE"/>
              </w:rPr>
              <w:t>717,4</w:t>
            </w:r>
          </w:p>
        </w:tc>
        <w:tc>
          <w:tcPr>
            <w:tcW w:w="960" w:type="dxa"/>
            <w:tcBorders>
              <w:top w:val="nil"/>
              <w:left w:val="single" w:sz="4" w:space="0" w:color="auto"/>
              <w:bottom w:val="single" w:sz="4" w:space="0" w:color="auto"/>
              <w:right w:val="nil"/>
            </w:tcBorders>
            <w:shd w:val="clear" w:color="auto" w:fill="E7E6E6"/>
            <w:noWrap/>
            <w:vAlign w:val="center"/>
            <w:hideMark/>
          </w:tcPr>
          <w:p w14:paraId="1C6F4F6E" w14:textId="77777777" w:rsidR="00706D7E" w:rsidRPr="00706D7E" w:rsidRDefault="00706D7E" w:rsidP="00706D7E">
            <w:pPr>
              <w:spacing w:after="0" w:line="240" w:lineRule="auto"/>
              <w:jc w:val="right"/>
              <w:rPr>
                <w:rFonts w:ascii="Calibri" w:eastAsia="Times New Roman" w:hAnsi="Calibri" w:cs="Calibri"/>
                <w:b/>
                <w:bCs/>
                <w:color w:val="000000"/>
                <w:sz w:val="18"/>
                <w:szCs w:val="18"/>
                <w:lang w:eastAsia="sv-SE"/>
              </w:rPr>
            </w:pPr>
            <w:r w:rsidRPr="00706D7E">
              <w:rPr>
                <w:rFonts w:ascii="Calibri" w:eastAsia="Times New Roman" w:hAnsi="Calibri" w:cs="Calibri"/>
                <w:b/>
                <w:bCs/>
                <w:color w:val="000000"/>
                <w:sz w:val="18"/>
                <w:szCs w:val="18"/>
                <w:lang w:eastAsia="sv-SE"/>
              </w:rPr>
              <w:t>718,6</w:t>
            </w:r>
          </w:p>
        </w:tc>
        <w:tc>
          <w:tcPr>
            <w:tcW w:w="960" w:type="dxa"/>
            <w:tcBorders>
              <w:top w:val="nil"/>
              <w:left w:val="single" w:sz="4" w:space="0" w:color="auto"/>
              <w:bottom w:val="single" w:sz="4" w:space="0" w:color="auto"/>
              <w:right w:val="nil"/>
            </w:tcBorders>
            <w:shd w:val="clear" w:color="auto" w:fill="E7E6E6"/>
            <w:noWrap/>
            <w:vAlign w:val="center"/>
            <w:hideMark/>
          </w:tcPr>
          <w:p w14:paraId="7546F863" w14:textId="77777777" w:rsidR="00706D7E" w:rsidRPr="00706D7E" w:rsidRDefault="00706D7E" w:rsidP="00706D7E">
            <w:pPr>
              <w:spacing w:after="0" w:line="240" w:lineRule="auto"/>
              <w:jc w:val="right"/>
              <w:rPr>
                <w:rFonts w:ascii="Calibri" w:eastAsia="Times New Roman" w:hAnsi="Calibri" w:cs="Calibri"/>
                <w:b/>
                <w:bCs/>
                <w:color w:val="000000"/>
                <w:sz w:val="18"/>
                <w:szCs w:val="18"/>
                <w:lang w:eastAsia="sv-SE"/>
              </w:rPr>
            </w:pPr>
            <w:r w:rsidRPr="00706D7E">
              <w:rPr>
                <w:rFonts w:ascii="Calibri" w:eastAsia="Times New Roman" w:hAnsi="Calibri" w:cs="Calibri"/>
                <w:b/>
                <w:bCs/>
                <w:color w:val="000000"/>
                <w:sz w:val="18"/>
                <w:szCs w:val="18"/>
                <w:lang w:eastAsia="sv-SE"/>
              </w:rPr>
              <w:t>-1,2</w:t>
            </w:r>
          </w:p>
        </w:tc>
        <w:tc>
          <w:tcPr>
            <w:tcW w:w="960" w:type="dxa"/>
            <w:tcBorders>
              <w:top w:val="nil"/>
              <w:left w:val="single" w:sz="4" w:space="0" w:color="auto"/>
              <w:bottom w:val="single" w:sz="4" w:space="0" w:color="auto"/>
              <w:right w:val="single" w:sz="4" w:space="0" w:color="auto"/>
            </w:tcBorders>
            <w:shd w:val="clear" w:color="auto" w:fill="E7E6E6"/>
            <w:noWrap/>
            <w:vAlign w:val="center"/>
            <w:hideMark/>
          </w:tcPr>
          <w:p w14:paraId="3EB3EE78" w14:textId="77777777" w:rsidR="00706D7E" w:rsidRPr="00706D7E" w:rsidRDefault="00706D7E" w:rsidP="00706D7E">
            <w:pPr>
              <w:spacing w:after="0" w:line="240" w:lineRule="auto"/>
              <w:jc w:val="right"/>
              <w:rPr>
                <w:rFonts w:ascii="Calibri" w:eastAsia="Times New Roman" w:hAnsi="Calibri" w:cs="Calibri"/>
                <w:b/>
                <w:bCs/>
                <w:color w:val="000000"/>
                <w:sz w:val="18"/>
                <w:szCs w:val="18"/>
                <w:lang w:eastAsia="sv-SE"/>
              </w:rPr>
            </w:pPr>
            <w:r w:rsidRPr="00706D7E">
              <w:rPr>
                <w:rFonts w:ascii="Calibri" w:eastAsia="Times New Roman" w:hAnsi="Calibri" w:cs="Calibri"/>
                <w:b/>
                <w:bCs/>
                <w:color w:val="000000"/>
                <w:sz w:val="18"/>
                <w:szCs w:val="18"/>
                <w:lang w:eastAsia="sv-SE"/>
              </w:rPr>
              <w:t>682,6</w:t>
            </w:r>
          </w:p>
        </w:tc>
        <w:tc>
          <w:tcPr>
            <w:tcW w:w="40" w:type="dxa"/>
            <w:noWrap/>
            <w:vAlign w:val="bottom"/>
            <w:hideMark/>
          </w:tcPr>
          <w:p w14:paraId="17D038DA" w14:textId="77777777" w:rsidR="00706D7E" w:rsidRPr="00706D7E" w:rsidRDefault="00706D7E" w:rsidP="00706D7E">
            <w:pPr>
              <w:spacing w:after="200" w:line="276" w:lineRule="auto"/>
              <w:rPr>
                <w:rFonts w:ascii="Calibri" w:eastAsia="Times New Roman" w:hAnsi="Calibri" w:cs="Calibri"/>
                <w:b/>
                <w:bCs/>
                <w:color w:val="000000"/>
                <w:sz w:val="18"/>
                <w:szCs w:val="18"/>
                <w:lang w:eastAsia="sv-SE"/>
              </w:rPr>
            </w:pPr>
          </w:p>
        </w:tc>
        <w:tc>
          <w:tcPr>
            <w:tcW w:w="960" w:type="dxa"/>
            <w:tcBorders>
              <w:top w:val="nil"/>
              <w:left w:val="single" w:sz="4" w:space="0" w:color="auto"/>
              <w:bottom w:val="single" w:sz="4" w:space="0" w:color="auto"/>
              <w:right w:val="single" w:sz="4" w:space="0" w:color="auto"/>
            </w:tcBorders>
            <w:shd w:val="clear" w:color="auto" w:fill="E7E6E6"/>
            <w:noWrap/>
            <w:vAlign w:val="center"/>
            <w:hideMark/>
          </w:tcPr>
          <w:p w14:paraId="2A21D312" w14:textId="77777777" w:rsidR="00706D7E" w:rsidRPr="00706D7E" w:rsidRDefault="00706D7E" w:rsidP="00706D7E">
            <w:pPr>
              <w:spacing w:after="0" w:line="240" w:lineRule="auto"/>
              <w:jc w:val="right"/>
              <w:rPr>
                <w:rFonts w:ascii="Calibri" w:eastAsia="Times New Roman" w:hAnsi="Calibri" w:cs="Calibri"/>
                <w:b/>
                <w:bCs/>
                <w:sz w:val="18"/>
                <w:szCs w:val="18"/>
                <w:lang w:eastAsia="sv-SE"/>
              </w:rPr>
            </w:pPr>
            <w:r w:rsidRPr="00706D7E">
              <w:rPr>
                <w:rFonts w:ascii="Calibri" w:eastAsia="Times New Roman" w:hAnsi="Calibri" w:cs="Calibri"/>
                <w:b/>
                <w:bCs/>
                <w:sz w:val="18"/>
                <w:szCs w:val="18"/>
                <w:lang w:eastAsia="sv-SE"/>
              </w:rPr>
              <w:t>1 080,5</w:t>
            </w:r>
          </w:p>
        </w:tc>
        <w:tc>
          <w:tcPr>
            <w:tcW w:w="960" w:type="dxa"/>
            <w:tcBorders>
              <w:top w:val="nil"/>
              <w:left w:val="nil"/>
              <w:bottom w:val="single" w:sz="4" w:space="0" w:color="auto"/>
              <w:right w:val="single" w:sz="4" w:space="0" w:color="auto"/>
            </w:tcBorders>
            <w:shd w:val="clear" w:color="auto" w:fill="E7E6E6"/>
            <w:noWrap/>
            <w:vAlign w:val="center"/>
            <w:hideMark/>
          </w:tcPr>
          <w:p w14:paraId="6EAB2524" w14:textId="77777777" w:rsidR="00706D7E" w:rsidRPr="00706D7E" w:rsidRDefault="00706D7E" w:rsidP="00706D7E">
            <w:pPr>
              <w:spacing w:after="0" w:line="240" w:lineRule="auto"/>
              <w:jc w:val="right"/>
              <w:rPr>
                <w:rFonts w:ascii="Calibri" w:eastAsia="Times New Roman" w:hAnsi="Calibri" w:cs="Calibri"/>
                <w:b/>
                <w:bCs/>
                <w:sz w:val="18"/>
                <w:szCs w:val="18"/>
                <w:lang w:eastAsia="sv-SE"/>
              </w:rPr>
            </w:pPr>
            <w:r w:rsidRPr="00706D7E">
              <w:rPr>
                <w:rFonts w:ascii="Calibri" w:eastAsia="Times New Roman" w:hAnsi="Calibri" w:cs="Calibri"/>
                <w:b/>
                <w:bCs/>
                <w:sz w:val="18"/>
                <w:szCs w:val="18"/>
                <w:lang w:eastAsia="sv-SE"/>
              </w:rPr>
              <w:t>1 095,2</w:t>
            </w:r>
          </w:p>
        </w:tc>
        <w:tc>
          <w:tcPr>
            <w:tcW w:w="960" w:type="dxa"/>
            <w:tcBorders>
              <w:top w:val="nil"/>
              <w:left w:val="nil"/>
              <w:bottom w:val="single" w:sz="4" w:space="0" w:color="auto"/>
              <w:right w:val="single" w:sz="4" w:space="0" w:color="auto"/>
            </w:tcBorders>
            <w:shd w:val="clear" w:color="auto" w:fill="E7E6E6"/>
            <w:noWrap/>
            <w:vAlign w:val="center"/>
            <w:hideMark/>
          </w:tcPr>
          <w:p w14:paraId="36BCBA7C" w14:textId="77777777" w:rsidR="00706D7E" w:rsidRPr="00706D7E" w:rsidRDefault="00706D7E" w:rsidP="00706D7E">
            <w:pPr>
              <w:spacing w:after="0" w:line="240" w:lineRule="auto"/>
              <w:jc w:val="right"/>
              <w:rPr>
                <w:rFonts w:ascii="Calibri" w:eastAsia="Times New Roman" w:hAnsi="Calibri" w:cs="Calibri"/>
                <w:b/>
                <w:bCs/>
                <w:sz w:val="18"/>
                <w:szCs w:val="18"/>
                <w:lang w:eastAsia="sv-SE"/>
              </w:rPr>
            </w:pPr>
            <w:r w:rsidRPr="00706D7E">
              <w:rPr>
                <w:rFonts w:ascii="Calibri" w:eastAsia="Times New Roman" w:hAnsi="Calibri" w:cs="Calibri"/>
                <w:b/>
                <w:bCs/>
                <w:sz w:val="18"/>
                <w:szCs w:val="18"/>
                <w:lang w:eastAsia="sv-SE"/>
              </w:rPr>
              <w:t>14,7</w:t>
            </w:r>
          </w:p>
        </w:tc>
      </w:tr>
      <w:tr w:rsidR="00706D7E" w:rsidRPr="00706D7E" w14:paraId="1E585C34" w14:textId="77777777" w:rsidTr="00706D7E">
        <w:trPr>
          <w:trHeight w:val="315"/>
        </w:trPr>
        <w:tc>
          <w:tcPr>
            <w:tcW w:w="2340" w:type="dxa"/>
            <w:tcBorders>
              <w:top w:val="nil"/>
              <w:left w:val="single" w:sz="4" w:space="0" w:color="auto"/>
              <w:bottom w:val="single" w:sz="4" w:space="0" w:color="auto"/>
              <w:right w:val="single" w:sz="4" w:space="0" w:color="auto"/>
            </w:tcBorders>
            <w:noWrap/>
            <w:vAlign w:val="center"/>
            <w:hideMark/>
          </w:tcPr>
          <w:p w14:paraId="31F87DF8" w14:textId="77777777" w:rsidR="00706D7E" w:rsidRPr="00706D7E" w:rsidRDefault="00706D7E" w:rsidP="00706D7E">
            <w:pPr>
              <w:spacing w:after="0" w:line="240" w:lineRule="auto"/>
              <w:rPr>
                <w:rFonts w:ascii="Calibri" w:eastAsia="Times New Roman" w:hAnsi="Calibri" w:cs="Calibri"/>
                <w:sz w:val="18"/>
                <w:szCs w:val="18"/>
                <w:lang w:eastAsia="sv-SE"/>
              </w:rPr>
            </w:pPr>
            <w:r w:rsidRPr="00706D7E">
              <w:rPr>
                <w:rFonts w:ascii="Calibri" w:eastAsia="Times New Roman" w:hAnsi="Calibri" w:cs="Calibri"/>
                <w:sz w:val="18"/>
                <w:szCs w:val="18"/>
                <w:lang w:eastAsia="sv-SE"/>
              </w:rPr>
              <w:t>DRIFT MATERIAL TJÄNSTER</w:t>
            </w:r>
          </w:p>
        </w:tc>
        <w:tc>
          <w:tcPr>
            <w:tcW w:w="960" w:type="dxa"/>
            <w:tcBorders>
              <w:top w:val="nil"/>
              <w:left w:val="nil"/>
              <w:bottom w:val="single" w:sz="4" w:space="0" w:color="auto"/>
              <w:right w:val="nil"/>
            </w:tcBorders>
            <w:noWrap/>
            <w:vAlign w:val="center"/>
            <w:hideMark/>
          </w:tcPr>
          <w:p w14:paraId="25056FC8" w14:textId="77777777" w:rsidR="00706D7E" w:rsidRPr="00706D7E" w:rsidRDefault="00706D7E" w:rsidP="00706D7E">
            <w:pPr>
              <w:spacing w:after="0" w:line="240" w:lineRule="auto"/>
              <w:jc w:val="right"/>
              <w:rPr>
                <w:rFonts w:ascii="Calibri" w:eastAsia="Times New Roman" w:hAnsi="Calibri" w:cs="Calibri"/>
                <w:color w:val="000000"/>
                <w:sz w:val="18"/>
                <w:szCs w:val="18"/>
                <w:lang w:eastAsia="sv-SE"/>
              </w:rPr>
            </w:pPr>
            <w:r w:rsidRPr="00706D7E">
              <w:rPr>
                <w:rFonts w:ascii="Calibri" w:eastAsia="Times New Roman" w:hAnsi="Calibri" w:cs="Calibri"/>
                <w:color w:val="000000"/>
                <w:sz w:val="18"/>
                <w:szCs w:val="18"/>
                <w:lang w:eastAsia="sv-SE"/>
              </w:rPr>
              <w:t>-106,2</w:t>
            </w:r>
          </w:p>
        </w:tc>
        <w:tc>
          <w:tcPr>
            <w:tcW w:w="960" w:type="dxa"/>
            <w:tcBorders>
              <w:top w:val="nil"/>
              <w:left w:val="single" w:sz="4" w:space="0" w:color="auto"/>
              <w:bottom w:val="single" w:sz="4" w:space="0" w:color="auto"/>
              <w:right w:val="single" w:sz="4" w:space="0" w:color="auto"/>
            </w:tcBorders>
            <w:noWrap/>
            <w:vAlign w:val="center"/>
            <w:hideMark/>
          </w:tcPr>
          <w:p w14:paraId="5C9E2515" w14:textId="77777777" w:rsidR="00706D7E" w:rsidRPr="00706D7E" w:rsidRDefault="00706D7E" w:rsidP="00706D7E">
            <w:pPr>
              <w:spacing w:after="0" w:line="240" w:lineRule="auto"/>
              <w:jc w:val="right"/>
              <w:rPr>
                <w:rFonts w:ascii="Calibri" w:eastAsia="Times New Roman" w:hAnsi="Calibri" w:cs="Calibri"/>
                <w:color w:val="000000"/>
                <w:sz w:val="18"/>
                <w:szCs w:val="18"/>
                <w:lang w:eastAsia="sv-SE"/>
              </w:rPr>
            </w:pPr>
            <w:r w:rsidRPr="00706D7E">
              <w:rPr>
                <w:rFonts w:ascii="Calibri" w:eastAsia="Times New Roman" w:hAnsi="Calibri" w:cs="Calibri"/>
                <w:color w:val="000000"/>
                <w:sz w:val="18"/>
                <w:szCs w:val="18"/>
                <w:lang w:eastAsia="sv-SE"/>
              </w:rPr>
              <w:t>-99,5</w:t>
            </w:r>
          </w:p>
        </w:tc>
        <w:tc>
          <w:tcPr>
            <w:tcW w:w="960" w:type="dxa"/>
            <w:tcBorders>
              <w:top w:val="nil"/>
              <w:left w:val="nil"/>
              <w:bottom w:val="single" w:sz="4" w:space="0" w:color="auto"/>
              <w:right w:val="nil"/>
            </w:tcBorders>
            <w:noWrap/>
            <w:vAlign w:val="center"/>
            <w:hideMark/>
          </w:tcPr>
          <w:p w14:paraId="3A017B85" w14:textId="77777777" w:rsidR="00706D7E" w:rsidRPr="00706D7E" w:rsidRDefault="00706D7E" w:rsidP="00706D7E">
            <w:pPr>
              <w:spacing w:after="0" w:line="240" w:lineRule="auto"/>
              <w:jc w:val="right"/>
              <w:rPr>
                <w:rFonts w:ascii="Calibri" w:eastAsia="Times New Roman" w:hAnsi="Calibri" w:cs="Calibri"/>
                <w:color w:val="000000"/>
                <w:sz w:val="18"/>
                <w:szCs w:val="18"/>
                <w:lang w:eastAsia="sv-SE"/>
              </w:rPr>
            </w:pPr>
            <w:r w:rsidRPr="00706D7E">
              <w:rPr>
                <w:rFonts w:ascii="Calibri" w:eastAsia="Times New Roman" w:hAnsi="Calibri" w:cs="Calibri"/>
                <w:color w:val="000000"/>
                <w:sz w:val="18"/>
                <w:szCs w:val="18"/>
                <w:lang w:eastAsia="sv-SE"/>
              </w:rPr>
              <w:t>-6,8</w:t>
            </w:r>
          </w:p>
        </w:tc>
        <w:tc>
          <w:tcPr>
            <w:tcW w:w="960" w:type="dxa"/>
            <w:tcBorders>
              <w:top w:val="nil"/>
              <w:left w:val="single" w:sz="4" w:space="0" w:color="auto"/>
              <w:bottom w:val="single" w:sz="4" w:space="0" w:color="auto"/>
              <w:right w:val="single" w:sz="4" w:space="0" w:color="auto"/>
            </w:tcBorders>
            <w:noWrap/>
            <w:vAlign w:val="center"/>
            <w:hideMark/>
          </w:tcPr>
          <w:p w14:paraId="65EC7A3A" w14:textId="77777777" w:rsidR="00706D7E" w:rsidRPr="00706D7E" w:rsidRDefault="00706D7E" w:rsidP="00706D7E">
            <w:pPr>
              <w:spacing w:after="0" w:line="240" w:lineRule="auto"/>
              <w:jc w:val="right"/>
              <w:rPr>
                <w:rFonts w:ascii="Calibri" w:eastAsia="Times New Roman" w:hAnsi="Calibri" w:cs="Calibri"/>
                <w:sz w:val="18"/>
                <w:szCs w:val="18"/>
                <w:lang w:eastAsia="sv-SE"/>
              </w:rPr>
            </w:pPr>
            <w:r w:rsidRPr="00706D7E">
              <w:rPr>
                <w:rFonts w:ascii="Calibri" w:eastAsia="Times New Roman" w:hAnsi="Calibri" w:cs="Calibri"/>
                <w:sz w:val="18"/>
                <w:szCs w:val="18"/>
                <w:lang w:eastAsia="sv-SE"/>
              </w:rPr>
              <w:t>-113,3</w:t>
            </w:r>
          </w:p>
        </w:tc>
        <w:tc>
          <w:tcPr>
            <w:tcW w:w="40" w:type="dxa"/>
            <w:noWrap/>
            <w:vAlign w:val="bottom"/>
            <w:hideMark/>
          </w:tcPr>
          <w:p w14:paraId="3C19E5E7" w14:textId="77777777" w:rsidR="00706D7E" w:rsidRPr="00706D7E" w:rsidRDefault="00706D7E" w:rsidP="00706D7E">
            <w:pPr>
              <w:spacing w:after="200" w:line="276" w:lineRule="auto"/>
              <w:rPr>
                <w:rFonts w:ascii="Calibri" w:eastAsia="Times New Roman" w:hAnsi="Calibri" w:cs="Calibri"/>
                <w:sz w:val="18"/>
                <w:szCs w:val="18"/>
                <w:lang w:eastAsia="sv-SE"/>
              </w:rPr>
            </w:pPr>
          </w:p>
        </w:tc>
        <w:tc>
          <w:tcPr>
            <w:tcW w:w="960" w:type="dxa"/>
            <w:tcBorders>
              <w:top w:val="nil"/>
              <w:left w:val="single" w:sz="4" w:space="0" w:color="auto"/>
              <w:bottom w:val="single" w:sz="4" w:space="0" w:color="auto"/>
              <w:right w:val="single" w:sz="4" w:space="0" w:color="auto"/>
            </w:tcBorders>
            <w:noWrap/>
            <w:vAlign w:val="center"/>
            <w:hideMark/>
          </w:tcPr>
          <w:p w14:paraId="489598CC" w14:textId="77777777" w:rsidR="00706D7E" w:rsidRPr="00706D7E" w:rsidRDefault="00706D7E" w:rsidP="00706D7E">
            <w:pPr>
              <w:spacing w:after="0" w:line="240" w:lineRule="auto"/>
              <w:jc w:val="right"/>
              <w:rPr>
                <w:rFonts w:ascii="Calibri" w:eastAsia="Times New Roman" w:hAnsi="Calibri" w:cs="Calibri"/>
                <w:color w:val="000000"/>
                <w:sz w:val="18"/>
                <w:szCs w:val="18"/>
                <w:lang w:eastAsia="sv-SE"/>
              </w:rPr>
            </w:pPr>
            <w:r w:rsidRPr="00706D7E">
              <w:rPr>
                <w:rFonts w:ascii="Calibri" w:eastAsia="Times New Roman" w:hAnsi="Calibri" w:cs="Calibri"/>
                <w:color w:val="000000"/>
                <w:sz w:val="18"/>
                <w:szCs w:val="18"/>
                <w:lang w:eastAsia="sv-SE"/>
              </w:rPr>
              <w:t>-158,0</w:t>
            </w:r>
          </w:p>
        </w:tc>
        <w:tc>
          <w:tcPr>
            <w:tcW w:w="960" w:type="dxa"/>
            <w:tcBorders>
              <w:top w:val="nil"/>
              <w:left w:val="nil"/>
              <w:bottom w:val="single" w:sz="4" w:space="0" w:color="auto"/>
              <w:right w:val="single" w:sz="4" w:space="0" w:color="auto"/>
            </w:tcBorders>
            <w:noWrap/>
            <w:vAlign w:val="center"/>
            <w:hideMark/>
          </w:tcPr>
          <w:p w14:paraId="2E13A7B2" w14:textId="77777777" w:rsidR="00706D7E" w:rsidRPr="00706D7E" w:rsidRDefault="00706D7E" w:rsidP="00706D7E">
            <w:pPr>
              <w:spacing w:after="0" w:line="240" w:lineRule="auto"/>
              <w:jc w:val="right"/>
              <w:rPr>
                <w:rFonts w:ascii="Calibri" w:eastAsia="Times New Roman" w:hAnsi="Calibri" w:cs="Calibri"/>
                <w:sz w:val="18"/>
                <w:szCs w:val="18"/>
                <w:lang w:eastAsia="sv-SE"/>
              </w:rPr>
            </w:pPr>
            <w:r w:rsidRPr="00706D7E">
              <w:rPr>
                <w:rFonts w:ascii="Calibri" w:eastAsia="Times New Roman" w:hAnsi="Calibri" w:cs="Calibri"/>
                <w:sz w:val="18"/>
                <w:szCs w:val="18"/>
                <w:lang w:eastAsia="sv-SE"/>
              </w:rPr>
              <w:t>-179,7</w:t>
            </w:r>
          </w:p>
        </w:tc>
        <w:tc>
          <w:tcPr>
            <w:tcW w:w="960" w:type="dxa"/>
            <w:tcBorders>
              <w:top w:val="nil"/>
              <w:left w:val="nil"/>
              <w:bottom w:val="single" w:sz="4" w:space="0" w:color="auto"/>
              <w:right w:val="single" w:sz="4" w:space="0" w:color="auto"/>
            </w:tcBorders>
            <w:noWrap/>
            <w:vAlign w:val="center"/>
            <w:hideMark/>
          </w:tcPr>
          <w:p w14:paraId="43152C7C" w14:textId="77777777" w:rsidR="00706D7E" w:rsidRPr="00706D7E" w:rsidRDefault="00706D7E" w:rsidP="00706D7E">
            <w:pPr>
              <w:spacing w:after="0" w:line="240" w:lineRule="auto"/>
              <w:jc w:val="right"/>
              <w:rPr>
                <w:rFonts w:ascii="Calibri" w:eastAsia="Times New Roman" w:hAnsi="Calibri" w:cs="Calibri"/>
                <w:sz w:val="18"/>
                <w:szCs w:val="18"/>
                <w:lang w:eastAsia="sv-SE"/>
              </w:rPr>
            </w:pPr>
            <w:r w:rsidRPr="00706D7E">
              <w:rPr>
                <w:rFonts w:ascii="Calibri" w:eastAsia="Times New Roman" w:hAnsi="Calibri" w:cs="Calibri"/>
                <w:sz w:val="18"/>
                <w:szCs w:val="18"/>
                <w:lang w:eastAsia="sv-SE"/>
              </w:rPr>
              <w:t>-21,7</w:t>
            </w:r>
          </w:p>
        </w:tc>
      </w:tr>
      <w:tr w:rsidR="00706D7E" w:rsidRPr="00706D7E" w14:paraId="0219046D" w14:textId="77777777" w:rsidTr="00706D7E">
        <w:trPr>
          <w:trHeight w:val="315"/>
        </w:trPr>
        <w:tc>
          <w:tcPr>
            <w:tcW w:w="2340" w:type="dxa"/>
            <w:tcBorders>
              <w:top w:val="nil"/>
              <w:left w:val="single" w:sz="4" w:space="0" w:color="auto"/>
              <w:bottom w:val="single" w:sz="4" w:space="0" w:color="auto"/>
              <w:right w:val="single" w:sz="4" w:space="0" w:color="auto"/>
            </w:tcBorders>
            <w:noWrap/>
            <w:vAlign w:val="center"/>
            <w:hideMark/>
          </w:tcPr>
          <w:p w14:paraId="3ED5F17C" w14:textId="77777777" w:rsidR="00706D7E" w:rsidRPr="00706D7E" w:rsidRDefault="00706D7E" w:rsidP="00706D7E">
            <w:pPr>
              <w:spacing w:after="0" w:line="240" w:lineRule="auto"/>
              <w:rPr>
                <w:rFonts w:ascii="Calibri" w:eastAsia="Times New Roman" w:hAnsi="Calibri" w:cs="Calibri"/>
                <w:sz w:val="18"/>
                <w:szCs w:val="18"/>
                <w:lang w:eastAsia="sv-SE"/>
              </w:rPr>
            </w:pPr>
            <w:r w:rsidRPr="00706D7E">
              <w:rPr>
                <w:rFonts w:ascii="Calibri" w:eastAsia="Times New Roman" w:hAnsi="Calibri" w:cs="Calibri"/>
                <w:sz w:val="18"/>
                <w:szCs w:val="18"/>
                <w:lang w:eastAsia="sv-SE"/>
              </w:rPr>
              <w:t>LOKALKOSTNADER</w:t>
            </w:r>
          </w:p>
        </w:tc>
        <w:tc>
          <w:tcPr>
            <w:tcW w:w="960" w:type="dxa"/>
            <w:tcBorders>
              <w:top w:val="nil"/>
              <w:left w:val="nil"/>
              <w:bottom w:val="single" w:sz="4" w:space="0" w:color="auto"/>
              <w:right w:val="nil"/>
            </w:tcBorders>
            <w:noWrap/>
            <w:vAlign w:val="center"/>
            <w:hideMark/>
          </w:tcPr>
          <w:p w14:paraId="309DFD89" w14:textId="77777777" w:rsidR="00706D7E" w:rsidRPr="00706D7E" w:rsidRDefault="00706D7E" w:rsidP="00706D7E">
            <w:pPr>
              <w:spacing w:after="0" w:line="240" w:lineRule="auto"/>
              <w:jc w:val="right"/>
              <w:rPr>
                <w:rFonts w:ascii="Calibri" w:eastAsia="Times New Roman" w:hAnsi="Calibri" w:cs="Calibri"/>
                <w:color w:val="000000"/>
                <w:sz w:val="18"/>
                <w:szCs w:val="18"/>
                <w:lang w:eastAsia="sv-SE"/>
              </w:rPr>
            </w:pPr>
            <w:r w:rsidRPr="00706D7E">
              <w:rPr>
                <w:rFonts w:ascii="Calibri" w:eastAsia="Times New Roman" w:hAnsi="Calibri" w:cs="Calibri"/>
                <w:color w:val="000000"/>
                <w:sz w:val="18"/>
                <w:szCs w:val="18"/>
                <w:lang w:eastAsia="sv-SE"/>
              </w:rPr>
              <w:t>-57,8</w:t>
            </w:r>
          </w:p>
        </w:tc>
        <w:tc>
          <w:tcPr>
            <w:tcW w:w="960" w:type="dxa"/>
            <w:tcBorders>
              <w:top w:val="nil"/>
              <w:left w:val="single" w:sz="4" w:space="0" w:color="auto"/>
              <w:bottom w:val="single" w:sz="4" w:space="0" w:color="auto"/>
              <w:right w:val="single" w:sz="4" w:space="0" w:color="auto"/>
            </w:tcBorders>
            <w:noWrap/>
            <w:vAlign w:val="center"/>
            <w:hideMark/>
          </w:tcPr>
          <w:p w14:paraId="3814424B" w14:textId="77777777" w:rsidR="00706D7E" w:rsidRPr="00706D7E" w:rsidRDefault="00706D7E" w:rsidP="00706D7E">
            <w:pPr>
              <w:spacing w:after="0" w:line="240" w:lineRule="auto"/>
              <w:jc w:val="right"/>
              <w:rPr>
                <w:rFonts w:ascii="Calibri" w:eastAsia="Times New Roman" w:hAnsi="Calibri" w:cs="Calibri"/>
                <w:color w:val="000000"/>
                <w:sz w:val="18"/>
                <w:szCs w:val="18"/>
                <w:lang w:eastAsia="sv-SE"/>
              </w:rPr>
            </w:pPr>
            <w:r w:rsidRPr="00706D7E">
              <w:rPr>
                <w:rFonts w:ascii="Calibri" w:eastAsia="Times New Roman" w:hAnsi="Calibri" w:cs="Calibri"/>
                <w:color w:val="000000"/>
                <w:sz w:val="18"/>
                <w:szCs w:val="18"/>
                <w:lang w:eastAsia="sv-SE"/>
              </w:rPr>
              <w:t>-55,5</w:t>
            </w:r>
          </w:p>
        </w:tc>
        <w:tc>
          <w:tcPr>
            <w:tcW w:w="960" w:type="dxa"/>
            <w:tcBorders>
              <w:top w:val="nil"/>
              <w:left w:val="nil"/>
              <w:bottom w:val="single" w:sz="4" w:space="0" w:color="auto"/>
              <w:right w:val="nil"/>
            </w:tcBorders>
            <w:noWrap/>
            <w:vAlign w:val="center"/>
            <w:hideMark/>
          </w:tcPr>
          <w:p w14:paraId="7C4002B2" w14:textId="77777777" w:rsidR="00706D7E" w:rsidRPr="00706D7E" w:rsidRDefault="00706D7E" w:rsidP="00706D7E">
            <w:pPr>
              <w:spacing w:after="0" w:line="240" w:lineRule="auto"/>
              <w:jc w:val="right"/>
              <w:rPr>
                <w:rFonts w:ascii="Calibri" w:eastAsia="Times New Roman" w:hAnsi="Calibri" w:cs="Calibri"/>
                <w:color w:val="000000"/>
                <w:sz w:val="18"/>
                <w:szCs w:val="18"/>
                <w:lang w:eastAsia="sv-SE"/>
              </w:rPr>
            </w:pPr>
            <w:r w:rsidRPr="00706D7E">
              <w:rPr>
                <w:rFonts w:ascii="Calibri" w:eastAsia="Times New Roman" w:hAnsi="Calibri" w:cs="Calibri"/>
                <w:color w:val="000000"/>
                <w:sz w:val="18"/>
                <w:szCs w:val="18"/>
                <w:lang w:eastAsia="sv-SE"/>
              </w:rPr>
              <w:t>-2,3</w:t>
            </w:r>
          </w:p>
        </w:tc>
        <w:tc>
          <w:tcPr>
            <w:tcW w:w="960" w:type="dxa"/>
            <w:tcBorders>
              <w:top w:val="nil"/>
              <w:left w:val="single" w:sz="4" w:space="0" w:color="auto"/>
              <w:bottom w:val="single" w:sz="4" w:space="0" w:color="auto"/>
              <w:right w:val="single" w:sz="4" w:space="0" w:color="auto"/>
            </w:tcBorders>
            <w:noWrap/>
            <w:vAlign w:val="center"/>
            <w:hideMark/>
          </w:tcPr>
          <w:p w14:paraId="3EB4637F" w14:textId="77777777" w:rsidR="00706D7E" w:rsidRPr="00706D7E" w:rsidRDefault="00706D7E" w:rsidP="00706D7E">
            <w:pPr>
              <w:spacing w:after="0" w:line="240" w:lineRule="auto"/>
              <w:jc w:val="right"/>
              <w:rPr>
                <w:rFonts w:ascii="Calibri" w:eastAsia="Times New Roman" w:hAnsi="Calibri" w:cs="Calibri"/>
                <w:sz w:val="18"/>
                <w:szCs w:val="18"/>
                <w:lang w:eastAsia="sv-SE"/>
              </w:rPr>
            </w:pPr>
            <w:r w:rsidRPr="00706D7E">
              <w:rPr>
                <w:rFonts w:ascii="Calibri" w:eastAsia="Times New Roman" w:hAnsi="Calibri" w:cs="Calibri"/>
                <w:sz w:val="18"/>
                <w:szCs w:val="18"/>
                <w:lang w:eastAsia="sv-SE"/>
              </w:rPr>
              <w:t>-55,4</w:t>
            </w:r>
          </w:p>
        </w:tc>
        <w:tc>
          <w:tcPr>
            <w:tcW w:w="40" w:type="dxa"/>
            <w:noWrap/>
            <w:vAlign w:val="bottom"/>
            <w:hideMark/>
          </w:tcPr>
          <w:p w14:paraId="2959CA4B" w14:textId="77777777" w:rsidR="00706D7E" w:rsidRPr="00706D7E" w:rsidRDefault="00706D7E" w:rsidP="00706D7E">
            <w:pPr>
              <w:spacing w:after="200" w:line="276" w:lineRule="auto"/>
              <w:rPr>
                <w:rFonts w:ascii="Calibri" w:eastAsia="Times New Roman" w:hAnsi="Calibri" w:cs="Calibri"/>
                <w:sz w:val="18"/>
                <w:szCs w:val="18"/>
                <w:lang w:eastAsia="sv-SE"/>
              </w:rPr>
            </w:pPr>
          </w:p>
        </w:tc>
        <w:tc>
          <w:tcPr>
            <w:tcW w:w="960" w:type="dxa"/>
            <w:tcBorders>
              <w:top w:val="nil"/>
              <w:left w:val="single" w:sz="4" w:space="0" w:color="auto"/>
              <w:bottom w:val="single" w:sz="4" w:space="0" w:color="auto"/>
              <w:right w:val="single" w:sz="4" w:space="0" w:color="auto"/>
            </w:tcBorders>
            <w:noWrap/>
            <w:vAlign w:val="center"/>
            <w:hideMark/>
          </w:tcPr>
          <w:p w14:paraId="74B259D6" w14:textId="77777777" w:rsidR="00706D7E" w:rsidRPr="00706D7E" w:rsidRDefault="00706D7E" w:rsidP="00706D7E">
            <w:pPr>
              <w:spacing w:after="0" w:line="240" w:lineRule="auto"/>
              <w:jc w:val="right"/>
              <w:rPr>
                <w:rFonts w:ascii="Calibri" w:eastAsia="Times New Roman" w:hAnsi="Calibri" w:cs="Calibri"/>
                <w:color w:val="000000"/>
                <w:sz w:val="18"/>
                <w:szCs w:val="18"/>
                <w:lang w:eastAsia="sv-SE"/>
              </w:rPr>
            </w:pPr>
            <w:r w:rsidRPr="00706D7E">
              <w:rPr>
                <w:rFonts w:ascii="Calibri" w:eastAsia="Times New Roman" w:hAnsi="Calibri" w:cs="Calibri"/>
                <w:color w:val="000000"/>
                <w:sz w:val="18"/>
                <w:szCs w:val="18"/>
                <w:lang w:eastAsia="sv-SE"/>
              </w:rPr>
              <w:t>-83,1</w:t>
            </w:r>
          </w:p>
        </w:tc>
        <w:tc>
          <w:tcPr>
            <w:tcW w:w="960" w:type="dxa"/>
            <w:tcBorders>
              <w:top w:val="nil"/>
              <w:left w:val="nil"/>
              <w:bottom w:val="single" w:sz="4" w:space="0" w:color="auto"/>
              <w:right w:val="single" w:sz="4" w:space="0" w:color="auto"/>
            </w:tcBorders>
            <w:noWrap/>
            <w:vAlign w:val="center"/>
            <w:hideMark/>
          </w:tcPr>
          <w:p w14:paraId="792D6897" w14:textId="77777777" w:rsidR="00706D7E" w:rsidRPr="00706D7E" w:rsidRDefault="00706D7E" w:rsidP="00706D7E">
            <w:pPr>
              <w:spacing w:after="0" w:line="240" w:lineRule="auto"/>
              <w:jc w:val="right"/>
              <w:rPr>
                <w:rFonts w:ascii="Calibri" w:eastAsia="Times New Roman" w:hAnsi="Calibri" w:cs="Calibri"/>
                <w:sz w:val="18"/>
                <w:szCs w:val="18"/>
                <w:lang w:eastAsia="sv-SE"/>
              </w:rPr>
            </w:pPr>
            <w:r w:rsidRPr="00706D7E">
              <w:rPr>
                <w:rFonts w:ascii="Calibri" w:eastAsia="Times New Roman" w:hAnsi="Calibri" w:cs="Calibri"/>
                <w:sz w:val="18"/>
                <w:szCs w:val="18"/>
                <w:lang w:eastAsia="sv-SE"/>
              </w:rPr>
              <w:t>-94,6</w:t>
            </w:r>
          </w:p>
        </w:tc>
        <w:tc>
          <w:tcPr>
            <w:tcW w:w="960" w:type="dxa"/>
            <w:tcBorders>
              <w:top w:val="nil"/>
              <w:left w:val="nil"/>
              <w:bottom w:val="single" w:sz="4" w:space="0" w:color="auto"/>
              <w:right w:val="single" w:sz="4" w:space="0" w:color="auto"/>
            </w:tcBorders>
            <w:noWrap/>
            <w:vAlign w:val="center"/>
            <w:hideMark/>
          </w:tcPr>
          <w:p w14:paraId="5E1260D0" w14:textId="77777777" w:rsidR="00706D7E" w:rsidRPr="00706D7E" w:rsidRDefault="00706D7E" w:rsidP="00706D7E">
            <w:pPr>
              <w:spacing w:after="0" w:line="240" w:lineRule="auto"/>
              <w:jc w:val="right"/>
              <w:rPr>
                <w:rFonts w:ascii="Calibri" w:eastAsia="Times New Roman" w:hAnsi="Calibri" w:cs="Calibri"/>
                <w:sz w:val="18"/>
                <w:szCs w:val="18"/>
                <w:lang w:eastAsia="sv-SE"/>
              </w:rPr>
            </w:pPr>
            <w:r w:rsidRPr="00706D7E">
              <w:rPr>
                <w:rFonts w:ascii="Calibri" w:eastAsia="Times New Roman" w:hAnsi="Calibri" w:cs="Calibri"/>
                <w:sz w:val="18"/>
                <w:szCs w:val="18"/>
                <w:lang w:eastAsia="sv-SE"/>
              </w:rPr>
              <w:t>-11,5</w:t>
            </w:r>
          </w:p>
        </w:tc>
      </w:tr>
      <w:tr w:rsidR="00706D7E" w:rsidRPr="00706D7E" w14:paraId="2031176D" w14:textId="77777777" w:rsidTr="00706D7E">
        <w:trPr>
          <w:trHeight w:val="315"/>
        </w:trPr>
        <w:tc>
          <w:tcPr>
            <w:tcW w:w="2340" w:type="dxa"/>
            <w:tcBorders>
              <w:top w:val="nil"/>
              <w:left w:val="single" w:sz="4" w:space="0" w:color="auto"/>
              <w:bottom w:val="single" w:sz="4" w:space="0" w:color="auto"/>
              <w:right w:val="single" w:sz="4" w:space="0" w:color="auto"/>
            </w:tcBorders>
            <w:noWrap/>
            <w:vAlign w:val="center"/>
            <w:hideMark/>
          </w:tcPr>
          <w:p w14:paraId="14CB7C8D" w14:textId="77777777" w:rsidR="00706D7E" w:rsidRPr="00706D7E" w:rsidRDefault="00706D7E" w:rsidP="00706D7E">
            <w:pPr>
              <w:spacing w:after="0" w:line="240" w:lineRule="auto"/>
              <w:rPr>
                <w:rFonts w:ascii="Calibri" w:eastAsia="Times New Roman" w:hAnsi="Calibri" w:cs="Calibri"/>
                <w:sz w:val="18"/>
                <w:szCs w:val="18"/>
                <w:lang w:eastAsia="sv-SE"/>
              </w:rPr>
            </w:pPr>
            <w:r w:rsidRPr="00706D7E">
              <w:rPr>
                <w:rFonts w:ascii="Calibri" w:eastAsia="Times New Roman" w:hAnsi="Calibri" w:cs="Calibri"/>
                <w:sz w:val="18"/>
                <w:szCs w:val="18"/>
                <w:lang w:eastAsia="sv-SE"/>
              </w:rPr>
              <w:t>ÖVRIGA KOSTNADER</w:t>
            </w:r>
          </w:p>
        </w:tc>
        <w:tc>
          <w:tcPr>
            <w:tcW w:w="960" w:type="dxa"/>
            <w:tcBorders>
              <w:top w:val="nil"/>
              <w:left w:val="nil"/>
              <w:bottom w:val="single" w:sz="4" w:space="0" w:color="auto"/>
              <w:right w:val="nil"/>
            </w:tcBorders>
            <w:noWrap/>
            <w:vAlign w:val="center"/>
            <w:hideMark/>
          </w:tcPr>
          <w:p w14:paraId="5D75F47B" w14:textId="77777777" w:rsidR="00706D7E" w:rsidRPr="00706D7E" w:rsidRDefault="00706D7E" w:rsidP="00706D7E">
            <w:pPr>
              <w:spacing w:after="0" w:line="240" w:lineRule="auto"/>
              <w:jc w:val="right"/>
              <w:rPr>
                <w:rFonts w:ascii="Calibri" w:eastAsia="Times New Roman" w:hAnsi="Calibri" w:cs="Calibri"/>
                <w:color w:val="000000"/>
                <w:sz w:val="18"/>
                <w:szCs w:val="18"/>
                <w:lang w:eastAsia="sv-SE"/>
              </w:rPr>
            </w:pPr>
            <w:r w:rsidRPr="00706D7E">
              <w:rPr>
                <w:rFonts w:ascii="Calibri" w:eastAsia="Times New Roman" w:hAnsi="Calibri" w:cs="Calibri"/>
                <w:color w:val="000000"/>
                <w:sz w:val="18"/>
                <w:szCs w:val="18"/>
                <w:lang w:eastAsia="sv-SE"/>
              </w:rPr>
              <w:t>-91,9</w:t>
            </w:r>
          </w:p>
        </w:tc>
        <w:tc>
          <w:tcPr>
            <w:tcW w:w="960" w:type="dxa"/>
            <w:tcBorders>
              <w:top w:val="nil"/>
              <w:left w:val="single" w:sz="4" w:space="0" w:color="auto"/>
              <w:bottom w:val="single" w:sz="4" w:space="0" w:color="auto"/>
              <w:right w:val="single" w:sz="4" w:space="0" w:color="auto"/>
            </w:tcBorders>
            <w:noWrap/>
            <w:vAlign w:val="center"/>
            <w:hideMark/>
          </w:tcPr>
          <w:p w14:paraId="1130F990" w14:textId="77777777" w:rsidR="00706D7E" w:rsidRPr="00706D7E" w:rsidRDefault="00706D7E" w:rsidP="00706D7E">
            <w:pPr>
              <w:spacing w:after="0" w:line="240" w:lineRule="auto"/>
              <w:jc w:val="right"/>
              <w:rPr>
                <w:rFonts w:ascii="Calibri" w:eastAsia="Times New Roman" w:hAnsi="Calibri" w:cs="Calibri"/>
                <w:color w:val="000000"/>
                <w:sz w:val="18"/>
                <w:szCs w:val="18"/>
                <w:lang w:eastAsia="sv-SE"/>
              </w:rPr>
            </w:pPr>
            <w:r w:rsidRPr="00706D7E">
              <w:rPr>
                <w:rFonts w:ascii="Calibri" w:eastAsia="Times New Roman" w:hAnsi="Calibri" w:cs="Calibri"/>
                <w:color w:val="000000"/>
                <w:sz w:val="18"/>
                <w:szCs w:val="18"/>
                <w:lang w:eastAsia="sv-SE"/>
              </w:rPr>
              <w:t>-79,5</w:t>
            </w:r>
          </w:p>
        </w:tc>
        <w:tc>
          <w:tcPr>
            <w:tcW w:w="960" w:type="dxa"/>
            <w:tcBorders>
              <w:top w:val="nil"/>
              <w:left w:val="nil"/>
              <w:bottom w:val="single" w:sz="4" w:space="0" w:color="auto"/>
              <w:right w:val="nil"/>
            </w:tcBorders>
            <w:noWrap/>
            <w:vAlign w:val="center"/>
            <w:hideMark/>
          </w:tcPr>
          <w:p w14:paraId="1EE2CBDA" w14:textId="77777777" w:rsidR="00706D7E" w:rsidRPr="00706D7E" w:rsidRDefault="00706D7E" w:rsidP="00706D7E">
            <w:pPr>
              <w:spacing w:after="0" w:line="240" w:lineRule="auto"/>
              <w:jc w:val="right"/>
              <w:rPr>
                <w:rFonts w:ascii="Calibri" w:eastAsia="Times New Roman" w:hAnsi="Calibri" w:cs="Calibri"/>
                <w:color w:val="000000"/>
                <w:sz w:val="18"/>
                <w:szCs w:val="18"/>
                <w:lang w:eastAsia="sv-SE"/>
              </w:rPr>
            </w:pPr>
            <w:r w:rsidRPr="00706D7E">
              <w:rPr>
                <w:rFonts w:ascii="Calibri" w:eastAsia="Times New Roman" w:hAnsi="Calibri" w:cs="Calibri"/>
                <w:color w:val="000000"/>
                <w:sz w:val="18"/>
                <w:szCs w:val="18"/>
                <w:lang w:eastAsia="sv-SE"/>
              </w:rPr>
              <w:t>-12,4</w:t>
            </w:r>
          </w:p>
        </w:tc>
        <w:tc>
          <w:tcPr>
            <w:tcW w:w="960" w:type="dxa"/>
            <w:tcBorders>
              <w:top w:val="nil"/>
              <w:left w:val="single" w:sz="4" w:space="0" w:color="auto"/>
              <w:bottom w:val="single" w:sz="4" w:space="0" w:color="auto"/>
              <w:right w:val="single" w:sz="4" w:space="0" w:color="auto"/>
            </w:tcBorders>
            <w:noWrap/>
            <w:vAlign w:val="center"/>
            <w:hideMark/>
          </w:tcPr>
          <w:p w14:paraId="7DB3290F" w14:textId="77777777" w:rsidR="00706D7E" w:rsidRPr="00706D7E" w:rsidRDefault="00706D7E" w:rsidP="00706D7E">
            <w:pPr>
              <w:spacing w:after="0" w:line="240" w:lineRule="auto"/>
              <w:jc w:val="right"/>
              <w:rPr>
                <w:rFonts w:ascii="Calibri" w:eastAsia="Times New Roman" w:hAnsi="Calibri" w:cs="Calibri"/>
                <w:sz w:val="18"/>
                <w:szCs w:val="18"/>
                <w:lang w:eastAsia="sv-SE"/>
              </w:rPr>
            </w:pPr>
            <w:r w:rsidRPr="00706D7E">
              <w:rPr>
                <w:rFonts w:ascii="Calibri" w:eastAsia="Times New Roman" w:hAnsi="Calibri" w:cs="Calibri"/>
                <w:sz w:val="18"/>
                <w:szCs w:val="18"/>
                <w:lang w:eastAsia="sv-SE"/>
              </w:rPr>
              <w:t>-83,6</w:t>
            </w:r>
          </w:p>
        </w:tc>
        <w:tc>
          <w:tcPr>
            <w:tcW w:w="40" w:type="dxa"/>
            <w:noWrap/>
            <w:vAlign w:val="bottom"/>
            <w:hideMark/>
          </w:tcPr>
          <w:p w14:paraId="5D3B0D7F" w14:textId="77777777" w:rsidR="00706D7E" w:rsidRPr="00706D7E" w:rsidRDefault="00706D7E" w:rsidP="00706D7E">
            <w:pPr>
              <w:spacing w:after="200" w:line="276" w:lineRule="auto"/>
              <w:rPr>
                <w:rFonts w:ascii="Calibri" w:eastAsia="Times New Roman" w:hAnsi="Calibri" w:cs="Calibri"/>
                <w:sz w:val="18"/>
                <w:szCs w:val="18"/>
                <w:lang w:eastAsia="sv-SE"/>
              </w:rPr>
            </w:pPr>
          </w:p>
        </w:tc>
        <w:tc>
          <w:tcPr>
            <w:tcW w:w="960" w:type="dxa"/>
            <w:tcBorders>
              <w:top w:val="nil"/>
              <w:left w:val="single" w:sz="4" w:space="0" w:color="auto"/>
              <w:bottom w:val="single" w:sz="4" w:space="0" w:color="auto"/>
              <w:right w:val="single" w:sz="4" w:space="0" w:color="auto"/>
            </w:tcBorders>
            <w:noWrap/>
            <w:vAlign w:val="center"/>
            <w:hideMark/>
          </w:tcPr>
          <w:p w14:paraId="3D81B474" w14:textId="77777777" w:rsidR="00706D7E" w:rsidRPr="00706D7E" w:rsidRDefault="00706D7E" w:rsidP="00706D7E">
            <w:pPr>
              <w:spacing w:after="0" w:line="240" w:lineRule="auto"/>
              <w:jc w:val="right"/>
              <w:rPr>
                <w:rFonts w:ascii="Calibri" w:eastAsia="Times New Roman" w:hAnsi="Calibri" w:cs="Calibri"/>
                <w:color w:val="000000"/>
                <w:sz w:val="18"/>
                <w:szCs w:val="18"/>
                <w:lang w:eastAsia="sv-SE"/>
              </w:rPr>
            </w:pPr>
            <w:r w:rsidRPr="00706D7E">
              <w:rPr>
                <w:rFonts w:ascii="Calibri" w:eastAsia="Times New Roman" w:hAnsi="Calibri" w:cs="Calibri"/>
                <w:color w:val="000000"/>
                <w:sz w:val="18"/>
                <w:szCs w:val="18"/>
                <w:lang w:eastAsia="sv-SE"/>
              </w:rPr>
              <w:t>-118,0</w:t>
            </w:r>
          </w:p>
        </w:tc>
        <w:tc>
          <w:tcPr>
            <w:tcW w:w="960" w:type="dxa"/>
            <w:tcBorders>
              <w:top w:val="nil"/>
              <w:left w:val="nil"/>
              <w:bottom w:val="single" w:sz="4" w:space="0" w:color="auto"/>
              <w:right w:val="single" w:sz="4" w:space="0" w:color="auto"/>
            </w:tcBorders>
            <w:noWrap/>
            <w:vAlign w:val="center"/>
            <w:hideMark/>
          </w:tcPr>
          <w:p w14:paraId="33F48E86" w14:textId="77777777" w:rsidR="00706D7E" w:rsidRPr="00706D7E" w:rsidRDefault="00706D7E" w:rsidP="00706D7E">
            <w:pPr>
              <w:spacing w:after="0" w:line="240" w:lineRule="auto"/>
              <w:jc w:val="right"/>
              <w:rPr>
                <w:rFonts w:ascii="Calibri" w:eastAsia="Times New Roman" w:hAnsi="Calibri" w:cs="Calibri"/>
                <w:sz w:val="18"/>
                <w:szCs w:val="18"/>
                <w:lang w:eastAsia="sv-SE"/>
              </w:rPr>
            </w:pPr>
            <w:r w:rsidRPr="00706D7E">
              <w:rPr>
                <w:rFonts w:ascii="Calibri" w:eastAsia="Times New Roman" w:hAnsi="Calibri" w:cs="Calibri"/>
                <w:sz w:val="18"/>
                <w:szCs w:val="18"/>
                <w:lang w:eastAsia="sv-SE"/>
              </w:rPr>
              <w:t>-121,0</w:t>
            </w:r>
          </w:p>
        </w:tc>
        <w:tc>
          <w:tcPr>
            <w:tcW w:w="960" w:type="dxa"/>
            <w:tcBorders>
              <w:top w:val="nil"/>
              <w:left w:val="nil"/>
              <w:bottom w:val="single" w:sz="4" w:space="0" w:color="auto"/>
              <w:right w:val="single" w:sz="4" w:space="0" w:color="auto"/>
            </w:tcBorders>
            <w:noWrap/>
            <w:vAlign w:val="center"/>
            <w:hideMark/>
          </w:tcPr>
          <w:p w14:paraId="480C6FFD" w14:textId="77777777" w:rsidR="00706D7E" w:rsidRPr="00706D7E" w:rsidRDefault="00706D7E" w:rsidP="00706D7E">
            <w:pPr>
              <w:spacing w:after="0" w:line="240" w:lineRule="auto"/>
              <w:jc w:val="right"/>
              <w:rPr>
                <w:rFonts w:ascii="Calibri" w:eastAsia="Times New Roman" w:hAnsi="Calibri" w:cs="Calibri"/>
                <w:sz w:val="18"/>
                <w:szCs w:val="18"/>
                <w:lang w:eastAsia="sv-SE"/>
              </w:rPr>
            </w:pPr>
            <w:r w:rsidRPr="00706D7E">
              <w:rPr>
                <w:rFonts w:ascii="Calibri" w:eastAsia="Times New Roman" w:hAnsi="Calibri" w:cs="Calibri"/>
                <w:sz w:val="18"/>
                <w:szCs w:val="18"/>
                <w:lang w:eastAsia="sv-SE"/>
              </w:rPr>
              <w:t>-3,0</w:t>
            </w:r>
          </w:p>
        </w:tc>
      </w:tr>
      <w:tr w:rsidR="00706D7E" w:rsidRPr="00706D7E" w14:paraId="4A92D0BD" w14:textId="77777777" w:rsidTr="00706D7E">
        <w:trPr>
          <w:trHeight w:val="315"/>
        </w:trPr>
        <w:tc>
          <w:tcPr>
            <w:tcW w:w="2340" w:type="dxa"/>
            <w:tcBorders>
              <w:top w:val="nil"/>
              <w:left w:val="single" w:sz="4" w:space="0" w:color="auto"/>
              <w:bottom w:val="single" w:sz="4" w:space="0" w:color="auto"/>
              <w:right w:val="single" w:sz="4" w:space="0" w:color="auto"/>
            </w:tcBorders>
            <w:noWrap/>
            <w:vAlign w:val="center"/>
            <w:hideMark/>
          </w:tcPr>
          <w:p w14:paraId="165C7443" w14:textId="77777777" w:rsidR="00706D7E" w:rsidRPr="00706D7E" w:rsidRDefault="00706D7E" w:rsidP="00706D7E">
            <w:pPr>
              <w:spacing w:after="0" w:line="240" w:lineRule="auto"/>
              <w:rPr>
                <w:rFonts w:ascii="Calibri" w:eastAsia="Times New Roman" w:hAnsi="Calibri" w:cs="Calibri"/>
                <w:sz w:val="18"/>
                <w:szCs w:val="18"/>
                <w:lang w:eastAsia="sv-SE"/>
              </w:rPr>
            </w:pPr>
            <w:r w:rsidRPr="00706D7E">
              <w:rPr>
                <w:rFonts w:ascii="Calibri" w:eastAsia="Times New Roman" w:hAnsi="Calibri" w:cs="Calibri"/>
                <w:sz w:val="18"/>
                <w:szCs w:val="18"/>
                <w:lang w:eastAsia="sv-SE"/>
              </w:rPr>
              <w:t>PERSONALKOSTNADER</w:t>
            </w:r>
          </w:p>
        </w:tc>
        <w:tc>
          <w:tcPr>
            <w:tcW w:w="960" w:type="dxa"/>
            <w:tcBorders>
              <w:top w:val="nil"/>
              <w:left w:val="nil"/>
              <w:bottom w:val="single" w:sz="4" w:space="0" w:color="auto"/>
              <w:right w:val="nil"/>
            </w:tcBorders>
            <w:noWrap/>
            <w:vAlign w:val="center"/>
            <w:hideMark/>
          </w:tcPr>
          <w:p w14:paraId="73E4E2A3" w14:textId="77777777" w:rsidR="00706D7E" w:rsidRPr="00706D7E" w:rsidRDefault="00706D7E" w:rsidP="00706D7E">
            <w:pPr>
              <w:spacing w:after="0" w:line="240" w:lineRule="auto"/>
              <w:jc w:val="right"/>
              <w:rPr>
                <w:rFonts w:ascii="Calibri" w:eastAsia="Times New Roman" w:hAnsi="Calibri" w:cs="Calibri"/>
                <w:color w:val="000000"/>
                <w:sz w:val="18"/>
                <w:szCs w:val="18"/>
                <w:lang w:eastAsia="sv-SE"/>
              </w:rPr>
            </w:pPr>
            <w:r w:rsidRPr="00706D7E">
              <w:rPr>
                <w:rFonts w:ascii="Calibri" w:eastAsia="Times New Roman" w:hAnsi="Calibri" w:cs="Calibri"/>
                <w:color w:val="000000"/>
                <w:sz w:val="18"/>
                <w:szCs w:val="18"/>
                <w:lang w:eastAsia="sv-SE"/>
              </w:rPr>
              <w:t>-421,4</w:t>
            </w:r>
          </w:p>
        </w:tc>
        <w:tc>
          <w:tcPr>
            <w:tcW w:w="960" w:type="dxa"/>
            <w:tcBorders>
              <w:top w:val="nil"/>
              <w:left w:val="single" w:sz="4" w:space="0" w:color="auto"/>
              <w:bottom w:val="single" w:sz="4" w:space="0" w:color="auto"/>
              <w:right w:val="single" w:sz="4" w:space="0" w:color="auto"/>
            </w:tcBorders>
            <w:noWrap/>
            <w:vAlign w:val="center"/>
            <w:hideMark/>
          </w:tcPr>
          <w:p w14:paraId="2ED77F2D" w14:textId="77777777" w:rsidR="00706D7E" w:rsidRPr="00706D7E" w:rsidRDefault="00706D7E" w:rsidP="00706D7E">
            <w:pPr>
              <w:spacing w:after="0" w:line="240" w:lineRule="auto"/>
              <w:jc w:val="right"/>
              <w:rPr>
                <w:rFonts w:ascii="Calibri" w:eastAsia="Times New Roman" w:hAnsi="Calibri" w:cs="Calibri"/>
                <w:color w:val="000000"/>
                <w:sz w:val="18"/>
                <w:szCs w:val="18"/>
                <w:lang w:eastAsia="sv-SE"/>
              </w:rPr>
            </w:pPr>
            <w:r w:rsidRPr="00706D7E">
              <w:rPr>
                <w:rFonts w:ascii="Calibri" w:eastAsia="Times New Roman" w:hAnsi="Calibri" w:cs="Calibri"/>
                <w:color w:val="000000"/>
                <w:sz w:val="18"/>
                <w:szCs w:val="18"/>
                <w:lang w:eastAsia="sv-SE"/>
              </w:rPr>
              <w:t>-473,1</w:t>
            </w:r>
          </w:p>
        </w:tc>
        <w:tc>
          <w:tcPr>
            <w:tcW w:w="960" w:type="dxa"/>
            <w:tcBorders>
              <w:top w:val="nil"/>
              <w:left w:val="nil"/>
              <w:bottom w:val="single" w:sz="4" w:space="0" w:color="auto"/>
              <w:right w:val="nil"/>
            </w:tcBorders>
            <w:noWrap/>
            <w:vAlign w:val="center"/>
            <w:hideMark/>
          </w:tcPr>
          <w:p w14:paraId="1C36B3D9" w14:textId="77777777" w:rsidR="00706D7E" w:rsidRPr="00706D7E" w:rsidRDefault="00706D7E" w:rsidP="00706D7E">
            <w:pPr>
              <w:spacing w:after="0" w:line="240" w:lineRule="auto"/>
              <w:jc w:val="right"/>
              <w:rPr>
                <w:rFonts w:ascii="Calibri" w:eastAsia="Times New Roman" w:hAnsi="Calibri" w:cs="Calibri"/>
                <w:color w:val="000000"/>
                <w:sz w:val="18"/>
                <w:szCs w:val="18"/>
                <w:lang w:eastAsia="sv-SE"/>
              </w:rPr>
            </w:pPr>
            <w:r w:rsidRPr="00706D7E">
              <w:rPr>
                <w:rFonts w:ascii="Calibri" w:eastAsia="Times New Roman" w:hAnsi="Calibri" w:cs="Calibri"/>
                <w:color w:val="000000"/>
                <w:sz w:val="18"/>
                <w:szCs w:val="18"/>
                <w:lang w:eastAsia="sv-SE"/>
              </w:rPr>
              <w:t>51,7</w:t>
            </w:r>
          </w:p>
        </w:tc>
        <w:tc>
          <w:tcPr>
            <w:tcW w:w="960" w:type="dxa"/>
            <w:tcBorders>
              <w:top w:val="nil"/>
              <w:left w:val="single" w:sz="4" w:space="0" w:color="auto"/>
              <w:bottom w:val="single" w:sz="4" w:space="0" w:color="auto"/>
              <w:right w:val="single" w:sz="4" w:space="0" w:color="auto"/>
            </w:tcBorders>
            <w:noWrap/>
            <w:vAlign w:val="center"/>
            <w:hideMark/>
          </w:tcPr>
          <w:p w14:paraId="799E3EC8" w14:textId="77777777" w:rsidR="00706D7E" w:rsidRPr="00706D7E" w:rsidRDefault="00706D7E" w:rsidP="00706D7E">
            <w:pPr>
              <w:spacing w:after="0" w:line="240" w:lineRule="auto"/>
              <w:jc w:val="right"/>
              <w:rPr>
                <w:rFonts w:ascii="Calibri" w:eastAsia="Times New Roman" w:hAnsi="Calibri" w:cs="Calibri"/>
                <w:sz w:val="18"/>
                <w:szCs w:val="18"/>
                <w:lang w:eastAsia="sv-SE"/>
              </w:rPr>
            </w:pPr>
            <w:r w:rsidRPr="00706D7E">
              <w:rPr>
                <w:rFonts w:ascii="Calibri" w:eastAsia="Times New Roman" w:hAnsi="Calibri" w:cs="Calibri"/>
                <w:sz w:val="18"/>
                <w:szCs w:val="18"/>
                <w:lang w:eastAsia="sv-SE"/>
              </w:rPr>
              <w:t>-413,8</w:t>
            </w:r>
          </w:p>
        </w:tc>
        <w:tc>
          <w:tcPr>
            <w:tcW w:w="40" w:type="dxa"/>
            <w:noWrap/>
            <w:vAlign w:val="bottom"/>
            <w:hideMark/>
          </w:tcPr>
          <w:p w14:paraId="46DB6C47" w14:textId="77777777" w:rsidR="00706D7E" w:rsidRPr="00706D7E" w:rsidRDefault="00706D7E" w:rsidP="00706D7E">
            <w:pPr>
              <w:spacing w:after="200" w:line="276" w:lineRule="auto"/>
              <w:rPr>
                <w:rFonts w:ascii="Calibri" w:eastAsia="Times New Roman" w:hAnsi="Calibri" w:cs="Calibri"/>
                <w:sz w:val="18"/>
                <w:szCs w:val="18"/>
                <w:lang w:eastAsia="sv-SE"/>
              </w:rPr>
            </w:pPr>
          </w:p>
        </w:tc>
        <w:tc>
          <w:tcPr>
            <w:tcW w:w="960" w:type="dxa"/>
            <w:tcBorders>
              <w:top w:val="nil"/>
              <w:left w:val="single" w:sz="4" w:space="0" w:color="auto"/>
              <w:bottom w:val="single" w:sz="4" w:space="0" w:color="auto"/>
              <w:right w:val="single" w:sz="4" w:space="0" w:color="auto"/>
            </w:tcBorders>
            <w:noWrap/>
            <w:vAlign w:val="center"/>
            <w:hideMark/>
          </w:tcPr>
          <w:p w14:paraId="6AD5AFBD" w14:textId="77777777" w:rsidR="00706D7E" w:rsidRPr="00706D7E" w:rsidRDefault="00706D7E" w:rsidP="00706D7E">
            <w:pPr>
              <w:spacing w:after="0" w:line="240" w:lineRule="auto"/>
              <w:jc w:val="right"/>
              <w:rPr>
                <w:rFonts w:ascii="Calibri" w:eastAsia="Times New Roman" w:hAnsi="Calibri" w:cs="Calibri"/>
                <w:color w:val="000000"/>
                <w:sz w:val="18"/>
                <w:szCs w:val="18"/>
                <w:lang w:eastAsia="sv-SE"/>
              </w:rPr>
            </w:pPr>
            <w:r w:rsidRPr="00706D7E">
              <w:rPr>
                <w:rFonts w:ascii="Calibri" w:eastAsia="Times New Roman" w:hAnsi="Calibri" w:cs="Calibri"/>
                <w:color w:val="000000"/>
                <w:sz w:val="18"/>
                <w:szCs w:val="18"/>
                <w:lang w:eastAsia="sv-SE"/>
              </w:rPr>
              <w:t>-704,8</w:t>
            </w:r>
          </w:p>
        </w:tc>
        <w:tc>
          <w:tcPr>
            <w:tcW w:w="960" w:type="dxa"/>
            <w:tcBorders>
              <w:top w:val="nil"/>
              <w:left w:val="nil"/>
              <w:bottom w:val="single" w:sz="4" w:space="0" w:color="auto"/>
              <w:right w:val="single" w:sz="4" w:space="0" w:color="auto"/>
            </w:tcBorders>
            <w:noWrap/>
            <w:vAlign w:val="center"/>
            <w:hideMark/>
          </w:tcPr>
          <w:p w14:paraId="22C3DE99" w14:textId="77777777" w:rsidR="00706D7E" w:rsidRPr="00706D7E" w:rsidRDefault="00706D7E" w:rsidP="00706D7E">
            <w:pPr>
              <w:spacing w:after="0" w:line="240" w:lineRule="auto"/>
              <w:jc w:val="right"/>
              <w:rPr>
                <w:rFonts w:ascii="Calibri" w:eastAsia="Times New Roman" w:hAnsi="Calibri" w:cs="Calibri"/>
                <w:sz w:val="18"/>
                <w:szCs w:val="18"/>
                <w:lang w:eastAsia="sv-SE"/>
              </w:rPr>
            </w:pPr>
            <w:r w:rsidRPr="00706D7E">
              <w:rPr>
                <w:rFonts w:ascii="Calibri" w:eastAsia="Times New Roman" w:hAnsi="Calibri" w:cs="Calibri"/>
                <w:sz w:val="18"/>
                <w:szCs w:val="18"/>
                <w:lang w:eastAsia="sv-SE"/>
              </w:rPr>
              <w:t>-677,2</w:t>
            </w:r>
          </w:p>
        </w:tc>
        <w:tc>
          <w:tcPr>
            <w:tcW w:w="960" w:type="dxa"/>
            <w:tcBorders>
              <w:top w:val="nil"/>
              <w:left w:val="nil"/>
              <w:bottom w:val="single" w:sz="4" w:space="0" w:color="auto"/>
              <w:right w:val="single" w:sz="4" w:space="0" w:color="auto"/>
            </w:tcBorders>
            <w:noWrap/>
            <w:vAlign w:val="center"/>
            <w:hideMark/>
          </w:tcPr>
          <w:p w14:paraId="4F3F4DA7" w14:textId="77777777" w:rsidR="00706D7E" w:rsidRPr="00706D7E" w:rsidRDefault="00706D7E" w:rsidP="00706D7E">
            <w:pPr>
              <w:spacing w:after="0" w:line="240" w:lineRule="auto"/>
              <w:jc w:val="right"/>
              <w:rPr>
                <w:rFonts w:ascii="Calibri" w:eastAsia="Times New Roman" w:hAnsi="Calibri" w:cs="Calibri"/>
                <w:sz w:val="18"/>
                <w:szCs w:val="18"/>
                <w:lang w:eastAsia="sv-SE"/>
              </w:rPr>
            </w:pPr>
            <w:r w:rsidRPr="00706D7E">
              <w:rPr>
                <w:rFonts w:ascii="Calibri" w:eastAsia="Times New Roman" w:hAnsi="Calibri" w:cs="Calibri"/>
                <w:sz w:val="18"/>
                <w:szCs w:val="18"/>
                <w:lang w:eastAsia="sv-SE"/>
              </w:rPr>
              <w:t>27,7</w:t>
            </w:r>
          </w:p>
        </w:tc>
      </w:tr>
      <w:tr w:rsidR="00706D7E" w:rsidRPr="00706D7E" w14:paraId="1F45B7C5" w14:textId="77777777" w:rsidTr="00706D7E">
        <w:trPr>
          <w:trHeight w:val="315"/>
        </w:trPr>
        <w:tc>
          <w:tcPr>
            <w:tcW w:w="2340" w:type="dxa"/>
            <w:tcBorders>
              <w:top w:val="nil"/>
              <w:left w:val="single" w:sz="4" w:space="0" w:color="auto"/>
              <w:bottom w:val="single" w:sz="4" w:space="0" w:color="auto"/>
              <w:right w:val="single" w:sz="4" w:space="0" w:color="auto"/>
            </w:tcBorders>
            <w:noWrap/>
            <w:vAlign w:val="center"/>
            <w:hideMark/>
          </w:tcPr>
          <w:p w14:paraId="7D5ED107" w14:textId="77777777" w:rsidR="00706D7E" w:rsidRPr="00706D7E" w:rsidRDefault="00706D7E" w:rsidP="00706D7E">
            <w:pPr>
              <w:spacing w:after="0" w:line="240" w:lineRule="auto"/>
              <w:rPr>
                <w:rFonts w:ascii="Calibri" w:eastAsia="Times New Roman" w:hAnsi="Calibri" w:cs="Calibri"/>
                <w:sz w:val="18"/>
                <w:szCs w:val="18"/>
                <w:lang w:eastAsia="sv-SE"/>
              </w:rPr>
            </w:pPr>
            <w:r w:rsidRPr="00706D7E">
              <w:rPr>
                <w:rFonts w:ascii="Calibri" w:eastAsia="Times New Roman" w:hAnsi="Calibri" w:cs="Calibri"/>
                <w:sz w:val="18"/>
                <w:szCs w:val="18"/>
                <w:lang w:eastAsia="sv-SE"/>
              </w:rPr>
              <w:t>AVSKRIVNINGAR</w:t>
            </w:r>
          </w:p>
        </w:tc>
        <w:tc>
          <w:tcPr>
            <w:tcW w:w="960" w:type="dxa"/>
            <w:tcBorders>
              <w:top w:val="nil"/>
              <w:left w:val="nil"/>
              <w:bottom w:val="single" w:sz="4" w:space="0" w:color="auto"/>
              <w:right w:val="nil"/>
            </w:tcBorders>
            <w:noWrap/>
            <w:vAlign w:val="center"/>
            <w:hideMark/>
          </w:tcPr>
          <w:p w14:paraId="3985E8BD" w14:textId="77777777" w:rsidR="00706D7E" w:rsidRPr="00706D7E" w:rsidRDefault="00706D7E" w:rsidP="00706D7E">
            <w:pPr>
              <w:spacing w:after="0" w:line="240" w:lineRule="auto"/>
              <w:jc w:val="right"/>
              <w:rPr>
                <w:rFonts w:ascii="Calibri" w:eastAsia="Times New Roman" w:hAnsi="Calibri" w:cs="Calibri"/>
                <w:color w:val="000000"/>
                <w:sz w:val="18"/>
                <w:szCs w:val="18"/>
                <w:lang w:eastAsia="sv-SE"/>
              </w:rPr>
            </w:pPr>
            <w:r w:rsidRPr="00706D7E">
              <w:rPr>
                <w:rFonts w:ascii="Calibri" w:eastAsia="Times New Roman" w:hAnsi="Calibri" w:cs="Calibri"/>
                <w:color w:val="000000"/>
                <w:sz w:val="18"/>
                <w:szCs w:val="18"/>
                <w:lang w:eastAsia="sv-SE"/>
              </w:rPr>
              <w:t>-9,2</w:t>
            </w:r>
          </w:p>
        </w:tc>
        <w:tc>
          <w:tcPr>
            <w:tcW w:w="960" w:type="dxa"/>
            <w:tcBorders>
              <w:top w:val="nil"/>
              <w:left w:val="single" w:sz="4" w:space="0" w:color="auto"/>
              <w:bottom w:val="single" w:sz="4" w:space="0" w:color="auto"/>
              <w:right w:val="single" w:sz="4" w:space="0" w:color="auto"/>
            </w:tcBorders>
            <w:noWrap/>
            <w:vAlign w:val="center"/>
            <w:hideMark/>
          </w:tcPr>
          <w:p w14:paraId="613E636A" w14:textId="77777777" w:rsidR="00706D7E" w:rsidRPr="00706D7E" w:rsidRDefault="00706D7E" w:rsidP="00706D7E">
            <w:pPr>
              <w:spacing w:after="0" w:line="240" w:lineRule="auto"/>
              <w:jc w:val="right"/>
              <w:rPr>
                <w:rFonts w:ascii="Calibri" w:eastAsia="Times New Roman" w:hAnsi="Calibri" w:cs="Calibri"/>
                <w:color w:val="000000"/>
                <w:sz w:val="18"/>
                <w:szCs w:val="18"/>
                <w:lang w:eastAsia="sv-SE"/>
              </w:rPr>
            </w:pPr>
            <w:r w:rsidRPr="00706D7E">
              <w:rPr>
                <w:rFonts w:ascii="Calibri" w:eastAsia="Times New Roman" w:hAnsi="Calibri" w:cs="Calibri"/>
                <w:color w:val="000000"/>
                <w:sz w:val="18"/>
                <w:szCs w:val="18"/>
                <w:lang w:eastAsia="sv-SE"/>
              </w:rPr>
              <w:t>-10,2</w:t>
            </w:r>
          </w:p>
        </w:tc>
        <w:tc>
          <w:tcPr>
            <w:tcW w:w="960" w:type="dxa"/>
            <w:tcBorders>
              <w:top w:val="nil"/>
              <w:left w:val="nil"/>
              <w:bottom w:val="single" w:sz="4" w:space="0" w:color="auto"/>
              <w:right w:val="nil"/>
            </w:tcBorders>
            <w:noWrap/>
            <w:vAlign w:val="center"/>
            <w:hideMark/>
          </w:tcPr>
          <w:p w14:paraId="3178C1A9" w14:textId="77777777" w:rsidR="00706D7E" w:rsidRPr="00706D7E" w:rsidRDefault="00706D7E" w:rsidP="00706D7E">
            <w:pPr>
              <w:spacing w:after="0" w:line="240" w:lineRule="auto"/>
              <w:jc w:val="right"/>
              <w:rPr>
                <w:rFonts w:ascii="Calibri" w:eastAsia="Times New Roman" w:hAnsi="Calibri" w:cs="Calibri"/>
                <w:color w:val="000000"/>
                <w:sz w:val="18"/>
                <w:szCs w:val="18"/>
                <w:lang w:eastAsia="sv-SE"/>
              </w:rPr>
            </w:pPr>
            <w:r w:rsidRPr="00706D7E">
              <w:rPr>
                <w:rFonts w:ascii="Calibri" w:eastAsia="Times New Roman" w:hAnsi="Calibri" w:cs="Calibri"/>
                <w:color w:val="000000"/>
                <w:sz w:val="18"/>
                <w:szCs w:val="18"/>
                <w:lang w:eastAsia="sv-SE"/>
              </w:rPr>
              <w:t>1,0</w:t>
            </w:r>
          </w:p>
        </w:tc>
        <w:tc>
          <w:tcPr>
            <w:tcW w:w="960" w:type="dxa"/>
            <w:tcBorders>
              <w:top w:val="nil"/>
              <w:left w:val="single" w:sz="4" w:space="0" w:color="auto"/>
              <w:bottom w:val="single" w:sz="4" w:space="0" w:color="auto"/>
              <w:right w:val="single" w:sz="4" w:space="0" w:color="auto"/>
            </w:tcBorders>
            <w:noWrap/>
            <w:vAlign w:val="center"/>
            <w:hideMark/>
          </w:tcPr>
          <w:p w14:paraId="00AA364F" w14:textId="77777777" w:rsidR="00706D7E" w:rsidRPr="00706D7E" w:rsidRDefault="00706D7E" w:rsidP="00706D7E">
            <w:pPr>
              <w:spacing w:after="0" w:line="240" w:lineRule="auto"/>
              <w:jc w:val="right"/>
              <w:rPr>
                <w:rFonts w:ascii="Calibri" w:eastAsia="Times New Roman" w:hAnsi="Calibri" w:cs="Calibri"/>
                <w:sz w:val="18"/>
                <w:szCs w:val="18"/>
                <w:lang w:eastAsia="sv-SE"/>
              </w:rPr>
            </w:pPr>
            <w:r w:rsidRPr="00706D7E">
              <w:rPr>
                <w:rFonts w:ascii="Calibri" w:eastAsia="Times New Roman" w:hAnsi="Calibri" w:cs="Calibri"/>
                <w:sz w:val="18"/>
                <w:szCs w:val="18"/>
                <w:lang w:eastAsia="sv-SE"/>
              </w:rPr>
              <w:t>-10,0</w:t>
            </w:r>
          </w:p>
        </w:tc>
        <w:tc>
          <w:tcPr>
            <w:tcW w:w="40" w:type="dxa"/>
            <w:noWrap/>
            <w:vAlign w:val="bottom"/>
            <w:hideMark/>
          </w:tcPr>
          <w:p w14:paraId="1CF213DF" w14:textId="77777777" w:rsidR="00706D7E" w:rsidRPr="00706D7E" w:rsidRDefault="00706D7E" w:rsidP="00706D7E">
            <w:pPr>
              <w:spacing w:after="200" w:line="276" w:lineRule="auto"/>
              <w:rPr>
                <w:rFonts w:ascii="Calibri" w:eastAsia="Times New Roman" w:hAnsi="Calibri" w:cs="Calibri"/>
                <w:sz w:val="18"/>
                <w:szCs w:val="18"/>
                <w:lang w:eastAsia="sv-SE"/>
              </w:rPr>
            </w:pPr>
          </w:p>
        </w:tc>
        <w:tc>
          <w:tcPr>
            <w:tcW w:w="960" w:type="dxa"/>
            <w:tcBorders>
              <w:top w:val="nil"/>
              <w:left w:val="single" w:sz="4" w:space="0" w:color="auto"/>
              <w:bottom w:val="single" w:sz="4" w:space="0" w:color="auto"/>
              <w:right w:val="single" w:sz="4" w:space="0" w:color="auto"/>
            </w:tcBorders>
            <w:noWrap/>
            <w:vAlign w:val="center"/>
            <w:hideMark/>
          </w:tcPr>
          <w:p w14:paraId="0DF11B12" w14:textId="77777777" w:rsidR="00706D7E" w:rsidRPr="00706D7E" w:rsidRDefault="00706D7E" w:rsidP="00706D7E">
            <w:pPr>
              <w:spacing w:after="0" w:line="240" w:lineRule="auto"/>
              <w:jc w:val="right"/>
              <w:rPr>
                <w:rFonts w:ascii="Calibri" w:eastAsia="Times New Roman" w:hAnsi="Calibri" w:cs="Calibri"/>
                <w:color w:val="000000"/>
                <w:sz w:val="18"/>
                <w:szCs w:val="18"/>
                <w:lang w:eastAsia="sv-SE"/>
              </w:rPr>
            </w:pPr>
            <w:r w:rsidRPr="00706D7E">
              <w:rPr>
                <w:rFonts w:ascii="Calibri" w:eastAsia="Times New Roman" w:hAnsi="Calibri" w:cs="Calibri"/>
                <w:color w:val="000000"/>
                <w:sz w:val="18"/>
                <w:szCs w:val="18"/>
                <w:lang w:eastAsia="sv-SE"/>
              </w:rPr>
              <w:t>-16,6</w:t>
            </w:r>
          </w:p>
        </w:tc>
        <w:tc>
          <w:tcPr>
            <w:tcW w:w="960" w:type="dxa"/>
            <w:tcBorders>
              <w:top w:val="nil"/>
              <w:left w:val="nil"/>
              <w:bottom w:val="single" w:sz="4" w:space="0" w:color="auto"/>
              <w:right w:val="single" w:sz="4" w:space="0" w:color="auto"/>
            </w:tcBorders>
            <w:noWrap/>
            <w:vAlign w:val="center"/>
            <w:hideMark/>
          </w:tcPr>
          <w:p w14:paraId="75A84456" w14:textId="77777777" w:rsidR="00706D7E" w:rsidRPr="00706D7E" w:rsidRDefault="00706D7E" w:rsidP="00706D7E">
            <w:pPr>
              <w:spacing w:after="0" w:line="240" w:lineRule="auto"/>
              <w:jc w:val="right"/>
              <w:rPr>
                <w:rFonts w:ascii="Calibri" w:eastAsia="Times New Roman" w:hAnsi="Calibri" w:cs="Calibri"/>
                <w:sz w:val="18"/>
                <w:szCs w:val="18"/>
                <w:lang w:eastAsia="sv-SE"/>
              </w:rPr>
            </w:pPr>
            <w:r w:rsidRPr="00706D7E">
              <w:rPr>
                <w:rFonts w:ascii="Calibri" w:eastAsia="Times New Roman" w:hAnsi="Calibri" w:cs="Calibri"/>
                <w:sz w:val="18"/>
                <w:szCs w:val="18"/>
                <w:lang w:eastAsia="sv-SE"/>
              </w:rPr>
              <w:t>-14,3</w:t>
            </w:r>
          </w:p>
        </w:tc>
        <w:tc>
          <w:tcPr>
            <w:tcW w:w="960" w:type="dxa"/>
            <w:tcBorders>
              <w:top w:val="nil"/>
              <w:left w:val="nil"/>
              <w:bottom w:val="single" w:sz="4" w:space="0" w:color="auto"/>
              <w:right w:val="single" w:sz="4" w:space="0" w:color="auto"/>
            </w:tcBorders>
            <w:noWrap/>
            <w:vAlign w:val="center"/>
            <w:hideMark/>
          </w:tcPr>
          <w:p w14:paraId="535281AD" w14:textId="77777777" w:rsidR="00706D7E" w:rsidRPr="00706D7E" w:rsidRDefault="00706D7E" w:rsidP="00706D7E">
            <w:pPr>
              <w:spacing w:after="0" w:line="240" w:lineRule="auto"/>
              <w:jc w:val="right"/>
              <w:rPr>
                <w:rFonts w:ascii="Calibri" w:eastAsia="Times New Roman" w:hAnsi="Calibri" w:cs="Calibri"/>
                <w:sz w:val="18"/>
                <w:szCs w:val="18"/>
                <w:lang w:eastAsia="sv-SE"/>
              </w:rPr>
            </w:pPr>
            <w:r w:rsidRPr="00706D7E">
              <w:rPr>
                <w:rFonts w:ascii="Calibri" w:eastAsia="Times New Roman" w:hAnsi="Calibri" w:cs="Calibri"/>
                <w:sz w:val="18"/>
                <w:szCs w:val="18"/>
                <w:lang w:eastAsia="sv-SE"/>
              </w:rPr>
              <w:t>2,2</w:t>
            </w:r>
          </w:p>
        </w:tc>
      </w:tr>
      <w:tr w:rsidR="00706D7E" w:rsidRPr="00706D7E" w14:paraId="006B799A" w14:textId="77777777" w:rsidTr="00706D7E">
        <w:trPr>
          <w:trHeight w:val="300"/>
        </w:trPr>
        <w:tc>
          <w:tcPr>
            <w:tcW w:w="2340" w:type="dxa"/>
            <w:tcBorders>
              <w:top w:val="nil"/>
              <w:left w:val="single" w:sz="4" w:space="0" w:color="auto"/>
              <w:bottom w:val="single" w:sz="4" w:space="0" w:color="auto"/>
              <w:right w:val="single" w:sz="4" w:space="0" w:color="auto"/>
            </w:tcBorders>
            <w:shd w:val="clear" w:color="auto" w:fill="E7E6E6"/>
            <w:vAlign w:val="center"/>
            <w:hideMark/>
          </w:tcPr>
          <w:p w14:paraId="50A7C5F3" w14:textId="77777777" w:rsidR="00706D7E" w:rsidRPr="00706D7E" w:rsidRDefault="00706D7E" w:rsidP="00706D7E">
            <w:pPr>
              <w:spacing w:after="0" w:line="240" w:lineRule="auto"/>
              <w:rPr>
                <w:rFonts w:ascii="Calibri" w:eastAsia="Times New Roman" w:hAnsi="Calibri" w:cs="Calibri"/>
                <w:b/>
                <w:bCs/>
                <w:sz w:val="18"/>
                <w:szCs w:val="18"/>
                <w:lang w:eastAsia="sv-SE"/>
              </w:rPr>
            </w:pPr>
            <w:r w:rsidRPr="00706D7E">
              <w:rPr>
                <w:rFonts w:ascii="Calibri" w:eastAsia="Times New Roman" w:hAnsi="Calibri" w:cs="Calibri"/>
                <w:b/>
                <w:bCs/>
                <w:sz w:val="18"/>
                <w:szCs w:val="18"/>
                <w:lang w:eastAsia="sv-SE"/>
              </w:rPr>
              <w:t>SUMMA KOSTNADER</w:t>
            </w:r>
          </w:p>
        </w:tc>
        <w:tc>
          <w:tcPr>
            <w:tcW w:w="960" w:type="dxa"/>
            <w:tcBorders>
              <w:top w:val="nil"/>
              <w:left w:val="nil"/>
              <w:bottom w:val="single" w:sz="4" w:space="0" w:color="auto"/>
              <w:right w:val="nil"/>
            </w:tcBorders>
            <w:shd w:val="clear" w:color="auto" w:fill="E7E6E6"/>
            <w:noWrap/>
            <w:vAlign w:val="center"/>
            <w:hideMark/>
          </w:tcPr>
          <w:p w14:paraId="4F61DCC2" w14:textId="77777777" w:rsidR="00706D7E" w:rsidRPr="00706D7E" w:rsidRDefault="00706D7E" w:rsidP="00706D7E">
            <w:pPr>
              <w:spacing w:after="0" w:line="240" w:lineRule="auto"/>
              <w:jc w:val="right"/>
              <w:rPr>
                <w:rFonts w:ascii="Calibri" w:eastAsia="Times New Roman" w:hAnsi="Calibri" w:cs="Calibri"/>
                <w:b/>
                <w:bCs/>
                <w:color w:val="000000"/>
                <w:sz w:val="18"/>
                <w:szCs w:val="18"/>
                <w:lang w:eastAsia="sv-SE"/>
              </w:rPr>
            </w:pPr>
            <w:r w:rsidRPr="00706D7E">
              <w:rPr>
                <w:rFonts w:ascii="Calibri" w:eastAsia="Times New Roman" w:hAnsi="Calibri" w:cs="Calibri"/>
                <w:b/>
                <w:bCs/>
                <w:color w:val="000000"/>
                <w:sz w:val="18"/>
                <w:szCs w:val="18"/>
                <w:lang w:eastAsia="sv-SE"/>
              </w:rPr>
              <w:t>-686,5</w:t>
            </w:r>
          </w:p>
        </w:tc>
        <w:tc>
          <w:tcPr>
            <w:tcW w:w="960" w:type="dxa"/>
            <w:tcBorders>
              <w:top w:val="nil"/>
              <w:left w:val="single" w:sz="4" w:space="0" w:color="auto"/>
              <w:bottom w:val="single" w:sz="4" w:space="0" w:color="auto"/>
              <w:right w:val="nil"/>
            </w:tcBorders>
            <w:shd w:val="clear" w:color="auto" w:fill="E7E6E6"/>
            <w:noWrap/>
            <w:vAlign w:val="center"/>
            <w:hideMark/>
          </w:tcPr>
          <w:p w14:paraId="785EE460" w14:textId="77777777" w:rsidR="00706D7E" w:rsidRPr="00706D7E" w:rsidRDefault="00706D7E" w:rsidP="00706D7E">
            <w:pPr>
              <w:spacing w:after="0" w:line="240" w:lineRule="auto"/>
              <w:jc w:val="right"/>
              <w:rPr>
                <w:rFonts w:ascii="Calibri" w:eastAsia="Times New Roman" w:hAnsi="Calibri" w:cs="Calibri"/>
                <w:b/>
                <w:bCs/>
                <w:color w:val="000000"/>
                <w:sz w:val="18"/>
                <w:szCs w:val="18"/>
                <w:lang w:eastAsia="sv-SE"/>
              </w:rPr>
            </w:pPr>
            <w:r w:rsidRPr="00706D7E">
              <w:rPr>
                <w:rFonts w:ascii="Calibri" w:eastAsia="Times New Roman" w:hAnsi="Calibri" w:cs="Calibri"/>
                <w:b/>
                <w:bCs/>
                <w:color w:val="000000"/>
                <w:sz w:val="18"/>
                <w:szCs w:val="18"/>
                <w:lang w:eastAsia="sv-SE"/>
              </w:rPr>
              <w:t>-717,7</w:t>
            </w:r>
          </w:p>
        </w:tc>
        <w:tc>
          <w:tcPr>
            <w:tcW w:w="960" w:type="dxa"/>
            <w:tcBorders>
              <w:top w:val="nil"/>
              <w:left w:val="single" w:sz="4" w:space="0" w:color="auto"/>
              <w:bottom w:val="single" w:sz="4" w:space="0" w:color="auto"/>
              <w:right w:val="nil"/>
            </w:tcBorders>
            <w:shd w:val="clear" w:color="auto" w:fill="E7E6E6"/>
            <w:noWrap/>
            <w:vAlign w:val="center"/>
            <w:hideMark/>
          </w:tcPr>
          <w:p w14:paraId="6B6C3846" w14:textId="77777777" w:rsidR="00706D7E" w:rsidRPr="00706D7E" w:rsidRDefault="00706D7E" w:rsidP="00706D7E">
            <w:pPr>
              <w:spacing w:after="0" w:line="240" w:lineRule="auto"/>
              <w:jc w:val="right"/>
              <w:rPr>
                <w:rFonts w:ascii="Calibri" w:eastAsia="Times New Roman" w:hAnsi="Calibri" w:cs="Calibri"/>
                <w:b/>
                <w:bCs/>
                <w:color w:val="000000"/>
                <w:sz w:val="18"/>
                <w:szCs w:val="18"/>
                <w:lang w:eastAsia="sv-SE"/>
              </w:rPr>
            </w:pPr>
            <w:r w:rsidRPr="00706D7E">
              <w:rPr>
                <w:rFonts w:ascii="Calibri" w:eastAsia="Times New Roman" w:hAnsi="Calibri" w:cs="Calibri"/>
                <w:b/>
                <w:bCs/>
                <w:color w:val="000000"/>
                <w:sz w:val="18"/>
                <w:szCs w:val="18"/>
                <w:lang w:eastAsia="sv-SE"/>
              </w:rPr>
              <w:t>31,2</w:t>
            </w:r>
          </w:p>
        </w:tc>
        <w:tc>
          <w:tcPr>
            <w:tcW w:w="960" w:type="dxa"/>
            <w:tcBorders>
              <w:top w:val="nil"/>
              <w:left w:val="single" w:sz="4" w:space="0" w:color="auto"/>
              <w:bottom w:val="single" w:sz="4" w:space="0" w:color="auto"/>
              <w:right w:val="single" w:sz="4" w:space="0" w:color="auto"/>
            </w:tcBorders>
            <w:shd w:val="clear" w:color="auto" w:fill="E7E6E6"/>
            <w:noWrap/>
            <w:vAlign w:val="center"/>
            <w:hideMark/>
          </w:tcPr>
          <w:p w14:paraId="31B7C9F2" w14:textId="77777777" w:rsidR="00706D7E" w:rsidRPr="00706D7E" w:rsidRDefault="00706D7E" w:rsidP="00706D7E">
            <w:pPr>
              <w:spacing w:after="0" w:line="240" w:lineRule="auto"/>
              <w:jc w:val="right"/>
              <w:rPr>
                <w:rFonts w:ascii="Calibri" w:eastAsia="Times New Roman" w:hAnsi="Calibri" w:cs="Calibri"/>
                <w:b/>
                <w:bCs/>
                <w:color w:val="000000"/>
                <w:sz w:val="18"/>
                <w:szCs w:val="18"/>
                <w:lang w:eastAsia="sv-SE"/>
              </w:rPr>
            </w:pPr>
            <w:r w:rsidRPr="00706D7E">
              <w:rPr>
                <w:rFonts w:ascii="Calibri" w:eastAsia="Times New Roman" w:hAnsi="Calibri" w:cs="Calibri"/>
                <w:b/>
                <w:bCs/>
                <w:color w:val="000000"/>
                <w:sz w:val="18"/>
                <w:szCs w:val="18"/>
                <w:lang w:eastAsia="sv-SE"/>
              </w:rPr>
              <w:t>-676,0</w:t>
            </w:r>
          </w:p>
        </w:tc>
        <w:tc>
          <w:tcPr>
            <w:tcW w:w="40" w:type="dxa"/>
            <w:noWrap/>
            <w:vAlign w:val="bottom"/>
            <w:hideMark/>
          </w:tcPr>
          <w:p w14:paraId="72CB0DC5" w14:textId="77777777" w:rsidR="00706D7E" w:rsidRPr="00706D7E" w:rsidRDefault="00706D7E" w:rsidP="00706D7E">
            <w:pPr>
              <w:spacing w:after="200" w:line="276" w:lineRule="auto"/>
              <w:rPr>
                <w:rFonts w:ascii="Calibri" w:eastAsia="Times New Roman" w:hAnsi="Calibri" w:cs="Calibri"/>
                <w:b/>
                <w:bCs/>
                <w:color w:val="000000"/>
                <w:sz w:val="18"/>
                <w:szCs w:val="18"/>
                <w:lang w:eastAsia="sv-SE"/>
              </w:rPr>
            </w:pPr>
          </w:p>
        </w:tc>
        <w:tc>
          <w:tcPr>
            <w:tcW w:w="960" w:type="dxa"/>
            <w:tcBorders>
              <w:top w:val="nil"/>
              <w:left w:val="single" w:sz="4" w:space="0" w:color="auto"/>
              <w:bottom w:val="single" w:sz="4" w:space="0" w:color="auto"/>
              <w:right w:val="single" w:sz="4" w:space="0" w:color="auto"/>
            </w:tcBorders>
            <w:shd w:val="clear" w:color="auto" w:fill="E7E6E6"/>
            <w:noWrap/>
            <w:vAlign w:val="center"/>
            <w:hideMark/>
          </w:tcPr>
          <w:p w14:paraId="72DC3BFE" w14:textId="77777777" w:rsidR="00706D7E" w:rsidRPr="00706D7E" w:rsidRDefault="00706D7E" w:rsidP="00706D7E">
            <w:pPr>
              <w:spacing w:after="0" w:line="240" w:lineRule="auto"/>
              <w:jc w:val="right"/>
              <w:rPr>
                <w:rFonts w:ascii="Calibri" w:eastAsia="Times New Roman" w:hAnsi="Calibri" w:cs="Calibri"/>
                <w:b/>
                <w:bCs/>
                <w:color w:val="000000"/>
                <w:sz w:val="18"/>
                <w:szCs w:val="18"/>
                <w:lang w:eastAsia="sv-SE"/>
              </w:rPr>
            </w:pPr>
            <w:r w:rsidRPr="00706D7E">
              <w:rPr>
                <w:rFonts w:ascii="Calibri" w:eastAsia="Times New Roman" w:hAnsi="Calibri" w:cs="Calibri"/>
                <w:b/>
                <w:bCs/>
                <w:color w:val="000000"/>
                <w:sz w:val="18"/>
                <w:szCs w:val="18"/>
                <w:lang w:eastAsia="sv-SE"/>
              </w:rPr>
              <w:t>-1 080,5</w:t>
            </w:r>
          </w:p>
        </w:tc>
        <w:tc>
          <w:tcPr>
            <w:tcW w:w="960" w:type="dxa"/>
            <w:tcBorders>
              <w:top w:val="nil"/>
              <w:left w:val="nil"/>
              <w:bottom w:val="single" w:sz="4" w:space="0" w:color="auto"/>
              <w:right w:val="single" w:sz="4" w:space="0" w:color="auto"/>
            </w:tcBorders>
            <w:shd w:val="clear" w:color="auto" w:fill="E7E6E6"/>
            <w:noWrap/>
            <w:vAlign w:val="center"/>
            <w:hideMark/>
          </w:tcPr>
          <w:p w14:paraId="05F6822D" w14:textId="77777777" w:rsidR="00706D7E" w:rsidRPr="00706D7E" w:rsidRDefault="00706D7E" w:rsidP="00706D7E">
            <w:pPr>
              <w:spacing w:after="0" w:line="240" w:lineRule="auto"/>
              <w:jc w:val="right"/>
              <w:rPr>
                <w:rFonts w:ascii="Calibri" w:eastAsia="Times New Roman" w:hAnsi="Calibri" w:cs="Calibri"/>
                <w:b/>
                <w:bCs/>
                <w:color w:val="000000"/>
                <w:sz w:val="18"/>
                <w:szCs w:val="18"/>
                <w:lang w:eastAsia="sv-SE"/>
              </w:rPr>
            </w:pPr>
            <w:r w:rsidRPr="00706D7E">
              <w:rPr>
                <w:rFonts w:ascii="Calibri" w:eastAsia="Times New Roman" w:hAnsi="Calibri" w:cs="Calibri"/>
                <w:b/>
                <w:bCs/>
                <w:color w:val="000000"/>
                <w:sz w:val="18"/>
                <w:szCs w:val="18"/>
                <w:lang w:eastAsia="sv-SE"/>
              </w:rPr>
              <w:t>-1 086,8</w:t>
            </w:r>
          </w:p>
        </w:tc>
        <w:tc>
          <w:tcPr>
            <w:tcW w:w="960" w:type="dxa"/>
            <w:tcBorders>
              <w:top w:val="nil"/>
              <w:left w:val="nil"/>
              <w:bottom w:val="single" w:sz="4" w:space="0" w:color="auto"/>
              <w:right w:val="single" w:sz="4" w:space="0" w:color="auto"/>
            </w:tcBorders>
            <w:shd w:val="clear" w:color="auto" w:fill="E7E6E6"/>
            <w:noWrap/>
            <w:vAlign w:val="center"/>
            <w:hideMark/>
          </w:tcPr>
          <w:p w14:paraId="5CECB869" w14:textId="77777777" w:rsidR="00706D7E" w:rsidRPr="00706D7E" w:rsidRDefault="00706D7E" w:rsidP="00706D7E">
            <w:pPr>
              <w:spacing w:after="0" w:line="240" w:lineRule="auto"/>
              <w:jc w:val="right"/>
              <w:rPr>
                <w:rFonts w:ascii="Calibri" w:eastAsia="Times New Roman" w:hAnsi="Calibri" w:cs="Calibri"/>
                <w:b/>
                <w:bCs/>
                <w:color w:val="000000"/>
                <w:sz w:val="18"/>
                <w:szCs w:val="18"/>
                <w:lang w:eastAsia="sv-SE"/>
              </w:rPr>
            </w:pPr>
            <w:r w:rsidRPr="00706D7E">
              <w:rPr>
                <w:rFonts w:ascii="Calibri" w:eastAsia="Times New Roman" w:hAnsi="Calibri" w:cs="Calibri"/>
                <w:b/>
                <w:bCs/>
                <w:color w:val="000000"/>
                <w:sz w:val="18"/>
                <w:szCs w:val="18"/>
                <w:lang w:eastAsia="sv-SE"/>
              </w:rPr>
              <w:t>-6,3</w:t>
            </w:r>
          </w:p>
        </w:tc>
      </w:tr>
      <w:tr w:rsidR="00706D7E" w:rsidRPr="00706D7E" w14:paraId="0C2ED863" w14:textId="77777777" w:rsidTr="00706D7E">
        <w:trPr>
          <w:trHeight w:val="402"/>
        </w:trPr>
        <w:tc>
          <w:tcPr>
            <w:tcW w:w="2340" w:type="dxa"/>
            <w:tcBorders>
              <w:top w:val="nil"/>
              <w:left w:val="single" w:sz="4" w:space="0" w:color="auto"/>
              <w:bottom w:val="single" w:sz="4" w:space="0" w:color="auto"/>
              <w:right w:val="single" w:sz="4" w:space="0" w:color="auto"/>
            </w:tcBorders>
            <w:shd w:val="clear" w:color="auto" w:fill="E7E6E6"/>
            <w:vAlign w:val="center"/>
            <w:hideMark/>
          </w:tcPr>
          <w:p w14:paraId="3624BA2D" w14:textId="77777777" w:rsidR="00706D7E" w:rsidRPr="00706D7E" w:rsidRDefault="00706D7E" w:rsidP="00706D7E">
            <w:pPr>
              <w:spacing w:after="0" w:line="240" w:lineRule="auto"/>
              <w:rPr>
                <w:rFonts w:ascii="Calibri" w:eastAsia="Times New Roman" w:hAnsi="Calibri" w:cs="Calibri"/>
                <w:b/>
                <w:bCs/>
                <w:sz w:val="18"/>
                <w:szCs w:val="18"/>
                <w:lang w:eastAsia="sv-SE"/>
              </w:rPr>
            </w:pPr>
            <w:r w:rsidRPr="00706D7E">
              <w:rPr>
                <w:rFonts w:ascii="Calibri" w:eastAsia="Times New Roman" w:hAnsi="Calibri" w:cs="Calibri"/>
                <w:b/>
                <w:bCs/>
                <w:sz w:val="18"/>
                <w:szCs w:val="18"/>
                <w:lang w:eastAsia="sv-SE"/>
              </w:rPr>
              <w:t>RES FÖRE FINANSIELLT NETTO</w:t>
            </w:r>
          </w:p>
        </w:tc>
        <w:tc>
          <w:tcPr>
            <w:tcW w:w="960" w:type="dxa"/>
            <w:tcBorders>
              <w:top w:val="nil"/>
              <w:left w:val="nil"/>
              <w:bottom w:val="single" w:sz="4" w:space="0" w:color="auto"/>
              <w:right w:val="nil"/>
            </w:tcBorders>
            <w:shd w:val="clear" w:color="auto" w:fill="E7E6E6"/>
            <w:noWrap/>
            <w:vAlign w:val="center"/>
            <w:hideMark/>
          </w:tcPr>
          <w:p w14:paraId="3A0710CA" w14:textId="77777777" w:rsidR="00706D7E" w:rsidRPr="00706D7E" w:rsidRDefault="00706D7E" w:rsidP="00706D7E">
            <w:pPr>
              <w:spacing w:after="0" w:line="240" w:lineRule="auto"/>
              <w:jc w:val="right"/>
              <w:rPr>
                <w:rFonts w:ascii="Calibri" w:eastAsia="Times New Roman" w:hAnsi="Calibri" w:cs="Calibri"/>
                <w:b/>
                <w:bCs/>
                <w:color w:val="000000"/>
                <w:sz w:val="18"/>
                <w:szCs w:val="18"/>
                <w:lang w:eastAsia="sv-SE"/>
              </w:rPr>
            </w:pPr>
            <w:r w:rsidRPr="00706D7E">
              <w:rPr>
                <w:rFonts w:ascii="Calibri" w:eastAsia="Times New Roman" w:hAnsi="Calibri" w:cs="Calibri"/>
                <w:b/>
                <w:bCs/>
                <w:color w:val="000000"/>
                <w:sz w:val="18"/>
                <w:szCs w:val="18"/>
                <w:lang w:eastAsia="sv-SE"/>
              </w:rPr>
              <w:t>30,9</w:t>
            </w:r>
          </w:p>
        </w:tc>
        <w:tc>
          <w:tcPr>
            <w:tcW w:w="960" w:type="dxa"/>
            <w:tcBorders>
              <w:top w:val="nil"/>
              <w:left w:val="single" w:sz="4" w:space="0" w:color="auto"/>
              <w:bottom w:val="single" w:sz="4" w:space="0" w:color="auto"/>
              <w:right w:val="nil"/>
            </w:tcBorders>
            <w:shd w:val="clear" w:color="auto" w:fill="E7E6E6"/>
            <w:noWrap/>
            <w:vAlign w:val="center"/>
            <w:hideMark/>
          </w:tcPr>
          <w:p w14:paraId="3C1BDC6A" w14:textId="77777777" w:rsidR="00706D7E" w:rsidRPr="00706D7E" w:rsidRDefault="00706D7E" w:rsidP="00706D7E">
            <w:pPr>
              <w:spacing w:after="0" w:line="240" w:lineRule="auto"/>
              <w:jc w:val="right"/>
              <w:rPr>
                <w:rFonts w:ascii="Calibri" w:eastAsia="Times New Roman" w:hAnsi="Calibri" w:cs="Calibri"/>
                <w:b/>
                <w:bCs/>
                <w:color w:val="000000"/>
                <w:sz w:val="18"/>
                <w:szCs w:val="18"/>
                <w:lang w:eastAsia="sv-SE"/>
              </w:rPr>
            </w:pPr>
            <w:r w:rsidRPr="00706D7E">
              <w:rPr>
                <w:rFonts w:ascii="Calibri" w:eastAsia="Times New Roman" w:hAnsi="Calibri" w:cs="Calibri"/>
                <w:b/>
                <w:bCs/>
                <w:color w:val="000000"/>
                <w:sz w:val="18"/>
                <w:szCs w:val="18"/>
                <w:lang w:eastAsia="sv-SE"/>
              </w:rPr>
              <w:t>0,9</w:t>
            </w:r>
          </w:p>
        </w:tc>
        <w:tc>
          <w:tcPr>
            <w:tcW w:w="960" w:type="dxa"/>
            <w:tcBorders>
              <w:top w:val="nil"/>
              <w:left w:val="single" w:sz="4" w:space="0" w:color="auto"/>
              <w:bottom w:val="single" w:sz="4" w:space="0" w:color="auto"/>
              <w:right w:val="nil"/>
            </w:tcBorders>
            <w:shd w:val="clear" w:color="auto" w:fill="E7E6E6"/>
            <w:noWrap/>
            <w:vAlign w:val="center"/>
            <w:hideMark/>
          </w:tcPr>
          <w:p w14:paraId="13E3AFD8" w14:textId="77777777" w:rsidR="00706D7E" w:rsidRPr="00706D7E" w:rsidRDefault="00706D7E" w:rsidP="00706D7E">
            <w:pPr>
              <w:spacing w:after="0" w:line="240" w:lineRule="auto"/>
              <w:jc w:val="right"/>
              <w:rPr>
                <w:rFonts w:ascii="Calibri" w:eastAsia="Times New Roman" w:hAnsi="Calibri" w:cs="Calibri"/>
                <w:b/>
                <w:bCs/>
                <w:color w:val="000000"/>
                <w:sz w:val="18"/>
                <w:szCs w:val="18"/>
                <w:lang w:eastAsia="sv-SE"/>
              </w:rPr>
            </w:pPr>
            <w:r w:rsidRPr="00706D7E">
              <w:rPr>
                <w:rFonts w:ascii="Calibri" w:eastAsia="Times New Roman" w:hAnsi="Calibri" w:cs="Calibri"/>
                <w:b/>
                <w:bCs/>
                <w:color w:val="000000"/>
                <w:sz w:val="18"/>
                <w:szCs w:val="18"/>
                <w:lang w:eastAsia="sv-SE"/>
              </w:rPr>
              <w:t>30,1</w:t>
            </w:r>
          </w:p>
        </w:tc>
        <w:tc>
          <w:tcPr>
            <w:tcW w:w="960" w:type="dxa"/>
            <w:tcBorders>
              <w:top w:val="nil"/>
              <w:left w:val="single" w:sz="4" w:space="0" w:color="auto"/>
              <w:bottom w:val="single" w:sz="4" w:space="0" w:color="auto"/>
              <w:right w:val="single" w:sz="4" w:space="0" w:color="auto"/>
            </w:tcBorders>
            <w:shd w:val="clear" w:color="auto" w:fill="E7E6E6"/>
            <w:noWrap/>
            <w:vAlign w:val="center"/>
            <w:hideMark/>
          </w:tcPr>
          <w:p w14:paraId="20DDA313" w14:textId="77777777" w:rsidR="00706D7E" w:rsidRPr="00706D7E" w:rsidRDefault="00706D7E" w:rsidP="00706D7E">
            <w:pPr>
              <w:spacing w:after="0" w:line="240" w:lineRule="auto"/>
              <w:jc w:val="right"/>
              <w:rPr>
                <w:rFonts w:ascii="Calibri" w:eastAsia="Times New Roman" w:hAnsi="Calibri" w:cs="Calibri"/>
                <w:b/>
                <w:bCs/>
                <w:color w:val="000000"/>
                <w:sz w:val="18"/>
                <w:szCs w:val="18"/>
                <w:lang w:eastAsia="sv-SE"/>
              </w:rPr>
            </w:pPr>
            <w:r w:rsidRPr="00706D7E">
              <w:rPr>
                <w:rFonts w:ascii="Calibri" w:eastAsia="Times New Roman" w:hAnsi="Calibri" w:cs="Calibri"/>
                <w:b/>
                <w:bCs/>
                <w:color w:val="000000"/>
                <w:sz w:val="18"/>
                <w:szCs w:val="18"/>
                <w:lang w:eastAsia="sv-SE"/>
              </w:rPr>
              <w:t>6,6</w:t>
            </w:r>
          </w:p>
        </w:tc>
        <w:tc>
          <w:tcPr>
            <w:tcW w:w="40" w:type="dxa"/>
            <w:noWrap/>
            <w:vAlign w:val="bottom"/>
            <w:hideMark/>
          </w:tcPr>
          <w:p w14:paraId="71C5CCD1" w14:textId="77777777" w:rsidR="00706D7E" w:rsidRPr="00706D7E" w:rsidRDefault="00706D7E" w:rsidP="00706D7E">
            <w:pPr>
              <w:spacing w:after="200" w:line="276" w:lineRule="auto"/>
              <w:rPr>
                <w:rFonts w:ascii="Calibri" w:eastAsia="Times New Roman" w:hAnsi="Calibri" w:cs="Calibri"/>
                <w:b/>
                <w:bCs/>
                <w:color w:val="000000"/>
                <w:sz w:val="18"/>
                <w:szCs w:val="18"/>
                <w:lang w:eastAsia="sv-SE"/>
              </w:rPr>
            </w:pPr>
          </w:p>
        </w:tc>
        <w:tc>
          <w:tcPr>
            <w:tcW w:w="960" w:type="dxa"/>
            <w:tcBorders>
              <w:top w:val="nil"/>
              <w:left w:val="single" w:sz="4" w:space="0" w:color="auto"/>
              <w:bottom w:val="single" w:sz="4" w:space="0" w:color="auto"/>
              <w:right w:val="single" w:sz="4" w:space="0" w:color="auto"/>
            </w:tcBorders>
            <w:shd w:val="clear" w:color="auto" w:fill="E7E6E6"/>
            <w:noWrap/>
            <w:vAlign w:val="center"/>
            <w:hideMark/>
          </w:tcPr>
          <w:p w14:paraId="4C4F619D" w14:textId="77777777" w:rsidR="00706D7E" w:rsidRPr="00706D7E" w:rsidRDefault="00706D7E" w:rsidP="00706D7E">
            <w:pPr>
              <w:spacing w:after="0" w:line="240" w:lineRule="auto"/>
              <w:jc w:val="right"/>
              <w:rPr>
                <w:rFonts w:ascii="Calibri" w:eastAsia="Times New Roman" w:hAnsi="Calibri" w:cs="Calibri"/>
                <w:b/>
                <w:bCs/>
                <w:sz w:val="18"/>
                <w:szCs w:val="18"/>
                <w:lang w:eastAsia="sv-SE"/>
              </w:rPr>
            </w:pPr>
            <w:r w:rsidRPr="00706D7E">
              <w:rPr>
                <w:rFonts w:ascii="Calibri" w:eastAsia="Times New Roman" w:hAnsi="Calibri" w:cs="Calibri"/>
                <w:b/>
                <w:bCs/>
                <w:sz w:val="18"/>
                <w:szCs w:val="18"/>
                <w:lang w:eastAsia="sv-SE"/>
              </w:rPr>
              <w:t>0,0</w:t>
            </w:r>
          </w:p>
        </w:tc>
        <w:tc>
          <w:tcPr>
            <w:tcW w:w="960" w:type="dxa"/>
            <w:tcBorders>
              <w:top w:val="nil"/>
              <w:left w:val="nil"/>
              <w:bottom w:val="single" w:sz="4" w:space="0" w:color="auto"/>
              <w:right w:val="single" w:sz="4" w:space="0" w:color="auto"/>
            </w:tcBorders>
            <w:shd w:val="clear" w:color="auto" w:fill="E7E6E6"/>
            <w:noWrap/>
            <w:vAlign w:val="center"/>
            <w:hideMark/>
          </w:tcPr>
          <w:p w14:paraId="1C60AF43" w14:textId="77777777" w:rsidR="00706D7E" w:rsidRPr="00706D7E" w:rsidRDefault="00706D7E" w:rsidP="00706D7E">
            <w:pPr>
              <w:spacing w:after="0" w:line="240" w:lineRule="auto"/>
              <w:jc w:val="right"/>
              <w:rPr>
                <w:rFonts w:ascii="Calibri" w:eastAsia="Times New Roman" w:hAnsi="Calibri" w:cs="Calibri"/>
                <w:b/>
                <w:bCs/>
                <w:sz w:val="18"/>
                <w:szCs w:val="18"/>
                <w:lang w:eastAsia="sv-SE"/>
              </w:rPr>
            </w:pPr>
            <w:r w:rsidRPr="00706D7E">
              <w:rPr>
                <w:rFonts w:ascii="Calibri" w:eastAsia="Times New Roman" w:hAnsi="Calibri" w:cs="Calibri"/>
                <w:b/>
                <w:bCs/>
                <w:sz w:val="18"/>
                <w:szCs w:val="18"/>
                <w:lang w:eastAsia="sv-SE"/>
              </w:rPr>
              <w:t>8,4</w:t>
            </w:r>
          </w:p>
        </w:tc>
        <w:tc>
          <w:tcPr>
            <w:tcW w:w="960" w:type="dxa"/>
            <w:tcBorders>
              <w:top w:val="nil"/>
              <w:left w:val="nil"/>
              <w:bottom w:val="single" w:sz="4" w:space="0" w:color="auto"/>
              <w:right w:val="single" w:sz="4" w:space="0" w:color="auto"/>
            </w:tcBorders>
            <w:shd w:val="clear" w:color="auto" w:fill="E7E6E6"/>
            <w:noWrap/>
            <w:vAlign w:val="center"/>
            <w:hideMark/>
          </w:tcPr>
          <w:p w14:paraId="44304E0B" w14:textId="77777777" w:rsidR="00706D7E" w:rsidRPr="00706D7E" w:rsidRDefault="00706D7E" w:rsidP="00706D7E">
            <w:pPr>
              <w:spacing w:after="0" w:line="240" w:lineRule="auto"/>
              <w:jc w:val="right"/>
              <w:rPr>
                <w:rFonts w:ascii="Calibri" w:eastAsia="Times New Roman" w:hAnsi="Calibri" w:cs="Calibri"/>
                <w:b/>
                <w:bCs/>
                <w:sz w:val="18"/>
                <w:szCs w:val="18"/>
                <w:lang w:eastAsia="sv-SE"/>
              </w:rPr>
            </w:pPr>
            <w:r w:rsidRPr="00706D7E">
              <w:rPr>
                <w:rFonts w:ascii="Calibri" w:eastAsia="Times New Roman" w:hAnsi="Calibri" w:cs="Calibri"/>
                <w:b/>
                <w:bCs/>
                <w:sz w:val="18"/>
                <w:szCs w:val="18"/>
                <w:lang w:eastAsia="sv-SE"/>
              </w:rPr>
              <w:t>8,4</w:t>
            </w:r>
          </w:p>
        </w:tc>
      </w:tr>
      <w:tr w:rsidR="00706D7E" w:rsidRPr="00706D7E" w14:paraId="364BAEDD" w14:textId="77777777" w:rsidTr="00706D7E">
        <w:trPr>
          <w:trHeight w:val="315"/>
        </w:trPr>
        <w:tc>
          <w:tcPr>
            <w:tcW w:w="2340" w:type="dxa"/>
            <w:tcBorders>
              <w:top w:val="nil"/>
              <w:left w:val="single" w:sz="4" w:space="0" w:color="auto"/>
              <w:bottom w:val="single" w:sz="4" w:space="0" w:color="auto"/>
              <w:right w:val="single" w:sz="4" w:space="0" w:color="auto"/>
            </w:tcBorders>
            <w:noWrap/>
            <w:vAlign w:val="center"/>
            <w:hideMark/>
          </w:tcPr>
          <w:p w14:paraId="7C300003" w14:textId="77777777" w:rsidR="00706D7E" w:rsidRPr="00706D7E" w:rsidRDefault="00706D7E" w:rsidP="00706D7E">
            <w:pPr>
              <w:spacing w:after="0" w:line="240" w:lineRule="auto"/>
              <w:rPr>
                <w:rFonts w:ascii="Calibri" w:eastAsia="Times New Roman" w:hAnsi="Calibri" w:cs="Calibri"/>
                <w:sz w:val="18"/>
                <w:szCs w:val="18"/>
                <w:lang w:eastAsia="sv-SE"/>
              </w:rPr>
            </w:pPr>
            <w:r w:rsidRPr="00706D7E">
              <w:rPr>
                <w:rFonts w:ascii="Calibri" w:eastAsia="Times New Roman" w:hAnsi="Calibri" w:cs="Calibri"/>
                <w:sz w:val="18"/>
                <w:szCs w:val="18"/>
                <w:lang w:eastAsia="sv-SE"/>
              </w:rPr>
              <w:t>FINANSIELLA INTÄKTER</w:t>
            </w:r>
          </w:p>
        </w:tc>
        <w:tc>
          <w:tcPr>
            <w:tcW w:w="960" w:type="dxa"/>
            <w:tcBorders>
              <w:top w:val="nil"/>
              <w:left w:val="nil"/>
              <w:bottom w:val="single" w:sz="4" w:space="0" w:color="auto"/>
              <w:right w:val="nil"/>
            </w:tcBorders>
            <w:noWrap/>
            <w:vAlign w:val="center"/>
            <w:hideMark/>
          </w:tcPr>
          <w:p w14:paraId="587D802E" w14:textId="77777777" w:rsidR="00706D7E" w:rsidRPr="00706D7E" w:rsidRDefault="00706D7E" w:rsidP="00706D7E">
            <w:pPr>
              <w:spacing w:after="0" w:line="240" w:lineRule="auto"/>
              <w:jc w:val="right"/>
              <w:rPr>
                <w:rFonts w:ascii="Calibri" w:eastAsia="Times New Roman" w:hAnsi="Calibri" w:cs="Calibri"/>
                <w:color w:val="000000"/>
                <w:sz w:val="18"/>
                <w:szCs w:val="18"/>
                <w:lang w:eastAsia="sv-SE"/>
              </w:rPr>
            </w:pPr>
            <w:r w:rsidRPr="00706D7E">
              <w:rPr>
                <w:rFonts w:ascii="Calibri" w:eastAsia="Times New Roman" w:hAnsi="Calibri" w:cs="Calibri"/>
                <w:color w:val="000000"/>
                <w:sz w:val="18"/>
                <w:szCs w:val="18"/>
                <w:lang w:eastAsia="sv-SE"/>
              </w:rPr>
              <w:t>0,3</w:t>
            </w:r>
          </w:p>
        </w:tc>
        <w:tc>
          <w:tcPr>
            <w:tcW w:w="960" w:type="dxa"/>
            <w:tcBorders>
              <w:top w:val="nil"/>
              <w:left w:val="single" w:sz="4" w:space="0" w:color="auto"/>
              <w:bottom w:val="single" w:sz="4" w:space="0" w:color="auto"/>
              <w:right w:val="single" w:sz="4" w:space="0" w:color="auto"/>
            </w:tcBorders>
            <w:noWrap/>
            <w:vAlign w:val="center"/>
            <w:hideMark/>
          </w:tcPr>
          <w:p w14:paraId="61AB3FBF" w14:textId="77777777" w:rsidR="00706D7E" w:rsidRPr="00706D7E" w:rsidRDefault="00706D7E" w:rsidP="00706D7E">
            <w:pPr>
              <w:spacing w:after="0" w:line="240" w:lineRule="auto"/>
              <w:jc w:val="right"/>
              <w:rPr>
                <w:rFonts w:ascii="Calibri" w:eastAsia="Times New Roman" w:hAnsi="Calibri" w:cs="Calibri"/>
                <w:color w:val="000000"/>
                <w:sz w:val="18"/>
                <w:szCs w:val="18"/>
                <w:lang w:eastAsia="sv-SE"/>
              </w:rPr>
            </w:pPr>
            <w:r w:rsidRPr="00706D7E">
              <w:rPr>
                <w:rFonts w:ascii="Calibri" w:eastAsia="Times New Roman" w:hAnsi="Calibri" w:cs="Calibri"/>
                <w:color w:val="000000"/>
                <w:sz w:val="18"/>
                <w:szCs w:val="18"/>
                <w:lang w:eastAsia="sv-SE"/>
              </w:rPr>
              <w:t>0,1</w:t>
            </w:r>
          </w:p>
        </w:tc>
        <w:tc>
          <w:tcPr>
            <w:tcW w:w="960" w:type="dxa"/>
            <w:tcBorders>
              <w:top w:val="nil"/>
              <w:left w:val="nil"/>
              <w:bottom w:val="single" w:sz="4" w:space="0" w:color="auto"/>
              <w:right w:val="nil"/>
            </w:tcBorders>
            <w:noWrap/>
            <w:vAlign w:val="center"/>
            <w:hideMark/>
          </w:tcPr>
          <w:p w14:paraId="01B976D4" w14:textId="77777777" w:rsidR="00706D7E" w:rsidRPr="00706D7E" w:rsidRDefault="00706D7E" w:rsidP="00706D7E">
            <w:pPr>
              <w:spacing w:after="0" w:line="240" w:lineRule="auto"/>
              <w:jc w:val="right"/>
              <w:rPr>
                <w:rFonts w:ascii="Calibri" w:eastAsia="Times New Roman" w:hAnsi="Calibri" w:cs="Calibri"/>
                <w:sz w:val="18"/>
                <w:szCs w:val="18"/>
                <w:lang w:eastAsia="sv-SE"/>
              </w:rPr>
            </w:pPr>
            <w:r w:rsidRPr="00706D7E">
              <w:rPr>
                <w:rFonts w:ascii="Calibri" w:eastAsia="Times New Roman" w:hAnsi="Calibri" w:cs="Calibri"/>
                <w:sz w:val="18"/>
                <w:szCs w:val="18"/>
                <w:lang w:eastAsia="sv-SE"/>
              </w:rPr>
              <w:t>0,3</w:t>
            </w:r>
          </w:p>
        </w:tc>
        <w:tc>
          <w:tcPr>
            <w:tcW w:w="960" w:type="dxa"/>
            <w:tcBorders>
              <w:top w:val="nil"/>
              <w:left w:val="single" w:sz="4" w:space="0" w:color="auto"/>
              <w:bottom w:val="single" w:sz="4" w:space="0" w:color="auto"/>
              <w:right w:val="single" w:sz="4" w:space="0" w:color="auto"/>
            </w:tcBorders>
            <w:noWrap/>
            <w:vAlign w:val="center"/>
            <w:hideMark/>
          </w:tcPr>
          <w:p w14:paraId="431060D5" w14:textId="77777777" w:rsidR="00706D7E" w:rsidRPr="00706D7E" w:rsidRDefault="00706D7E" w:rsidP="00706D7E">
            <w:pPr>
              <w:spacing w:after="0" w:line="240" w:lineRule="auto"/>
              <w:jc w:val="right"/>
              <w:rPr>
                <w:rFonts w:ascii="Calibri" w:eastAsia="Times New Roman" w:hAnsi="Calibri" w:cs="Calibri"/>
                <w:sz w:val="18"/>
                <w:szCs w:val="18"/>
                <w:lang w:eastAsia="sv-SE"/>
              </w:rPr>
            </w:pPr>
            <w:r w:rsidRPr="00706D7E">
              <w:rPr>
                <w:rFonts w:ascii="Calibri" w:eastAsia="Times New Roman" w:hAnsi="Calibri" w:cs="Calibri"/>
                <w:sz w:val="18"/>
                <w:szCs w:val="18"/>
                <w:lang w:eastAsia="sv-SE"/>
              </w:rPr>
              <w:t>0,3</w:t>
            </w:r>
          </w:p>
        </w:tc>
        <w:tc>
          <w:tcPr>
            <w:tcW w:w="40" w:type="dxa"/>
            <w:noWrap/>
            <w:vAlign w:val="bottom"/>
            <w:hideMark/>
          </w:tcPr>
          <w:p w14:paraId="665F9F99" w14:textId="77777777" w:rsidR="00706D7E" w:rsidRPr="00706D7E" w:rsidRDefault="00706D7E" w:rsidP="00706D7E">
            <w:pPr>
              <w:spacing w:after="200" w:line="276" w:lineRule="auto"/>
              <w:rPr>
                <w:rFonts w:ascii="Calibri" w:eastAsia="Times New Roman" w:hAnsi="Calibri" w:cs="Calibri"/>
                <w:sz w:val="18"/>
                <w:szCs w:val="18"/>
                <w:lang w:eastAsia="sv-SE"/>
              </w:rPr>
            </w:pPr>
          </w:p>
        </w:tc>
        <w:tc>
          <w:tcPr>
            <w:tcW w:w="960" w:type="dxa"/>
            <w:tcBorders>
              <w:top w:val="nil"/>
              <w:left w:val="single" w:sz="4" w:space="0" w:color="auto"/>
              <w:bottom w:val="single" w:sz="4" w:space="0" w:color="auto"/>
              <w:right w:val="single" w:sz="4" w:space="0" w:color="auto"/>
            </w:tcBorders>
            <w:noWrap/>
            <w:vAlign w:val="center"/>
            <w:hideMark/>
          </w:tcPr>
          <w:p w14:paraId="7D7AA7B7" w14:textId="77777777" w:rsidR="00706D7E" w:rsidRPr="00706D7E" w:rsidRDefault="00706D7E" w:rsidP="00706D7E">
            <w:pPr>
              <w:spacing w:after="0" w:line="240" w:lineRule="auto"/>
              <w:jc w:val="right"/>
              <w:rPr>
                <w:rFonts w:ascii="Calibri" w:eastAsia="Times New Roman" w:hAnsi="Calibri" w:cs="Calibri"/>
                <w:color w:val="000000"/>
                <w:sz w:val="18"/>
                <w:szCs w:val="18"/>
                <w:lang w:eastAsia="sv-SE"/>
              </w:rPr>
            </w:pPr>
            <w:r w:rsidRPr="00706D7E">
              <w:rPr>
                <w:rFonts w:ascii="Calibri" w:eastAsia="Times New Roman" w:hAnsi="Calibri" w:cs="Calibri"/>
                <w:color w:val="000000"/>
                <w:sz w:val="18"/>
                <w:szCs w:val="18"/>
                <w:lang w:eastAsia="sv-SE"/>
              </w:rPr>
              <w:t>0,1</w:t>
            </w:r>
          </w:p>
        </w:tc>
        <w:tc>
          <w:tcPr>
            <w:tcW w:w="960" w:type="dxa"/>
            <w:tcBorders>
              <w:top w:val="nil"/>
              <w:left w:val="nil"/>
              <w:bottom w:val="single" w:sz="4" w:space="0" w:color="auto"/>
              <w:right w:val="single" w:sz="4" w:space="0" w:color="auto"/>
            </w:tcBorders>
            <w:noWrap/>
            <w:vAlign w:val="center"/>
            <w:hideMark/>
          </w:tcPr>
          <w:p w14:paraId="65811056" w14:textId="77777777" w:rsidR="00706D7E" w:rsidRPr="00706D7E" w:rsidRDefault="00706D7E" w:rsidP="00706D7E">
            <w:pPr>
              <w:spacing w:after="0" w:line="240" w:lineRule="auto"/>
              <w:jc w:val="right"/>
              <w:rPr>
                <w:rFonts w:ascii="Calibri" w:eastAsia="Times New Roman" w:hAnsi="Calibri" w:cs="Calibri"/>
                <w:sz w:val="18"/>
                <w:szCs w:val="18"/>
                <w:lang w:eastAsia="sv-SE"/>
              </w:rPr>
            </w:pPr>
            <w:r w:rsidRPr="00706D7E">
              <w:rPr>
                <w:rFonts w:ascii="Calibri" w:eastAsia="Times New Roman" w:hAnsi="Calibri" w:cs="Calibri"/>
                <w:sz w:val="18"/>
                <w:szCs w:val="18"/>
                <w:lang w:eastAsia="sv-SE"/>
              </w:rPr>
              <w:t>0,4</w:t>
            </w:r>
          </w:p>
        </w:tc>
        <w:tc>
          <w:tcPr>
            <w:tcW w:w="960" w:type="dxa"/>
            <w:tcBorders>
              <w:top w:val="nil"/>
              <w:left w:val="nil"/>
              <w:bottom w:val="single" w:sz="4" w:space="0" w:color="auto"/>
              <w:right w:val="single" w:sz="4" w:space="0" w:color="auto"/>
            </w:tcBorders>
            <w:noWrap/>
            <w:vAlign w:val="center"/>
            <w:hideMark/>
          </w:tcPr>
          <w:p w14:paraId="235CB2FF" w14:textId="77777777" w:rsidR="00706D7E" w:rsidRPr="00706D7E" w:rsidRDefault="00706D7E" w:rsidP="00706D7E">
            <w:pPr>
              <w:spacing w:after="0" w:line="240" w:lineRule="auto"/>
              <w:jc w:val="right"/>
              <w:rPr>
                <w:rFonts w:ascii="Calibri" w:eastAsia="Times New Roman" w:hAnsi="Calibri" w:cs="Calibri"/>
                <w:sz w:val="18"/>
                <w:szCs w:val="18"/>
                <w:lang w:eastAsia="sv-SE"/>
              </w:rPr>
            </w:pPr>
            <w:r w:rsidRPr="00706D7E">
              <w:rPr>
                <w:rFonts w:ascii="Calibri" w:eastAsia="Times New Roman" w:hAnsi="Calibri" w:cs="Calibri"/>
                <w:sz w:val="18"/>
                <w:szCs w:val="18"/>
                <w:lang w:eastAsia="sv-SE"/>
              </w:rPr>
              <w:t>0,3</w:t>
            </w:r>
          </w:p>
        </w:tc>
      </w:tr>
      <w:tr w:rsidR="00706D7E" w:rsidRPr="00706D7E" w14:paraId="360DBC63" w14:textId="77777777" w:rsidTr="00706D7E">
        <w:trPr>
          <w:trHeight w:val="315"/>
        </w:trPr>
        <w:tc>
          <w:tcPr>
            <w:tcW w:w="2340" w:type="dxa"/>
            <w:tcBorders>
              <w:top w:val="nil"/>
              <w:left w:val="single" w:sz="4" w:space="0" w:color="auto"/>
              <w:bottom w:val="single" w:sz="4" w:space="0" w:color="auto"/>
              <w:right w:val="single" w:sz="4" w:space="0" w:color="auto"/>
            </w:tcBorders>
            <w:noWrap/>
            <w:vAlign w:val="center"/>
            <w:hideMark/>
          </w:tcPr>
          <w:p w14:paraId="1080200A" w14:textId="77777777" w:rsidR="00706D7E" w:rsidRPr="00706D7E" w:rsidRDefault="00706D7E" w:rsidP="00706D7E">
            <w:pPr>
              <w:spacing w:after="0" w:line="240" w:lineRule="auto"/>
              <w:rPr>
                <w:rFonts w:ascii="Calibri" w:eastAsia="Times New Roman" w:hAnsi="Calibri" w:cs="Calibri"/>
                <w:sz w:val="18"/>
                <w:szCs w:val="18"/>
                <w:lang w:eastAsia="sv-SE"/>
              </w:rPr>
            </w:pPr>
            <w:r w:rsidRPr="00706D7E">
              <w:rPr>
                <w:rFonts w:ascii="Calibri" w:eastAsia="Times New Roman" w:hAnsi="Calibri" w:cs="Calibri"/>
                <w:sz w:val="18"/>
                <w:szCs w:val="18"/>
                <w:lang w:eastAsia="sv-SE"/>
              </w:rPr>
              <w:t>FINANSIELLA KOSTNADER</w:t>
            </w:r>
          </w:p>
        </w:tc>
        <w:tc>
          <w:tcPr>
            <w:tcW w:w="960" w:type="dxa"/>
            <w:tcBorders>
              <w:top w:val="nil"/>
              <w:left w:val="nil"/>
              <w:bottom w:val="single" w:sz="4" w:space="0" w:color="auto"/>
              <w:right w:val="nil"/>
            </w:tcBorders>
            <w:noWrap/>
            <w:vAlign w:val="center"/>
            <w:hideMark/>
          </w:tcPr>
          <w:p w14:paraId="1E59EB9D" w14:textId="77777777" w:rsidR="00706D7E" w:rsidRPr="00706D7E" w:rsidRDefault="00706D7E" w:rsidP="00706D7E">
            <w:pPr>
              <w:spacing w:after="0" w:line="240" w:lineRule="auto"/>
              <w:jc w:val="right"/>
              <w:rPr>
                <w:rFonts w:ascii="Calibri" w:eastAsia="Times New Roman" w:hAnsi="Calibri" w:cs="Calibri"/>
                <w:color w:val="000000"/>
                <w:sz w:val="18"/>
                <w:szCs w:val="18"/>
                <w:lang w:eastAsia="sv-SE"/>
              </w:rPr>
            </w:pPr>
            <w:r w:rsidRPr="00706D7E">
              <w:rPr>
                <w:rFonts w:ascii="Calibri" w:eastAsia="Times New Roman" w:hAnsi="Calibri" w:cs="Calibri"/>
                <w:color w:val="000000"/>
                <w:sz w:val="18"/>
                <w:szCs w:val="18"/>
                <w:lang w:eastAsia="sv-SE"/>
              </w:rPr>
              <w:t>0,0</w:t>
            </w:r>
          </w:p>
        </w:tc>
        <w:tc>
          <w:tcPr>
            <w:tcW w:w="960" w:type="dxa"/>
            <w:tcBorders>
              <w:top w:val="nil"/>
              <w:left w:val="single" w:sz="4" w:space="0" w:color="auto"/>
              <w:bottom w:val="single" w:sz="4" w:space="0" w:color="auto"/>
              <w:right w:val="single" w:sz="4" w:space="0" w:color="auto"/>
            </w:tcBorders>
            <w:noWrap/>
            <w:vAlign w:val="center"/>
            <w:hideMark/>
          </w:tcPr>
          <w:p w14:paraId="7AB0A08D" w14:textId="77777777" w:rsidR="00706D7E" w:rsidRPr="00706D7E" w:rsidRDefault="00706D7E" w:rsidP="00706D7E">
            <w:pPr>
              <w:spacing w:after="0" w:line="240" w:lineRule="auto"/>
              <w:jc w:val="right"/>
              <w:rPr>
                <w:rFonts w:ascii="Calibri" w:eastAsia="Times New Roman" w:hAnsi="Calibri" w:cs="Calibri"/>
                <w:color w:val="000000"/>
                <w:sz w:val="18"/>
                <w:szCs w:val="18"/>
                <w:lang w:eastAsia="sv-SE"/>
              </w:rPr>
            </w:pPr>
            <w:r w:rsidRPr="00706D7E">
              <w:rPr>
                <w:rFonts w:ascii="Calibri" w:eastAsia="Times New Roman" w:hAnsi="Calibri" w:cs="Calibri"/>
                <w:color w:val="000000"/>
                <w:sz w:val="18"/>
                <w:szCs w:val="18"/>
                <w:lang w:eastAsia="sv-SE"/>
              </w:rPr>
              <w:t>0,0</w:t>
            </w:r>
          </w:p>
        </w:tc>
        <w:tc>
          <w:tcPr>
            <w:tcW w:w="960" w:type="dxa"/>
            <w:tcBorders>
              <w:top w:val="nil"/>
              <w:left w:val="nil"/>
              <w:bottom w:val="single" w:sz="4" w:space="0" w:color="auto"/>
              <w:right w:val="nil"/>
            </w:tcBorders>
            <w:noWrap/>
            <w:vAlign w:val="center"/>
            <w:hideMark/>
          </w:tcPr>
          <w:p w14:paraId="650C3C1A" w14:textId="77777777" w:rsidR="00706D7E" w:rsidRPr="00706D7E" w:rsidRDefault="00706D7E" w:rsidP="00706D7E">
            <w:pPr>
              <w:spacing w:after="0" w:line="240" w:lineRule="auto"/>
              <w:jc w:val="right"/>
              <w:rPr>
                <w:rFonts w:ascii="Calibri" w:eastAsia="Times New Roman" w:hAnsi="Calibri" w:cs="Calibri"/>
                <w:sz w:val="18"/>
                <w:szCs w:val="18"/>
                <w:lang w:eastAsia="sv-SE"/>
              </w:rPr>
            </w:pPr>
            <w:r w:rsidRPr="00706D7E">
              <w:rPr>
                <w:rFonts w:ascii="Calibri" w:eastAsia="Times New Roman" w:hAnsi="Calibri" w:cs="Calibri"/>
                <w:sz w:val="18"/>
                <w:szCs w:val="18"/>
                <w:lang w:eastAsia="sv-SE"/>
              </w:rPr>
              <w:t>0,0</w:t>
            </w:r>
          </w:p>
        </w:tc>
        <w:tc>
          <w:tcPr>
            <w:tcW w:w="960" w:type="dxa"/>
            <w:tcBorders>
              <w:top w:val="nil"/>
              <w:left w:val="single" w:sz="4" w:space="0" w:color="auto"/>
              <w:bottom w:val="single" w:sz="4" w:space="0" w:color="auto"/>
              <w:right w:val="single" w:sz="4" w:space="0" w:color="auto"/>
            </w:tcBorders>
            <w:noWrap/>
            <w:vAlign w:val="center"/>
            <w:hideMark/>
          </w:tcPr>
          <w:p w14:paraId="216AAD74" w14:textId="77777777" w:rsidR="00706D7E" w:rsidRPr="00706D7E" w:rsidRDefault="00706D7E" w:rsidP="00706D7E">
            <w:pPr>
              <w:spacing w:after="0" w:line="240" w:lineRule="auto"/>
              <w:jc w:val="right"/>
              <w:rPr>
                <w:rFonts w:ascii="Calibri" w:eastAsia="Times New Roman" w:hAnsi="Calibri" w:cs="Calibri"/>
                <w:sz w:val="18"/>
                <w:szCs w:val="18"/>
                <w:lang w:eastAsia="sv-SE"/>
              </w:rPr>
            </w:pPr>
            <w:r w:rsidRPr="00706D7E">
              <w:rPr>
                <w:rFonts w:ascii="Calibri" w:eastAsia="Times New Roman" w:hAnsi="Calibri" w:cs="Calibri"/>
                <w:sz w:val="18"/>
                <w:szCs w:val="18"/>
                <w:lang w:eastAsia="sv-SE"/>
              </w:rPr>
              <w:t>0,0</w:t>
            </w:r>
          </w:p>
        </w:tc>
        <w:tc>
          <w:tcPr>
            <w:tcW w:w="40" w:type="dxa"/>
            <w:noWrap/>
            <w:vAlign w:val="bottom"/>
            <w:hideMark/>
          </w:tcPr>
          <w:p w14:paraId="148D0639" w14:textId="77777777" w:rsidR="00706D7E" w:rsidRPr="00706D7E" w:rsidRDefault="00706D7E" w:rsidP="00706D7E">
            <w:pPr>
              <w:spacing w:after="200" w:line="276" w:lineRule="auto"/>
              <w:rPr>
                <w:rFonts w:ascii="Calibri" w:eastAsia="Times New Roman" w:hAnsi="Calibri" w:cs="Calibri"/>
                <w:sz w:val="18"/>
                <w:szCs w:val="18"/>
                <w:lang w:eastAsia="sv-SE"/>
              </w:rPr>
            </w:pPr>
          </w:p>
        </w:tc>
        <w:tc>
          <w:tcPr>
            <w:tcW w:w="960" w:type="dxa"/>
            <w:tcBorders>
              <w:top w:val="nil"/>
              <w:left w:val="single" w:sz="4" w:space="0" w:color="auto"/>
              <w:bottom w:val="single" w:sz="4" w:space="0" w:color="auto"/>
              <w:right w:val="single" w:sz="4" w:space="0" w:color="auto"/>
            </w:tcBorders>
            <w:noWrap/>
            <w:vAlign w:val="center"/>
            <w:hideMark/>
          </w:tcPr>
          <w:p w14:paraId="01346C56" w14:textId="77777777" w:rsidR="00706D7E" w:rsidRPr="00706D7E" w:rsidRDefault="00706D7E" w:rsidP="00706D7E">
            <w:pPr>
              <w:spacing w:after="0" w:line="240" w:lineRule="auto"/>
              <w:jc w:val="right"/>
              <w:rPr>
                <w:rFonts w:ascii="Calibri" w:eastAsia="Times New Roman" w:hAnsi="Calibri" w:cs="Calibri"/>
                <w:color w:val="000000"/>
                <w:sz w:val="18"/>
                <w:szCs w:val="18"/>
                <w:lang w:eastAsia="sv-SE"/>
              </w:rPr>
            </w:pPr>
            <w:r w:rsidRPr="00706D7E">
              <w:rPr>
                <w:rFonts w:ascii="Calibri" w:eastAsia="Times New Roman" w:hAnsi="Calibri" w:cs="Calibri"/>
                <w:color w:val="000000"/>
                <w:sz w:val="18"/>
                <w:szCs w:val="18"/>
                <w:lang w:eastAsia="sv-SE"/>
              </w:rPr>
              <w:t>0,0</w:t>
            </w:r>
          </w:p>
        </w:tc>
        <w:tc>
          <w:tcPr>
            <w:tcW w:w="960" w:type="dxa"/>
            <w:tcBorders>
              <w:top w:val="nil"/>
              <w:left w:val="nil"/>
              <w:bottom w:val="single" w:sz="4" w:space="0" w:color="auto"/>
              <w:right w:val="single" w:sz="4" w:space="0" w:color="auto"/>
            </w:tcBorders>
            <w:noWrap/>
            <w:vAlign w:val="center"/>
            <w:hideMark/>
          </w:tcPr>
          <w:p w14:paraId="532CD87D" w14:textId="77777777" w:rsidR="00706D7E" w:rsidRPr="00706D7E" w:rsidRDefault="00706D7E" w:rsidP="00706D7E">
            <w:pPr>
              <w:spacing w:after="0" w:line="240" w:lineRule="auto"/>
              <w:jc w:val="right"/>
              <w:rPr>
                <w:rFonts w:ascii="Calibri" w:eastAsia="Times New Roman" w:hAnsi="Calibri" w:cs="Calibri"/>
                <w:sz w:val="18"/>
                <w:szCs w:val="18"/>
                <w:lang w:eastAsia="sv-SE"/>
              </w:rPr>
            </w:pPr>
            <w:r w:rsidRPr="00706D7E">
              <w:rPr>
                <w:rFonts w:ascii="Calibri" w:eastAsia="Times New Roman" w:hAnsi="Calibri" w:cs="Calibri"/>
                <w:sz w:val="18"/>
                <w:szCs w:val="18"/>
                <w:lang w:eastAsia="sv-SE"/>
              </w:rPr>
              <w:t>0,0</w:t>
            </w:r>
          </w:p>
        </w:tc>
        <w:tc>
          <w:tcPr>
            <w:tcW w:w="960" w:type="dxa"/>
            <w:tcBorders>
              <w:top w:val="nil"/>
              <w:left w:val="nil"/>
              <w:bottom w:val="single" w:sz="4" w:space="0" w:color="auto"/>
              <w:right w:val="single" w:sz="4" w:space="0" w:color="auto"/>
            </w:tcBorders>
            <w:noWrap/>
            <w:vAlign w:val="center"/>
            <w:hideMark/>
          </w:tcPr>
          <w:p w14:paraId="7A7A048E" w14:textId="77777777" w:rsidR="00706D7E" w:rsidRPr="00706D7E" w:rsidRDefault="00706D7E" w:rsidP="00706D7E">
            <w:pPr>
              <w:spacing w:after="0" w:line="240" w:lineRule="auto"/>
              <w:jc w:val="right"/>
              <w:rPr>
                <w:rFonts w:ascii="Calibri" w:eastAsia="Times New Roman" w:hAnsi="Calibri" w:cs="Calibri"/>
                <w:sz w:val="18"/>
                <w:szCs w:val="18"/>
                <w:lang w:eastAsia="sv-SE"/>
              </w:rPr>
            </w:pPr>
            <w:r w:rsidRPr="00706D7E">
              <w:rPr>
                <w:rFonts w:ascii="Calibri" w:eastAsia="Times New Roman" w:hAnsi="Calibri" w:cs="Calibri"/>
                <w:sz w:val="18"/>
                <w:szCs w:val="18"/>
                <w:lang w:eastAsia="sv-SE"/>
              </w:rPr>
              <w:t>0,0</w:t>
            </w:r>
          </w:p>
        </w:tc>
      </w:tr>
      <w:tr w:rsidR="00706D7E" w:rsidRPr="00706D7E" w14:paraId="54ECA336" w14:textId="77777777" w:rsidTr="00706D7E">
        <w:trPr>
          <w:trHeight w:val="405"/>
        </w:trPr>
        <w:tc>
          <w:tcPr>
            <w:tcW w:w="2340" w:type="dxa"/>
            <w:tcBorders>
              <w:top w:val="nil"/>
              <w:left w:val="single" w:sz="4" w:space="0" w:color="auto"/>
              <w:bottom w:val="single" w:sz="4" w:space="0" w:color="auto"/>
              <w:right w:val="single" w:sz="4" w:space="0" w:color="auto"/>
            </w:tcBorders>
            <w:shd w:val="clear" w:color="auto" w:fill="E7E6E6"/>
            <w:vAlign w:val="center"/>
            <w:hideMark/>
          </w:tcPr>
          <w:p w14:paraId="48010518" w14:textId="77777777" w:rsidR="00706D7E" w:rsidRPr="00706D7E" w:rsidRDefault="00706D7E" w:rsidP="00706D7E">
            <w:pPr>
              <w:spacing w:after="0" w:line="240" w:lineRule="auto"/>
              <w:rPr>
                <w:rFonts w:ascii="Calibri" w:eastAsia="Times New Roman" w:hAnsi="Calibri" w:cs="Calibri"/>
                <w:b/>
                <w:bCs/>
                <w:sz w:val="18"/>
                <w:szCs w:val="18"/>
                <w:lang w:eastAsia="sv-SE"/>
              </w:rPr>
            </w:pPr>
            <w:r w:rsidRPr="00706D7E">
              <w:rPr>
                <w:rFonts w:ascii="Calibri" w:eastAsia="Times New Roman" w:hAnsi="Calibri" w:cs="Calibri"/>
                <w:b/>
                <w:bCs/>
                <w:sz w:val="18"/>
                <w:szCs w:val="18"/>
                <w:lang w:eastAsia="sv-SE"/>
              </w:rPr>
              <w:t>RES FÖRE BOKSL DISP &amp; SKATT</w:t>
            </w:r>
          </w:p>
        </w:tc>
        <w:tc>
          <w:tcPr>
            <w:tcW w:w="960" w:type="dxa"/>
            <w:tcBorders>
              <w:top w:val="nil"/>
              <w:left w:val="nil"/>
              <w:bottom w:val="single" w:sz="4" w:space="0" w:color="auto"/>
              <w:right w:val="nil"/>
            </w:tcBorders>
            <w:shd w:val="clear" w:color="auto" w:fill="E7E6E6"/>
            <w:noWrap/>
            <w:vAlign w:val="center"/>
            <w:hideMark/>
          </w:tcPr>
          <w:p w14:paraId="6A2D4F78" w14:textId="77777777" w:rsidR="00706D7E" w:rsidRPr="00706D7E" w:rsidRDefault="00706D7E" w:rsidP="00706D7E">
            <w:pPr>
              <w:spacing w:after="0" w:line="240" w:lineRule="auto"/>
              <w:jc w:val="right"/>
              <w:rPr>
                <w:rFonts w:ascii="Calibri" w:eastAsia="Times New Roman" w:hAnsi="Calibri" w:cs="Calibri"/>
                <w:b/>
                <w:bCs/>
                <w:color w:val="000000"/>
                <w:sz w:val="18"/>
                <w:szCs w:val="18"/>
                <w:lang w:eastAsia="sv-SE"/>
              </w:rPr>
            </w:pPr>
            <w:r w:rsidRPr="00706D7E">
              <w:rPr>
                <w:rFonts w:ascii="Calibri" w:eastAsia="Times New Roman" w:hAnsi="Calibri" w:cs="Calibri"/>
                <w:b/>
                <w:bCs/>
                <w:color w:val="000000"/>
                <w:sz w:val="18"/>
                <w:szCs w:val="18"/>
                <w:lang w:eastAsia="sv-SE"/>
              </w:rPr>
              <w:t>31,2</w:t>
            </w:r>
          </w:p>
        </w:tc>
        <w:tc>
          <w:tcPr>
            <w:tcW w:w="960" w:type="dxa"/>
            <w:tcBorders>
              <w:top w:val="nil"/>
              <w:left w:val="single" w:sz="4" w:space="0" w:color="auto"/>
              <w:bottom w:val="single" w:sz="4" w:space="0" w:color="auto"/>
              <w:right w:val="nil"/>
            </w:tcBorders>
            <w:shd w:val="clear" w:color="auto" w:fill="E7E6E6"/>
            <w:noWrap/>
            <w:vAlign w:val="center"/>
            <w:hideMark/>
          </w:tcPr>
          <w:p w14:paraId="674EA20E" w14:textId="77777777" w:rsidR="00706D7E" w:rsidRPr="00706D7E" w:rsidRDefault="00706D7E" w:rsidP="00706D7E">
            <w:pPr>
              <w:spacing w:after="0" w:line="240" w:lineRule="auto"/>
              <w:jc w:val="right"/>
              <w:rPr>
                <w:rFonts w:ascii="Calibri" w:eastAsia="Times New Roman" w:hAnsi="Calibri" w:cs="Calibri"/>
                <w:b/>
                <w:bCs/>
                <w:color w:val="000000"/>
                <w:sz w:val="18"/>
                <w:szCs w:val="18"/>
                <w:lang w:eastAsia="sv-SE"/>
              </w:rPr>
            </w:pPr>
            <w:r w:rsidRPr="00706D7E">
              <w:rPr>
                <w:rFonts w:ascii="Calibri" w:eastAsia="Times New Roman" w:hAnsi="Calibri" w:cs="Calibri"/>
                <w:b/>
                <w:bCs/>
                <w:color w:val="000000"/>
                <w:sz w:val="18"/>
                <w:szCs w:val="18"/>
                <w:lang w:eastAsia="sv-SE"/>
              </w:rPr>
              <w:t>0,9</w:t>
            </w:r>
          </w:p>
        </w:tc>
        <w:tc>
          <w:tcPr>
            <w:tcW w:w="960" w:type="dxa"/>
            <w:tcBorders>
              <w:top w:val="nil"/>
              <w:left w:val="single" w:sz="4" w:space="0" w:color="auto"/>
              <w:bottom w:val="single" w:sz="4" w:space="0" w:color="auto"/>
              <w:right w:val="nil"/>
            </w:tcBorders>
            <w:shd w:val="clear" w:color="auto" w:fill="E7E6E6"/>
            <w:noWrap/>
            <w:vAlign w:val="center"/>
            <w:hideMark/>
          </w:tcPr>
          <w:p w14:paraId="4EABEFC4" w14:textId="77777777" w:rsidR="00706D7E" w:rsidRPr="00706D7E" w:rsidRDefault="00706D7E" w:rsidP="00706D7E">
            <w:pPr>
              <w:spacing w:after="0" w:line="240" w:lineRule="auto"/>
              <w:jc w:val="right"/>
              <w:rPr>
                <w:rFonts w:ascii="Calibri" w:eastAsia="Times New Roman" w:hAnsi="Calibri" w:cs="Calibri"/>
                <w:b/>
                <w:bCs/>
                <w:color w:val="000000"/>
                <w:sz w:val="18"/>
                <w:szCs w:val="18"/>
                <w:lang w:eastAsia="sv-SE"/>
              </w:rPr>
            </w:pPr>
            <w:r w:rsidRPr="00706D7E">
              <w:rPr>
                <w:rFonts w:ascii="Calibri" w:eastAsia="Times New Roman" w:hAnsi="Calibri" w:cs="Calibri"/>
                <w:b/>
                <w:bCs/>
                <w:color w:val="000000"/>
                <w:sz w:val="18"/>
                <w:szCs w:val="18"/>
                <w:lang w:eastAsia="sv-SE"/>
              </w:rPr>
              <w:t>30,3</w:t>
            </w:r>
          </w:p>
        </w:tc>
        <w:tc>
          <w:tcPr>
            <w:tcW w:w="960" w:type="dxa"/>
            <w:tcBorders>
              <w:top w:val="nil"/>
              <w:left w:val="single" w:sz="4" w:space="0" w:color="auto"/>
              <w:bottom w:val="single" w:sz="4" w:space="0" w:color="auto"/>
              <w:right w:val="single" w:sz="4" w:space="0" w:color="auto"/>
            </w:tcBorders>
            <w:shd w:val="clear" w:color="auto" w:fill="E7E6E6"/>
            <w:noWrap/>
            <w:vAlign w:val="center"/>
            <w:hideMark/>
          </w:tcPr>
          <w:p w14:paraId="351A15A2" w14:textId="77777777" w:rsidR="00706D7E" w:rsidRPr="00706D7E" w:rsidRDefault="00706D7E" w:rsidP="00706D7E">
            <w:pPr>
              <w:spacing w:after="0" w:line="240" w:lineRule="auto"/>
              <w:jc w:val="right"/>
              <w:rPr>
                <w:rFonts w:ascii="Calibri" w:eastAsia="Times New Roman" w:hAnsi="Calibri" w:cs="Calibri"/>
                <w:b/>
                <w:bCs/>
                <w:color w:val="000000"/>
                <w:sz w:val="18"/>
                <w:szCs w:val="18"/>
                <w:lang w:eastAsia="sv-SE"/>
              </w:rPr>
            </w:pPr>
            <w:r w:rsidRPr="00706D7E">
              <w:rPr>
                <w:rFonts w:ascii="Calibri" w:eastAsia="Times New Roman" w:hAnsi="Calibri" w:cs="Calibri"/>
                <w:b/>
                <w:bCs/>
                <w:color w:val="000000"/>
                <w:sz w:val="18"/>
                <w:szCs w:val="18"/>
                <w:lang w:eastAsia="sv-SE"/>
              </w:rPr>
              <w:t>6,9</w:t>
            </w:r>
          </w:p>
        </w:tc>
        <w:tc>
          <w:tcPr>
            <w:tcW w:w="40" w:type="dxa"/>
            <w:noWrap/>
            <w:vAlign w:val="bottom"/>
            <w:hideMark/>
          </w:tcPr>
          <w:p w14:paraId="44BCC31D" w14:textId="77777777" w:rsidR="00706D7E" w:rsidRPr="00706D7E" w:rsidRDefault="00706D7E" w:rsidP="00706D7E">
            <w:pPr>
              <w:spacing w:after="200" w:line="276" w:lineRule="auto"/>
              <w:rPr>
                <w:rFonts w:ascii="Calibri" w:eastAsia="Times New Roman" w:hAnsi="Calibri" w:cs="Calibri"/>
                <w:b/>
                <w:bCs/>
                <w:color w:val="000000"/>
                <w:sz w:val="18"/>
                <w:szCs w:val="18"/>
                <w:lang w:eastAsia="sv-SE"/>
              </w:rPr>
            </w:pPr>
          </w:p>
        </w:tc>
        <w:tc>
          <w:tcPr>
            <w:tcW w:w="960" w:type="dxa"/>
            <w:tcBorders>
              <w:top w:val="nil"/>
              <w:left w:val="single" w:sz="4" w:space="0" w:color="auto"/>
              <w:bottom w:val="single" w:sz="4" w:space="0" w:color="auto"/>
              <w:right w:val="single" w:sz="4" w:space="0" w:color="auto"/>
            </w:tcBorders>
            <w:shd w:val="clear" w:color="auto" w:fill="E7E6E6"/>
            <w:noWrap/>
            <w:vAlign w:val="center"/>
            <w:hideMark/>
          </w:tcPr>
          <w:p w14:paraId="18961285" w14:textId="77777777" w:rsidR="00706D7E" w:rsidRPr="00706D7E" w:rsidRDefault="00706D7E" w:rsidP="00706D7E">
            <w:pPr>
              <w:spacing w:after="0" w:line="240" w:lineRule="auto"/>
              <w:jc w:val="right"/>
              <w:rPr>
                <w:rFonts w:ascii="Calibri" w:eastAsia="Times New Roman" w:hAnsi="Calibri" w:cs="Calibri"/>
                <w:b/>
                <w:bCs/>
                <w:sz w:val="18"/>
                <w:szCs w:val="18"/>
                <w:lang w:eastAsia="sv-SE"/>
              </w:rPr>
            </w:pPr>
            <w:r w:rsidRPr="00706D7E">
              <w:rPr>
                <w:rFonts w:ascii="Calibri" w:eastAsia="Times New Roman" w:hAnsi="Calibri" w:cs="Calibri"/>
                <w:b/>
                <w:bCs/>
                <w:sz w:val="18"/>
                <w:szCs w:val="18"/>
                <w:lang w:eastAsia="sv-SE"/>
              </w:rPr>
              <w:t>0,1</w:t>
            </w:r>
          </w:p>
        </w:tc>
        <w:tc>
          <w:tcPr>
            <w:tcW w:w="960" w:type="dxa"/>
            <w:tcBorders>
              <w:top w:val="nil"/>
              <w:left w:val="nil"/>
              <w:bottom w:val="single" w:sz="4" w:space="0" w:color="auto"/>
              <w:right w:val="single" w:sz="4" w:space="0" w:color="auto"/>
            </w:tcBorders>
            <w:shd w:val="clear" w:color="auto" w:fill="E7E6E6"/>
            <w:noWrap/>
            <w:vAlign w:val="center"/>
            <w:hideMark/>
          </w:tcPr>
          <w:p w14:paraId="505129C5" w14:textId="77777777" w:rsidR="00706D7E" w:rsidRPr="00706D7E" w:rsidRDefault="00706D7E" w:rsidP="00706D7E">
            <w:pPr>
              <w:spacing w:after="0" w:line="240" w:lineRule="auto"/>
              <w:jc w:val="right"/>
              <w:rPr>
                <w:rFonts w:ascii="Calibri" w:eastAsia="Times New Roman" w:hAnsi="Calibri" w:cs="Calibri"/>
                <w:b/>
                <w:bCs/>
                <w:sz w:val="18"/>
                <w:szCs w:val="18"/>
                <w:lang w:eastAsia="sv-SE"/>
              </w:rPr>
            </w:pPr>
            <w:r w:rsidRPr="00706D7E">
              <w:rPr>
                <w:rFonts w:ascii="Calibri" w:eastAsia="Times New Roman" w:hAnsi="Calibri" w:cs="Calibri"/>
                <w:b/>
                <w:bCs/>
                <w:sz w:val="18"/>
                <w:szCs w:val="18"/>
                <w:lang w:eastAsia="sv-SE"/>
              </w:rPr>
              <w:t>8,8</w:t>
            </w:r>
          </w:p>
        </w:tc>
        <w:tc>
          <w:tcPr>
            <w:tcW w:w="960" w:type="dxa"/>
            <w:tcBorders>
              <w:top w:val="nil"/>
              <w:left w:val="nil"/>
              <w:bottom w:val="single" w:sz="4" w:space="0" w:color="auto"/>
              <w:right w:val="single" w:sz="4" w:space="0" w:color="auto"/>
            </w:tcBorders>
            <w:shd w:val="clear" w:color="auto" w:fill="E7E6E6"/>
            <w:noWrap/>
            <w:vAlign w:val="center"/>
            <w:hideMark/>
          </w:tcPr>
          <w:p w14:paraId="54BC3FE9" w14:textId="77777777" w:rsidR="00706D7E" w:rsidRPr="00706D7E" w:rsidRDefault="00706D7E" w:rsidP="00706D7E">
            <w:pPr>
              <w:spacing w:after="0" w:line="240" w:lineRule="auto"/>
              <w:jc w:val="right"/>
              <w:rPr>
                <w:rFonts w:ascii="Calibri" w:eastAsia="Times New Roman" w:hAnsi="Calibri" w:cs="Calibri"/>
                <w:b/>
                <w:bCs/>
                <w:sz w:val="18"/>
                <w:szCs w:val="18"/>
                <w:lang w:eastAsia="sv-SE"/>
              </w:rPr>
            </w:pPr>
            <w:r w:rsidRPr="00706D7E">
              <w:rPr>
                <w:rFonts w:ascii="Calibri" w:eastAsia="Times New Roman" w:hAnsi="Calibri" w:cs="Calibri"/>
                <w:b/>
                <w:bCs/>
                <w:sz w:val="18"/>
                <w:szCs w:val="18"/>
                <w:lang w:eastAsia="sv-SE"/>
              </w:rPr>
              <w:t>8,7</w:t>
            </w:r>
          </w:p>
        </w:tc>
      </w:tr>
    </w:tbl>
    <w:p w14:paraId="48607155" w14:textId="77777777" w:rsidR="006019C7" w:rsidRDefault="00080A6D" w:rsidP="006019C7">
      <w:pPr>
        <w:spacing w:after="0"/>
        <w:rPr>
          <w:rFonts w:asciiTheme="minorHAnsi" w:hAnsiTheme="minorHAnsi"/>
        </w:rPr>
      </w:pPr>
      <w:r w:rsidRPr="00E86697">
        <w:rPr>
          <w:rFonts w:ascii="Franklin Gothic Book" w:hAnsi="Franklin Gothic Book"/>
          <w:noProof/>
          <w:color w:val="FF0000"/>
          <w:sz w:val="16"/>
          <w:szCs w:val="16"/>
        </w:rPr>
        <mc:AlternateContent>
          <mc:Choice Requires="wps">
            <w:drawing>
              <wp:anchor distT="0" distB="0" distL="114300" distR="114300" simplePos="0" relativeHeight="251658377" behindDoc="0" locked="0" layoutInCell="1" allowOverlap="1" wp14:anchorId="40622227" wp14:editId="7681A7F0">
                <wp:simplePos x="0" y="0"/>
                <wp:positionH relativeFrom="margin">
                  <wp:align>center</wp:align>
                </wp:positionH>
                <wp:positionV relativeFrom="paragraph">
                  <wp:posOffset>128803</wp:posOffset>
                </wp:positionV>
                <wp:extent cx="7739380" cy="4412615"/>
                <wp:effectExtent l="0" t="0" r="13970" b="26035"/>
                <wp:wrapNone/>
                <wp:docPr id="308" name="Rectangle 63"/>
                <wp:cNvGraphicFramePr/>
                <a:graphic xmlns:a="http://schemas.openxmlformats.org/drawingml/2006/main">
                  <a:graphicData uri="http://schemas.microsoft.com/office/word/2010/wordprocessingShape">
                    <wps:wsp>
                      <wps:cNvSpPr/>
                      <wps:spPr>
                        <a:xfrm>
                          <a:off x="0" y="0"/>
                          <a:ext cx="7739380" cy="441261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DED2809" w14:textId="77777777" w:rsidR="00CF5353" w:rsidRDefault="00CF5353" w:rsidP="00095633">
                            <w:pPr>
                              <w:pStyle w:val="paragraph"/>
                              <w:spacing w:before="120" w:beforeAutospacing="0" w:after="120" w:afterAutospacing="0"/>
                              <w:ind w:left="851" w:right="1418" w:firstLine="567"/>
                              <w:jc w:val="both"/>
                              <w:textAlignment w:val="baseline"/>
                              <w:rPr>
                                <w:rFonts w:ascii="Franklin Gothic Book" w:hAnsi="Franklin Gothic Book"/>
                                <w:b/>
                                <w:bCs/>
                                <w:color w:val="FFFFFF" w:themeColor="background1"/>
                                <w:sz w:val="20"/>
                                <w:szCs w:val="20"/>
                              </w:rPr>
                            </w:pPr>
                            <w:r w:rsidRPr="00FA0258">
                              <w:rPr>
                                <w:rFonts w:ascii="Franklin Gothic Book" w:hAnsi="Franklin Gothic Book"/>
                                <w:b/>
                                <w:bCs/>
                                <w:color w:val="FFFFFF" w:themeColor="background1"/>
                                <w:sz w:val="20"/>
                                <w:szCs w:val="20"/>
                              </w:rPr>
                              <w:t>Analys:</w:t>
                            </w:r>
                          </w:p>
                          <w:p w14:paraId="78045781" w14:textId="77777777" w:rsidR="00482E93" w:rsidRPr="00482E93" w:rsidRDefault="00482E93" w:rsidP="00482E93">
                            <w:pPr>
                              <w:pStyle w:val="paragraph"/>
                              <w:spacing w:before="120"/>
                              <w:ind w:left="1418" w:right="1418"/>
                              <w:jc w:val="both"/>
                              <w:textAlignment w:val="baseline"/>
                              <w:rPr>
                                <w:rFonts w:ascii="Franklin Gothic Book" w:hAnsi="Franklin Gothic Book"/>
                                <w:color w:val="FFFFFF" w:themeColor="background1"/>
                                <w:sz w:val="20"/>
                                <w:szCs w:val="20"/>
                              </w:rPr>
                            </w:pPr>
                            <w:r w:rsidRPr="00482E93">
                              <w:rPr>
                                <w:rFonts w:ascii="Franklin Gothic Book" w:hAnsi="Franklin Gothic Book"/>
                                <w:color w:val="FFFFFF" w:themeColor="background1"/>
                                <w:sz w:val="20"/>
                                <w:szCs w:val="20"/>
                              </w:rPr>
                              <w:t xml:space="preserve">Trafikavtalet visar för augusti ett resultat före finansiellt netto på 30,9 mnkr. Resultatet är 30,1 mnkr högre än budget. </w:t>
                            </w:r>
                          </w:p>
                          <w:p w14:paraId="599DFB14" w14:textId="77777777" w:rsidR="00482E93" w:rsidRPr="00482E93" w:rsidRDefault="00482E93" w:rsidP="00482E93">
                            <w:pPr>
                              <w:pStyle w:val="paragraph"/>
                              <w:spacing w:before="120"/>
                              <w:ind w:left="1418" w:right="1418"/>
                              <w:jc w:val="both"/>
                              <w:textAlignment w:val="baseline"/>
                              <w:rPr>
                                <w:rFonts w:ascii="Franklin Gothic Book" w:hAnsi="Franklin Gothic Book"/>
                                <w:color w:val="FFFFFF" w:themeColor="background1"/>
                                <w:sz w:val="20"/>
                                <w:szCs w:val="20"/>
                              </w:rPr>
                            </w:pPr>
                            <w:r w:rsidRPr="00482E93">
                              <w:rPr>
                                <w:rFonts w:ascii="Franklin Gothic Book" w:hAnsi="Franklin Gothic Book"/>
                                <w:color w:val="FFFFFF" w:themeColor="background1"/>
                                <w:sz w:val="20"/>
                                <w:szCs w:val="20"/>
                              </w:rPr>
                              <w:t>Budgetavvikelsen på kostnadssidan är positiv och uppgår till 31,2 mnkr. Avvikelsen består huvudsakligen av lägre personalkostnader men också högre drift-, material och tjänster, lokal- och övriga kostnader mot budget.</w:t>
                            </w:r>
                          </w:p>
                          <w:p w14:paraId="1CB61AFD" w14:textId="77777777" w:rsidR="00482E93" w:rsidRPr="00482E93" w:rsidRDefault="00482E93" w:rsidP="00482E93">
                            <w:pPr>
                              <w:pStyle w:val="paragraph"/>
                              <w:spacing w:before="120"/>
                              <w:ind w:left="1418" w:right="1418"/>
                              <w:jc w:val="both"/>
                              <w:textAlignment w:val="baseline"/>
                              <w:rPr>
                                <w:rFonts w:ascii="Franklin Gothic Book" w:hAnsi="Franklin Gothic Book"/>
                                <w:color w:val="FFFFFF" w:themeColor="background1"/>
                                <w:sz w:val="20"/>
                                <w:szCs w:val="20"/>
                              </w:rPr>
                            </w:pPr>
                            <w:r w:rsidRPr="00482E93">
                              <w:rPr>
                                <w:rFonts w:ascii="Franklin Gothic Book" w:hAnsi="Franklin Gothic Book"/>
                                <w:color w:val="FFFFFF" w:themeColor="background1"/>
                                <w:sz w:val="20"/>
                                <w:szCs w:val="20"/>
                              </w:rPr>
                              <w:t xml:space="preserve">Total prognos för helåret pekar mot drygt 8 mnkr. Den positiva prognosen för personalkostnader kan huvudsakligen förklaras av lägre bemanning än planerat (viss del är kopplad till lägre intäkter kopplat till Regionen), lägre produktion av spårvagnstrafik, hög frånvaro under första kvartalet samt att planerade aktiviteter såsom hälsoundersökningar ännu inte genomförts men som det finns budget för. </w:t>
                            </w:r>
                          </w:p>
                          <w:p w14:paraId="113624E5" w14:textId="77777777" w:rsidR="00482E93" w:rsidRDefault="00482E93" w:rsidP="00482E93">
                            <w:pPr>
                              <w:pStyle w:val="paragraph"/>
                              <w:spacing w:before="120"/>
                              <w:ind w:left="1418" w:right="1418"/>
                              <w:jc w:val="both"/>
                              <w:textAlignment w:val="baseline"/>
                              <w:rPr>
                                <w:rFonts w:ascii="Franklin Gothic Book" w:hAnsi="Franklin Gothic Book"/>
                                <w:color w:val="FFFFFF" w:themeColor="background1"/>
                                <w:sz w:val="20"/>
                                <w:szCs w:val="20"/>
                              </w:rPr>
                            </w:pPr>
                            <w:r w:rsidRPr="00482E93">
                              <w:rPr>
                                <w:rFonts w:ascii="Franklin Gothic Book" w:hAnsi="Franklin Gothic Book"/>
                                <w:color w:val="FFFFFF" w:themeColor="background1"/>
                                <w:sz w:val="20"/>
                                <w:szCs w:val="20"/>
                              </w:rPr>
                              <w:t>Drift, material och tjänster samt kostnader för lokaler är högre än budget och visar en större avvikelse i helårsprognosen. Orsaken till hög avvikelse i prognos inom dessa poster är bland annat de åtgärder som genomförs av spår i depå Majorna, vilket bolaget också får en intäkt för. Även tillkommande 15 mnkr i kostnader för inköp av hjulaxlar samt underhåll kopplat till M33 är med i prognosen, vilket är enligt överenskommelse mellan GS och VT.</w:t>
                            </w:r>
                          </w:p>
                          <w:p w14:paraId="434C15B1" w14:textId="77777777" w:rsidR="00CF5353" w:rsidRDefault="00CF5353" w:rsidP="00C7237A">
                            <w:pPr>
                              <w:pStyle w:val="paragraph"/>
                              <w:spacing w:before="120" w:beforeAutospacing="0" w:after="120" w:afterAutospacing="0"/>
                              <w:ind w:left="851" w:right="1418" w:firstLine="567"/>
                              <w:jc w:val="both"/>
                              <w:textAlignment w:val="baseline"/>
                              <w:rPr>
                                <w:rFonts w:ascii="Franklin Gothic Book" w:hAnsi="Franklin Gothic Book"/>
                                <w:b/>
                                <w:bCs/>
                                <w:color w:val="FFFFFF" w:themeColor="background1"/>
                                <w:sz w:val="20"/>
                                <w:szCs w:val="20"/>
                              </w:rPr>
                            </w:pPr>
                            <w:r>
                              <w:rPr>
                                <w:rFonts w:ascii="Franklin Gothic Book" w:hAnsi="Franklin Gothic Book"/>
                                <w:b/>
                                <w:bCs/>
                                <w:color w:val="FFFFFF" w:themeColor="background1"/>
                                <w:sz w:val="20"/>
                                <w:szCs w:val="20"/>
                              </w:rPr>
                              <w:t>Åtgärd:</w:t>
                            </w:r>
                          </w:p>
                          <w:p w14:paraId="294DDA86" w14:textId="77777777" w:rsidR="009444E9" w:rsidRDefault="00494CDB" w:rsidP="009444E9">
                            <w:pPr>
                              <w:pStyle w:val="paragraph"/>
                              <w:spacing w:before="120" w:beforeAutospacing="0" w:after="120" w:afterAutospacing="0"/>
                              <w:ind w:left="1418" w:right="1418"/>
                              <w:jc w:val="both"/>
                              <w:textAlignment w:val="baseline"/>
                              <w:rPr>
                                <w:rFonts w:ascii="Franklin Gothic Book" w:hAnsi="Franklin Gothic Book"/>
                                <w:color w:val="FFFFFF" w:themeColor="background1"/>
                                <w:sz w:val="20"/>
                                <w:szCs w:val="20"/>
                              </w:rPr>
                            </w:pPr>
                            <w:r w:rsidRPr="00494CDB">
                              <w:rPr>
                                <w:rFonts w:ascii="Franklin Gothic Book" w:hAnsi="Franklin Gothic Book"/>
                                <w:color w:val="FFFFFF" w:themeColor="background1"/>
                                <w:sz w:val="20"/>
                                <w:szCs w:val="20"/>
                              </w:rPr>
                              <w:t>Planering och rekryteringsaktiviteter pågår för att bolaget ska kunna tillgodose behoven av</w:t>
                            </w:r>
                            <w:r>
                              <w:rPr>
                                <w:rFonts w:ascii="Franklin Gothic Book" w:hAnsi="Franklin Gothic Book"/>
                                <w:color w:val="FFFFFF" w:themeColor="background1"/>
                                <w:sz w:val="20"/>
                                <w:szCs w:val="20"/>
                              </w:rPr>
                              <w:t xml:space="preserve"> trafik</w:t>
                            </w:r>
                            <w:r w:rsidR="00CF316B">
                              <w:rPr>
                                <w:rFonts w:ascii="Franklin Gothic Book" w:hAnsi="Franklin Gothic Book"/>
                                <w:color w:val="FFFFFF" w:themeColor="background1"/>
                                <w:sz w:val="20"/>
                                <w:szCs w:val="20"/>
                              </w:rPr>
                              <w:t xml:space="preserve">- och fordonspersonal och </w:t>
                            </w:r>
                            <w:r w:rsidR="00D6266C">
                              <w:rPr>
                                <w:rFonts w:ascii="Franklin Gothic Book" w:hAnsi="Franklin Gothic Book"/>
                                <w:color w:val="FFFFFF" w:themeColor="background1"/>
                                <w:sz w:val="20"/>
                                <w:szCs w:val="20"/>
                              </w:rPr>
                              <w:t>spårvagnselever.</w:t>
                            </w:r>
                          </w:p>
                          <w:p w14:paraId="48E4EA45" w14:textId="32600934" w:rsidR="009444E9" w:rsidRPr="009444E9" w:rsidRDefault="009444E9" w:rsidP="009444E9">
                            <w:pPr>
                              <w:pStyle w:val="paragraph"/>
                              <w:spacing w:before="120" w:beforeAutospacing="0" w:after="120" w:afterAutospacing="0"/>
                              <w:ind w:left="1418" w:right="1418"/>
                              <w:jc w:val="both"/>
                              <w:textAlignment w:val="baseline"/>
                              <w:rPr>
                                <w:rFonts w:ascii="Franklin Gothic Book" w:hAnsi="Franklin Gothic Book"/>
                                <w:color w:val="FFFFFF" w:themeColor="background1"/>
                                <w:sz w:val="20"/>
                                <w:szCs w:val="20"/>
                              </w:rPr>
                            </w:pPr>
                            <w:r w:rsidRPr="009444E9">
                              <w:rPr>
                                <w:rFonts w:ascii="Franklin Gothic Book" w:hAnsi="Franklin Gothic Book"/>
                                <w:color w:val="FFFFFF" w:themeColor="background1"/>
                                <w:sz w:val="20"/>
                                <w:szCs w:val="20"/>
                              </w:rPr>
                              <w:t>Upphandling fordonsdelar sker med god framförhållning för att säkerställa bättre pris.</w:t>
                            </w:r>
                          </w:p>
                          <w:p w14:paraId="4C7FECEE" w14:textId="77777777" w:rsidR="009444E9" w:rsidRPr="00494CDB" w:rsidRDefault="009444E9" w:rsidP="00D6266C">
                            <w:pPr>
                              <w:pStyle w:val="paragraph"/>
                              <w:spacing w:before="120" w:beforeAutospacing="0" w:after="120" w:afterAutospacing="0"/>
                              <w:ind w:left="1418" w:right="1418"/>
                              <w:jc w:val="both"/>
                              <w:textAlignment w:val="baseline"/>
                              <w:rPr>
                                <w:rFonts w:ascii="Franklin Gothic Book" w:hAnsi="Franklin Gothic Book"/>
                                <w:color w:val="FFFFFF" w:themeColor="background1"/>
                                <w:sz w:val="20"/>
                                <w:szCs w:val="20"/>
                              </w:rPr>
                            </w:pPr>
                          </w:p>
                          <w:p w14:paraId="58E8F59A" w14:textId="0D0F06CC" w:rsidR="00CF5353" w:rsidRPr="00B45035" w:rsidRDefault="00CF5353" w:rsidP="00234221">
                            <w:pPr>
                              <w:pStyle w:val="paragraph"/>
                              <w:spacing w:before="120" w:beforeAutospacing="0" w:after="120" w:afterAutospacing="0"/>
                              <w:ind w:right="1418"/>
                              <w:jc w:val="both"/>
                              <w:textAlignment w:val="baseline"/>
                              <w:rPr>
                                <w:rFonts w:ascii="Franklin Gothic Book" w:hAnsi="Franklin Gothic Book"/>
                                <w:color w:val="FFFFFF" w:themeColor="background1"/>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622227" id="_x0000_s1055" style="position:absolute;margin-left:0;margin-top:10.15pt;width:609.4pt;height:347.45pt;z-index:251658377;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" fillcolor="#2b4c8d" strokecolor="#2b4c8d" strokeweight="1pt">
                <v:textbox>
                  <w:txbxContent>
                    <w:p w14:paraId="0DED2809" w14:textId="77777777" w:rsidR="00CF5353" w:rsidRDefault="00CF5353" w:rsidP="00095633">
                      <w:pPr>
                        <w:pStyle w:val="paragraph"/>
                        <w:spacing w:before="120" w:beforeAutospacing="0" w:after="120" w:afterAutospacing="0"/>
                        <w:ind w:left="851" w:right="1418" w:firstLine="567"/>
                        <w:jc w:val="both"/>
                        <w:textAlignment w:val="baseline"/>
                        <w:rPr>
                          <w:rFonts w:ascii="Franklin Gothic Book" w:hAnsi="Franklin Gothic Book"/>
                          <w:b/>
                          <w:bCs/>
                          <w:color w:val="FFFFFF" w:themeColor="background1"/>
                          <w:sz w:val="20"/>
                          <w:szCs w:val="20"/>
                        </w:rPr>
                      </w:pPr>
                      <w:r w:rsidRPr="00FA0258">
                        <w:rPr>
                          <w:rFonts w:ascii="Franklin Gothic Book" w:hAnsi="Franklin Gothic Book"/>
                          <w:b/>
                          <w:bCs/>
                          <w:color w:val="FFFFFF" w:themeColor="background1"/>
                          <w:sz w:val="20"/>
                          <w:szCs w:val="20"/>
                        </w:rPr>
                        <w:t>Analys:</w:t>
                      </w:r>
                    </w:p>
                    <w:p w14:paraId="78045781" w14:textId="77777777" w:rsidR="00482E93" w:rsidRPr="00482E93" w:rsidRDefault="00482E93" w:rsidP="00482E93">
                      <w:pPr>
                        <w:pStyle w:val="paragraph"/>
                        <w:spacing w:before="120"/>
                        <w:ind w:left="1418" w:right="1418"/>
                        <w:jc w:val="both"/>
                        <w:textAlignment w:val="baseline"/>
                        <w:rPr>
                          <w:rFonts w:ascii="Franklin Gothic Book" w:hAnsi="Franklin Gothic Book"/>
                          <w:color w:val="FFFFFF" w:themeColor="background1"/>
                          <w:sz w:val="20"/>
                          <w:szCs w:val="20"/>
                        </w:rPr>
                      </w:pPr>
                      <w:r w:rsidRPr="00482E93">
                        <w:rPr>
                          <w:rFonts w:ascii="Franklin Gothic Book" w:hAnsi="Franklin Gothic Book"/>
                          <w:color w:val="FFFFFF" w:themeColor="background1"/>
                          <w:sz w:val="20"/>
                          <w:szCs w:val="20"/>
                        </w:rPr>
                        <w:t xml:space="preserve">Trafikavtalet visar för augusti ett resultat före finansiellt netto på 30,9 mnkr. Resultatet är 30,1 mnkr högre än budget. </w:t>
                      </w:r>
                    </w:p>
                    <w:p w14:paraId="599DFB14" w14:textId="77777777" w:rsidR="00482E93" w:rsidRPr="00482E93" w:rsidRDefault="00482E93" w:rsidP="00482E93">
                      <w:pPr>
                        <w:pStyle w:val="paragraph"/>
                        <w:spacing w:before="120"/>
                        <w:ind w:left="1418" w:right="1418"/>
                        <w:jc w:val="both"/>
                        <w:textAlignment w:val="baseline"/>
                        <w:rPr>
                          <w:rFonts w:ascii="Franklin Gothic Book" w:hAnsi="Franklin Gothic Book"/>
                          <w:color w:val="FFFFFF" w:themeColor="background1"/>
                          <w:sz w:val="20"/>
                          <w:szCs w:val="20"/>
                        </w:rPr>
                      </w:pPr>
                      <w:r w:rsidRPr="00482E93">
                        <w:rPr>
                          <w:rFonts w:ascii="Franklin Gothic Book" w:hAnsi="Franklin Gothic Book"/>
                          <w:color w:val="FFFFFF" w:themeColor="background1"/>
                          <w:sz w:val="20"/>
                          <w:szCs w:val="20"/>
                        </w:rPr>
                        <w:t>Budgetavvikelsen på kostnadssidan är positiv och uppgår till 31,2 mnkr. Avvikelsen består huvudsakligen av lägre personalkostnader men också högre drift-, material och tjänster, lokal- och övriga kostnader mot budget.</w:t>
                      </w:r>
                    </w:p>
                    <w:p w14:paraId="1CB61AFD" w14:textId="77777777" w:rsidR="00482E93" w:rsidRPr="00482E93" w:rsidRDefault="00482E93" w:rsidP="00482E93">
                      <w:pPr>
                        <w:pStyle w:val="paragraph"/>
                        <w:spacing w:before="120"/>
                        <w:ind w:left="1418" w:right="1418"/>
                        <w:jc w:val="both"/>
                        <w:textAlignment w:val="baseline"/>
                        <w:rPr>
                          <w:rFonts w:ascii="Franklin Gothic Book" w:hAnsi="Franklin Gothic Book"/>
                          <w:color w:val="FFFFFF" w:themeColor="background1"/>
                          <w:sz w:val="20"/>
                          <w:szCs w:val="20"/>
                        </w:rPr>
                      </w:pPr>
                      <w:r w:rsidRPr="00482E93">
                        <w:rPr>
                          <w:rFonts w:ascii="Franklin Gothic Book" w:hAnsi="Franklin Gothic Book"/>
                          <w:color w:val="FFFFFF" w:themeColor="background1"/>
                          <w:sz w:val="20"/>
                          <w:szCs w:val="20"/>
                        </w:rPr>
                        <w:t xml:space="preserve">Total prognos för helåret pekar mot drygt 8 mnkr. Den positiva prognosen för personalkostnader kan huvudsakligen förklaras av lägre bemanning än planerat (viss del är kopplad till lägre intäkter kopplat till Regionen), lägre produktion av spårvagnstrafik, hög frånvaro under första kvartalet samt att planerade aktiviteter såsom hälsoundersökningar ännu inte genomförts men som det finns budget för. </w:t>
                      </w:r>
                    </w:p>
                    <w:p w14:paraId="113624E5" w14:textId="77777777" w:rsidR="00482E93" w:rsidRDefault="00482E93" w:rsidP="00482E93">
                      <w:pPr>
                        <w:pStyle w:val="paragraph"/>
                        <w:spacing w:before="120"/>
                        <w:ind w:left="1418" w:right="1418"/>
                        <w:jc w:val="both"/>
                        <w:textAlignment w:val="baseline"/>
                        <w:rPr>
                          <w:rFonts w:ascii="Franklin Gothic Book" w:hAnsi="Franklin Gothic Book"/>
                          <w:color w:val="FFFFFF" w:themeColor="background1"/>
                          <w:sz w:val="20"/>
                          <w:szCs w:val="20"/>
                        </w:rPr>
                      </w:pPr>
                      <w:r w:rsidRPr="00482E93">
                        <w:rPr>
                          <w:rFonts w:ascii="Franklin Gothic Book" w:hAnsi="Franklin Gothic Book"/>
                          <w:color w:val="FFFFFF" w:themeColor="background1"/>
                          <w:sz w:val="20"/>
                          <w:szCs w:val="20"/>
                        </w:rPr>
                        <w:t>Drift, material och tjänster samt kostnader för lokaler är högre än budget och visar en större avvikelse i helårsprognosen. Orsaken till hög avvikelse i prognos inom dessa poster är bland annat de åtgärder som genomförs av spår i depå Majorna, vilket bolaget också får en intäkt för. Även tillkommande 15 mnkr i kostnader för inköp av hjulaxlar samt underhåll kopplat till M33 är med i prognosen, vilket är enligt överenskommelse mellan GS och VT.</w:t>
                      </w:r>
                    </w:p>
                    <w:p w14:paraId="434C15B1" w14:textId="77777777" w:rsidR="00CF5353" w:rsidRDefault="00CF5353" w:rsidP="00C7237A">
                      <w:pPr>
                        <w:pStyle w:val="paragraph"/>
                        <w:spacing w:before="120" w:beforeAutospacing="0" w:after="120" w:afterAutospacing="0"/>
                        <w:ind w:left="851" w:right="1418" w:firstLine="567"/>
                        <w:jc w:val="both"/>
                        <w:textAlignment w:val="baseline"/>
                        <w:rPr>
                          <w:rFonts w:ascii="Franklin Gothic Book" w:hAnsi="Franklin Gothic Book"/>
                          <w:b/>
                          <w:bCs/>
                          <w:color w:val="FFFFFF" w:themeColor="background1"/>
                          <w:sz w:val="20"/>
                          <w:szCs w:val="20"/>
                        </w:rPr>
                      </w:pPr>
                      <w:r>
                        <w:rPr>
                          <w:rFonts w:ascii="Franklin Gothic Book" w:hAnsi="Franklin Gothic Book"/>
                          <w:b/>
                          <w:bCs/>
                          <w:color w:val="FFFFFF" w:themeColor="background1"/>
                          <w:sz w:val="20"/>
                          <w:szCs w:val="20"/>
                        </w:rPr>
                        <w:t>Åtgärd:</w:t>
                      </w:r>
                    </w:p>
                    <w:p w14:paraId="294DDA86" w14:textId="77777777" w:rsidR="009444E9" w:rsidRDefault="00494CDB" w:rsidP="009444E9">
                      <w:pPr>
                        <w:pStyle w:val="paragraph"/>
                        <w:spacing w:before="120" w:beforeAutospacing="0" w:after="120" w:afterAutospacing="0"/>
                        <w:ind w:left="1418" w:right="1418"/>
                        <w:jc w:val="both"/>
                        <w:textAlignment w:val="baseline"/>
                        <w:rPr>
                          <w:rFonts w:ascii="Franklin Gothic Book" w:hAnsi="Franklin Gothic Book"/>
                          <w:color w:val="FFFFFF" w:themeColor="background1"/>
                          <w:sz w:val="20"/>
                          <w:szCs w:val="20"/>
                        </w:rPr>
                      </w:pPr>
                      <w:r w:rsidRPr="00494CDB">
                        <w:rPr>
                          <w:rFonts w:ascii="Franklin Gothic Book" w:hAnsi="Franklin Gothic Book"/>
                          <w:color w:val="FFFFFF" w:themeColor="background1"/>
                          <w:sz w:val="20"/>
                          <w:szCs w:val="20"/>
                        </w:rPr>
                        <w:t>Planering och rekryteringsaktiviteter pågår för att bolaget ska kunna tillgodose behoven av</w:t>
                      </w:r>
                      <w:r>
                        <w:rPr>
                          <w:rFonts w:ascii="Franklin Gothic Book" w:hAnsi="Franklin Gothic Book"/>
                          <w:color w:val="FFFFFF" w:themeColor="background1"/>
                          <w:sz w:val="20"/>
                          <w:szCs w:val="20"/>
                        </w:rPr>
                        <w:t xml:space="preserve"> trafik</w:t>
                      </w:r>
                      <w:r w:rsidR="00CF316B">
                        <w:rPr>
                          <w:rFonts w:ascii="Franklin Gothic Book" w:hAnsi="Franklin Gothic Book"/>
                          <w:color w:val="FFFFFF" w:themeColor="background1"/>
                          <w:sz w:val="20"/>
                          <w:szCs w:val="20"/>
                        </w:rPr>
                        <w:t xml:space="preserve">- och fordonspersonal och </w:t>
                      </w:r>
                      <w:r w:rsidR="00D6266C">
                        <w:rPr>
                          <w:rFonts w:ascii="Franklin Gothic Book" w:hAnsi="Franklin Gothic Book"/>
                          <w:color w:val="FFFFFF" w:themeColor="background1"/>
                          <w:sz w:val="20"/>
                          <w:szCs w:val="20"/>
                        </w:rPr>
                        <w:t>spårvagnselever.</w:t>
                      </w:r>
                    </w:p>
                    <w:p w14:paraId="48E4EA45" w14:textId="32600934" w:rsidR="009444E9" w:rsidRPr="009444E9" w:rsidRDefault="009444E9" w:rsidP="009444E9">
                      <w:pPr>
                        <w:pStyle w:val="paragraph"/>
                        <w:spacing w:before="120" w:beforeAutospacing="0" w:after="120" w:afterAutospacing="0"/>
                        <w:ind w:left="1418" w:right="1418"/>
                        <w:jc w:val="both"/>
                        <w:textAlignment w:val="baseline"/>
                        <w:rPr>
                          <w:rFonts w:ascii="Franklin Gothic Book" w:hAnsi="Franklin Gothic Book"/>
                          <w:color w:val="FFFFFF" w:themeColor="background1"/>
                          <w:sz w:val="20"/>
                          <w:szCs w:val="20"/>
                        </w:rPr>
                      </w:pPr>
                      <w:r w:rsidRPr="009444E9">
                        <w:rPr>
                          <w:rFonts w:ascii="Franklin Gothic Book" w:hAnsi="Franklin Gothic Book"/>
                          <w:color w:val="FFFFFF" w:themeColor="background1"/>
                          <w:sz w:val="20"/>
                          <w:szCs w:val="20"/>
                        </w:rPr>
                        <w:t>Upphandling fordonsdelar sker med god framförhållning för att säkerställa bättre pris.</w:t>
                      </w:r>
                    </w:p>
                    <w:p w14:paraId="4C7FECEE" w14:textId="77777777" w:rsidR="009444E9" w:rsidRPr="00494CDB" w:rsidRDefault="009444E9" w:rsidP="00D6266C">
                      <w:pPr>
                        <w:pStyle w:val="paragraph"/>
                        <w:spacing w:before="120" w:beforeAutospacing="0" w:after="120" w:afterAutospacing="0"/>
                        <w:ind w:left="1418" w:right="1418"/>
                        <w:jc w:val="both"/>
                        <w:textAlignment w:val="baseline"/>
                        <w:rPr>
                          <w:rFonts w:ascii="Franklin Gothic Book" w:hAnsi="Franklin Gothic Book"/>
                          <w:color w:val="FFFFFF" w:themeColor="background1"/>
                          <w:sz w:val="20"/>
                          <w:szCs w:val="20"/>
                        </w:rPr>
                      </w:pPr>
                    </w:p>
                    <w:p w14:paraId="58E8F59A" w14:textId="0D0F06CC" w:rsidR="00CF5353" w:rsidRPr="00B45035" w:rsidRDefault="00CF5353" w:rsidP="00234221">
                      <w:pPr>
                        <w:pStyle w:val="paragraph"/>
                        <w:spacing w:before="120" w:beforeAutospacing="0" w:after="120" w:afterAutospacing="0"/>
                        <w:ind w:right="1418"/>
                        <w:jc w:val="both"/>
                        <w:textAlignment w:val="baseline"/>
                        <w:rPr>
                          <w:rFonts w:ascii="Franklin Gothic Book" w:hAnsi="Franklin Gothic Book"/>
                          <w:color w:val="FFFFFF" w:themeColor="background1"/>
                          <w:sz w:val="20"/>
                          <w:szCs w:val="20"/>
                        </w:rPr>
                      </w:pPr>
                    </w:p>
                  </w:txbxContent>
                </v:textbox>
                <w10:wrap anchorx="margin"/>
              </v:rect>
            </w:pict>
          </mc:Fallback>
        </mc:AlternateContent>
      </w:r>
      <w:r w:rsidR="009D66B9">
        <w:fldChar w:fldCharType="begin"/>
      </w:r>
      <w:r w:rsidR="009D66B9">
        <w:rPr>
          <w:color w:val="FF0000"/>
          <w:sz w:val="20"/>
          <w:szCs w:val="20"/>
        </w:rPr>
        <w:instrText xml:space="preserve"> LINK </w:instrText>
      </w:r>
      <w:r w:rsidR="006019C7">
        <w:rPr>
          <w:color w:val="FF0000"/>
          <w:sz w:val="20"/>
          <w:szCs w:val="20"/>
        </w:rPr>
        <w:instrText xml:space="preserve">Excel.Sheet.8 "\\\\ad.gspv\\DFS\\Home\\MAAK0425\\Affärsområde_Stödfunktioner_STAB\\2205_Bokföringsordrar\\Månadsrapport\\Rapporterade rapporter Maj_Månadsrapport_Stratsysrapport\\Underlag till Månadsrapport och Stratsys_Bolag och resp avtal_Maj.xls" "Trafikavtalet P5!R3C28:R19C36" </w:instrText>
      </w:r>
      <w:r w:rsidR="009D66B9">
        <w:rPr>
          <w:color w:val="FF0000"/>
          <w:sz w:val="20"/>
          <w:szCs w:val="20"/>
        </w:rPr>
        <w:instrText xml:space="preserve">\a \f 4 \h </w:instrText>
      </w:r>
      <w:r w:rsidR="007827A0">
        <w:rPr>
          <w:color w:val="FF0000"/>
          <w:sz w:val="20"/>
          <w:szCs w:val="20"/>
        </w:rPr>
        <w:instrText xml:space="preserve"> \* MERGEFORMAT </w:instrText>
      </w:r>
      <w:r w:rsidR="009D66B9">
        <w:fldChar w:fldCharType="separate"/>
      </w:r>
      <w:bookmarkStart w:id="6" w:name="_1721468392"/>
      <w:bookmarkStart w:id="7" w:name="_1721474862"/>
      <w:bookmarkStart w:id="8" w:name="_1721474241"/>
      <w:bookmarkStart w:id="9" w:name="_1722691179"/>
      <w:bookmarkStart w:id="10" w:name="_1724649813"/>
      <w:bookmarkStart w:id="11" w:name="_1724649771"/>
      <w:bookmarkEnd w:id="6"/>
      <w:bookmarkEnd w:id="7"/>
      <w:bookmarkEnd w:id="8"/>
      <w:bookmarkEnd w:id="9"/>
      <w:bookmarkEnd w:id="10"/>
      <w:bookmarkEnd w:id="11"/>
    </w:p>
    <w:tbl>
      <w:tblPr>
        <w:tblW w:w="9120" w:type="dxa"/>
        <w:tblCellMar>
          <w:left w:w="70" w:type="dxa"/>
          <w:right w:w="70" w:type="dxa"/>
        </w:tblCellMar>
        <w:tblLook w:val="04A0" w:firstRow="1" w:lastRow="0" w:firstColumn="1" w:lastColumn="0" w:noHBand="0" w:noVBand="1"/>
      </w:tblPr>
      <w:tblGrid>
        <w:gridCol w:w="2340"/>
        <w:gridCol w:w="960"/>
        <w:gridCol w:w="960"/>
        <w:gridCol w:w="960"/>
        <w:gridCol w:w="960"/>
        <w:gridCol w:w="146"/>
        <w:gridCol w:w="960"/>
        <w:gridCol w:w="960"/>
        <w:gridCol w:w="960"/>
      </w:tblGrid>
      <w:tr w:rsidR="001F4CBF" w:rsidRPr="001F4CBF" w14:paraId="6D02EC99" w14:textId="77777777" w:rsidTr="001F4CBF">
        <w:trPr>
          <w:trHeight w:val="735"/>
        </w:trPr>
        <w:tc>
          <w:tcPr>
            <w:tcW w:w="2340" w:type="dxa"/>
            <w:tcBorders>
              <w:top w:val="single" w:sz="4" w:space="0" w:color="auto"/>
              <w:left w:val="single" w:sz="4" w:space="0" w:color="auto"/>
              <w:bottom w:val="single" w:sz="4" w:space="0" w:color="auto"/>
              <w:right w:val="single" w:sz="4" w:space="0" w:color="auto"/>
            </w:tcBorders>
            <w:shd w:val="clear" w:color="000000" w:fill="305496"/>
            <w:noWrap/>
            <w:hideMark/>
          </w:tcPr>
          <w:p w14:paraId="13F08556" w14:textId="301FA096" w:rsidR="001F4CBF" w:rsidRPr="001F4CBF" w:rsidRDefault="001F4CBF">
            <w:pPr>
              <w:rPr>
                <w:rFonts w:ascii="Calibri" w:eastAsia="Times New Roman" w:hAnsi="Calibri" w:cs="Calibri"/>
                <w:b/>
                <w:bCs/>
                <w:color w:val="FFFFFF"/>
                <w:sz w:val="18"/>
                <w:szCs w:val="18"/>
                <w:lang w:eastAsia="sv-SE"/>
              </w:rPr>
            </w:pPr>
            <w:r w:rsidRPr="001F4CBF">
              <w:rPr>
                <w:rFonts w:ascii="Calibri" w:eastAsia="Times New Roman" w:hAnsi="Calibri" w:cs="Calibri"/>
                <w:b/>
                <w:bCs/>
                <w:color w:val="FFFFFF"/>
                <w:sz w:val="18"/>
                <w:szCs w:val="18"/>
                <w:lang w:eastAsia="sv-SE"/>
              </w:rPr>
              <w:t>(Mkr)</w:t>
            </w:r>
          </w:p>
        </w:tc>
        <w:tc>
          <w:tcPr>
            <w:tcW w:w="960" w:type="dxa"/>
            <w:tcBorders>
              <w:top w:val="single" w:sz="4" w:space="0" w:color="auto"/>
              <w:left w:val="nil"/>
              <w:bottom w:val="single" w:sz="4" w:space="0" w:color="auto"/>
              <w:right w:val="single" w:sz="4" w:space="0" w:color="auto"/>
            </w:tcBorders>
            <w:shd w:val="clear" w:color="000000" w:fill="305496"/>
            <w:vAlign w:val="center"/>
            <w:hideMark/>
          </w:tcPr>
          <w:p w14:paraId="0D37FECD" w14:textId="77777777" w:rsidR="001F4CBF" w:rsidRPr="001F4CBF" w:rsidRDefault="001F4CBF" w:rsidP="001F4CBF">
            <w:pPr>
              <w:spacing w:after="0" w:line="240" w:lineRule="auto"/>
              <w:jc w:val="center"/>
              <w:rPr>
                <w:rFonts w:ascii="Calibri" w:eastAsia="Times New Roman" w:hAnsi="Calibri" w:cs="Calibri"/>
                <w:b/>
                <w:bCs/>
                <w:color w:val="FFFFFF"/>
                <w:sz w:val="18"/>
                <w:szCs w:val="18"/>
                <w:lang w:eastAsia="sv-SE"/>
              </w:rPr>
            </w:pPr>
            <w:r w:rsidRPr="001F4CBF">
              <w:rPr>
                <w:rFonts w:ascii="Calibri" w:eastAsia="Times New Roman" w:hAnsi="Calibri" w:cs="Calibri"/>
                <w:b/>
                <w:bCs/>
                <w:color w:val="FFFFFF"/>
                <w:sz w:val="18"/>
                <w:szCs w:val="18"/>
                <w:lang w:eastAsia="sv-SE"/>
              </w:rPr>
              <w:t>Utfall</w:t>
            </w:r>
          </w:p>
        </w:tc>
        <w:tc>
          <w:tcPr>
            <w:tcW w:w="960" w:type="dxa"/>
            <w:tcBorders>
              <w:top w:val="single" w:sz="4" w:space="0" w:color="auto"/>
              <w:left w:val="nil"/>
              <w:bottom w:val="single" w:sz="4" w:space="0" w:color="auto"/>
              <w:right w:val="single" w:sz="4" w:space="0" w:color="auto"/>
            </w:tcBorders>
            <w:shd w:val="clear" w:color="000000" w:fill="305496"/>
            <w:vAlign w:val="center"/>
            <w:hideMark/>
          </w:tcPr>
          <w:p w14:paraId="3836A7AF" w14:textId="77777777" w:rsidR="001F4CBF" w:rsidRPr="001F4CBF" w:rsidRDefault="001F4CBF" w:rsidP="001F4CBF">
            <w:pPr>
              <w:spacing w:after="0" w:line="240" w:lineRule="auto"/>
              <w:jc w:val="center"/>
              <w:rPr>
                <w:rFonts w:ascii="Calibri" w:eastAsia="Times New Roman" w:hAnsi="Calibri" w:cs="Calibri"/>
                <w:b/>
                <w:bCs/>
                <w:color w:val="FFFFFF"/>
                <w:sz w:val="18"/>
                <w:szCs w:val="18"/>
                <w:lang w:eastAsia="sv-SE"/>
              </w:rPr>
            </w:pPr>
            <w:r w:rsidRPr="001F4CBF">
              <w:rPr>
                <w:rFonts w:ascii="Calibri" w:eastAsia="Times New Roman" w:hAnsi="Calibri" w:cs="Calibri"/>
                <w:b/>
                <w:bCs/>
                <w:color w:val="FFFFFF"/>
                <w:sz w:val="18"/>
                <w:szCs w:val="18"/>
                <w:lang w:eastAsia="sv-SE"/>
              </w:rPr>
              <w:t>Budget</w:t>
            </w:r>
          </w:p>
        </w:tc>
        <w:tc>
          <w:tcPr>
            <w:tcW w:w="960" w:type="dxa"/>
            <w:tcBorders>
              <w:top w:val="single" w:sz="4" w:space="0" w:color="auto"/>
              <w:left w:val="nil"/>
              <w:bottom w:val="single" w:sz="4" w:space="0" w:color="auto"/>
              <w:right w:val="single" w:sz="4" w:space="0" w:color="auto"/>
            </w:tcBorders>
            <w:shd w:val="clear" w:color="000000" w:fill="305496"/>
            <w:vAlign w:val="center"/>
            <w:hideMark/>
          </w:tcPr>
          <w:p w14:paraId="23CBBAAB" w14:textId="77777777" w:rsidR="001F4CBF" w:rsidRPr="001F4CBF" w:rsidRDefault="001F4CBF" w:rsidP="001F4CBF">
            <w:pPr>
              <w:spacing w:after="0" w:line="240" w:lineRule="auto"/>
              <w:jc w:val="center"/>
              <w:rPr>
                <w:rFonts w:ascii="Calibri" w:eastAsia="Times New Roman" w:hAnsi="Calibri" w:cs="Calibri"/>
                <w:b/>
                <w:bCs/>
                <w:color w:val="FFFFFF"/>
                <w:sz w:val="18"/>
                <w:szCs w:val="18"/>
                <w:lang w:eastAsia="sv-SE"/>
              </w:rPr>
            </w:pPr>
            <w:r w:rsidRPr="001F4CBF">
              <w:rPr>
                <w:rFonts w:ascii="Calibri" w:eastAsia="Times New Roman" w:hAnsi="Calibri" w:cs="Calibri"/>
                <w:b/>
                <w:bCs/>
                <w:color w:val="FFFFFF"/>
                <w:sz w:val="18"/>
                <w:szCs w:val="18"/>
                <w:lang w:eastAsia="sv-SE"/>
              </w:rPr>
              <w:t>Avvikelse</w:t>
            </w:r>
          </w:p>
        </w:tc>
        <w:tc>
          <w:tcPr>
            <w:tcW w:w="960" w:type="dxa"/>
            <w:tcBorders>
              <w:top w:val="single" w:sz="4" w:space="0" w:color="auto"/>
              <w:left w:val="nil"/>
              <w:bottom w:val="single" w:sz="4" w:space="0" w:color="auto"/>
              <w:right w:val="single" w:sz="4" w:space="0" w:color="auto"/>
            </w:tcBorders>
            <w:shd w:val="clear" w:color="000000" w:fill="305496"/>
            <w:vAlign w:val="center"/>
            <w:hideMark/>
          </w:tcPr>
          <w:p w14:paraId="59C500A5" w14:textId="77777777" w:rsidR="001F4CBF" w:rsidRPr="001F4CBF" w:rsidRDefault="001F4CBF" w:rsidP="001F4CBF">
            <w:pPr>
              <w:spacing w:after="0" w:line="240" w:lineRule="auto"/>
              <w:jc w:val="center"/>
              <w:rPr>
                <w:rFonts w:ascii="Calibri" w:eastAsia="Times New Roman" w:hAnsi="Calibri" w:cs="Calibri"/>
                <w:b/>
                <w:bCs/>
                <w:color w:val="FFFFFF"/>
                <w:sz w:val="18"/>
                <w:szCs w:val="18"/>
                <w:lang w:eastAsia="sv-SE"/>
              </w:rPr>
            </w:pPr>
            <w:r w:rsidRPr="001F4CBF">
              <w:rPr>
                <w:rFonts w:ascii="Calibri" w:eastAsia="Times New Roman" w:hAnsi="Calibri" w:cs="Calibri"/>
                <w:b/>
                <w:bCs/>
                <w:color w:val="FFFFFF"/>
                <w:sz w:val="18"/>
                <w:szCs w:val="18"/>
                <w:lang w:eastAsia="sv-SE"/>
              </w:rPr>
              <w:t xml:space="preserve"> Samma period </w:t>
            </w:r>
            <w:proofErr w:type="spellStart"/>
            <w:r w:rsidRPr="001F4CBF">
              <w:rPr>
                <w:rFonts w:ascii="Calibri" w:eastAsia="Times New Roman" w:hAnsi="Calibri" w:cs="Calibri"/>
                <w:b/>
                <w:bCs/>
                <w:color w:val="FFFFFF"/>
                <w:sz w:val="18"/>
                <w:szCs w:val="18"/>
                <w:lang w:eastAsia="sv-SE"/>
              </w:rPr>
              <w:t>Fg</w:t>
            </w:r>
            <w:proofErr w:type="spellEnd"/>
            <w:r w:rsidRPr="001F4CBF">
              <w:rPr>
                <w:rFonts w:ascii="Calibri" w:eastAsia="Times New Roman" w:hAnsi="Calibri" w:cs="Calibri"/>
                <w:b/>
                <w:bCs/>
                <w:color w:val="FFFFFF"/>
                <w:sz w:val="18"/>
                <w:szCs w:val="18"/>
                <w:lang w:eastAsia="sv-SE"/>
              </w:rPr>
              <w:t xml:space="preserve"> år</w:t>
            </w:r>
          </w:p>
        </w:tc>
        <w:tc>
          <w:tcPr>
            <w:tcW w:w="60" w:type="dxa"/>
            <w:tcBorders>
              <w:top w:val="nil"/>
              <w:left w:val="nil"/>
              <w:bottom w:val="nil"/>
              <w:right w:val="nil"/>
            </w:tcBorders>
            <w:shd w:val="clear" w:color="auto" w:fill="auto"/>
            <w:noWrap/>
            <w:vAlign w:val="bottom"/>
            <w:hideMark/>
          </w:tcPr>
          <w:p w14:paraId="75B6A190" w14:textId="77777777" w:rsidR="001F4CBF" w:rsidRPr="001F4CBF" w:rsidRDefault="001F4CBF" w:rsidP="001F4CBF">
            <w:pPr>
              <w:spacing w:after="0" w:line="240" w:lineRule="auto"/>
              <w:jc w:val="center"/>
              <w:rPr>
                <w:rFonts w:ascii="Calibri" w:eastAsia="Times New Roman" w:hAnsi="Calibri" w:cs="Calibri"/>
                <w:b/>
                <w:bCs/>
                <w:color w:val="FFFFFF"/>
                <w:sz w:val="18"/>
                <w:szCs w:val="18"/>
                <w:lang w:eastAsia="sv-SE"/>
              </w:rPr>
            </w:pPr>
          </w:p>
        </w:tc>
        <w:tc>
          <w:tcPr>
            <w:tcW w:w="960" w:type="dxa"/>
            <w:tcBorders>
              <w:top w:val="single" w:sz="4" w:space="0" w:color="auto"/>
              <w:left w:val="single" w:sz="4" w:space="0" w:color="auto"/>
              <w:bottom w:val="single" w:sz="4" w:space="0" w:color="auto"/>
              <w:right w:val="single" w:sz="4" w:space="0" w:color="auto"/>
            </w:tcBorders>
            <w:shd w:val="clear" w:color="000000" w:fill="305496"/>
            <w:vAlign w:val="center"/>
            <w:hideMark/>
          </w:tcPr>
          <w:p w14:paraId="7A611987" w14:textId="77777777" w:rsidR="001F4CBF" w:rsidRPr="001F4CBF" w:rsidRDefault="001F4CBF" w:rsidP="001F4CBF">
            <w:pPr>
              <w:spacing w:after="0" w:line="240" w:lineRule="auto"/>
              <w:jc w:val="center"/>
              <w:rPr>
                <w:rFonts w:ascii="Calibri" w:eastAsia="Times New Roman" w:hAnsi="Calibri" w:cs="Calibri"/>
                <w:b/>
                <w:bCs/>
                <w:color w:val="FFFFFF"/>
                <w:sz w:val="18"/>
                <w:szCs w:val="18"/>
                <w:lang w:eastAsia="sv-SE"/>
              </w:rPr>
            </w:pPr>
            <w:r w:rsidRPr="001F4CBF">
              <w:rPr>
                <w:rFonts w:ascii="Calibri" w:eastAsia="Times New Roman" w:hAnsi="Calibri" w:cs="Calibri"/>
                <w:b/>
                <w:bCs/>
                <w:color w:val="FFFFFF"/>
                <w:sz w:val="18"/>
                <w:szCs w:val="18"/>
                <w:lang w:eastAsia="sv-SE"/>
              </w:rPr>
              <w:t>Årsbudget</w:t>
            </w:r>
          </w:p>
        </w:tc>
        <w:tc>
          <w:tcPr>
            <w:tcW w:w="960" w:type="dxa"/>
            <w:tcBorders>
              <w:top w:val="single" w:sz="4" w:space="0" w:color="auto"/>
              <w:left w:val="nil"/>
              <w:bottom w:val="single" w:sz="4" w:space="0" w:color="auto"/>
              <w:right w:val="single" w:sz="4" w:space="0" w:color="auto"/>
            </w:tcBorders>
            <w:shd w:val="clear" w:color="000000" w:fill="305496"/>
            <w:vAlign w:val="center"/>
            <w:hideMark/>
          </w:tcPr>
          <w:p w14:paraId="7A1D58EF" w14:textId="77777777" w:rsidR="001F4CBF" w:rsidRPr="001F4CBF" w:rsidRDefault="001F4CBF" w:rsidP="001F4CBF">
            <w:pPr>
              <w:spacing w:after="0" w:line="240" w:lineRule="auto"/>
              <w:jc w:val="center"/>
              <w:rPr>
                <w:rFonts w:ascii="Calibri" w:eastAsia="Times New Roman" w:hAnsi="Calibri" w:cs="Calibri"/>
                <w:b/>
                <w:bCs/>
                <w:color w:val="FFFFFF"/>
                <w:sz w:val="18"/>
                <w:szCs w:val="18"/>
                <w:lang w:eastAsia="sv-SE"/>
              </w:rPr>
            </w:pPr>
            <w:r w:rsidRPr="001F4CBF">
              <w:rPr>
                <w:rFonts w:ascii="Calibri" w:eastAsia="Times New Roman" w:hAnsi="Calibri" w:cs="Calibri"/>
                <w:b/>
                <w:bCs/>
                <w:color w:val="FFFFFF"/>
                <w:sz w:val="18"/>
                <w:szCs w:val="18"/>
                <w:lang w:eastAsia="sv-SE"/>
              </w:rPr>
              <w:t>Prognos</w:t>
            </w:r>
          </w:p>
        </w:tc>
        <w:tc>
          <w:tcPr>
            <w:tcW w:w="960" w:type="dxa"/>
            <w:tcBorders>
              <w:top w:val="single" w:sz="4" w:space="0" w:color="auto"/>
              <w:left w:val="nil"/>
              <w:bottom w:val="single" w:sz="4" w:space="0" w:color="auto"/>
              <w:right w:val="single" w:sz="4" w:space="0" w:color="auto"/>
            </w:tcBorders>
            <w:shd w:val="clear" w:color="000000" w:fill="305496"/>
            <w:vAlign w:val="center"/>
            <w:hideMark/>
          </w:tcPr>
          <w:p w14:paraId="52E9C3A2" w14:textId="77777777" w:rsidR="001F4CBF" w:rsidRPr="001F4CBF" w:rsidRDefault="001F4CBF" w:rsidP="001F4CBF">
            <w:pPr>
              <w:spacing w:after="0" w:line="240" w:lineRule="auto"/>
              <w:jc w:val="center"/>
              <w:rPr>
                <w:rFonts w:ascii="Calibri" w:eastAsia="Times New Roman" w:hAnsi="Calibri" w:cs="Calibri"/>
                <w:b/>
                <w:bCs/>
                <w:color w:val="FFFFFF"/>
                <w:sz w:val="18"/>
                <w:szCs w:val="18"/>
                <w:lang w:eastAsia="sv-SE"/>
              </w:rPr>
            </w:pPr>
            <w:r w:rsidRPr="001F4CBF">
              <w:rPr>
                <w:rFonts w:ascii="Calibri" w:eastAsia="Times New Roman" w:hAnsi="Calibri" w:cs="Calibri"/>
                <w:b/>
                <w:bCs/>
                <w:color w:val="FFFFFF"/>
                <w:sz w:val="18"/>
                <w:szCs w:val="18"/>
                <w:lang w:eastAsia="sv-SE"/>
              </w:rPr>
              <w:t>Avvikelse</w:t>
            </w:r>
          </w:p>
        </w:tc>
      </w:tr>
      <w:tr w:rsidR="001F4CBF" w:rsidRPr="001F4CBF" w14:paraId="06668C54" w14:textId="77777777" w:rsidTr="001F4CBF">
        <w:trPr>
          <w:trHeight w:val="315"/>
        </w:trPr>
        <w:tc>
          <w:tcPr>
            <w:tcW w:w="2340" w:type="dxa"/>
            <w:tcBorders>
              <w:top w:val="nil"/>
              <w:left w:val="single" w:sz="4" w:space="0" w:color="auto"/>
              <w:bottom w:val="single" w:sz="4" w:space="0" w:color="auto"/>
              <w:right w:val="single" w:sz="4" w:space="0" w:color="auto"/>
            </w:tcBorders>
            <w:shd w:val="clear" w:color="auto" w:fill="auto"/>
            <w:noWrap/>
            <w:vAlign w:val="center"/>
            <w:hideMark/>
          </w:tcPr>
          <w:p w14:paraId="243BA61D" w14:textId="77777777" w:rsidR="001F4CBF" w:rsidRPr="001F4CBF" w:rsidRDefault="001F4CBF" w:rsidP="001F4CBF">
            <w:pPr>
              <w:spacing w:after="0" w:line="240" w:lineRule="auto"/>
              <w:rPr>
                <w:rFonts w:ascii="Calibri" w:eastAsia="Times New Roman" w:hAnsi="Calibri" w:cs="Calibri"/>
                <w:sz w:val="18"/>
                <w:szCs w:val="18"/>
                <w:lang w:eastAsia="sv-SE"/>
              </w:rPr>
            </w:pPr>
            <w:r w:rsidRPr="001F4CBF">
              <w:rPr>
                <w:rFonts w:ascii="Calibri" w:eastAsia="Times New Roman" w:hAnsi="Calibri" w:cs="Calibri"/>
                <w:sz w:val="18"/>
                <w:szCs w:val="18"/>
                <w:lang w:eastAsia="sv-SE"/>
              </w:rPr>
              <w:t>LINJETR &amp; ÖVR TR TJ AO SPÅR</w:t>
            </w:r>
          </w:p>
        </w:tc>
        <w:tc>
          <w:tcPr>
            <w:tcW w:w="960" w:type="dxa"/>
            <w:tcBorders>
              <w:top w:val="nil"/>
              <w:left w:val="nil"/>
              <w:bottom w:val="single" w:sz="4" w:space="0" w:color="auto"/>
              <w:right w:val="nil"/>
            </w:tcBorders>
            <w:shd w:val="clear" w:color="auto" w:fill="auto"/>
            <w:noWrap/>
            <w:vAlign w:val="center"/>
            <w:hideMark/>
          </w:tcPr>
          <w:p w14:paraId="1F607C2E" w14:textId="77777777" w:rsidR="001F4CBF" w:rsidRPr="001F4CBF" w:rsidRDefault="001F4CBF" w:rsidP="001F4CBF">
            <w:pPr>
              <w:spacing w:after="0" w:line="240" w:lineRule="auto"/>
              <w:jc w:val="right"/>
              <w:rPr>
                <w:rFonts w:ascii="Calibri" w:eastAsia="Times New Roman" w:hAnsi="Calibri" w:cs="Calibri"/>
                <w:color w:val="000000"/>
                <w:sz w:val="18"/>
                <w:szCs w:val="18"/>
                <w:lang w:eastAsia="sv-SE"/>
              </w:rPr>
            </w:pPr>
            <w:r w:rsidRPr="001F4CBF">
              <w:rPr>
                <w:rFonts w:ascii="Calibri" w:eastAsia="Times New Roman" w:hAnsi="Calibri" w:cs="Calibri"/>
                <w:color w:val="000000"/>
                <w:sz w:val="18"/>
                <w:szCs w:val="18"/>
                <w:lang w:eastAsia="sv-SE"/>
              </w:rPr>
              <w:t>411,5</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388BBCA" w14:textId="77777777" w:rsidR="001F4CBF" w:rsidRPr="001F4CBF" w:rsidRDefault="001F4CBF" w:rsidP="001F4CBF">
            <w:pPr>
              <w:spacing w:after="0" w:line="240" w:lineRule="auto"/>
              <w:jc w:val="right"/>
              <w:rPr>
                <w:rFonts w:ascii="Calibri" w:eastAsia="Times New Roman" w:hAnsi="Calibri" w:cs="Calibri"/>
                <w:color w:val="000000"/>
                <w:sz w:val="18"/>
                <w:szCs w:val="18"/>
                <w:lang w:eastAsia="sv-SE"/>
              </w:rPr>
            </w:pPr>
            <w:r w:rsidRPr="001F4CBF">
              <w:rPr>
                <w:rFonts w:ascii="Calibri" w:eastAsia="Times New Roman" w:hAnsi="Calibri" w:cs="Calibri"/>
                <w:color w:val="000000"/>
                <w:sz w:val="18"/>
                <w:szCs w:val="18"/>
                <w:lang w:eastAsia="sv-SE"/>
              </w:rPr>
              <w:t>411,5</w:t>
            </w:r>
          </w:p>
        </w:tc>
        <w:tc>
          <w:tcPr>
            <w:tcW w:w="960" w:type="dxa"/>
            <w:tcBorders>
              <w:top w:val="nil"/>
              <w:left w:val="nil"/>
              <w:bottom w:val="single" w:sz="4" w:space="0" w:color="auto"/>
              <w:right w:val="nil"/>
            </w:tcBorders>
            <w:shd w:val="clear" w:color="auto" w:fill="auto"/>
            <w:noWrap/>
            <w:vAlign w:val="center"/>
            <w:hideMark/>
          </w:tcPr>
          <w:p w14:paraId="3F990E5F" w14:textId="77777777" w:rsidR="001F4CBF" w:rsidRPr="001F4CBF" w:rsidRDefault="001F4CBF" w:rsidP="001F4CBF">
            <w:pPr>
              <w:spacing w:after="0" w:line="240" w:lineRule="auto"/>
              <w:jc w:val="right"/>
              <w:rPr>
                <w:rFonts w:ascii="Calibri" w:eastAsia="Times New Roman" w:hAnsi="Calibri" w:cs="Calibri"/>
                <w:color w:val="000000"/>
                <w:sz w:val="18"/>
                <w:szCs w:val="18"/>
                <w:lang w:eastAsia="sv-SE"/>
              </w:rPr>
            </w:pPr>
            <w:r w:rsidRPr="001F4CBF">
              <w:rPr>
                <w:rFonts w:ascii="Calibri" w:eastAsia="Times New Roman" w:hAnsi="Calibri" w:cs="Calibri"/>
                <w:color w:val="000000"/>
                <w:sz w:val="18"/>
                <w:szCs w:val="18"/>
                <w:lang w:eastAsia="sv-SE"/>
              </w:rPr>
              <w:t>0,1</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DC9321E" w14:textId="77777777" w:rsidR="001F4CBF" w:rsidRPr="001F4CBF" w:rsidRDefault="001F4CBF" w:rsidP="001F4CBF">
            <w:pPr>
              <w:spacing w:after="0" w:line="240" w:lineRule="auto"/>
              <w:jc w:val="right"/>
              <w:rPr>
                <w:rFonts w:ascii="Calibri" w:eastAsia="Times New Roman" w:hAnsi="Calibri" w:cs="Calibri"/>
                <w:sz w:val="18"/>
                <w:szCs w:val="18"/>
                <w:lang w:eastAsia="sv-SE"/>
              </w:rPr>
            </w:pPr>
            <w:r w:rsidRPr="001F4CBF">
              <w:rPr>
                <w:rFonts w:ascii="Calibri" w:eastAsia="Times New Roman" w:hAnsi="Calibri" w:cs="Calibri"/>
                <w:sz w:val="18"/>
                <w:szCs w:val="18"/>
                <w:lang w:eastAsia="sv-SE"/>
              </w:rPr>
              <w:t>381,2</w:t>
            </w:r>
          </w:p>
        </w:tc>
        <w:tc>
          <w:tcPr>
            <w:tcW w:w="60" w:type="dxa"/>
            <w:tcBorders>
              <w:top w:val="nil"/>
              <w:left w:val="nil"/>
              <w:bottom w:val="nil"/>
              <w:right w:val="nil"/>
            </w:tcBorders>
            <w:shd w:val="clear" w:color="auto" w:fill="auto"/>
            <w:noWrap/>
            <w:vAlign w:val="bottom"/>
            <w:hideMark/>
          </w:tcPr>
          <w:p w14:paraId="5A94A068" w14:textId="77777777" w:rsidR="001F4CBF" w:rsidRPr="001F4CBF" w:rsidRDefault="001F4CBF" w:rsidP="001F4CBF">
            <w:pPr>
              <w:spacing w:after="0" w:line="240" w:lineRule="auto"/>
              <w:jc w:val="right"/>
              <w:rPr>
                <w:rFonts w:ascii="Calibri" w:eastAsia="Times New Roman" w:hAnsi="Calibri" w:cs="Calibri"/>
                <w:sz w:val="18"/>
                <w:szCs w:val="18"/>
                <w:lang w:eastAsia="sv-SE"/>
              </w:rPr>
            </w:pP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2DAAB32" w14:textId="77777777" w:rsidR="001F4CBF" w:rsidRPr="001F4CBF" w:rsidRDefault="001F4CBF" w:rsidP="001F4CBF">
            <w:pPr>
              <w:spacing w:after="0" w:line="240" w:lineRule="auto"/>
              <w:jc w:val="right"/>
              <w:rPr>
                <w:rFonts w:ascii="Calibri" w:eastAsia="Times New Roman" w:hAnsi="Calibri" w:cs="Calibri"/>
                <w:color w:val="000000"/>
                <w:sz w:val="18"/>
                <w:szCs w:val="18"/>
                <w:lang w:eastAsia="sv-SE"/>
              </w:rPr>
            </w:pPr>
            <w:r w:rsidRPr="001F4CBF">
              <w:rPr>
                <w:rFonts w:ascii="Calibri" w:eastAsia="Times New Roman" w:hAnsi="Calibri" w:cs="Calibri"/>
                <w:color w:val="000000"/>
                <w:sz w:val="18"/>
                <w:szCs w:val="18"/>
                <w:lang w:eastAsia="sv-SE"/>
              </w:rPr>
              <w:t>978,8</w:t>
            </w:r>
          </w:p>
        </w:tc>
        <w:tc>
          <w:tcPr>
            <w:tcW w:w="960" w:type="dxa"/>
            <w:tcBorders>
              <w:top w:val="nil"/>
              <w:left w:val="nil"/>
              <w:bottom w:val="single" w:sz="4" w:space="0" w:color="auto"/>
              <w:right w:val="single" w:sz="4" w:space="0" w:color="auto"/>
            </w:tcBorders>
            <w:shd w:val="clear" w:color="auto" w:fill="auto"/>
            <w:noWrap/>
            <w:vAlign w:val="center"/>
            <w:hideMark/>
          </w:tcPr>
          <w:p w14:paraId="69E668D7" w14:textId="77777777" w:rsidR="001F4CBF" w:rsidRPr="001F4CBF" w:rsidRDefault="001F4CBF" w:rsidP="001F4CBF">
            <w:pPr>
              <w:spacing w:after="0" w:line="240" w:lineRule="auto"/>
              <w:jc w:val="right"/>
              <w:rPr>
                <w:rFonts w:ascii="Calibri" w:eastAsia="Times New Roman" w:hAnsi="Calibri" w:cs="Calibri"/>
                <w:sz w:val="18"/>
                <w:szCs w:val="18"/>
                <w:lang w:eastAsia="sv-SE"/>
              </w:rPr>
            </w:pPr>
            <w:r w:rsidRPr="001F4CBF">
              <w:rPr>
                <w:rFonts w:ascii="Calibri" w:eastAsia="Times New Roman" w:hAnsi="Calibri" w:cs="Calibri"/>
                <w:sz w:val="18"/>
                <w:szCs w:val="18"/>
                <w:lang w:eastAsia="sv-SE"/>
              </w:rPr>
              <w:t>978,4</w:t>
            </w:r>
          </w:p>
        </w:tc>
        <w:tc>
          <w:tcPr>
            <w:tcW w:w="960" w:type="dxa"/>
            <w:tcBorders>
              <w:top w:val="nil"/>
              <w:left w:val="nil"/>
              <w:bottom w:val="single" w:sz="4" w:space="0" w:color="auto"/>
              <w:right w:val="single" w:sz="4" w:space="0" w:color="auto"/>
            </w:tcBorders>
            <w:shd w:val="clear" w:color="auto" w:fill="auto"/>
            <w:noWrap/>
            <w:vAlign w:val="center"/>
            <w:hideMark/>
          </w:tcPr>
          <w:p w14:paraId="4750EB7A" w14:textId="77777777" w:rsidR="001F4CBF" w:rsidRPr="001F4CBF" w:rsidRDefault="001F4CBF" w:rsidP="001F4CBF">
            <w:pPr>
              <w:spacing w:after="0" w:line="240" w:lineRule="auto"/>
              <w:jc w:val="right"/>
              <w:rPr>
                <w:rFonts w:ascii="Calibri" w:eastAsia="Times New Roman" w:hAnsi="Calibri" w:cs="Calibri"/>
                <w:sz w:val="18"/>
                <w:szCs w:val="18"/>
                <w:lang w:eastAsia="sv-SE"/>
              </w:rPr>
            </w:pPr>
            <w:r w:rsidRPr="001F4CBF">
              <w:rPr>
                <w:rFonts w:ascii="Calibri" w:eastAsia="Times New Roman" w:hAnsi="Calibri" w:cs="Calibri"/>
                <w:sz w:val="18"/>
                <w:szCs w:val="18"/>
                <w:lang w:eastAsia="sv-SE"/>
              </w:rPr>
              <w:t>-0,5</w:t>
            </w:r>
          </w:p>
        </w:tc>
      </w:tr>
      <w:tr w:rsidR="001F4CBF" w:rsidRPr="001F4CBF" w14:paraId="07C96776" w14:textId="77777777" w:rsidTr="001F4CBF">
        <w:trPr>
          <w:trHeight w:val="315"/>
        </w:trPr>
        <w:tc>
          <w:tcPr>
            <w:tcW w:w="2340" w:type="dxa"/>
            <w:tcBorders>
              <w:top w:val="nil"/>
              <w:left w:val="single" w:sz="4" w:space="0" w:color="auto"/>
              <w:bottom w:val="single" w:sz="4" w:space="0" w:color="auto"/>
              <w:right w:val="single" w:sz="4" w:space="0" w:color="auto"/>
            </w:tcBorders>
            <w:shd w:val="clear" w:color="auto" w:fill="auto"/>
            <w:noWrap/>
            <w:vAlign w:val="center"/>
            <w:hideMark/>
          </w:tcPr>
          <w:p w14:paraId="2722204C" w14:textId="77777777" w:rsidR="001F4CBF" w:rsidRPr="001F4CBF" w:rsidRDefault="001F4CBF" w:rsidP="001F4CBF">
            <w:pPr>
              <w:spacing w:after="0" w:line="240" w:lineRule="auto"/>
              <w:rPr>
                <w:rFonts w:ascii="Calibri" w:eastAsia="Times New Roman" w:hAnsi="Calibri" w:cs="Calibri"/>
                <w:sz w:val="18"/>
                <w:szCs w:val="18"/>
                <w:lang w:eastAsia="sv-SE"/>
              </w:rPr>
            </w:pPr>
            <w:r w:rsidRPr="001F4CBF">
              <w:rPr>
                <w:rFonts w:ascii="Calibri" w:eastAsia="Times New Roman" w:hAnsi="Calibri" w:cs="Calibri"/>
                <w:sz w:val="18"/>
                <w:szCs w:val="18"/>
                <w:lang w:eastAsia="sv-SE"/>
              </w:rPr>
              <w:t>BAN- &amp; LEDINGSUNDERHÅLL</w:t>
            </w:r>
          </w:p>
        </w:tc>
        <w:tc>
          <w:tcPr>
            <w:tcW w:w="960" w:type="dxa"/>
            <w:tcBorders>
              <w:top w:val="nil"/>
              <w:left w:val="nil"/>
              <w:bottom w:val="single" w:sz="4" w:space="0" w:color="auto"/>
              <w:right w:val="nil"/>
            </w:tcBorders>
            <w:shd w:val="clear" w:color="auto" w:fill="auto"/>
            <w:noWrap/>
            <w:vAlign w:val="center"/>
            <w:hideMark/>
          </w:tcPr>
          <w:p w14:paraId="633DDCC6" w14:textId="77777777" w:rsidR="001F4CBF" w:rsidRPr="001F4CBF" w:rsidRDefault="001F4CBF" w:rsidP="001F4CBF">
            <w:pPr>
              <w:spacing w:after="0" w:line="240" w:lineRule="auto"/>
              <w:jc w:val="right"/>
              <w:rPr>
                <w:rFonts w:ascii="Calibri" w:eastAsia="Times New Roman" w:hAnsi="Calibri" w:cs="Calibri"/>
                <w:color w:val="000000"/>
                <w:sz w:val="18"/>
                <w:szCs w:val="18"/>
                <w:lang w:eastAsia="sv-SE"/>
              </w:rPr>
            </w:pPr>
            <w:r w:rsidRPr="001F4CBF">
              <w:rPr>
                <w:rFonts w:ascii="Calibri" w:eastAsia="Times New Roman" w:hAnsi="Calibri" w:cs="Calibri"/>
                <w:color w:val="000000"/>
                <w:sz w:val="18"/>
                <w:szCs w:val="18"/>
                <w:lang w:eastAsia="sv-SE"/>
              </w:rPr>
              <w:t>0,0</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74B779D" w14:textId="77777777" w:rsidR="001F4CBF" w:rsidRPr="001F4CBF" w:rsidRDefault="001F4CBF" w:rsidP="001F4CBF">
            <w:pPr>
              <w:spacing w:after="0" w:line="240" w:lineRule="auto"/>
              <w:jc w:val="right"/>
              <w:rPr>
                <w:rFonts w:ascii="Calibri" w:eastAsia="Times New Roman" w:hAnsi="Calibri" w:cs="Calibri"/>
                <w:color w:val="000000"/>
                <w:sz w:val="18"/>
                <w:szCs w:val="18"/>
                <w:lang w:eastAsia="sv-SE"/>
              </w:rPr>
            </w:pPr>
            <w:r w:rsidRPr="001F4CBF">
              <w:rPr>
                <w:rFonts w:ascii="Calibri" w:eastAsia="Times New Roman" w:hAnsi="Calibri" w:cs="Calibri"/>
                <w:color w:val="000000"/>
                <w:sz w:val="18"/>
                <w:szCs w:val="18"/>
                <w:lang w:eastAsia="sv-SE"/>
              </w:rPr>
              <w:t>0,0</w:t>
            </w:r>
          </w:p>
        </w:tc>
        <w:tc>
          <w:tcPr>
            <w:tcW w:w="960" w:type="dxa"/>
            <w:tcBorders>
              <w:top w:val="nil"/>
              <w:left w:val="nil"/>
              <w:bottom w:val="single" w:sz="4" w:space="0" w:color="auto"/>
              <w:right w:val="nil"/>
            </w:tcBorders>
            <w:shd w:val="clear" w:color="auto" w:fill="auto"/>
            <w:noWrap/>
            <w:vAlign w:val="center"/>
            <w:hideMark/>
          </w:tcPr>
          <w:p w14:paraId="05389A28" w14:textId="77777777" w:rsidR="001F4CBF" w:rsidRPr="001F4CBF" w:rsidRDefault="001F4CBF" w:rsidP="001F4CBF">
            <w:pPr>
              <w:spacing w:after="0" w:line="240" w:lineRule="auto"/>
              <w:jc w:val="right"/>
              <w:rPr>
                <w:rFonts w:ascii="Calibri" w:eastAsia="Times New Roman" w:hAnsi="Calibri" w:cs="Calibri"/>
                <w:color w:val="000000"/>
                <w:sz w:val="18"/>
                <w:szCs w:val="18"/>
                <w:lang w:eastAsia="sv-SE"/>
              </w:rPr>
            </w:pPr>
            <w:r w:rsidRPr="001F4CBF">
              <w:rPr>
                <w:rFonts w:ascii="Calibri" w:eastAsia="Times New Roman" w:hAnsi="Calibri" w:cs="Calibri"/>
                <w:color w:val="000000"/>
                <w:sz w:val="18"/>
                <w:szCs w:val="18"/>
                <w:lang w:eastAsia="sv-SE"/>
              </w:rPr>
              <w:t>0,0</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77E9505" w14:textId="77777777" w:rsidR="001F4CBF" w:rsidRPr="001F4CBF" w:rsidRDefault="001F4CBF" w:rsidP="001F4CBF">
            <w:pPr>
              <w:spacing w:after="0" w:line="240" w:lineRule="auto"/>
              <w:jc w:val="right"/>
              <w:rPr>
                <w:rFonts w:ascii="Calibri" w:eastAsia="Times New Roman" w:hAnsi="Calibri" w:cs="Calibri"/>
                <w:sz w:val="18"/>
                <w:szCs w:val="18"/>
                <w:lang w:eastAsia="sv-SE"/>
              </w:rPr>
            </w:pPr>
            <w:r w:rsidRPr="001F4CBF">
              <w:rPr>
                <w:rFonts w:ascii="Calibri" w:eastAsia="Times New Roman" w:hAnsi="Calibri" w:cs="Calibri"/>
                <w:sz w:val="18"/>
                <w:szCs w:val="18"/>
                <w:lang w:eastAsia="sv-SE"/>
              </w:rPr>
              <w:t>0,0</w:t>
            </w:r>
          </w:p>
        </w:tc>
        <w:tc>
          <w:tcPr>
            <w:tcW w:w="60" w:type="dxa"/>
            <w:tcBorders>
              <w:top w:val="nil"/>
              <w:left w:val="nil"/>
              <w:bottom w:val="nil"/>
              <w:right w:val="nil"/>
            </w:tcBorders>
            <w:shd w:val="clear" w:color="auto" w:fill="auto"/>
            <w:noWrap/>
            <w:vAlign w:val="bottom"/>
            <w:hideMark/>
          </w:tcPr>
          <w:p w14:paraId="7E27CC43" w14:textId="77777777" w:rsidR="001F4CBF" w:rsidRPr="001F4CBF" w:rsidRDefault="001F4CBF" w:rsidP="001F4CBF">
            <w:pPr>
              <w:spacing w:after="0" w:line="240" w:lineRule="auto"/>
              <w:jc w:val="right"/>
              <w:rPr>
                <w:rFonts w:ascii="Calibri" w:eastAsia="Times New Roman" w:hAnsi="Calibri" w:cs="Calibri"/>
                <w:sz w:val="18"/>
                <w:szCs w:val="18"/>
                <w:lang w:eastAsia="sv-SE"/>
              </w:rPr>
            </w:pP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7D4124F" w14:textId="77777777" w:rsidR="001F4CBF" w:rsidRPr="001F4CBF" w:rsidRDefault="001F4CBF" w:rsidP="001F4CBF">
            <w:pPr>
              <w:spacing w:after="0" w:line="240" w:lineRule="auto"/>
              <w:jc w:val="right"/>
              <w:rPr>
                <w:rFonts w:ascii="Calibri" w:eastAsia="Times New Roman" w:hAnsi="Calibri" w:cs="Calibri"/>
                <w:color w:val="000000"/>
                <w:sz w:val="18"/>
                <w:szCs w:val="18"/>
                <w:lang w:eastAsia="sv-SE"/>
              </w:rPr>
            </w:pPr>
            <w:r w:rsidRPr="001F4CBF">
              <w:rPr>
                <w:rFonts w:ascii="Calibri" w:eastAsia="Times New Roman" w:hAnsi="Calibri" w:cs="Calibri"/>
                <w:color w:val="000000"/>
                <w:sz w:val="18"/>
                <w:szCs w:val="18"/>
                <w:lang w:eastAsia="sv-SE"/>
              </w:rPr>
              <w:t>0,0</w:t>
            </w:r>
          </w:p>
        </w:tc>
        <w:tc>
          <w:tcPr>
            <w:tcW w:w="960" w:type="dxa"/>
            <w:tcBorders>
              <w:top w:val="nil"/>
              <w:left w:val="nil"/>
              <w:bottom w:val="single" w:sz="4" w:space="0" w:color="auto"/>
              <w:right w:val="single" w:sz="4" w:space="0" w:color="auto"/>
            </w:tcBorders>
            <w:shd w:val="clear" w:color="auto" w:fill="auto"/>
            <w:noWrap/>
            <w:vAlign w:val="center"/>
            <w:hideMark/>
          </w:tcPr>
          <w:p w14:paraId="7DCF5728" w14:textId="77777777" w:rsidR="001F4CBF" w:rsidRPr="001F4CBF" w:rsidRDefault="001F4CBF" w:rsidP="001F4CBF">
            <w:pPr>
              <w:spacing w:after="0" w:line="240" w:lineRule="auto"/>
              <w:jc w:val="right"/>
              <w:rPr>
                <w:rFonts w:ascii="Calibri" w:eastAsia="Times New Roman" w:hAnsi="Calibri" w:cs="Calibri"/>
                <w:sz w:val="18"/>
                <w:szCs w:val="18"/>
                <w:lang w:eastAsia="sv-SE"/>
              </w:rPr>
            </w:pPr>
            <w:r w:rsidRPr="001F4CBF">
              <w:rPr>
                <w:rFonts w:ascii="Calibri" w:eastAsia="Times New Roman" w:hAnsi="Calibri" w:cs="Calibri"/>
                <w:sz w:val="18"/>
                <w:szCs w:val="18"/>
                <w:lang w:eastAsia="sv-SE"/>
              </w:rPr>
              <w:t>0,0</w:t>
            </w:r>
          </w:p>
        </w:tc>
        <w:tc>
          <w:tcPr>
            <w:tcW w:w="960" w:type="dxa"/>
            <w:tcBorders>
              <w:top w:val="nil"/>
              <w:left w:val="nil"/>
              <w:bottom w:val="single" w:sz="4" w:space="0" w:color="auto"/>
              <w:right w:val="single" w:sz="4" w:space="0" w:color="auto"/>
            </w:tcBorders>
            <w:shd w:val="clear" w:color="auto" w:fill="auto"/>
            <w:noWrap/>
            <w:vAlign w:val="center"/>
            <w:hideMark/>
          </w:tcPr>
          <w:p w14:paraId="164FA068" w14:textId="77777777" w:rsidR="001F4CBF" w:rsidRPr="001F4CBF" w:rsidRDefault="001F4CBF" w:rsidP="001F4CBF">
            <w:pPr>
              <w:spacing w:after="0" w:line="240" w:lineRule="auto"/>
              <w:jc w:val="right"/>
              <w:rPr>
                <w:rFonts w:ascii="Calibri" w:eastAsia="Times New Roman" w:hAnsi="Calibri" w:cs="Calibri"/>
                <w:sz w:val="18"/>
                <w:szCs w:val="18"/>
                <w:lang w:eastAsia="sv-SE"/>
              </w:rPr>
            </w:pPr>
            <w:r w:rsidRPr="001F4CBF">
              <w:rPr>
                <w:rFonts w:ascii="Calibri" w:eastAsia="Times New Roman" w:hAnsi="Calibri" w:cs="Calibri"/>
                <w:sz w:val="18"/>
                <w:szCs w:val="18"/>
                <w:lang w:eastAsia="sv-SE"/>
              </w:rPr>
              <w:t>0,0</w:t>
            </w:r>
          </w:p>
        </w:tc>
      </w:tr>
      <w:tr w:rsidR="001F4CBF" w:rsidRPr="001F4CBF" w14:paraId="40D514F6" w14:textId="77777777" w:rsidTr="001F4CBF">
        <w:trPr>
          <w:trHeight w:val="315"/>
        </w:trPr>
        <w:tc>
          <w:tcPr>
            <w:tcW w:w="2340" w:type="dxa"/>
            <w:tcBorders>
              <w:top w:val="nil"/>
              <w:left w:val="single" w:sz="4" w:space="0" w:color="auto"/>
              <w:bottom w:val="single" w:sz="4" w:space="0" w:color="auto"/>
              <w:right w:val="single" w:sz="4" w:space="0" w:color="auto"/>
            </w:tcBorders>
            <w:shd w:val="clear" w:color="auto" w:fill="auto"/>
            <w:noWrap/>
            <w:vAlign w:val="center"/>
            <w:hideMark/>
          </w:tcPr>
          <w:p w14:paraId="5492DDC0" w14:textId="77777777" w:rsidR="001F4CBF" w:rsidRPr="001F4CBF" w:rsidRDefault="001F4CBF" w:rsidP="001F4CBF">
            <w:pPr>
              <w:spacing w:after="0" w:line="240" w:lineRule="auto"/>
              <w:rPr>
                <w:rFonts w:ascii="Calibri" w:eastAsia="Times New Roman" w:hAnsi="Calibri" w:cs="Calibri"/>
                <w:sz w:val="18"/>
                <w:szCs w:val="18"/>
                <w:lang w:eastAsia="sv-SE"/>
              </w:rPr>
            </w:pPr>
            <w:r w:rsidRPr="001F4CBF">
              <w:rPr>
                <w:rFonts w:ascii="Calibri" w:eastAsia="Times New Roman" w:hAnsi="Calibri" w:cs="Calibri"/>
                <w:sz w:val="18"/>
                <w:szCs w:val="18"/>
                <w:lang w:eastAsia="sv-SE"/>
              </w:rPr>
              <w:t>SÅLDA TJÄNSTER</w:t>
            </w:r>
          </w:p>
        </w:tc>
        <w:tc>
          <w:tcPr>
            <w:tcW w:w="960" w:type="dxa"/>
            <w:tcBorders>
              <w:top w:val="nil"/>
              <w:left w:val="nil"/>
              <w:bottom w:val="single" w:sz="4" w:space="0" w:color="auto"/>
              <w:right w:val="nil"/>
            </w:tcBorders>
            <w:shd w:val="clear" w:color="auto" w:fill="auto"/>
            <w:noWrap/>
            <w:vAlign w:val="center"/>
            <w:hideMark/>
          </w:tcPr>
          <w:p w14:paraId="2151FE52" w14:textId="77777777" w:rsidR="001F4CBF" w:rsidRPr="001F4CBF" w:rsidRDefault="001F4CBF" w:rsidP="001F4CBF">
            <w:pPr>
              <w:spacing w:after="0" w:line="240" w:lineRule="auto"/>
              <w:jc w:val="right"/>
              <w:rPr>
                <w:rFonts w:ascii="Calibri" w:eastAsia="Times New Roman" w:hAnsi="Calibri" w:cs="Calibri"/>
                <w:color w:val="000000"/>
                <w:sz w:val="18"/>
                <w:szCs w:val="18"/>
                <w:lang w:eastAsia="sv-SE"/>
              </w:rPr>
            </w:pPr>
            <w:r w:rsidRPr="001F4CBF">
              <w:rPr>
                <w:rFonts w:ascii="Calibri" w:eastAsia="Times New Roman" w:hAnsi="Calibri" w:cs="Calibri"/>
                <w:color w:val="000000"/>
                <w:sz w:val="18"/>
                <w:szCs w:val="18"/>
                <w:lang w:eastAsia="sv-SE"/>
              </w:rPr>
              <w:t>28,2</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1965505" w14:textId="77777777" w:rsidR="001F4CBF" w:rsidRPr="001F4CBF" w:rsidRDefault="001F4CBF" w:rsidP="001F4CBF">
            <w:pPr>
              <w:spacing w:after="0" w:line="240" w:lineRule="auto"/>
              <w:jc w:val="right"/>
              <w:rPr>
                <w:rFonts w:ascii="Calibri" w:eastAsia="Times New Roman" w:hAnsi="Calibri" w:cs="Calibri"/>
                <w:color w:val="000000"/>
                <w:sz w:val="18"/>
                <w:szCs w:val="18"/>
                <w:lang w:eastAsia="sv-SE"/>
              </w:rPr>
            </w:pPr>
            <w:r w:rsidRPr="001F4CBF">
              <w:rPr>
                <w:rFonts w:ascii="Calibri" w:eastAsia="Times New Roman" w:hAnsi="Calibri" w:cs="Calibri"/>
                <w:color w:val="000000"/>
                <w:sz w:val="18"/>
                <w:szCs w:val="18"/>
                <w:lang w:eastAsia="sv-SE"/>
              </w:rPr>
              <w:t>34,6</w:t>
            </w:r>
          </w:p>
        </w:tc>
        <w:tc>
          <w:tcPr>
            <w:tcW w:w="960" w:type="dxa"/>
            <w:tcBorders>
              <w:top w:val="nil"/>
              <w:left w:val="nil"/>
              <w:bottom w:val="single" w:sz="4" w:space="0" w:color="auto"/>
              <w:right w:val="nil"/>
            </w:tcBorders>
            <w:shd w:val="clear" w:color="auto" w:fill="auto"/>
            <w:noWrap/>
            <w:vAlign w:val="center"/>
            <w:hideMark/>
          </w:tcPr>
          <w:p w14:paraId="5F489AB9" w14:textId="77777777" w:rsidR="001F4CBF" w:rsidRPr="001F4CBF" w:rsidRDefault="001F4CBF" w:rsidP="001F4CBF">
            <w:pPr>
              <w:spacing w:after="0" w:line="240" w:lineRule="auto"/>
              <w:jc w:val="right"/>
              <w:rPr>
                <w:rFonts w:ascii="Calibri" w:eastAsia="Times New Roman" w:hAnsi="Calibri" w:cs="Calibri"/>
                <w:color w:val="000000"/>
                <w:sz w:val="18"/>
                <w:szCs w:val="18"/>
                <w:lang w:eastAsia="sv-SE"/>
              </w:rPr>
            </w:pPr>
            <w:r w:rsidRPr="001F4CBF">
              <w:rPr>
                <w:rFonts w:ascii="Calibri" w:eastAsia="Times New Roman" w:hAnsi="Calibri" w:cs="Calibri"/>
                <w:color w:val="000000"/>
                <w:sz w:val="18"/>
                <w:szCs w:val="18"/>
                <w:lang w:eastAsia="sv-SE"/>
              </w:rPr>
              <w:t>-6,3</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F649959" w14:textId="77777777" w:rsidR="001F4CBF" w:rsidRPr="001F4CBF" w:rsidRDefault="001F4CBF" w:rsidP="001F4CBF">
            <w:pPr>
              <w:spacing w:after="0" w:line="240" w:lineRule="auto"/>
              <w:jc w:val="right"/>
              <w:rPr>
                <w:rFonts w:ascii="Calibri" w:eastAsia="Times New Roman" w:hAnsi="Calibri" w:cs="Calibri"/>
                <w:sz w:val="18"/>
                <w:szCs w:val="18"/>
                <w:lang w:eastAsia="sv-SE"/>
              </w:rPr>
            </w:pPr>
            <w:r w:rsidRPr="001F4CBF">
              <w:rPr>
                <w:rFonts w:ascii="Calibri" w:eastAsia="Times New Roman" w:hAnsi="Calibri" w:cs="Calibri"/>
                <w:sz w:val="18"/>
                <w:szCs w:val="18"/>
                <w:lang w:eastAsia="sv-SE"/>
              </w:rPr>
              <w:t>38,6</w:t>
            </w:r>
          </w:p>
        </w:tc>
        <w:tc>
          <w:tcPr>
            <w:tcW w:w="60" w:type="dxa"/>
            <w:tcBorders>
              <w:top w:val="nil"/>
              <w:left w:val="nil"/>
              <w:bottom w:val="nil"/>
              <w:right w:val="nil"/>
            </w:tcBorders>
            <w:shd w:val="clear" w:color="auto" w:fill="auto"/>
            <w:noWrap/>
            <w:vAlign w:val="bottom"/>
            <w:hideMark/>
          </w:tcPr>
          <w:p w14:paraId="515BEBFC" w14:textId="77777777" w:rsidR="001F4CBF" w:rsidRPr="001F4CBF" w:rsidRDefault="001F4CBF" w:rsidP="001F4CBF">
            <w:pPr>
              <w:spacing w:after="0" w:line="240" w:lineRule="auto"/>
              <w:jc w:val="right"/>
              <w:rPr>
                <w:rFonts w:ascii="Calibri" w:eastAsia="Times New Roman" w:hAnsi="Calibri" w:cs="Calibri"/>
                <w:sz w:val="18"/>
                <w:szCs w:val="18"/>
                <w:lang w:eastAsia="sv-SE"/>
              </w:rPr>
            </w:pP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E78F7BD" w14:textId="77777777" w:rsidR="001F4CBF" w:rsidRPr="001F4CBF" w:rsidRDefault="001F4CBF" w:rsidP="001F4CBF">
            <w:pPr>
              <w:spacing w:after="0" w:line="240" w:lineRule="auto"/>
              <w:jc w:val="right"/>
              <w:rPr>
                <w:rFonts w:ascii="Calibri" w:eastAsia="Times New Roman" w:hAnsi="Calibri" w:cs="Calibri"/>
                <w:color w:val="000000"/>
                <w:sz w:val="18"/>
                <w:szCs w:val="18"/>
                <w:lang w:eastAsia="sv-SE"/>
              </w:rPr>
            </w:pPr>
            <w:r w:rsidRPr="001F4CBF">
              <w:rPr>
                <w:rFonts w:ascii="Calibri" w:eastAsia="Times New Roman" w:hAnsi="Calibri" w:cs="Calibri"/>
                <w:color w:val="000000"/>
                <w:sz w:val="18"/>
                <w:szCs w:val="18"/>
                <w:lang w:eastAsia="sv-SE"/>
              </w:rPr>
              <w:t>77,6</w:t>
            </w:r>
          </w:p>
        </w:tc>
        <w:tc>
          <w:tcPr>
            <w:tcW w:w="960" w:type="dxa"/>
            <w:tcBorders>
              <w:top w:val="nil"/>
              <w:left w:val="nil"/>
              <w:bottom w:val="single" w:sz="4" w:space="0" w:color="auto"/>
              <w:right w:val="single" w:sz="4" w:space="0" w:color="auto"/>
            </w:tcBorders>
            <w:shd w:val="clear" w:color="auto" w:fill="auto"/>
            <w:noWrap/>
            <w:vAlign w:val="center"/>
            <w:hideMark/>
          </w:tcPr>
          <w:p w14:paraId="11C4FBA8" w14:textId="77777777" w:rsidR="001F4CBF" w:rsidRPr="001F4CBF" w:rsidRDefault="001F4CBF" w:rsidP="001F4CBF">
            <w:pPr>
              <w:spacing w:after="0" w:line="240" w:lineRule="auto"/>
              <w:jc w:val="right"/>
              <w:rPr>
                <w:rFonts w:ascii="Calibri" w:eastAsia="Times New Roman" w:hAnsi="Calibri" w:cs="Calibri"/>
                <w:sz w:val="18"/>
                <w:szCs w:val="18"/>
                <w:lang w:eastAsia="sv-SE"/>
              </w:rPr>
            </w:pPr>
            <w:r w:rsidRPr="001F4CBF">
              <w:rPr>
                <w:rFonts w:ascii="Calibri" w:eastAsia="Times New Roman" w:hAnsi="Calibri" w:cs="Calibri"/>
                <w:sz w:val="18"/>
                <w:szCs w:val="18"/>
                <w:lang w:eastAsia="sv-SE"/>
              </w:rPr>
              <w:t>77,6</w:t>
            </w:r>
          </w:p>
        </w:tc>
        <w:tc>
          <w:tcPr>
            <w:tcW w:w="960" w:type="dxa"/>
            <w:tcBorders>
              <w:top w:val="nil"/>
              <w:left w:val="nil"/>
              <w:bottom w:val="single" w:sz="4" w:space="0" w:color="auto"/>
              <w:right w:val="single" w:sz="4" w:space="0" w:color="auto"/>
            </w:tcBorders>
            <w:shd w:val="clear" w:color="auto" w:fill="auto"/>
            <w:noWrap/>
            <w:vAlign w:val="center"/>
            <w:hideMark/>
          </w:tcPr>
          <w:p w14:paraId="4CF72862" w14:textId="77777777" w:rsidR="001F4CBF" w:rsidRPr="001F4CBF" w:rsidRDefault="001F4CBF" w:rsidP="001F4CBF">
            <w:pPr>
              <w:spacing w:after="0" w:line="240" w:lineRule="auto"/>
              <w:jc w:val="right"/>
              <w:rPr>
                <w:rFonts w:ascii="Calibri" w:eastAsia="Times New Roman" w:hAnsi="Calibri" w:cs="Calibri"/>
                <w:sz w:val="18"/>
                <w:szCs w:val="18"/>
                <w:lang w:eastAsia="sv-SE"/>
              </w:rPr>
            </w:pPr>
            <w:r w:rsidRPr="001F4CBF">
              <w:rPr>
                <w:rFonts w:ascii="Calibri" w:eastAsia="Times New Roman" w:hAnsi="Calibri" w:cs="Calibri"/>
                <w:sz w:val="18"/>
                <w:szCs w:val="18"/>
                <w:lang w:eastAsia="sv-SE"/>
              </w:rPr>
              <w:t>0,0</w:t>
            </w:r>
          </w:p>
        </w:tc>
      </w:tr>
      <w:tr w:rsidR="001F4CBF" w:rsidRPr="001F4CBF" w14:paraId="5ABD48C0" w14:textId="77777777" w:rsidTr="001F4CBF">
        <w:trPr>
          <w:trHeight w:val="315"/>
        </w:trPr>
        <w:tc>
          <w:tcPr>
            <w:tcW w:w="2340" w:type="dxa"/>
            <w:tcBorders>
              <w:top w:val="nil"/>
              <w:left w:val="single" w:sz="4" w:space="0" w:color="auto"/>
              <w:bottom w:val="single" w:sz="4" w:space="0" w:color="auto"/>
              <w:right w:val="single" w:sz="4" w:space="0" w:color="auto"/>
            </w:tcBorders>
            <w:shd w:val="clear" w:color="auto" w:fill="auto"/>
            <w:noWrap/>
            <w:vAlign w:val="center"/>
            <w:hideMark/>
          </w:tcPr>
          <w:p w14:paraId="499207A5" w14:textId="77777777" w:rsidR="001F4CBF" w:rsidRPr="001F4CBF" w:rsidRDefault="001F4CBF" w:rsidP="001F4CBF">
            <w:pPr>
              <w:spacing w:after="0" w:line="240" w:lineRule="auto"/>
              <w:rPr>
                <w:rFonts w:ascii="Calibri" w:eastAsia="Times New Roman" w:hAnsi="Calibri" w:cs="Calibri"/>
                <w:sz w:val="18"/>
                <w:szCs w:val="18"/>
                <w:lang w:eastAsia="sv-SE"/>
              </w:rPr>
            </w:pPr>
            <w:r w:rsidRPr="001F4CBF">
              <w:rPr>
                <w:rFonts w:ascii="Calibri" w:eastAsia="Times New Roman" w:hAnsi="Calibri" w:cs="Calibri"/>
                <w:sz w:val="18"/>
                <w:szCs w:val="18"/>
                <w:lang w:eastAsia="sv-SE"/>
              </w:rPr>
              <w:t>TILLVERKN EGNA ANLÄGGN</w:t>
            </w:r>
          </w:p>
        </w:tc>
        <w:tc>
          <w:tcPr>
            <w:tcW w:w="960" w:type="dxa"/>
            <w:tcBorders>
              <w:top w:val="nil"/>
              <w:left w:val="nil"/>
              <w:bottom w:val="single" w:sz="4" w:space="0" w:color="auto"/>
              <w:right w:val="nil"/>
            </w:tcBorders>
            <w:shd w:val="clear" w:color="auto" w:fill="auto"/>
            <w:noWrap/>
            <w:vAlign w:val="center"/>
            <w:hideMark/>
          </w:tcPr>
          <w:p w14:paraId="023C1C76" w14:textId="77777777" w:rsidR="001F4CBF" w:rsidRPr="001F4CBF" w:rsidRDefault="001F4CBF" w:rsidP="001F4CBF">
            <w:pPr>
              <w:spacing w:after="0" w:line="240" w:lineRule="auto"/>
              <w:jc w:val="right"/>
              <w:rPr>
                <w:rFonts w:ascii="Calibri" w:eastAsia="Times New Roman" w:hAnsi="Calibri" w:cs="Calibri"/>
                <w:color w:val="000000"/>
                <w:sz w:val="18"/>
                <w:szCs w:val="18"/>
                <w:lang w:eastAsia="sv-SE"/>
              </w:rPr>
            </w:pPr>
            <w:r w:rsidRPr="001F4CBF">
              <w:rPr>
                <w:rFonts w:ascii="Calibri" w:eastAsia="Times New Roman" w:hAnsi="Calibri" w:cs="Calibri"/>
                <w:color w:val="000000"/>
                <w:sz w:val="18"/>
                <w:szCs w:val="18"/>
                <w:lang w:eastAsia="sv-SE"/>
              </w:rPr>
              <w:t>0,0</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71C9456" w14:textId="77777777" w:rsidR="001F4CBF" w:rsidRPr="001F4CBF" w:rsidRDefault="001F4CBF" w:rsidP="001F4CBF">
            <w:pPr>
              <w:spacing w:after="0" w:line="240" w:lineRule="auto"/>
              <w:jc w:val="right"/>
              <w:rPr>
                <w:rFonts w:ascii="Calibri" w:eastAsia="Times New Roman" w:hAnsi="Calibri" w:cs="Calibri"/>
                <w:color w:val="000000"/>
                <w:sz w:val="18"/>
                <w:szCs w:val="18"/>
                <w:lang w:eastAsia="sv-SE"/>
              </w:rPr>
            </w:pPr>
            <w:r w:rsidRPr="001F4CBF">
              <w:rPr>
                <w:rFonts w:ascii="Calibri" w:eastAsia="Times New Roman" w:hAnsi="Calibri" w:cs="Calibri"/>
                <w:color w:val="000000"/>
                <w:sz w:val="18"/>
                <w:szCs w:val="18"/>
                <w:lang w:eastAsia="sv-SE"/>
              </w:rPr>
              <w:t>0,0</w:t>
            </w:r>
          </w:p>
        </w:tc>
        <w:tc>
          <w:tcPr>
            <w:tcW w:w="960" w:type="dxa"/>
            <w:tcBorders>
              <w:top w:val="nil"/>
              <w:left w:val="nil"/>
              <w:bottom w:val="single" w:sz="4" w:space="0" w:color="auto"/>
              <w:right w:val="nil"/>
            </w:tcBorders>
            <w:shd w:val="clear" w:color="auto" w:fill="auto"/>
            <w:noWrap/>
            <w:vAlign w:val="center"/>
            <w:hideMark/>
          </w:tcPr>
          <w:p w14:paraId="7E738D4B" w14:textId="77777777" w:rsidR="001F4CBF" w:rsidRPr="001F4CBF" w:rsidRDefault="001F4CBF" w:rsidP="001F4CBF">
            <w:pPr>
              <w:spacing w:after="0" w:line="240" w:lineRule="auto"/>
              <w:jc w:val="right"/>
              <w:rPr>
                <w:rFonts w:ascii="Calibri" w:eastAsia="Times New Roman" w:hAnsi="Calibri" w:cs="Calibri"/>
                <w:color w:val="000000"/>
                <w:sz w:val="18"/>
                <w:szCs w:val="18"/>
                <w:lang w:eastAsia="sv-SE"/>
              </w:rPr>
            </w:pPr>
            <w:r w:rsidRPr="001F4CBF">
              <w:rPr>
                <w:rFonts w:ascii="Calibri" w:eastAsia="Times New Roman" w:hAnsi="Calibri" w:cs="Calibri"/>
                <w:color w:val="000000"/>
                <w:sz w:val="18"/>
                <w:szCs w:val="18"/>
                <w:lang w:eastAsia="sv-SE"/>
              </w:rPr>
              <w:t>0,0</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200763A" w14:textId="77777777" w:rsidR="001F4CBF" w:rsidRPr="001F4CBF" w:rsidRDefault="001F4CBF" w:rsidP="001F4CBF">
            <w:pPr>
              <w:spacing w:after="0" w:line="240" w:lineRule="auto"/>
              <w:jc w:val="right"/>
              <w:rPr>
                <w:rFonts w:ascii="Calibri" w:eastAsia="Times New Roman" w:hAnsi="Calibri" w:cs="Calibri"/>
                <w:sz w:val="18"/>
                <w:szCs w:val="18"/>
                <w:lang w:eastAsia="sv-SE"/>
              </w:rPr>
            </w:pPr>
            <w:r w:rsidRPr="001F4CBF">
              <w:rPr>
                <w:rFonts w:ascii="Calibri" w:eastAsia="Times New Roman" w:hAnsi="Calibri" w:cs="Calibri"/>
                <w:sz w:val="18"/>
                <w:szCs w:val="18"/>
                <w:lang w:eastAsia="sv-SE"/>
              </w:rPr>
              <w:t>0,4</w:t>
            </w:r>
          </w:p>
        </w:tc>
        <w:tc>
          <w:tcPr>
            <w:tcW w:w="60" w:type="dxa"/>
            <w:tcBorders>
              <w:top w:val="nil"/>
              <w:left w:val="nil"/>
              <w:bottom w:val="nil"/>
              <w:right w:val="nil"/>
            </w:tcBorders>
            <w:shd w:val="clear" w:color="auto" w:fill="auto"/>
            <w:noWrap/>
            <w:vAlign w:val="bottom"/>
            <w:hideMark/>
          </w:tcPr>
          <w:p w14:paraId="56C44BD6" w14:textId="77777777" w:rsidR="001F4CBF" w:rsidRPr="001F4CBF" w:rsidRDefault="001F4CBF" w:rsidP="001F4CBF">
            <w:pPr>
              <w:spacing w:after="0" w:line="240" w:lineRule="auto"/>
              <w:jc w:val="right"/>
              <w:rPr>
                <w:rFonts w:ascii="Calibri" w:eastAsia="Times New Roman" w:hAnsi="Calibri" w:cs="Calibri"/>
                <w:sz w:val="18"/>
                <w:szCs w:val="18"/>
                <w:lang w:eastAsia="sv-SE"/>
              </w:rPr>
            </w:pP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39E367F" w14:textId="77777777" w:rsidR="001F4CBF" w:rsidRPr="001F4CBF" w:rsidRDefault="001F4CBF" w:rsidP="001F4CBF">
            <w:pPr>
              <w:spacing w:after="0" w:line="240" w:lineRule="auto"/>
              <w:jc w:val="right"/>
              <w:rPr>
                <w:rFonts w:ascii="Calibri" w:eastAsia="Times New Roman" w:hAnsi="Calibri" w:cs="Calibri"/>
                <w:color w:val="000000"/>
                <w:sz w:val="18"/>
                <w:szCs w:val="18"/>
                <w:lang w:eastAsia="sv-SE"/>
              </w:rPr>
            </w:pPr>
            <w:r w:rsidRPr="001F4CBF">
              <w:rPr>
                <w:rFonts w:ascii="Calibri" w:eastAsia="Times New Roman" w:hAnsi="Calibri" w:cs="Calibri"/>
                <w:color w:val="000000"/>
                <w:sz w:val="18"/>
                <w:szCs w:val="18"/>
                <w:lang w:eastAsia="sv-SE"/>
              </w:rPr>
              <w:t>0,0</w:t>
            </w:r>
          </w:p>
        </w:tc>
        <w:tc>
          <w:tcPr>
            <w:tcW w:w="960" w:type="dxa"/>
            <w:tcBorders>
              <w:top w:val="nil"/>
              <w:left w:val="nil"/>
              <w:bottom w:val="single" w:sz="4" w:space="0" w:color="auto"/>
              <w:right w:val="single" w:sz="4" w:space="0" w:color="auto"/>
            </w:tcBorders>
            <w:shd w:val="clear" w:color="auto" w:fill="auto"/>
            <w:noWrap/>
            <w:vAlign w:val="center"/>
            <w:hideMark/>
          </w:tcPr>
          <w:p w14:paraId="279D733D" w14:textId="77777777" w:rsidR="001F4CBF" w:rsidRPr="001F4CBF" w:rsidRDefault="001F4CBF" w:rsidP="001F4CBF">
            <w:pPr>
              <w:spacing w:after="0" w:line="240" w:lineRule="auto"/>
              <w:jc w:val="right"/>
              <w:rPr>
                <w:rFonts w:ascii="Calibri" w:eastAsia="Times New Roman" w:hAnsi="Calibri" w:cs="Calibri"/>
                <w:sz w:val="18"/>
                <w:szCs w:val="18"/>
                <w:lang w:eastAsia="sv-SE"/>
              </w:rPr>
            </w:pPr>
            <w:r w:rsidRPr="001F4CBF">
              <w:rPr>
                <w:rFonts w:ascii="Calibri" w:eastAsia="Times New Roman" w:hAnsi="Calibri" w:cs="Calibri"/>
                <w:sz w:val="18"/>
                <w:szCs w:val="18"/>
                <w:lang w:eastAsia="sv-SE"/>
              </w:rPr>
              <w:t>0,0</w:t>
            </w:r>
          </w:p>
        </w:tc>
        <w:tc>
          <w:tcPr>
            <w:tcW w:w="960" w:type="dxa"/>
            <w:tcBorders>
              <w:top w:val="nil"/>
              <w:left w:val="nil"/>
              <w:bottom w:val="single" w:sz="4" w:space="0" w:color="auto"/>
              <w:right w:val="single" w:sz="4" w:space="0" w:color="auto"/>
            </w:tcBorders>
            <w:shd w:val="clear" w:color="auto" w:fill="auto"/>
            <w:noWrap/>
            <w:vAlign w:val="center"/>
            <w:hideMark/>
          </w:tcPr>
          <w:p w14:paraId="5E5AC17A" w14:textId="77777777" w:rsidR="001F4CBF" w:rsidRPr="001F4CBF" w:rsidRDefault="001F4CBF" w:rsidP="001F4CBF">
            <w:pPr>
              <w:spacing w:after="0" w:line="240" w:lineRule="auto"/>
              <w:jc w:val="right"/>
              <w:rPr>
                <w:rFonts w:ascii="Calibri" w:eastAsia="Times New Roman" w:hAnsi="Calibri" w:cs="Calibri"/>
                <w:sz w:val="18"/>
                <w:szCs w:val="18"/>
                <w:lang w:eastAsia="sv-SE"/>
              </w:rPr>
            </w:pPr>
            <w:r w:rsidRPr="001F4CBF">
              <w:rPr>
                <w:rFonts w:ascii="Calibri" w:eastAsia="Times New Roman" w:hAnsi="Calibri" w:cs="Calibri"/>
                <w:sz w:val="18"/>
                <w:szCs w:val="18"/>
                <w:lang w:eastAsia="sv-SE"/>
              </w:rPr>
              <w:t>0,0</w:t>
            </w:r>
          </w:p>
        </w:tc>
      </w:tr>
      <w:tr w:rsidR="001F4CBF" w:rsidRPr="001F4CBF" w14:paraId="2D7C4D2E" w14:textId="77777777" w:rsidTr="001F4CBF">
        <w:trPr>
          <w:trHeight w:val="315"/>
        </w:trPr>
        <w:tc>
          <w:tcPr>
            <w:tcW w:w="2340" w:type="dxa"/>
            <w:tcBorders>
              <w:top w:val="nil"/>
              <w:left w:val="single" w:sz="4" w:space="0" w:color="auto"/>
              <w:bottom w:val="single" w:sz="4" w:space="0" w:color="auto"/>
              <w:right w:val="single" w:sz="4" w:space="0" w:color="auto"/>
            </w:tcBorders>
            <w:shd w:val="clear" w:color="auto" w:fill="auto"/>
            <w:noWrap/>
            <w:vAlign w:val="center"/>
            <w:hideMark/>
          </w:tcPr>
          <w:p w14:paraId="2A9CC904" w14:textId="77777777" w:rsidR="001F4CBF" w:rsidRPr="001F4CBF" w:rsidRDefault="001F4CBF" w:rsidP="001F4CBF">
            <w:pPr>
              <w:spacing w:after="0" w:line="240" w:lineRule="auto"/>
              <w:rPr>
                <w:rFonts w:ascii="Calibri" w:eastAsia="Times New Roman" w:hAnsi="Calibri" w:cs="Calibri"/>
                <w:sz w:val="18"/>
                <w:szCs w:val="18"/>
                <w:lang w:eastAsia="sv-SE"/>
              </w:rPr>
            </w:pPr>
            <w:r w:rsidRPr="001F4CBF">
              <w:rPr>
                <w:rFonts w:ascii="Calibri" w:eastAsia="Times New Roman" w:hAnsi="Calibri" w:cs="Calibri"/>
                <w:sz w:val="18"/>
                <w:szCs w:val="18"/>
                <w:lang w:eastAsia="sv-SE"/>
              </w:rPr>
              <w:t>ÖVRIGA INTÄKTER</w:t>
            </w:r>
          </w:p>
        </w:tc>
        <w:tc>
          <w:tcPr>
            <w:tcW w:w="960" w:type="dxa"/>
            <w:tcBorders>
              <w:top w:val="nil"/>
              <w:left w:val="nil"/>
              <w:bottom w:val="single" w:sz="4" w:space="0" w:color="auto"/>
              <w:right w:val="nil"/>
            </w:tcBorders>
            <w:shd w:val="clear" w:color="auto" w:fill="auto"/>
            <w:noWrap/>
            <w:vAlign w:val="center"/>
            <w:hideMark/>
          </w:tcPr>
          <w:p w14:paraId="5BD85B12" w14:textId="77777777" w:rsidR="001F4CBF" w:rsidRPr="001F4CBF" w:rsidRDefault="001F4CBF" w:rsidP="001F4CBF">
            <w:pPr>
              <w:spacing w:after="0" w:line="240" w:lineRule="auto"/>
              <w:jc w:val="right"/>
              <w:rPr>
                <w:rFonts w:ascii="Calibri" w:eastAsia="Times New Roman" w:hAnsi="Calibri" w:cs="Calibri"/>
                <w:color w:val="000000"/>
                <w:sz w:val="18"/>
                <w:szCs w:val="18"/>
                <w:lang w:eastAsia="sv-SE"/>
              </w:rPr>
            </w:pPr>
            <w:r w:rsidRPr="001F4CBF">
              <w:rPr>
                <w:rFonts w:ascii="Calibri" w:eastAsia="Times New Roman" w:hAnsi="Calibri" w:cs="Calibri"/>
                <w:color w:val="000000"/>
                <w:sz w:val="18"/>
                <w:szCs w:val="18"/>
                <w:lang w:eastAsia="sv-SE"/>
              </w:rPr>
              <w:t>16,7</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62A995C" w14:textId="77777777" w:rsidR="001F4CBF" w:rsidRPr="001F4CBF" w:rsidRDefault="001F4CBF" w:rsidP="001F4CBF">
            <w:pPr>
              <w:spacing w:after="0" w:line="240" w:lineRule="auto"/>
              <w:jc w:val="right"/>
              <w:rPr>
                <w:rFonts w:ascii="Calibri" w:eastAsia="Times New Roman" w:hAnsi="Calibri" w:cs="Calibri"/>
                <w:color w:val="000000"/>
                <w:sz w:val="18"/>
                <w:szCs w:val="18"/>
                <w:lang w:eastAsia="sv-SE"/>
              </w:rPr>
            </w:pPr>
            <w:r w:rsidRPr="001F4CBF">
              <w:rPr>
                <w:rFonts w:ascii="Calibri" w:eastAsia="Times New Roman" w:hAnsi="Calibri" w:cs="Calibri"/>
                <w:color w:val="000000"/>
                <w:sz w:val="18"/>
                <w:szCs w:val="18"/>
                <w:lang w:eastAsia="sv-SE"/>
              </w:rPr>
              <w:t>10,5</w:t>
            </w:r>
          </w:p>
        </w:tc>
        <w:tc>
          <w:tcPr>
            <w:tcW w:w="960" w:type="dxa"/>
            <w:tcBorders>
              <w:top w:val="nil"/>
              <w:left w:val="nil"/>
              <w:bottom w:val="single" w:sz="4" w:space="0" w:color="auto"/>
              <w:right w:val="nil"/>
            </w:tcBorders>
            <w:shd w:val="clear" w:color="auto" w:fill="auto"/>
            <w:noWrap/>
            <w:vAlign w:val="center"/>
            <w:hideMark/>
          </w:tcPr>
          <w:p w14:paraId="7B4A0D66" w14:textId="77777777" w:rsidR="001F4CBF" w:rsidRPr="001F4CBF" w:rsidRDefault="001F4CBF" w:rsidP="001F4CBF">
            <w:pPr>
              <w:spacing w:after="0" w:line="240" w:lineRule="auto"/>
              <w:jc w:val="right"/>
              <w:rPr>
                <w:rFonts w:ascii="Calibri" w:eastAsia="Times New Roman" w:hAnsi="Calibri" w:cs="Calibri"/>
                <w:color w:val="000000"/>
                <w:sz w:val="18"/>
                <w:szCs w:val="18"/>
                <w:lang w:eastAsia="sv-SE"/>
              </w:rPr>
            </w:pPr>
            <w:r w:rsidRPr="001F4CBF">
              <w:rPr>
                <w:rFonts w:ascii="Calibri" w:eastAsia="Times New Roman" w:hAnsi="Calibri" w:cs="Calibri"/>
                <w:color w:val="000000"/>
                <w:sz w:val="18"/>
                <w:szCs w:val="18"/>
                <w:lang w:eastAsia="sv-SE"/>
              </w:rPr>
              <w:t>6,1</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2F0FDFC" w14:textId="77777777" w:rsidR="001F4CBF" w:rsidRPr="001F4CBF" w:rsidRDefault="001F4CBF" w:rsidP="001F4CBF">
            <w:pPr>
              <w:spacing w:after="0" w:line="240" w:lineRule="auto"/>
              <w:jc w:val="right"/>
              <w:rPr>
                <w:rFonts w:ascii="Calibri" w:eastAsia="Times New Roman" w:hAnsi="Calibri" w:cs="Calibri"/>
                <w:sz w:val="18"/>
                <w:szCs w:val="18"/>
                <w:lang w:eastAsia="sv-SE"/>
              </w:rPr>
            </w:pPr>
            <w:r w:rsidRPr="001F4CBF">
              <w:rPr>
                <w:rFonts w:ascii="Calibri" w:eastAsia="Times New Roman" w:hAnsi="Calibri" w:cs="Calibri"/>
                <w:sz w:val="18"/>
                <w:szCs w:val="18"/>
                <w:lang w:eastAsia="sv-SE"/>
              </w:rPr>
              <w:t>15,1</w:t>
            </w:r>
          </w:p>
        </w:tc>
        <w:tc>
          <w:tcPr>
            <w:tcW w:w="60" w:type="dxa"/>
            <w:tcBorders>
              <w:top w:val="nil"/>
              <w:left w:val="nil"/>
              <w:bottom w:val="nil"/>
              <w:right w:val="nil"/>
            </w:tcBorders>
            <w:shd w:val="clear" w:color="auto" w:fill="auto"/>
            <w:noWrap/>
            <w:vAlign w:val="bottom"/>
            <w:hideMark/>
          </w:tcPr>
          <w:p w14:paraId="524C972B" w14:textId="77777777" w:rsidR="001F4CBF" w:rsidRPr="001F4CBF" w:rsidRDefault="001F4CBF" w:rsidP="001F4CBF">
            <w:pPr>
              <w:spacing w:after="0" w:line="240" w:lineRule="auto"/>
              <w:jc w:val="right"/>
              <w:rPr>
                <w:rFonts w:ascii="Calibri" w:eastAsia="Times New Roman" w:hAnsi="Calibri" w:cs="Calibri"/>
                <w:sz w:val="18"/>
                <w:szCs w:val="18"/>
                <w:lang w:eastAsia="sv-SE"/>
              </w:rPr>
            </w:pP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F5038AB" w14:textId="77777777" w:rsidR="001F4CBF" w:rsidRPr="001F4CBF" w:rsidRDefault="001F4CBF" w:rsidP="001F4CBF">
            <w:pPr>
              <w:spacing w:after="0" w:line="240" w:lineRule="auto"/>
              <w:jc w:val="right"/>
              <w:rPr>
                <w:rFonts w:ascii="Calibri" w:eastAsia="Times New Roman" w:hAnsi="Calibri" w:cs="Calibri"/>
                <w:color w:val="000000"/>
                <w:sz w:val="18"/>
                <w:szCs w:val="18"/>
                <w:lang w:eastAsia="sv-SE"/>
              </w:rPr>
            </w:pPr>
            <w:r w:rsidRPr="001F4CBF">
              <w:rPr>
                <w:rFonts w:ascii="Calibri" w:eastAsia="Times New Roman" w:hAnsi="Calibri" w:cs="Calibri"/>
                <w:color w:val="000000"/>
                <w:sz w:val="18"/>
                <w:szCs w:val="18"/>
                <w:lang w:eastAsia="sv-SE"/>
              </w:rPr>
              <w:t>24,0</w:t>
            </w:r>
          </w:p>
        </w:tc>
        <w:tc>
          <w:tcPr>
            <w:tcW w:w="960" w:type="dxa"/>
            <w:tcBorders>
              <w:top w:val="nil"/>
              <w:left w:val="nil"/>
              <w:bottom w:val="single" w:sz="4" w:space="0" w:color="auto"/>
              <w:right w:val="single" w:sz="4" w:space="0" w:color="auto"/>
            </w:tcBorders>
            <w:shd w:val="clear" w:color="auto" w:fill="auto"/>
            <w:noWrap/>
            <w:vAlign w:val="center"/>
            <w:hideMark/>
          </w:tcPr>
          <w:p w14:paraId="239ACF1D" w14:textId="77777777" w:rsidR="001F4CBF" w:rsidRPr="001F4CBF" w:rsidRDefault="001F4CBF" w:rsidP="001F4CBF">
            <w:pPr>
              <w:spacing w:after="0" w:line="240" w:lineRule="auto"/>
              <w:jc w:val="right"/>
              <w:rPr>
                <w:rFonts w:ascii="Calibri" w:eastAsia="Times New Roman" w:hAnsi="Calibri" w:cs="Calibri"/>
                <w:sz w:val="18"/>
                <w:szCs w:val="18"/>
                <w:lang w:eastAsia="sv-SE"/>
              </w:rPr>
            </w:pPr>
            <w:r w:rsidRPr="001F4CBF">
              <w:rPr>
                <w:rFonts w:ascii="Calibri" w:eastAsia="Times New Roman" w:hAnsi="Calibri" w:cs="Calibri"/>
                <w:sz w:val="18"/>
                <w:szCs w:val="18"/>
                <w:lang w:eastAsia="sv-SE"/>
              </w:rPr>
              <w:t>39,7</w:t>
            </w:r>
          </w:p>
        </w:tc>
        <w:tc>
          <w:tcPr>
            <w:tcW w:w="960" w:type="dxa"/>
            <w:tcBorders>
              <w:top w:val="nil"/>
              <w:left w:val="nil"/>
              <w:bottom w:val="single" w:sz="4" w:space="0" w:color="auto"/>
              <w:right w:val="single" w:sz="4" w:space="0" w:color="auto"/>
            </w:tcBorders>
            <w:shd w:val="clear" w:color="auto" w:fill="auto"/>
            <w:noWrap/>
            <w:vAlign w:val="center"/>
            <w:hideMark/>
          </w:tcPr>
          <w:p w14:paraId="050860F5" w14:textId="77777777" w:rsidR="001F4CBF" w:rsidRPr="001F4CBF" w:rsidRDefault="001F4CBF" w:rsidP="001F4CBF">
            <w:pPr>
              <w:spacing w:after="0" w:line="240" w:lineRule="auto"/>
              <w:jc w:val="right"/>
              <w:rPr>
                <w:rFonts w:ascii="Calibri" w:eastAsia="Times New Roman" w:hAnsi="Calibri" w:cs="Calibri"/>
                <w:sz w:val="18"/>
                <w:szCs w:val="18"/>
                <w:lang w:eastAsia="sv-SE"/>
              </w:rPr>
            </w:pPr>
            <w:r w:rsidRPr="001F4CBF">
              <w:rPr>
                <w:rFonts w:ascii="Calibri" w:eastAsia="Times New Roman" w:hAnsi="Calibri" w:cs="Calibri"/>
                <w:sz w:val="18"/>
                <w:szCs w:val="18"/>
                <w:lang w:eastAsia="sv-SE"/>
              </w:rPr>
              <w:t>15,7</w:t>
            </w:r>
          </w:p>
        </w:tc>
      </w:tr>
      <w:tr w:rsidR="001F4CBF" w:rsidRPr="001F4CBF" w14:paraId="70F75F69" w14:textId="77777777" w:rsidTr="001F4CBF">
        <w:trPr>
          <w:trHeight w:val="300"/>
        </w:trPr>
        <w:tc>
          <w:tcPr>
            <w:tcW w:w="2340" w:type="dxa"/>
            <w:tcBorders>
              <w:top w:val="nil"/>
              <w:left w:val="single" w:sz="4" w:space="0" w:color="auto"/>
              <w:bottom w:val="single" w:sz="4" w:space="0" w:color="auto"/>
              <w:right w:val="single" w:sz="4" w:space="0" w:color="auto"/>
            </w:tcBorders>
            <w:shd w:val="clear" w:color="000000" w:fill="E7E6E6"/>
            <w:vAlign w:val="center"/>
            <w:hideMark/>
          </w:tcPr>
          <w:p w14:paraId="14A99DB4" w14:textId="77777777" w:rsidR="001F4CBF" w:rsidRPr="001F4CBF" w:rsidRDefault="001F4CBF" w:rsidP="001F4CBF">
            <w:pPr>
              <w:spacing w:after="0" w:line="240" w:lineRule="auto"/>
              <w:rPr>
                <w:rFonts w:ascii="Calibri" w:eastAsia="Times New Roman" w:hAnsi="Calibri" w:cs="Calibri"/>
                <w:b/>
                <w:bCs/>
                <w:sz w:val="18"/>
                <w:szCs w:val="18"/>
                <w:lang w:eastAsia="sv-SE"/>
              </w:rPr>
            </w:pPr>
            <w:r w:rsidRPr="001F4CBF">
              <w:rPr>
                <w:rFonts w:ascii="Calibri" w:eastAsia="Times New Roman" w:hAnsi="Calibri" w:cs="Calibri"/>
                <w:b/>
                <w:bCs/>
                <w:sz w:val="18"/>
                <w:szCs w:val="18"/>
                <w:lang w:eastAsia="sv-SE"/>
              </w:rPr>
              <w:t>SUMMA INTÄKTER</w:t>
            </w:r>
          </w:p>
        </w:tc>
        <w:tc>
          <w:tcPr>
            <w:tcW w:w="960" w:type="dxa"/>
            <w:tcBorders>
              <w:top w:val="nil"/>
              <w:left w:val="nil"/>
              <w:bottom w:val="single" w:sz="4" w:space="0" w:color="auto"/>
              <w:right w:val="nil"/>
            </w:tcBorders>
            <w:shd w:val="clear" w:color="000000" w:fill="E7E6E6"/>
            <w:noWrap/>
            <w:vAlign w:val="center"/>
            <w:hideMark/>
          </w:tcPr>
          <w:p w14:paraId="4A13BA83" w14:textId="77777777" w:rsidR="001F4CBF" w:rsidRPr="001F4CBF" w:rsidRDefault="001F4CBF" w:rsidP="001F4CBF">
            <w:pPr>
              <w:spacing w:after="0" w:line="240" w:lineRule="auto"/>
              <w:jc w:val="right"/>
              <w:rPr>
                <w:rFonts w:ascii="Calibri" w:eastAsia="Times New Roman" w:hAnsi="Calibri" w:cs="Calibri"/>
                <w:b/>
                <w:bCs/>
                <w:color w:val="000000"/>
                <w:sz w:val="18"/>
                <w:szCs w:val="18"/>
                <w:lang w:eastAsia="sv-SE"/>
              </w:rPr>
            </w:pPr>
            <w:r w:rsidRPr="001F4CBF">
              <w:rPr>
                <w:rFonts w:ascii="Calibri" w:eastAsia="Times New Roman" w:hAnsi="Calibri" w:cs="Calibri"/>
                <w:b/>
                <w:bCs/>
                <w:color w:val="000000"/>
                <w:sz w:val="18"/>
                <w:szCs w:val="18"/>
                <w:lang w:eastAsia="sv-SE"/>
              </w:rPr>
              <w:t>456,5</w:t>
            </w:r>
          </w:p>
        </w:tc>
        <w:tc>
          <w:tcPr>
            <w:tcW w:w="960" w:type="dxa"/>
            <w:tcBorders>
              <w:top w:val="nil"/>
              <w:left w:val="single" w:sz="4" w:space="0" w:color="auto"/>
              <w:bottom w:val="single" w:sz="4" w:space="0" w:color="auto"/>
              <w:right w:val="nil"/>
            </w:tcBorders>
            <w:shd w:val="clear" w:color="000000" w:fill="E7E6E6"/>
            <w:noWrap/>
            <w:vAlign w:val="center"/>
            <w:hideMark/>
          </w:tcPr>
          <w:p w14:paraId="71E70F4D" w14:textId="77777777" w:rsidR="001F4CBF" w:rsidRPr="001F4CBF" w:rsidRDefault="001F4CBF" w:rsidP="001F4CBF">
            <w:pPr>
              <w:spacing w:after="0" w:line="240" w:lineRule="auto"/>
              <w:jc w:val="right"/>
              <w:rPr>
                <w:rFonts w:ascii="Calibri" w:eastAsia="Times New Roman" w:hAnsi="Calibri" w:cs="Calibri"/>
                <w:b/>
                <w:bCs/>
                <w:color w:val="000000"/>
                <w:sz w:val="18"/>
                <w:szCs w:val="18"/>
                <w:lang w:eastAsia="sv-SE"/>
              </w:rPr>
            </w:pPr>
            <w:r w:rsidRPr="001F4CBF">
              <w:rPr>
                <w:rFonts w:ascii="Calibri" w:eastAsia="Times New Roman" w:hAnsi="Calibri" w:cs="Calibri"/>
                <w:b/>
                <w:bCs/>
                <w:color w:val="000000"/>
                <w:sz w:val="18"/>
                <w:szCs w:val="18"/>
                <w:lang w:eastAsia="sv-SE"/>
              </w:rPr>
              <w:t>456,6</w:t>
            </w:r>
          </w:p>
        </w:tc>
        <w:tc>
          <w:tcPr>
            <w:tcW w:w="960" w:type="dxa"/>
            <w:tcBorders>
              <w:top w:val="nil"/>
              <w:left w:val="single" w:sz="4" w:space="0" w:color="auto"/>
              <w:bottom w:val="single" w:sz="4" w:space="0" w:color="auto"/>
              <w:right w:val="nil"/>
            </w:tcBorders>
            <w:shd w:val="clear" w:color="000000" w:fill="E7E6E6"/>
            <w:noWrap/>
            <w:vAlign w:val="center"/>
            <w:hideMark/>
          </w:tcPr>
          <w:p w14:paraId="4842E366" w14:textId="77777777" w:rsidR="001F4CBF" w:rsidRPr="001F4CBF" w:rsidRDefault="001F4CBF" w:rsidP="001F4CBF">
            <w:pPr>
              <w:spacing w:after="0" w:line="240" w:lineRule="auto"/>
              <w:jc w:val="right"/>
              <w:rPr>
                <w:rFonts w:ascii="Calibri" w:eastAsia="Times New Roman" w:hAnsi="Calibri" w:cs="Calibri"/>
                <w:b/>
                <w:bCs/>
                <w:color w:val="000000"/>
                <w:sz w:val="18"/>
                <w:szCs w:val="18"/>
                <w:lang w:eastAsia="sv-SE"/>
              </w:rPr>
            </w:pPr>
            <w:r w:rsidRPr="001F4CBF">
              <w:rPr>
                <w:rFonts w:ascii="Calibri" w:eastAsia="Times New Roman" w:hAnsi="Calibri" w:cs="Calibri"/>
                <w:b/>
                <w:bCs/>
                <w:color w:val="000000"/>
                <w:sz w:val="18"/>
                <w:szCs w:val="18"/>
                <w:lang w:eastAsia="sv-SE"/>
              </w:rPr>
              <w:t>-0,1</w:t>
            </w:r>
          </w:p>
        </w:tc>
        <w:tc>
          <w:tcPr>
            <w:tcW w:w="960" w:type="dxa"/>
            <w:tcBorders>
              <w:top w:val="nil"/>
              <w:left w:val="single" w:sz="4" w:space="0" w:color="auto"/>
              <w:bottom w:val="single" w:sz="4" w:space="0" w:color="auto"/>
              <w:right w:val="single" w:sz="4" w:space="0" w:color="auto"/>
            </w:tcBorders>
            <w:shd w:val="clear" w:color="000000" w:fill="E7E6E6"/>
            <w:noWrap/>
            <w:vAlign w:val="center"/>
            <w:hideMark/>
          </w:tcPr>
          <w:p w14:paraId="491AA595" w14:textId="77777777" w:rsidR="001F4CBF" w:rsidRPr="001F4CBF" w:rsidRDefault="001F4CBF" w:rsidP="001F4CBF">
            <w:pPr>
              <w:spacing w:after="0" w:line="240" w:lineRule="auto"/>
              <w:jc w:val="right"/>
              <w:rPr>
                <w:rFonts w:ascii="Calibri" w:eastAsia="Times New Roman" w:hAnsi="Calibri" w:cs="Calibri"/>
                <w:b/>
                <w:bCs/>
                <w:color w:val="000000"/>
                <w:sz w:val="18"/>
                <w:szCs w:val="18"/>
                <w:lang w:eastAsia="sv-SE"/>
              </w:rPr>
            </w:pPr>
            <w:r w:rsidRPr="001F4CBF">
              <w:rPr>
                <w:rFonts w:ascii="Calibri" w:eastAsia="Times New Roman" w:hAnsi="Calibri" w:cs="Calibri"/>
                <w:b/>
                <w:bCs/>
                <w:color w:val="000000"/>
                <w:sz w:val="18"/>
                <w:szCs w:val="18"/>
                <w:lang w:eastAsia="sv-SE"/>
              </w:rPr>
              <w:t>435,3</w:t>
            </w:r>
          </w:p>
        </w:tc>
        <w:tc>
          <w:tcPr>
            <w:tcW w:w="60" w:type="dxa"/>
            <w:tcBorders>
              <w:top w:val="nil"/>
              <w:left w:val="nil"/>
              <w:bottom w:val="nil"/>
              <w:right w:val="nil"/>
            </w:tcBorders>
            <w:shd w:val="clear" w:color="auto" w:fill="auto"/>
            <w:noWrap/>
            <w:vAlign w:val="bottom"/>
            <w:hideMark/>
          </w:tcPr>
          <w:p w14:paraId="1E4F23B1" w14:textId="77777777" w:rsidR="001F4CBF" w:rsidRPr="001F4CBF" w:rsidRDefault="001F4CBF" w:rsidP="001F4CBF">
            <w:pPr>
              <w:spacing w:after="0" w:line="240" w:lineRule="auto"/>
              <w:jc w:val="right"/>
              <w:rPr>
                <w:rFonts w:ascii="Calibri" w:eastAsia="Times New Roman" w:hAnsi="Calibri" w:cs="Calibri"/>
                <w:b/>
                <w:bCs/>
                <w:color w:val="000000"/>
                <w:sz w:val="18"/>
                <w:szCs w:val="18"/>
                <w:lang w:eastAsia="sv-SE"/>
              </w:rPr>
            </w:pPr>
          </w:p>
        </w:tc>
        <w:tc>
          <w:tcPr>
            <w:tcW w:w="960" w:type="dxa"/>
            <w:tcBorders>
              <w:top w:val="nil"/>
              <w:left w:val="single" w:sz="4" w:space="0" w:color="auto"/>
              <w:bottom w:val="single" w:sz="4" w:space="0" w:color="auto"/>
              <w:right w:val="single" w:sz="4" w:space="0" w:color="auto"/>
            </w:tcBorders>
            <w:shd w:val="clear" w:color="000000" w:fill="E7E6E6"/>
            <w:noWrap/>
            <w:vAlign w:val="center"/>
            <w:hideMark/>
          </w:tcPr>
          <w:p w14:paraId="5D18F99E" w14:textId="77777777" w:rsidR="001F4CBF" w:rsidRPr="001F4CBF" w:rsidRDefault="001F4CBF" w:rsidP="001F4CBF">
            <w:pPr>
              <w:spacing w:after="0" w:line="240" w:lineRule="auto"/>
              <w:jc w:val="right"/>
              <w:rPr>
                <w:rFonts w:ascii="Calibri" w:eastAsia="Times New Roman" w:hAnsi="Calibri" w:cs="Calibri"/>
                <w:b/>
                <w:bCs/>
                <w:sz w:val="18"/>
                <w:szCs w:val="18"/>
                <w:lang w:eastAsia="sv-SE"/>
              </w:rPr>
            </w:pPr>
            <w:r w:rsidRPr="001F4CBF">
              <w:rPr>
                <w:rFonts w:ascii="Calibri" w:eastAsia="Times New Roman" w:hAnsi="Calibri" w:cs="Calibri"/>
                <w:b/>
                <w:bCs/>
                <w:sz w:val="18"/>
                <w:szCs w:val="18"/>
                <w:lang w:eastAsia="sv-SE"/>
              </w:rPr>
              <w:t>1 080,5</w:t>
            </w:r>
          </w:p>
        </w:tc>
        <w:tc>
          <w:tcPr>
            <w:tcW w:w="960" w:type="dxa"/>
            <w:tcBorders>
              <w:top w:val="nil"/>
              <w:left w:val="nil"/>
              <w:bottom w:val="single" w:sz="4" w:space="0" w:color="auto"/>
              <w:right w:val="single" w:sz="4" w:space="0" w:color="auto"/>
            </w:tcBorders>
            <w:shd w:val="clear" w:color="000000" w:fill="E7E6E6"/>
            <w:noWrap/>
            <w:vAlign w:val="center"/>
            <w:hideMark/>
          </w:tcPr>
          <w:p w14:paraId="222D04B5" w14:textId="77777777" w:rsidR="001F4CBF" w:rsidRPr="001F4CBF" w:rsidRDefault="001F4CBF" w:rsidP="001F4CBF">
            <w:pPr>
              <w:spacing w:after="0" w:line="240" w:lineRule="auto"/>
              <w:jc w:val="right"/>
              <w:rPr>
                <w:rFonts w:ascii="Calibri" w:eastAsia="Times New Roman" w:hAnsi="Calibri" w:cs="Calibri"/>
                <w:b/>
                <w:bCs/>
                <w:sz w:val="18"/>
                <w:szCs w:val="18"/>
                <w:lang w:eastAsia="sv-SE"/>
              </w:rPr>
            </w:pPr>
            <w:r w:rsidRPr="001F4CBF">
              <w:rPr>
                <w:rFonts w:ascii="Calibri" w:eastAsia="Times New Roman" w:hAnsi="Calibri" w:cs="Calibri"/>
                <w:b/>
                <w:bCs/>
                <w:sz w:val="18"/>
                <w:szCs w:val="18"/>
                <w:lang w:eastAsia="sv-SE"/>
              </w:rPr>
              <w:t>1 095,7</w:t>
            </w:r>
          </w:p>
        </w:tc>
        <w:tc>
          <w:tcPr>
            <w:tcW w:w="960" w:type="dxa"/>
            <w:tcBorders>
              <w:top w:val="nil"/>
              <w:left w:val="nil"/>
              <w:bottom w:val="single" w:sz="4" w:space="0" w:color="auto"/>
              <w:right w:val="single" w:sz="4" w:space="0" w:color="auto"/>
            </w:tcBorders>
            <w:shd w:val="clear" w:color="000000" w:fill="E7E6E6"/>
            <w:noWrap/>
            <w:vAlign w:val="center"/>
            <w:hideMark/>
          </w:tcPr>
          <w:p w14:paraId="341A5338" w14:textId="77777777" w:rsidR="001F4CBF" w:rsidRPr="001F4CBF" w:rsidRDefault="001F4CBF" w:rsidP="001F4CBF">
            <w:pPr>
              <w:spacing w:after="0" w:line="240" w:lineRule="auto"/>
              <w:jc w:val="right"/>
              <w:rPr>
                <w:rFonts w:ascii="Calibri" w:eastAsia="Times New Roman" w:hAnsi="Calibri" w:cs="Calibri"/>
                <w:b/>
                <w:bCs/>
                <w:sz w:val="18"/>
                <w:szCs w:val="18"/>
                <w:lang w:eastAsia="sv-SE"/>
              </w:rPr>
            </w:pPr>
            <w:r w:rsidRPr="001F4CBF">
              <w:rPr>
                <w:rFonts w:ascii="Calibri" w:eastAsia="Times New Roman" w:hAnsi="Calibri" w:cs="Calibri"/>
                <w:b/>
                <w:bCs/>
                <w:sz w:val="18"/>
                <w:szCs w:val="18"/>
                <w:lang w:eastAsia="sv-SE"/>
              </w:rPr>
              <w:t>15,2</w:t>
            </w:r>
          </w:p>
        </w:tc>
      </w:tr>
      <w:tr w:rsidR="001F4CBF" w:rsidRPr="001F4CBF" w14:paraId="5101A2B7" w14:textId="77777777" w:rsidTr="001F4CBF">
        <w:trPr>
          <w:trHeight w:val="315"/>
        </w:trPr>
        <w:tc>
          <w:tcPr>
            <w:tcW w:w="2340" w:type="dxa"/>
            <w:tcBorders>
              <w:top w:val="nil"/>
              <w:left w:val="single" w:sz="4" w:space="0" w:color="auto"/>
              <w:bottom w:val="single" w:sz="4" w:space="0" w:color="auto"/>
              <w:right w:val="single" w:sz="4" w:space="0" w:color="auto"/>
            </w:tcBorders>
            <w:shd w:val="clear" w:color="auto" w:fill="auto"/>
            <w:noWrap/>
            <w:vAlign w:val="center"/>
            <w:hideMark/>
          </w:tcPr>
          <w:p w14:paraId="5D1437B4" w14:textId="77777777" w:rsidR="001F4CBF" w:rsidRPr="001F4CBF" w:rsidRDefault="001F4CBF" w:rsidP="001F4CBF">
            <w:pPr>
              <w:spacing w:after="0" w:line="240" w:lineRule="auto"/>
              <w:rPr>
                <w:rFonts w:ascii="Calibri" w:eastAsia="Times New Roman" w:hAnsi="Calibri" w:cs="Calibri"/>
                <w:sz w:val="18"/>
                <w:szCs w:val="18"/>
                <w:lang w:eastAsia="sv-SE"/>
              </w:rPr>
            </w:pPr>
            <w:r w:rsidRPr="001F4CBF">
              <w:rPr>
                <w:rFonts w:ascii="Calibri" w:eastAsia="Times New Roman" w:hAnsi="Calibri" w:cs="Calibri"/>
                <w:sz w:val="18"/>
                <w:szCs w:val="18"/>
                <w:lang w:eastAsia="sv-SE"/>
              </w:rPr>
              <w:t>DRIFT MATERIAL TJÄNSTER</w:t>
            </w:r>
          </w:p>
        </w:tc>
        <w:tc>
          <w:tcPr>
            <w:tcW w:w="960" w:type="dxa"/>
            <w:tcBorders>
              <w:top w:val="nil"/>
              <w:left w:val="nil"/>
              <w:bottom w:val="single" w:sz="4" w:space="0" w:color="auto"/>
              <w:right w:val="nil"/>
            </w:tcBorders>
            <w:shd w:val="clear" w:color="auto" w:fill="auto"/>
            <w:noWrap/>
            <w:vAlign w:val="center"/>
            <w:hideMark/>
          </w:tcPr>
          <w:p w14:paraId="6BA9D845" w14:textId="77777777" w:rsidR="001F4CBF" w:rsidRPr="001F4CBF" w:rsidRDefault="001F4CBF" w:rsidP="001F4CBF">
            <w:pPr>
              <w:spacing w:after="0" w:line="240" w:lineRule="auto"/>
              <w:jc w:val="right"/>
              <w:rPr>
                <w:rFonts w:ascii="Calibri" w:eastAsia="Times New Roman" w:hAnsi="Calibri" w:cs="Calibri"/>
                <w:color w:val="000000"/>
                <w:sz w:val="18"/>
                <w:szCs w:val="18"/>
                <w:lang w:eastAsia="sv-SE"/>
              </w:rPr>
            </w:pPr>
            <w:r w:rsidRPr="001F4CBF">
              <w:rPr>
                <w:rFonts w:ascii="Calibri" w:eastAsia="Times New Roman" w:hAnsi="Calibri" w:cs="Calibri"/>
                <w:color w:val="000000"/>
                <w:sz w:val="18"/>
                <w:szCs w:val="18"/>
                <w:lang w:eastAsia="sv-SE"/>
              </w:rPr>
              <w:t>-70,5</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DDAADC6" w14:textId="77777777" w:rsidR="001F4CBF" w:rsidRPr="001F4CBF" w:rsidRDefault="001F4CBF" w:rsidP="001F4CBF">
            <w:pPr>
              <w:spacing w:after="0" w:line="240" w:lineRule="auto"/>
              <w:jc w:val="right"/>
              <w:rPr>
                <w:rFonts w:ascii="Calibri" w:eastAsia="Times New Roman" w:hAnsi="Calibri" w:cs="Calibri"/>
                <w:color w:val="000000"/>
                <w:sz w:val="18"/>
                <w:szCs w:val="18"/>
                <w:lang w:eastAsia="sv-SE"/>
              </w:rPr>
            </w:pPr>
            <w:r w:rsidRPr="001F4CBF">
              <w:rPr>
                <w:rFonts w:ascii="Calibri" w:eastAsia="Times New Roman" w:hAnsi="Calibri" w:cs="Calibri"/>
                <w:color w:val="000000"/>
                <w:sz w:val="18"/>
                <w:szCs w:val="18"/>
                <w:lang w:eastAsia="sv-SE"/>
              </w:rPr>
              <w:t>-68,8</w:t>
            </w:r>
          </w:p>
        </w:tc>
        <w:tc>
          <w:tcPr>
            <w:tcW w:w="960" w:type="dxa"/>
            <w:tcBorders>
              <w:top w:val="nil"/>
              <w:left w:val="nil"/>
              <w:bottom w:val="single" w:sz="4" w:space="0" w:color="auto"/>
              <w:right w:val="nil"/>
            </w:tcBorders>
            <w:shd w:val="clear" w:color="auto" w:fill="auto"/>
            <w:noWrap/>
            <w:vAlign w:val="center"/>
            <w:hideMark/>
          </w:tcPr>
          <w:p w14:paraId="7949758B" w14:textId="77777777" w:rsidR="001F4CBF" w:rsidRPr="001F4CBF" w:rsidRDefault="001F4CBF" w:rsidP="001F4CBF">
            <w:pPr>
              <w:spacing w:after="0" w:line="240" w:lineRule="auto"/>
              <w:jc w:val="right"/>
              <w:rPr>
                <w:rFonts w:ascii="Calibri" w:eastAsia="Times New Roman" w:hAnsi="Calibri" w:cs="Calibri"/>
                <w:color w:val="000000"/>
                <w:sz w:val="18"/>
                <w:szCs w:val="18"/>
                <w:lang w:eastAsia="sv-SE"/>
              </w:rPr>
            </w:pPr>
            <w:r w:rsidRPr="001F4CBF">
              <w:rPr>
                <w:rFonts w:ascii="Calibri" w:eastAsia="Times New Roman" w:hAnsi="Calibri" w:cs="Calibri"/>
                <w:color w:val="000000"/>
                <w:sz w:val="18"/>
                <w:szCs w:val="18"/>
                <w:lang w:eastAsia="sv-SE"/>
              </w:rPr>
              <w:t>-1,7</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22F5600" w14:textId="77777777" w:rsidR="001F4CBF" w:rsidRPr="001F4CBF" w:rsidRDefault="001F4CBF" w:rsidP="001F4CBF">
            <w:pPr>
              <w:spacing w:after="0" w:line="240" w:lineRule="auto"/>
              <w:jc w:val="right"/>
              <w:rPr>
                <w:rFonts w:ascii="Calibri" w:eastAsia="Times New Roman" w:hAnsi="Calibri" w:cs="Calibri"/>
                <w:sz w:val="18"/>
                <w:szCs w:val="18"/>
                <w:lang w:eastAsia="sv-SE"/>
              </w:rPr>
            </w:pPr>
            <w:r w:rsidRPr="001F4CBF">
              <w:rPr>
                <w:rFonts w:ascii="Calibri" w:eastAsia="Times New Roman" w:hAnsi="Calibri" w:cs="Calibri"/>
                <w:sz w:val="18"/>
                <w:szCs w:val="18"/>
                <w:lang w:eastAsia="sv-SE"/>
              </w:rPr>
              <w:t>-81,2</w:t>
            </w:r>
          </w:p>
        </w:tc>
        <w:tc>
          <w:tcPr>
            <w:tcW w:w="60" w:type="dxa"/>
            <w:tcBorders>
              <w:top w:val="nil"/>
              <w:left w:val="nil"/>
              <w:bottom w:val="nil"/>
              <w:right w:val="nil"/>
            </w:tcBorders>
            <w:shd w:val="clear" w:color="auto" w:fill="auto"/>
            <w:noWrap/>
            <w:vAlign w:val="bottom"/>
            <w:hideMark/>
          </w:tcPr>
          <w:p w14:paraId="3D030542" w14:textId="77777777" w:rsidR="001F4CBF" w:rsidRPr="001F4CBF" w:rsidRDefault="001F4CBF" w:rsidP="001F4CBF">
            <w:pPr>
              <w:spacing w:after="0" w:line="240" w:lineRule="auto"/>
              <w:jc w:val="right"/>
              <w:rPr>
                <w:rFonts w:ascii="Calibri" w:eastAsia="Times New Roman" w:hAnsi="Calibri" w:cs="Calibri"/>
                <w:sz w:val="18"/>
                <w:szCs w:val="18"/>
                <w:lang w:eastAsia="sv-SE"/>
              </w:rPr>
            </w:pP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7ED84DA" w14:textId="77777777" w:rsidR="001F4CBF" w:rsidRPr="001F4CBF" w:rsidRDefault="001F4CBF" w:rsidP="001F4CBF">
            <w:pPr>
              <w:spacing w:after="0" w:line="240" w:lineRule="auto"/>
              <w:jc w:val="right"/>
              <w:rPr>
                <w:rFonts w:ascii="Calibri" w:eastAsia="Times New Roman" w:hAnsi="Calibri" w:cs="Calibri"/>
                <w:color w:val="000000"/>
                <w:sz w:val="18"/>
                <w:szCs w:val="18"/>
                <w:lang w:eastAsia="sv-SE"/>
              </w:rPr>
            </w:pPr>
            <w:r w:rsidRPr="001F4CBF">
              <w:rPr>
                <w:rFonts w:ascii="Calibri" w:eastAsia="Times New Roman" w:hAnsi="Calibri" w:cs="Calibri"/>
                <w:color w:val="000000"/>
                <w:sz w:val="18"/>
                <w:szCs w:val="18"/>
                <w:lang w:eastAsia="sv-SE"/>
              </w:rPr>
              <w:t>-158,0</w:t>
            </w:r>
          </w:p>
        </w:tc>
        <w:tc>
          <w:tcPr>
            <w:tcW w:w="960" w:type="dxa"/>
            <w:tcBorders>
              <w:top w:val="nil"/>
              <w:left w:val="nil"/>
              <w:bottom w:val="single" w:sz="4" w:space="0" w:color="auto"/>
              <w:right w:val="single" w:sz="4" w:space="0" w:color="auto"/>
            </w:tcBorders>
            <w:shd w:val="clear" w:color="auto" w:fill="auto"/>
            <w:noWrap/>
            <w:vAlign w:val="center"/>
            <w:hideMark/>
          </w:tcPr>
          <w:p w14:paraId="2E0E6ACD" w14:textId="77777777" w:rsidR="001F4CBF" w:rsidRPr="001F4CBF" w:rsidRDefault="001F4CBF" w:rsidP="001F4CBF">
            <w:pPr>
              <w:spacing w:after="0" w:line="240" w:lineRule="auto"/>
              <w:jc w:val="right"/>
              <w:rPr>
                <w:rFonts w:ascii="Calibri" w:eastAsia="Times New Roman" w:hAnsi="Calibri" w:cs="Calibri"/>
                <w:sz w:val="18"/>
                <w:szCs w:val="18"/>
                <w:lang w:eastAsia="sv-SE"/>
              </w:rPr>
            </w:pPr>
            <w:r w:rsidRPr="001F4CBF">
              <w:rPr>
                <w:rFonts w:ascii="Calibri" w:eastAsia="Times New Roman" w:hAnsi="Calibri" w:cs="Calibri"/>
                <w:sz w:val="18"/>
                <w:szCs w:val="18"/>
                <w:lang w:eastAsia="sv-SE"/>
              </w:rPr>
              <w:t>-165,0</w:t>
            </w:r>
          </w:p>
        </w:tc>
        <w:tc>
          <w:tcPr>
            <w:tcW w:w="960" w:type="dxa"/>
            <w:tcBorders>
              <w:top w:val="nil"/>
              <w:left w:val="nil"/>
              <w:bottom w:val="single" w:sz="4" w:space="0" w:color="auto"/>
              <w:right w:val="single" w:sz="4" w:space="0" w:color="auto"/>
            </w:tcBorders>
            <w:shd w:val="clear" w:color="auto" w:fill="auto"/>
            <w:noWrap/>
            <w:vAlign w:val="center"/>
            <w:hideMark/>
          </w:tcPr>
          <w:p w14:paraId="7A23F883" w14:textId="77777777" w:rsidR="001F4CBF" w:rsidRPr="001F4CBF" w:rsidRDefault="001F4CBF" w:rsidP="001F4CBF">
            <w:pPr>
              <w:spacing w:after="0" w:line="240" w:lineRule="auto"/>
              <w:jc w:val="right"/>
              <w:rPr>
                <w:rFonts w:ascii="Calibri" w:eastAsia="Times New Roman" w:hAnsi="Calibri" w:cs="Calibri"/>
                <w:sz w:val="18"/>
                <w:szCs w:val="18"/>
                <w:lang w:eastAsia="sv-SE"/>
              </w:rPr>
            </w:pPr>
            <w:r w:rsidRPr="001F4CBF">
              <w:rPr>
                <w:rFonts w:ascii="Calibri" w:eastAsia="Times New Roman" w:hAnsi="Calibri" w:cs="Calibri"/>
                <w:sz w:val="18"/>
                <w:szCs w:val="18"/>
                <w:lang w:eastAsia="sv-SE"/>
              </w:rPr>
              <w:t>-7,0</w:t>
            </w:r>
          </w:p>
        </w:tc>
      </w:tr>
      <w:tr w:rsidR="001F4CBF" w:rsidRPr="001F4CBF" w14:paraId="0F975093" w14:textId="77777777" w:rsidTr="001F4CBF">
        <w:trPr>
          <w:trHeight w:val="315"/>
        </w:trPr>
        <w:tc>
          <w:tcPr>
            <w:tcW w:w="2340" w:type="dxa"/>
            <w:tcBorders>
              <w:top w:val="nil"/>
              <w:left w:val="single" w:sz="4" w:space="0" w:color="auto"/>
              <w:bottom w:val="single" w:sz="4" w:space="0" w:color="auto"/>
              <w:right w:val="single" w:sz="4" w:space="0" w:color="auto"/>
            </w:tcBorders>
            <w:shd w:val="clear" w:color="auto" w:fill="auto"/>
            <w:noWrap/>
            <w:vAlign w:val="center"/>
            <w:hideMark/>
          </w:tcPr>
          <w:p w14:paraId="46CC1A53" w14:textId="77777777" w:rsidR="001F4CBF" w:rsidRPr="001F4CBF" w:rsidRDefault="001F4CBF" w:rsidP="001F4CBF">
            <w:pPr>
              <w:spacing w:after="0" w:line="240" w:lineRule="auto"/>
              <w:rPr>
                <w:rFonts w:ascii="Calibri" w:eastAsia="Times New Roman" w:hAnsi="Calibri" w:cs="Calibri"/>
                <w:sz w:val="18"/>
                <w:szCs w:val="18"/>
                <w:lang w:eastAsia="sv-SE"/>
              </w:rPr>
            </w:pPr>
            <w:r w:rsidRPr="001F4CBF">
              <w:rPr>
                <w:rFonts w:ascii="Calibri" w:eastAsia="Times New Roman" w:hAnsi="Calibri" w:cs="Calibri"/>
                <w:sz w:val="18"/>
                <w:szCs w:val="18"/>
                <w:lang w:eastAsia="sv-SE"/>
              </w:rPr>
              <w:t>LOKALKOSTNADER</w:t>
            </w:r>
          </w:p>
        </w:tc>
        <w:tc>
          <w:tcPr>
            <w:tcW w:w="960" w:type="dxa"/>
            <w:tcBorders>
              <w:top w:val="nil"/>
              <w:left w:val="nil"/>
              <w:bottom w:val="single" w:sz="4" w:space="0" w:color="auto"/>
              <w:right w:val="nil"/>
            </w:tcBorders>
            <w:shd w:val="clear" w:color="auto" w:fill="auto"/>
            <w:noWrap/>
            <w:vAlign w:val="center"/>
            <w:hideMark/>
          </w:tcPr>
          <w:p w14:paraId="1F1AC5CF" w14:textId="77777777" w:rsidR="001F4CBF" w:rsidRPr="001F4CBF" w:rsidRDefault="001F4CBF" w:rsidP="001F4CBF">
            <w:pPr>
              <w:spacing w:after="0" w:line="240" w:lineRule="auto"/>
              <w:jc w:val="right"/>
              <w:rPr>
                <w:rFonts w:ascii="Calibri" w:eastAsia="Times New Roman" w:hAnsi="Calibri" w:cs="Calibri"/>
                <w:color w:val="000000"/>
                <w:sz w:val="18"/>
                <w:szCs w:val="18"/>
                <w:lang w:eastAsia="sv-SE"/>
              </w:rPr>
            </w:pPr>
            <w:r w:rsidRPr="001F4CBF">
              <w:rPr>
                <w:rFonts w:ascii="Calibri" w:eastAsia="Times New Roman" w:hAnsi="Calibri" w:cs="Calibri"/>
                <w:color w:val="000000"/>
                <w:sz w:val="18"/>
                <w:szCs w:val="18"/>
                <w:lang w:eastAsia="sv-SE"/>
              </w:rPr>
              <w:t>-37,8</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1236000" w14:textId="77777777" w:rsidR="001F4CBF" w:rsidRPr="001F4CBF" w:rsidRDefault="001F4CBF" w:rsidP="001F4CBF">
            <w:pPr>
              <w:spacing w:after="0" w:line="240" w:lineRule="auto"/>
              <w:jc w:val="right"/>
              <w:rPr>
                <w:rFonts w:ascii="Calibri" w:eastAsia="Times New Roman" w:hAnsi="Calibri" w:cs="Calibri"/>
                <w:color w:val="000000"/>
                <w:sz w:val="18"/>
                <w:szCs w:val="18"/>
                <w:lang w:eastAsia="sv-SE"/>
              </w:rPr>
            </w:pPr>
            <w:r w:rsidRPr="001F4CBF">
              <w:rPr>
                <w:rFonts w:ascii="Calibri" w:eastAsia="Times New Roman" w:hAnsi="Calibri" w:cs="Calibri"/>
                <w:color w:val="000000"/>
                <w:sz w:val="18"/>
                <w:szCs w:val="18"/>
                <w:lang w:eastAsia="sv-SE"/>
              </w:rPr>
              <w:t>-35,0</w:t>
            </w:r>
          </w:p>
        </w:tc>
        <w:tc>
          <w:tcPr>
            <w:tcW w:w="960" w:type="dxa"/>
            <w:tcBorders>
              <w:top w:val="nil"/>
              <w:left w:val="nil"/>
              <w:bottom w:val="single" w:sz="4" w:space="0" w:color="auto"/>
              <w:right w:val="nil"/>
            </w:tcBorders>
            <w:shd w:val="clear" w:color="auto" w:fill="auto"/>
            <w:noWrap/>
            <w:vAlign w:val="center"/>
            <w:hideMark/>
          </w:tcPr>
          <w:p w14:paraId="2526DCFB" w14:textId="77777777" w:rsidR="001F4CBF" w:rsidRPr="001F4CBF" w:rsidRDefault="001F4CBF" w:rsidP="001F4CBF">
            <w:pPr>
              <w:spacing w:after="0" w:line="240" w:lineRule="auto"/>
              <w:jc w:val="right"/>
              <w:rPr>
                <w:rFonts w:ascii="Calibri" w:eastAsia="Times New Roman" w:hAnsi="Calibri" w:cs="Calibri"/>
                <w:color w:val="000000"/>
                <w:sz w:val="18"/>
                <w:szCs w:val="18"/>
                <w:lang w:eastAsia="sv-SE"/>
              </w:rPr>
            </w:pPr>
            <w:r w:rsidRPr="001F4CBF">
              <w:rPr>
                <w:rFonts w:ascii="Calibri" w:eastAsia="Times New Roman" w:hAnsi="Calibri" w:cs="Calibri"/>
                <w:color w:val="000000"/>
                <w:sz w:val="18"/>
                <w:szCs w:val="18"/>
                <w:lang w:eastAsia="sv-SE"/>
              </w:rPr>
              <w:t>-2,8</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EF8621F" w14:textId="77777777" w:rsidR="001F4CBF" w:rsidRPr="001F4CBF" w:rsidRDefault="001F4CBF" w:rsidP="001F4CBF">
            <w:pPr>
              <w:spacing w:after="0" w:line="240" w:lineRule="auto"/>
              <w:jc w:val="right"/>
              <w:rPr>
                <w:rFonts w:ascii="Calibri" w:eastAsia="Times New Roman" w:hAnsi="Calibri" w:cs="Calibri"/>
                <w:sz w:val="18"/>
                <w:szCs w:val="18"/>
                <w:lang w:eastAsia="sv-SE"/>
              </w:rPr>
            </w:pPr>
            <w:r w:rsidRPr="001F4CBF">
              <w:rPr>
                <w:rFonts w:ascii="Calibri" w:eastAsia="Times New Roman" w:hAnsi="Calibri" w:cs="Calibri"/>
                <w:sz w:val="18"/>
                <w:szCs w:val="18"/>
                <w:lang w:eastAsia="sv-SE"/>
              </w:rPr>
              <w:t>-31,5</w:t>
            </w:r>
          </w:p>
        </w:tc>
        <w:tc>
          <w:tcPr>
            <w:tcW w:w="60" w:type="dxa"/>
            <w:tcBorders>
              <w:top w:val="nil"/>
              <w:left w:val="nil"/>
              <w:bottom w:val="nil"/>
              <w:right w:val="nil"/>
            </w:tcBorders>
            <w:shd w:val="clear" w:color="auto" w:fill="auto"/>
            <w:noWrap/>
            <w:vAlign w:val="bottom"/>
            <w:hideMark/>
          </w:tcPr>
          <w:p w14:paraId="79D93066" w14:textId="77777777" w:rsidR="001F4CBF" w:rsidRPr="001F4CBF" w:rsidRDefault="001F4CBF" w:rsidP="001F4CBF">
            <w:pPr>
              <w:spacing w:after="0" w:line="240" w:lineRule="auto"/>
              <w:jc w:val="right"/>
              <w:rPr>
                <w:rFonts w:ascii="Calibri" w:eastAsia="Times New Roman" w:hAnsi="Calibri" w:cs="Calibri"/>
                <w:sz w:val="18"/>
                <w:szCs w:val="18"/>
                <w:lang w:eastAsia="sv-SE"/>
              </w:rPr>
            </w:pP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C22C3E6" w14:textId="77777777" w:rsidR="001F4CBF" w:rsidRPr="001F4CBF" w:rsidRDefault="001F4CBF" w:rsidP="001F4CBF">
            <w:pPr>
              <w:spacing w:after="0" w:line="240" w:lineRule="auto"/>
              <w:jc w:val="right"/>
              <w:rPr>
                <w:rFonts w:ascii="Calibri" w:eastAsia="Times New Roman" w:hAnsi="Calibri" w:cs="Calibri"/>
                <w:color w:val="000000"/>
                <w:sz w:val="18"/>
                <w:szCs w:val="18"/>
                <w:lang w:eastAsia="sv-SE"/>
              </w:rPr>
            </w:pPr>
            <w:r w:rsidRPr="001F4CBF">
              <w:rPr>
                <w:rFonts w:ascii="Calibri" w:eastAsia="Times New Roman" w:hAnsi="Calibri" w:cs="Calibri"/>
                <w:color w:val="000000"/>
                <w:sz w:val="18"/>
                <w:szCs w:val="18"/>
                <w:lang w:eastAsia="sv-SE"/>
              </w:rPr>
              <w:t>-83,1</w:t>
            </w:r>
          </w:p>
        </w:tc>
        <w:tc>
          <w:tcPr>
            <w:tcW w:w="960" w:type="dxa"/>
            <w:tcBorders>
              <w:top w:val="nil"/>
              <w:left w:val="nil"/>
              <w:bottom w:val="single" w:sz="4" w:space="0" w:color="auto"/>
              <w:right w:val="single" w:sz="4" w:space="0" w:color="auto"/>
            </w:tcBorders>
            <w:shd w:val="clear" w:color="auto" w:fill="auto"/>
            <w:noWrap/>
            <w:vAlign w:val="center"/>
            <w:hideMark/>
          </w:tcPr>
          <w:p w14:paraId="7CC2185B" w14:textId="77777777" w:rsidR="001F4CBF" w:rsidRPr="001F4CBF" w:rsidRDefault="001F4CBF" w:rsidP="001F4CBF">
            <w:pPr>
              <w:spacing w:after="0" w:line="240" w:lineRule="auto"/>
              <w:jc w:val="right"/>
              <w:rPr>
                <w:rFonts w:ascii="Calibri" w:eastAsia="Times New Roman" w:hAnsi="Calibri" w:cs="Calibri"/>
                <w:sz w:val="18"/>
                <w:szCs w:val="18"/>
                <w:lang w:eastAsia="sv-SE"/>
              </w:rPr>
            </w:pPr>
            <w:r w:rsidRPr="001F4CBF">
              <w:rPr>
                <w:rFonts w:ascii="Calibri" w:eastAsia="Times New Roman" w:hAnsi="Calibri" w:cs="Calibri"/>
                <w:sz w:val="18"/>
                <w:szCs w:val="18"/>
                <w:lang w:eastAsia="sv-SE"/>
              </w:rPr>
              <w:t>-95,8</w:t>
            </w:r>
          </w:p>
        </w:tc>
        <w:tc>
          <w:tcPr>
            <w:tcW w:w="960" w:type="dxa"/>
            <w:tcBorders>
              <w:top w:val="nil"/>
              <w:left w:val="nil"/>
              <w:bottom w:val="single" w:sz="4" w:space="0" w:color="auto"/>
              <w:right w:val="single" w:sz="4" w:space="0" w:color="auto"/>
            </w:tcBorders>
            <w:shd w:val="clear" w:color="auto" w:fill="auto"/>
            <w:noWrap/>
            <w:vAlign w:val="center"/>
            <w:hideMark/>
          </w:tcPr>
          <w:p w14:paraId="3D2D580A" w14:textId="77777777" w:rsidR="001F4CBF" w:rsidRPr="001F4CBF" w:rsidRDefault="001F4CBF" w:rsidP="001F4CBF">
            <w:pPr>
              <w:spacing w:after="0" w:line="240" w:lineRule="auto"/>
              <w:jc w:val="right"/>
              <w:rPr>
                <w:rFonts w:ascii="Calibri" w:eastAsia="Times New Roman" w:hAnsi="Calibri" w:cs="Calibri"/>
                <w:sz w:val="18"/>
                <w:szCs w:val="18"/>
                <w:lang w:eastAsia="sv-SE"/>
              </w:rPr>
            </w:pPr>
            <w:r w:rsidRPr="001F4CBF">
              <w:rPr>
                <w:rFonts w:ascii="Calibri" w:eastAsia="Times New Roman" w:hAnsi="Calibri" w:cs="Calibri"/>
                <w:sz w:val="18"/>
                <w:szCs w:val="18"/>
                <w:lang w:eastAsia="sv-SE"/>
              </w:rPr>
              <w:t>-12,7</w:t>
            </w:r>
          </w:p>
        </w:tc>
      </w:tr>
      <w:tr w:rsidR="001F4CBF" w:rsidRPr="001F4CBF" w14:paraId="6C7C4443" w14:textId="77777777" w:rsidTr="001F4CBF">
        <w:trPr>
          <w:trHeight w:val="315"/>
        </w:trPr>
        <w:tc>
          <w:tcPr>
            <w:tcW w:w="2340" w:type="dxa"/>
            <w:tcBorders>
              <w:top w:val="nil"/>
              <w:left w:val="single" w:sz="4" w:space="0" w:color="auto"/>
              <w:bottom w:val="single" w:sz="4" w:space="0" w:color="auto"/>
              <w:right w:val="single" w:sz="4" w:space="0" w:color="auto"/>
            </w:tcBorders>
            <w:shd w:val="clear" w:color="auto" w:fill="auto"/>
            <w:noWrap/>
            <w:vAlign w:val="center"/>
            <w:hideMark/>
          </w:tcPr>
          <w:p w14:paraId="3AFAE22E" w14:textId="77777777" w:rsidR="001F4CBF" w:rsidRPr="001F4CBF" w:rsidRDefault="001F4CBF" w:rsidP="001F4CBF">
            <w:pPr>
              <w:spacing w:after="0" w:line="240" w:lineRule="auto"/>
              <w:rPr>
                <w:rFonts w:ascii="Calibri" w:eastAsia="Times New Roman" w:hAnsi="Calibri" w:cs="Calibri"/>
                <w:sz w:val="18"/>
                <w:szCs w:val="18"/>
                <w:lang w:eastAsia="sv-SE"/>
              </w:rPr>
            </w:pPr>
            <w:r w:rsidRPr="001F4CBF">
              <w:rPr>
                <w:rFonts w:ascii="Calibri" w:eastAsia="Times New Roman" w:hAnsi="Calibri" w:cs="Calibri"/>
                <w:sz w:val="18"/>
                <w:szCs w:val="18"/>
                <w:lang w:eastAsia="sv-SE"/>
              </w:rPr>
              <w:t>ÖVRIGA KOSTNADER</w:t>
            </w:r>
          </w:p>
        </w:tc>
        <w:tc>
          <w:tcPr>
            <w:tcW w:w="960" w:type="dxa"/>
            <w:tcBorders>
              <w:top w:val="nil"/>
              <w:left w:val="nil"/>
              <w:bottom w:val="single" w:sz="4" w:space="0" w:color="auto"/>
              <w:right w:val="nil"/>
            </w:tcBorders>
            <w:shd w:val="clear" w:color="auto" w:fill="auto"/>
            <w:noWrap/>
            <w:vAlign w:val="center"/>
            <w:hideMark/>
          </w:tcPr>
          <w:p w14:paraId="45C3E331" w14:textId="77777777" w:rsidR="001F4CBF" w:rsidRPr="001F4CBF" w:rsidRDefault="001F4CBF" w:rsidP="001F4CBF">
            <w:pPr>
              <w:spacing w:after="0" w:line="240" w:lineRule="auto"/>
              <w:jc w:val="right"/>
              <w:rPr>
                <w:rFonts w:ascii="Calibri" w:eastAsia="Times New Roman" w:hAnsi="Calibri" w:cs="Calibri"/>
                <w:color w:val="000000"/>
                <w:sz w:val="18"/>
                <w:szCs w:val="18"/>
                <w:lang w:eastAsia="sv-SE"/>
              </w:rPr>
            </w:pPr>
            <w:r w:rsidRPr="001F4CBF">
              <w:rPr>
                <w:rFonts w:ascii="Calibri" w:eastAsia="Times New Roman" w:hAnsi="Calibri" w:cs="Calibri"/>
                <w:color w:val="000000"/>
                <w:sz w:val="18"/>
                <w:szCs w:val="18"/>
                <w:lang w:eastAsia="sv-SE"/>
              </w:rPr>
              <w:t>-57,8</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6EF9889" w14:textId="77777777" w:rsidR="001F4CBF" w:rsidRPr="001F4CBF" w:rsidRDefault="001F4CBF" w:rsidP="001F4CBF">
            <w:pPr>
              <w:spacing w:after="0" w:line="240" w:lineRule="auto"/>
              <w:jc w:val="right"/>
              <w:rPr>
                <w:rFonts w:ascii="Calibri" w:eastAsia="Times New Roman" w:hAnsi="Calibri" w:cs="Calibri"/>
                <w:color w:val="000000"/>
                <w:sz w:val="18"/>
                <w:szCs w:val="18"/>
                <w:lang w:eastAsia="sv-SE"/>
              </w:rPr>
            </w:pPr>
            <w:r w:rsidRPr="001F4CBF">
              <w:rPr>
                <w:rFonts w:ascii="Calibri" w:eastAsia="Times New Roman" w:hAnsi="Calibri" w:cs="Calibri"/>
                <w:color w:val="000000"/>
                <w:sz w:val="18"/>
                <w:szCs w:val="18"/>
                <w:lang w:eastAsia="sv-SE"/>
              </w:rPr>
              <w:t>-51,1</w:t>
            </w:r>
          </w:p>
        </w:tc>
        <w:tc>
          <w:tcPr>
            <w:tcW w:w="960" w:type="dxa"/>
            <w:tcBorders>
              <w:top w:val="nil"/>
              <w:left w:val="nil"/>
              <w:bottom w:val="single" w:sz="4" w:space="0" w:color="auto"/>
              <w:right w:val="nil"/>
            </w:tcBorders>
            <w:shd w:val="clear" w:color="auto" w:fill="auto"/>
            <w:noWrap/>
            <w:vAlign w:val="center"/>
            <w:hideMark/>
          </w:tcPr>
          <w:p w14:paraId="30BB690E" w14:textId="77777777" w:rsidR="001F4CBF" w:rsidRPr="001F4CBF" w:rsidRDefault="001F4CBF" w:rsidP="001F4CBF">
            <w:pPr>
              <w:spacing w:after="0" w:line="240" w:lineRule="auto"/>
              <w:jc w:val="right"/>
              <w:rPr>
                <w:rFonts w:ascii="Calibri" w:eastAsia="Times New Roman" w:hAnsi="Calibri" w:cs="Calibri"/>
                <w:color w:val="000000"/>
                <w:sz w:val="18"/>
                <w:szCs w:val="18"/>
                <w:lang w:eastAsia="sv-SE"/>
              </w:rPr>
            </w:pPr>
            <w:r w:rsidRPr="001F4CBF">
              <w:rPr>
                <w:rFonts w:ascii="Calibri" w:eastAsia="Times New Roman" w:hAnsi="Calibri" w:cs="Calibri"/>
                <w:color w:val="000000"/>
                <w:sz w:val="18"/>
                <w:szCs w:val="18"/>
                <w:lang w:eastAsia="sv-SE"/>
              </w:rPr>
              <w:t>-6,7</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0BA1B26" w14:textId="77777777" w:rsidR="001F4CBF" w:rsidRPr="001F4CBF" w:rsidRDefault="001F4CBF" w:rsidP="001F4CBF">
            <w:pPr>
              <w:spacing w:after="0" w:line="240" w:lineRule="auto"/>
              <w:jc w:val="right"/>
              <w:rPr>
                <w:rFonts w:ascii="Calibri" w:eastAsia="Times New Roman" w:hAnsi="Calibri" w:cs="Calibri"/>
                <w:sz w:val="18"/>
                <w:szCs w:val="18"/>
                <w:lang w:eastAsia="sv-SE"/>
              </w:rPr>
            </w:pPr>
            <w:r w:rsidRPr="001F4CBF">
              <w:rPr>
                <w:rFonts w:ascii="Calibri" w:eastAsia="Times New Roman" w:hAnsi="Calibri" w:cs="Calibri"/>
                <w:sz w:val="18"/>
                <w:szCs w:val="18"/>
                <w:lang w:eastAsia="sv-SE"/>
              </w:rPr>
              <w:t>-51,5</w:t>
            </w:r>
          </w:p>
        </w:tc>
        <w:tc>
          <w:tcPr>
            <w:tcW w:w="60" w:type="dxa"/>
            <w:tcBorders>
              <w:top w:val="nil"/>
              <w:left w:val="nil"/>
              <w:bottom w:val="nil"/>
              <w:right w:val="nil"/>
            </w:tcBorders>
            <w:shd w:val="clear" w:color="auto" w:fill="auto"/>
            <w:noWrap/>
            <w:vAlign w:val="bottom"/>
            <w:hideMark/>
          </w:tcPr>
          <w:p w14:paraId="1EB04B36" w14:textId="77777777" w:rsidR="001F4CBF" w:rsidRPr="001F4CBF" w:rsidRDefault="001F4CBF" w:rsidP="001F4CBF">
            <w:pPr>
              <w:spacing w:after="0" w:line="240" w:lineRule="auto"/>
              <w:jc w:val="right"/>
              <w:rPr>
                <w:rFonts w:ascii="Calibri" w:eastAsia="Times New Roman" w:hAnsi="Calibri" w:cs="Calibri"/>
                <w:sz w:val="18"/>
                <w:szCs w:val="18"/>
                <w:lang w:eastAsia="sv-SE"/>
              </w:rPr>
            </w:pP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C421841" w14:textId="77777777" w:rsidR="001F4CBF" w:rsidRPr="001F4CBF" w:rsidRDefault="001F4CBF" w:rsidP="001F4CBF">
            <w:pPr>
              <w:spacing w:after="0" w:line="240" w:lineRule="auto"/>
              <w:jc w:val="right"/>
              <w:rPr>
                <w:rFonts w:ascii="Calibri" w:eastAsia="Times New Roman" w:hAnsi="Calibri" w:cs="Calibri"/>
                <w:color w:val="000000"/>
                <w:sz w:val="18"/>
                <w:szCs w:val="18"/>
                <w:lang w:eastAsia="sv-SE"/>
              </w:rPr>
            </w:pPr>
            <w:r w:rsidRPr="001F4CBF">
              <w:rPr>
                <w:rFonts w:ascii="Calibri" w:eastAsia="Times New Roman" w:hAnsi="Calibri" w:cs="Calibri"/>
                <w:color w:val="000000"/>
                <w:sz w:val="18"/>
                <w:szCs w:val="18"/>
                <w:lang w:eastAsia="sv-SE"/>
              </w:rPr>
              <w:t>-118,0</w:t>
            </w:r>
          </w:p>
        </w:tc>
        <w:tc>
          <w:tcPr>
            <w:tcW w:w="960" w:type="dxa"/>
            <w:tcBorders>
              <w:top w:val="nil"/>
              <w:left w:val="nil"/>
              <w:bottom w:val="single" w:sz="4" w:space="0" w:color="auto"/>
              <w:right w:val="single" w:sz="4" w:space="0" w:color="auto"/>
            </w:tcBorders>
            <w:shd w:val="clear" w:color="auto" w:fill="auto"/>
            <w:noWrap/>
            <w:vAlign w:val="center"/>
            <w:hideMark/>
          </w:tcPr>
          <w:p w14:paraId="3EA953F3" w14:textId="77777777" w:rsidR="001F4CBF" w:rsidRPr="001F4CBF" w:rsidRDefault="001F4CBF" w:rsidP="001F4CBF">
            <w:pPr>
              <w:spacing w:after="0" w:line="240" w:lineRule="auto"/>
              <w:jc w:val="right"/>
              <w:rPr>
                <w:rFonts w:ascii="Calibri" w:eastAsia="Times New Roman" w:hAnsi="Calibri" w:cs="Calibri"/>
                <w:sz w:val="18"/>
                <w:szCs w:val="18"/>
                <w:lang w:eastAsia="sv-SE"/>
              </w:rPr>
            </w:pPr>
            <w:r w:rsidRPr="001F4CBF">
              <w:rPr>
                <w:rFonts w:ascii="Calibri" w:eastAsia="Times New Roman" w:hAnsi="Calibri" w:cs="Calibri"/>
                <w:sz w:val="18"/>
                <w:szCs w:val="18"/>
                <w:lang w:eastAsia="sv-SE"/>
              </w:rPr>
              <w:t>-122,2</w:t>
            </w:r>
          </w:p>
        </w:tc>
        <w:tc>
          <w:tcPr>
            <w:tcW w:w="960" w:type="dxa"/>
            <w:tcBorders>
              <w:top w:val="nil"/>
              <w:left w:val="nil"/>
              <w:bottom w:val="single" w:sz="4" w:space="0" w:color="auto"/>
              <w:right w:val="single" w:sz="4" w:space="0" w:color="auto"/>
            </w:tcBorders>
            <w:shd w:val="clear" w:color="auto" w:fill="auto"/>
            <w:noWrap/>
            <w:vAlign w:val="center"/>
            <w:hideMark/>
          </w:tcPr>
          <w:p w14:paraId="01065F22" w14:textId="77777777" w:rsidR="001F4CBF" w:rsidRPr="001F4CBF" w:rsidRDefault="001F4CBF" w:rsidP="001F4CBF">
            <w:pPr>
              <w:spacing w:after="0" w:line="240" w:lineRule="auto"/>
              <w:jc w:val="right"/>
              <w:rPr>
                <w:rFonts w:ascii="Calibri" w:eastAsia="Times New Roman" w:hAnsi="Calibri" w:cs="Calibri"/>
                <w:sz w:val="18"/>
                <w:szCs w:val="18"/>
                <w:lang w:eastAsia="sv-SE"/>
              </w:rPr>
            </w:pPr>
            <w:r w:rsidRPr="001F4CBF">
              <w:rPr>
                <w:rFonts w:ascii="Calibri" w:eastAsia="Times New Roman" w:hAnsi="Calibri" w:cs="Calibri"/>
                <w:sz w:val="18"/>
                <w:szCs w:val="18"/>
                <w:lang w:eastAsia="sv-SE"/>
              </w:rPr>
              <w:t>-4,2</w:t>
            </w:r>
          </w:p>
        </w:tc>
      </w:tr>
      <w:tr w:rsidR="001F4CBF" w:rsidRPr="001F4CBF" w14:paraId="1B9C06B4" w14:textId="77777777" w:rsidTr="001F4CBF">
        <w:trPr>
          <w:trHeight w:val="315"/>
        </w:trPr>
        <w:tc>
          <w:tcPr>
            <w:tcW w:w="2340" w:type="dxa"/>
            <w:tcBorders>
              <w:top w:val="nil"/>
              <w:left w:val="single" w:sz="4" w:space="0" w:color="auto"/>
              <w:bottom w:val="single" w:sz="4" w:space="0" w:color="auto"/>
              <w:right w:val="single" w:sz="4" w:space="0" w:color="auto"/>
            </w:tcBorders>
            <w:shd w:val="clear" w:color="auto" w:fill="auto"/>
            <w:noWrap/>
            <w:vAlign w:val="center"/>
            <w:hideMark/>
          </w:tcPr>
          <w:p w14:paraId="76539EEC" w14:textId="77777777" w:rsidR="001F4CBF" w:rsidRPr="001F4CBF" w:rsidRDefault="001F4CBF" w:rsidP="001F4CBF">
            <w:pPr>
              <w:spacing w:after="0" w:line="240" w:lineRule="auto"/>
              <w:rPr>
                <w:rFonts w:ascii="Calibri" w:eastAsia="Times New Roman" w:hAnsi="Calibri" w:cs="Calibri"/>
                <w:sz w:val="18"/>
                <w:szCs w:val="18"/>
                <w:lang w:eastAsia="sv-SE"/>
              </w:rPr>
            </w:pPr>
            <w:r w:rsidRPr="001F4CBF">
              <w:rPr>
                <w:rFonts w:ascii="Calibri" w:eastAsia="Times New Roman" w:hAnsi="Calibri" w:cs="Calibri"/>
                <w:sz w:val="18"/>
                <w:szCs w:val="18"/>
                <w:lang w:eastAsia="sv-SE"/>
              </w:rPr>
              <w:t>PERSONALKOSTNADER</w:t>
            </w:r>
          </w:p>
        </w:tc>
        <w:tc>
          <w:tcPr>
            <w:tcW w:w="960" w:type="dxa"/>
            <w:tcBorders>
              <w:top w:val="nil"/>
              <w:left w:val="nil"/>
              <w:bottom w:val="single" w:sz="4" w:space="0" w:color="auto"/>
              <w:right w:val="nil"/>
            </w:tcBorders>
            <w:shd w:val="clear" w:color="auto" w:fill="auto"/>
            <w:noWrap/>
            <w:vAlign w:val="center"/>
            <w:hideMark/>
          </w:tcPr>
          <w:p w14:paraId="0104AE5D" w14:textId="77777777" w:rsidR="001F4CBF" w:rsidRPr="001F4CBF" w:rsidRDefault="001F4CBF" w:rsidP="001F4CBF">
            <w:pPr>
              <w:spacing w:after="0" w:line="240" w:lineRule="auto"/>
              <w:jc w:val="right"/>
              <w:rPr>
                <w:rFonts w:ascii="Calibri" w:eastAsia="Times New Roman" w:hAnsi="Calibri" w:cs="Calibri"/>
                <w:color w:val="000000"/>
                <w:sz w:val="18"/>
                <w:szCs w:val="18"/>
                <w:lang w:eastAsia="sv-SE"/>
              </w:rPr>
            </w:pPr>
            <w:r w:rsidRPr="001F4CBF">
              <w:rPr>
                <w:rFonts w:ascii="Calibri" w:eastAsia="Times New Roman" w:hAnsi="Calibri" w:cs="Calibri"/>
                <w:color w:val="000000"/>
                <w:sz w:val="18"/>
                <w:szCs w:val="18"/>
                <w:lang w:eastAsia="sv-SE"/>
              </w:rPr>
              <w:t>-281,2</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BA1C52F" w14:textId="77777777" w:rsidR="001F4CBF" w:rsidRPr="001F4CBF" w:rsidRDefault="001F4CBF" w:rsidP="001F4CBF">
            <w:pPr>
              <w:spacing w:after="0" w:line="240" w:lineRule="auto"/>
              <w:jc w:val="right"/>
              <w:rPr>
                <w:rFonts w:ascii="Calibri" w:eastAsia="Times New Roman" w:hAnsi="Calibri" w:cs="Calibri"/>
                <w:color w:val="000000"/>
                <w:sz w:val="18"/>
                <w:szCs w:val="18"/>
                <w:lang w:eastAsia="sv-SE"/>
              </w:rPr>
            </w:pPr>
            <w:r w:rsidRPr="001F4CBF">
              <w:rPr>
                <w:rFonts w:ascii="Calibri" w:eastAsia="Times New Roman" w:hAnsi="Calibri" w:cs="Calibri"/>
                <w:color w:val="000000"/>
                <w:sz w:val="18"/>
                <w:szCs w:val="18"/>
                <w:lang w:eastAsia="sv-SE"/>
              </w:rPr>
              <w:t>-293,5</w:t>
            </w:r>
          </w:p>
        </w:tc>
        <w:tc>
          <w:tcPr>
            <w:tcW w:w="960" w:type="dxa"/>
            <w:tcBorders>
              <w:top w:val="nil"/>
              <w:left w:val="nil"/>
              <w:bottom w:val="single" w:sz="4" w:space="0" w:color="auto"/>
              <w:right w:val="nil"/>
            </w:tcBorders>
            <w:shd w:val="clear" w:color="auto" w:fill="auto"/>
            <w:noWrap/>
            <w:vAlign w:val="center"/>
            <w:hideMark/>
          </w:tcPr>
          <w:p w14:paraId="781653AB" w14:textId="77777777" w:rsidR="001F4CBF" w:rsidRPr="001F4CBF" w:rsidRDefault="001F4CBF" w:rsidP="001F4CBF">
            <w:pPr>
              <w:spacing w:after="0" w:line="240" w:lineRule="auto"/>
              <w:jc w:val="right"/>
              <w:rPr>
                <w:rFonts w:ascii="Calibri" w:eastAsia="Times New Roman" w:hAnsi="Calibri" w:cs="Calibri"/>
                <w:color w:val="000000"/>
                <w:sz w:val="18"/>
                <w:szCs w:val="18"/>
                <w:lang w:eastAsia="sv-SE"/>
              </w:rPr>
            </w:pPr>
            <w:r w:rsidRPr="001F4CBF">
              <w:rPr>
                <w:rFonts w:ascii="Calibri" w:eastAsia="Times New Roman" w:hAnsi="Calibri" w:cs="Calibri"/>
                <w:color w:val="000000"/>
                <w:sz w:val="18"/>
                <w:szCs w:val="18"/>
                <w:lang w:eastAsia="sv-SE"/>
              </w:rPr>
              <w:t>12,4</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B94CA49" w14:textId="77777777" w:rsidR="001F4CBF" w:rsidRPr="001F4CBF" w:rsidRDefault="001F4CBF" w:rsidP="001F4CBF">
            <w:pPr>
              <w:spacing w:after="0" w:line="240" w:lineRule="auto"/>
              <w:jc w:val="right"/>
              <w:rPr>
                <w:rFonts w:ascii="Calibri" w:eastAsia="Times New Roman" w:hAnsi="Calibri" w:cs="Calibri"/>
                <w:sz w:val="18"/>
                <w:szCs w:val="18"/>
                <w:lang w:eastAsia="sv-SE"/>
              </w:rPr>
            </w:pPr>
            <w:r w:rsidRPr="001F4CBF">
              <w:rPr>
                <w:rFonts w:ascii="Calibri" w:eastAsia="Times New Roman" w:hAnsi="Calibri" w:cs="Calibri"/>
                <w:sz w:val="18"/>
                <w:szCs w:val="18"/>
                <w:lang w:eastAsia="sv-SE"/>
              </w:rPr>
              <w:t>-276,9</w:t>
            </w:r>
          </w:p>
        </w:tc>
        <w:tc>
          <w:tcPr>
            <w:tcW w:w="60" w:type="dxa"/>
            <w:tcBorders>
              <w:top w:val="nil"/>
              <w:left w:val="nil"/>
              <w:bottom w:val="nil"/>
              <w:right w:val="nil"/>
            </w:tcBorders>
            <w:shd w:val="clear" w:color="auto" w:fill="auto"/>
            <w:noWrap/>
            <w:vAlign w:val="bottom"/>
            <w:hideMark/>
          </w:tcPr>
          <w:p w14:paraId="662117D4" w14:textId="77777777" w:rsidR="001F4CBF" w:rsidRPr="001F4CBF" w:rsidRDefault="001F4CBF" w:rsidP="001F4CBF">
            <w:pPr>
              <w:spacing w:after="0" w:line="240" w:lineRule="auto"/>
              <w:jc w:val="right"/>
              <w:rPr>
                <w:rFonts w:ascii="Calibri" w:eastAsia="Times New Roman" w:hAnsi="Calibri" w:cs="Calibri"/>
                <w:sz w:val="18"/>
                <w:szCs w:val="18"/>
                <w:lang w:eastAsia="sv-SE"/>
              </w:rPr>
            </w:pP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E9BFA88" w14:textId="77777777" w:rsidR="001F4CBF" w:rsidRPr="001F4CBF" w:rsidRDefault="001F4CBF" w:rsidP="001F4CBF">
            <w:pPr>
              <w:spacing w:after="0" w:line="240" w:lineRule="auto"/>
              <w:jc w:val="right"/>
              <w:rPr>
                <w:rFonts w:ascii="Calibri" w:eastAsia="Times New Roman" w:hAnsi="Calibri" w:cs="Calibri"/>
                <w:color w:val="000000"/>
                <w:sz w:val="18"/>
                <w:szCs w:val="18"/>
                <w:lang w:eastAsia="sv-SE"/>
              </w:rPr>
            </w:pPr>
            <w:r w:rsidRPr="001F4CBF">
              <w:rPr>
                <w:rFonts w:ascii="Calibri" w:eastAsia="Times New Roman" w:hAnsi="Calibri" w:cs="Calibri"/>
                <w:color w:val="000000"/>
                <w:sz w:val="18"/>
                <w:szCs w:val="18"/>
                <w:lang w:eastAsia="sv-SE"/>
              </w:rPr>
              <w:t>-704,8</w:t>
            </w:r>
          </w:p>
        </w:tc>
        <w:tc>
          <w:tcPr>
            <w:tcW w:w="960" w:type="dxa"/>
            <w:tcBorders>
              <w:top w:val="nil"/>
              <w:left w:val="nil"/>
              <w:bottom w:val="single" w:sz="4" w:space="0" w:color="auto"/>
              <w:right w:val="single" w:sz="4" w:space="0" w:color="auto"/>
            </w:tcBorders>
            <w:shd w:val="clear" w:color="auto" w:fill="auto"/>
            <w:noWrap/>
            <w:vAlign w:val="center"/>
            <w:hideMark/>
          </w:tcPr>
          <w:p w14:paraId="60E6F711" w14:textId="77777777" w:rsidR="001F4CBF" w:rsidRPr="001F4CBF" w:rsidRDefault="001F4CBF" w:rsidP="001F4CBF">
            <w:pPr>
              <w:spacing w:after="0" w:line="240" w:lineRule="auto"/>
              <w:jc w:val="right"/>
              <w:rPr>
                <w:rFonts w:ascii="Calibri" w:eastAsia="Times New Roman" w:hAnsi="Calibri" w:cs="Calibri"/>
                <w:sz w:val="18"/>
                <w:szCs w:val="18"/>
                <w:lang w:eastAsia="sv-SE"/>
              </w:rPr>
            </w:pPr>
            <w:r w:rsidRPr="001F4CBF">
              <w:rPr>
                <w:rFonts w:ascii="Calibri" w:eastAsia="Times New Roman" w:hAnsi="Calibri" w:cs="Calibri"/>
                <w:sz w:val="18"/>
                <w:szCs w:val="18"/>
                <w:lang w:eastAsia="sv-SE"/>
              </w:rPr>
              <w:t>-689,1</w:t>
            </w:r>
          </w:p>
        </w:tc>
        <w:tc>
          <w:tcPr>
            <w:tcW w:w="960" w:type="dxa"/>
            <w:tcBorders>
              <w:top w:val="nil"/>
              <w:left w:val="nil"/>
              <w:bottom w:val="single" w:sz="4" w:space="0" w:color="auto"/>
              <w:right w:val="single" w:sz="4" w:space="0" w:color="auto"/>
            </w:tcBorders>
            <w:shd w:val="clear" w:color="auto" w:fill="auto"/>
            <w:noWrap/>
            <w:vAlign w:val="center"/>
            <w:hideMark/>
          </w:tcPr>
          <w:p w14:paraId="17A121D8" w14:textId="77777777" w:rsidR="001F4CBF" w:rsidRPr="001F4CBF" w:rsidRDefault="001F4CBF" w:rsidP="001F4CBF">
            <w:pPr>
              <w:spacing w:after="0" w:line="240" w:lineRule="auto"/>
              <w:jc w:val="right"/>
              <w:rPr>
                <w:rFonts w:ascii="Calibri" w:eastAsia="Times New Roman" w:hAnsi="Calibri" w:cs="Calibri"/>
                <w:sz w:val="18"/>
                <w:szCs w:val="18"/>
                <w:lang w:eastAsia="sv-SE"/>
              </w:rPr>
            </w:pPr>
            <w:r w:rsidRPr="001F4CBF">
              <w:rPr>
                <w:rFonts w:ascii="Calibri" w:eastAsia="Times New Roman" w:hAnsi="Calibri" w:cs="Calibri"/>
                <w:sz w:val="18"/>
                <w:szCs w:val="18"/>
                <w:lang w:eastAsia="sv-SE"/>
              </w:rPr>
              <w:t>15,7</w:t>
            </w:r>
          </w:p>
        </w:tc>
      </w:tr>
      <w:tr w:rsidR="001F4CBF" w:rsidRPr="001F4CBF" w14:paraId="5774E36B" w14:textId="77777777" w:rsidTr="001F4CBF">
        <w:trPr>
          <w:trHeight w:val="315"/>
        </w:trPr>
        <w:tc>
          <w:tcPr>
            <w:tcW w:w="2340" w:type="dxa"/>
            <w:tcBorders>
              <w:top w:val="nil"/>
              <w:left w:val="single" w:sz="4" w:space="0" w:color="auto"/>
              <w:bottom w:val="single" w:sz="4" w:space="0" w:color="auto"/>
              <w:right w:val="single" w:sz="4" w:space="0" w:color="auto"/>
            </w:tcBorders>
            <w:shd w:val="clear" w:color="auto" w:fill="auto"/>
            <w:noWrap/>
            <w:vAlign w:val="center"/>
            <w:hideMark/>
          </w:tcPr>
          <w:p w14:paraId="4BB9F9D0" w14:textId="77777777" w:rsidR="001F4CBF" w:rsidRPr="001F4CBF" w:rsidRDefault="001F4CBF" w:rsidP="001F4CBF">
            <w:pPr>
              <w:spacing w:after="0" w:line="240" w:lineRule="auto"/>
              <w:rPr>
                <w:rFonts w:ascii="Calibri" w:eastAsia="Times New Roman" w:hAnsi="Calibri" w:cs="Calibri"/>
                <w:sz w:val="18"/>
                <w:szCs w:val="18"/>
                <w:lang w:eastAsia="sv-SE"/>
              </w:rPr>
            </w:pPr>
            <w:r w:rsidRPr="001F4CBF">
              <w:rPr>
                <w:rFonts w:ascii="Calibri" w:eastAsia="Times New Roman" w:hAnsi="Calibri" w:cs="Calibri"/>
                <w:sz w:val="18"/>
                <w:szCs w:val="18"/>
                <w:lang w:eastAsia="sv-SE"/>
              </w:rPr>
              <w:t>AVSKRIVNINGAR</w:t>
            </w:r>
          </w:p>
        </w:tc>
        <w:tc>
          <w:tcPr>
            <w:tcW w:w="960" w:type="dxa"/>
            <w:tcBorders>
              <w:top w:val="nil"/>
              <w:left w:val="nil"/>
              <w:bottom w:val="single" w:sz="4" w:space="0" w:color="auto"/>
              <w:right w:val="nil"/>
            </w:tcBorders>
            <w:shd w:val="clear" w:color="auto" w:fill="auto"/>
            <w:noWrap/>
            <w:vAlign w:val="center"/>
            <w:hideMark/>
          </w:tcPr>
          <w:p w14:paraId="38B172E9" w14:textId="77777777" w:rsidR="001F4CBF" w:rsidRPr="001F4CBF" w:rsidRDefault="001F4CBF" w:rsidP="001F4CBF">
            <w:pPr>
              <w:spacing w:after="0" w:line="240" w:lineRule="auto"/>
              <w:jc w:val="right"/>
              <w:rPr>
                <w:rFonts w:ascii="Calibri" w:eastAsia="Times New Roman" w:hAnsi="Calibri" w:cs="Calibri"/>
                <w:color w:val="000000"/>
                <w:sz w:val="18"/>
                <w:szCs w:val="18"/>
                <w:lang w:eastAsia="sv-SE"/>
              </w:rPr>
            </w:pPr>
            <w:r w:rsidRPr="001F4CBF">
              <w:rPr>
                <w:rFonts w:ascii="Calibri" w:eastAsia="Times New Roman" w:hAnsi="Calibri" w:cs="Calibri"/>
                <w:color w:val="000000"/>
                <w:sz w:val="18"/>
                <w:szCs w:val="18"/>
                <w:lang w:eastAsia="sv-SE"/>
              </w:rPr>
              <w:t>-5,5</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A922007" w14:textId="77777777" w:rsidR="001F4CBF" w:rsidRPr="001F4CBF" w:rsidRDefault="001F4CBF" w:rsidP="001F4CBF">
            <w:pPr>
              <w:spacing w:after="0" w:line="240" w:lineRule="auto"/>
              <w:jc w:val="right"/>
              <w:rPr>
                <w:rFonts w:ascii="Calibri" w:eastAsia="Times New Roman" w:hAnsi="Calibri" w:cs="Calibri"/>
                <w:color w:val="000000"/>
                <w:sz w:val="18"/>
                <w:szCs w:val="18"/>
                <w:lang w:eastAsia="sv-SE"/>
              </w:rPr>
            </w:pPr>
            <w:r w:rsidRPr="001F4CBF">
              <w:rPr>
                <w:rFonts w:ascii="Calibri" w:eastAsia="Times New Roman" w:hAnsi="Calibri" w:cs="Calibri"/>
                <w:color w:val="000000"/>
                <w:sz w:val="18"/>
                <w:szCs w:val="18"/>
                <w:lang w:eastAsia="sv-SE"/>
              </w:rPr>
              <w:t>-6,1</w:t>
            </w:r>
          </w:p>
        </w:tc>
        <w:tc>
          <w:tcPr>
            <w:tcW w:w="960" w:type="dxa"/>
            <w:tcBorders>
              <w:top w:val="nil"/>
              <w:left w:val="nil"/>
              <w:bottom w:val="single" w:sz="4" w:space="0" w:color="auto"/>
              <w:right w:val="nil"/>
            </w:tcBorders>
            <w:shd w:val="clear" w:color="auto" w:fill="auto"/>
            <w:noWrap/>
            <w:vAlign w:val="center"/>
            <w:hideMark/>
          </w:tcPr>
          <w:p w14:paraId="22E355AE" w14:textId="77777777" w:rsidR="001F4CBF" w:rsidRPr="001F4CBF" w:rsidRDefault="001F4CBF" w:rsidP="001F4CBF">
            <w:pPr>
              <w:spacing w:after="0" w:line="240" w:lineRule="auto"/>
              <w:jc w:val="right"/>
              <w:rPr>
                <w:rFonts w:ascii="Calibri" w:eastAsia="Times New Roman" w:hAnsi="Calibri" w:cs="Calibri"/>
                <w:color w:val="000000"/>
                <w:sz w:val="18"/>
                <w:szCs w:val="18"/>
                <w:lang w:eastAsia="sv-SE"/>
              </w:rPr>
            </w:pPr>
            <w:r w:rsidRPr="001F4CBF">
              <w:rPr>
                <w:rFonts w:ascii="Calibri" w:eastAsia="Times New Roman" w:hAnsi="Calibri" w:cs="Calibri"/>
                <w:color w:val="000000"/>
                <w:sz w:val="18"/>
                <w:szCs w:val="18"/>
                <w:lang w:eastAsia="sv-SE"/>
              </w:rPr>
              <w:t>0,5</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65AC357" w14:textId="77777777" w:rsidR="001F4CBF" w:rsidRPr="001F4CBF" w:rsidRDefault="001F4CBF" w:rsidP="001F4CBF">
            <w:pPr>
              <w:spacing w:after="0" w:line="240" w:lineRule="auto"/>
              <w:jc w:val="right"/>
              <w:rPr>
                <w:rFonts w:ascii="Calibri" w:eastAsia="Times New Roman" w:hAnsi="Calibri" w:cs="Calibri"/>
                <w:sz w:val="18"/>
                <w:szCs w:val="18"/>
                <w:lang w:eastAsia="sv-SE"/>
              </w:rPr>
            </w:pPr>
            <w:r w:rsidRPr="001F4CBF">
              <w:rPr>
                <w:rFonts w:ascii="Calibri" w:eastAsia="Times New Roman" w:hAnsi="Calibri" w:cs="Calibri"/>
                <w:sz w:val="18"/>
                <w:szCs w:val="18"/>
                <w:lang w:eastAsia="sv-SE"/>
              </w:rPr>
              <w:t>-6,2</w:t>
            </w:r>
          </w:p>
        </w:tc>
        <w:tc>
          <w:tcPr>
            <w:tcW w:w="60" w:type="dxa"/>
            <w:tcBorders>
              <w:top w:val="nil"/>
              <w:left w:val="nil"/>
              <w:bottom w:val="nil"/>
              <w:right w:val="nil"/>
            </w:tcBorders>
            <w:shd w:val="clear" w:color="auto" w:fill="auto"/>
            <w:noWrap/>
            <w:vAlign w:val="bottom"/>
            <w:hideMark/>
          </w:tcPr>
          <w:p w14:paraId="63048CE3" w14:textId="77777777" w:rsidR="001F4CBF" w:rsidRPr="001F4CBF" w:rsidRDefault="001F4CBF" w:rsidP="001F4CBF">
            <w:pPr>
              <w:spacing w:after="0" w:line="240" w:lineRule="auto"/>
              <w:jc w:val="right"/>
              <w:rPr>
                <w:rFonts w:ascii="Calibri" w:eastAsia="Times New Roman" w:hAnsi="Calibri" w:cs="Calibri"/>
                <w:sz w:val="18"/>
                <w:szCs w:val="18"/>
                <w:lang w:eastAsia="sv-SE"/>
              </w:rPr>
            </w:pP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09DC7B7" w14:textId="77777777" w:rsidR="001F4CBF" w:rsidRPr="001F4CBF" w:rsidRDefault="001F4CBF" w:rsidP="001F4CBF">
            <w:pPr>
              <w:spacing w:after="0" w:line="240" w:lineRule="auto"/>
              <w:jc w:val="right"/>
              <w:rPr>
                <w:rFonts w:ascii="Calibri" w:eastAsia="Times New Roman" w:hAnsi="Calibri" w:cs="Calibri"/>
                <w:color w:val="000000"/>
                <w:sz w:val="18"/>
                <w:szCs w:val="18"/>
                <w:lang w:eastAsia="sv-SE"/>
              </w:rPr>
            </w:pPr>
            <w:r w:rsidRPr="001F4CBF">
              <w:rPr>
                <w:rFonts w:ascii="Calibri" w:eastAsia="Times New Roman" w:hAnsi="Calibri" w:cs="Calibri"/>
                <w:color w:val="000000"/>
                <w:sz w:val="18"/>
                <w:szCs w:val="18"/>
                <w:lang w:eastAsia="sv-SE"/>
              </w:rPr>
              <w:t>-16,6</w:t>
            </w:r>
          </w:p>
        </w:tc>
        <w:tc>
          <w:tcPr>
            <w:tcW w:w="960" w:type="dxa"/>
            <w:tcBorders>
              <w:top w:val="nil"/>
              <w:left w:val="nil"/>
              <w:bottom w:val="single" w:sz="4" w:space="0" w:color="auto"/>
              <w:right w:val="single" w:sz="4" w:space="0" w:color="auto"/>
            </w:tcBorders>
            <w:shd w:val="clear" w:color="auto" w:fill="auto"/>
            <w:noWrap/>
            <w:vAlign w:val="center"/>
            <w:hideMark/>
          </w:tcPr>
          <w:p w14:paraId="00039CDD" w14:textId="77777777" w:rsidR="001F4CBF" w:rsidRPr="001F4CBF" w:rsidRDefault="001F4CBF" w:rsidP="001F4CBF">
            <w:pPr>
              <w:spacing w:after="0" w:line="240" w:lineRule="auto"/>
              <w:jc w:val="right"/>
              <w:rPr>
                <w:rFonts w:ascii="Calibri" w:eastAsia="Times New Roman" w:hAnsi="Calibri" w:cs="Calibri"/>
                <w:sz w:val="18"/>
                <w:szCs w:val="18"/>
                <w:lang w:eastAsia="sv-SE"/>
              </w:rPr>
            </w:pPr>
            <w:r w:rsidRPr="001F4CBF">
              <w:rPr>
                <w:rFonts w:ascii="Calibri" w:eastAsia="Times New Roman" w:hAnsi="Calibri" w:cs="Calibri"/>
                <w:sz w:val="18"/>
                <w:szCs w:val="18"/>
                <w:lang w:eastAsia="sv-SE"/>
              </w:rPr>
              <w:t>-14,3</w:t>
            </w:r>
          </w:p>
        </w:tc>
        <w:tc>
          <w:tcPr>
            <w:tcW w:w="960" w:type="dxa"/>
            <w:tcBorders>
              <w:top w:val="nil"/>
              <w:left w:val="nil"/>
              <w:bottom w:val="single" w:sz="4" w:space="0" w:color="auto"/>
              <w:right w:val="single" w:sz="4" w:space="0" w:color="auto"/>
            </w:tcBorders>
            <w:shd w:val="clear" w:color="auto" w:fill="auto"/>
            <w:noWrap/>
            <w:vAlign w:val="center"/>
            <w:hideMark/>
          </w:tcPr>
          <w:p w14:paraId="25A5748C" w14:textId="77777777" w:rsidR="001F4CBF" w:rsidRPr="001F4CBF" w:rsidRDefault="001F4CBF" w:rsidP="001F4CBF">
            <w:pPr>
              <w:spacing w:after="0" w:line="240" w:lineRule="auto"/>
              <w:jc w:val="right"/>
              <w:rPr>
                <w:rFonts w:ascii="Calibri" w:eastAsia="Times New Roman" w:hAnsi="Calibri" w:cs="Calibri"/>
                <w:sz w:val="18"/>
                <w:szCs w:val="18"/>
                <w:lang w:eastAsia="sv-SE"/>
              </w:rPr>
            </w:pPr>
            <w:r w:rsidRPr="001F4CBF">
              <w:rPr>
                <w:rFonts w:ascii="Calibri" w:eastAsia="Times New Roman" w:hAnsi="Calibri" w:cs="Calibri"/>
                <w:sz w:val="18"/>
                <w:szCs w:val="18"/>
                <w:lang w:eastAsia="sv-SE"/>
              </w:rPr>
              <w:t>2,2</w:t>
            </w:r>
          </w:p>
        </w:tc>
      </w:tr>
      <w:tr w:rsidR="001F4CBF" w:rsidRPr="001F4CBF" w14:paraId="0A17C820" w14:textId="77777777" w:rsidTr="001F4CBF">
        <w:trPr>
          <w:trHeight w:val="300"/>
        </w:trPr>
        <w:tc>
          <w:tcPr>
            <w:tcW w:w="2340" w:type="dxa"/>
            <w:tcBorders>
              <w:top w:val="nil"/>
              <w:left w:val="single" w:sz="4" w:space="0" w:color="auto"/>
              <w:bottom w:val="single" w:sz="4" w:space="0" w:color="auto"/>
              <w:right w:val="single" w:sz="4" w:space="0" w:color="auto"/>
            </w:tcBorders>
            <w:shd w:val="clear" w:color="000000" w:fill="E7E6E6"/>
            <w:vAlign w:val="center"/>
            <w:hideMark/>
          </w:tcPr>
          <w:p w14:paraId="3A456F41" w14:textId="77777777" w:rsidR="001F4CBF" w:rsidRPr="001F4CBF" w:rsidRDefault="001F4CBF" w:rsidP="001F4CBF">
            <w:pPr>
              <w:spacing w:after="0" w:line="240" w:lineRule="auto"/>
              <w:rPr>
                <w:rFonts w:ascii="Calibri" w:eastAsia="Times New Roman" w:hAnsi="Calibri" w:cs="Calibri"/>
                <w:b/>
                <w:bCs/>
                <w:sz w:val="18"/>
                <w:szCs w:val="18"/>
                <w:lang w:eastAsia="sv-SE"/>
              </w:rPr>
            </w:pPr>
            <w:r w:rsidRPr="001F4CBF">
              <w:rPr>
                <w:rFonts w:ascii="Calibri" w:eastAsia="Times New Roman" w:hAnsi="Calibri" w:cs="Calibri"/>
                <w:b/>
                <w:bCs/>
                <w:sz w:val="18"/>
                <w:szCs w:val="18"/>
                <w:lang w:eastAsia="sv-SE"/>
              </w:rPr>
              <w:t>SUMMA KOSTNADER</w:t>
            </w:r>
          </w:p>
        </w:tc>
        <w:tc>
          <w:tcPr>
            <w:tcW w:w="960" w:type="dxa"/>
            <w:tcBorders>
              <w:top w:val="nil"/>
              <w:left w:val="nil"/>
              <w:bottom w:val="single" w:sz="4" w:space="0" w:color="auto"/>
              <w:right w:val="nil"/>
            </w:tcBorders>
            <w:shd w:val="clear" w:color="000000" w:fill="E7E6E6"/>
            <w:noWrap/>
            <w:vAlign w:val="center"/>
            <w:hideMark/>
          </w:tcPr>
          <w:p w14:paraId="14C9D7A6" w14:textId="77777777" w:rsidR="001F4CBF" w:rsidRPr="001F4CBF" w:rsidRDefault="001F4CBF" w:rsidP="001F4CBF">
            <w:pPr>
              <w:spacing w:after="0" w:line="240" w:lineRule="auto"/>
              <w:jc w:val="right"/>
              <w:rPr>
                <w:rFonts w:ascii="Calibri" w:eastAsia="Times New Roman" w:hAnsi="Calibri" w:cs="Calibri"/>
                <w:b/>
                <w:bCs/>
                <w:color w:val="000000"/>
                <w:sz w:val="18"/>
                <w:szCs w:val="18"/>
                <w:lang w:eastAsia="sv-SE"/>
              </w:rPr>
            </w:pPr>
            <w:r w:rsidRPr="001F4CBF">
              <w:rPr>
                <w:rFonts w:ascii="Calibri" w:eastAsia="Times New Roman" w:hAnsi="Calibri" w:cs="Calibri"/>
                <w:b/>
                <w:bCs/>
                <w:color w:val="000000"/>
                <w:sz w:val="18"/>
                <w:szCs w:val="18"/>
                <w:lang w:eastAsia="sv-SE"/>
              </w:rPr>
              <w:t>-452,8</w:t>
            </w:r>
          </w:p>
        </w:tc>
        <w:tc>
          <w:tcPr>
            <w:tcW w:w="960" w:type="dxa"/>
            <w:tcBorders>
              <w:top w:val="nil"/>
              <w:left w:val="single" w:sz="4" w:space="0" w:color="auto"/>
              <w:bottom w:val="single" w:sz="4" w:space="0" w:color="auto"/>
              <w:right w:val="nil"/>
            </w:tcBorders>
            <w:shd w:val="clear" w:color="000000" w:fill="E7E6E6"/>
            <w:noWrap/>
            <w:vAlign w:val="center"/>
            <w:hideMark/>
          </w:tcPr>
          <w:p w14:paraId="1E62B647" w14:textId="77777777" w:rsidR="001F4CBF" w:rsidRPr="001F4CBF" w:rsidRDefault="001F4CBF" w:rsidP="001F4CBF">
            <w:pPr>
              <w:spacing w:after="0" w:line="240" w:lineRule="auto"/>
              <w:jc w:val="right"/>
              <w:rPr>
                <w:rFonts w:ascii="Calibri" w:eastAsia="Times New Roman" w:hAnsi="Calibri" w:cs="Calibri"/>
                <w:b/>
                <w:bCs/>
                <w:color w:val="000000"/>
                <w:sz w:val="18"/>
                <w:szCs w:val="18"/>
                <w:lang w:eastAsia="sv-SE"/>
              </w:rPr>
            </w:pPr>
            <w:r w:rsidRPr="001F4CBF">
              <w:rPr>
                <w:rFonts w:ascii="Calibri" w:eastAsia="Times New Roman" w:hAnsi="Calibri" w:cs="Calibri"/>
                <w:b/>
                <w:bCs/>
                <w:color w:val="000000"/>
                <w:sz w:val="18"/>
                <w:szCs w:val="18"/>
                <w:lang w:eastAsia="sv-SE"/>
              </w:rPr>
              <w:t>-454,5</w:t>
            </w:r>
          </w:p>
        </w:tc>
        <w:tc>
          <w:tcPr>
            <w:tcW w:w="960" w:type="dxa"/>
            <w:tcBorders>
              <w:top w:val="nil"/>
              <w:left w:val="single" w:sz="4" w:space="0" w:color="auto"/>
              <w:bottom w:val="single" w:sz="4" w:space="0" w:color="auto"/>
              <w:right w:val="nil"/>
            </w:tcBorders>
            <w:shd w:val="clear" w:color="000000" w:fill="E7E6E6"/>
            <w:noWrap/>
            <w:vAlign w:val="center"/>
            <w:hideMark/>
          </w:tcPr>
          <w:p w14:paraId="4BF77365" w14:textId="77777777" w:rsidR="001F4CBF" w:rsidRPr="001F4CBF" w:rsidRDefault="001F4CBF" w:rsidP="001F4CBF">
            <w:pPr>
              <w:spacing w:after="0" w:line="240" w:lineRule="auto"/>
              <w:jc w:val="right"/>
              <w:rPr>
                <w:rFonts w:ascii="Calibri" w:eastAsia="Times New Roman" w:hAnsi="Calibri" w:cs="Calibri"/>
                <w:b/>
                <w:bCs/>
                <w:color w:val="000000"/>
                <w:sz w:val="18"/>
                <w:szCs w:val="18"/>
                <w:lang w:eastAsia="sv-SE"/>
              </w:rPr>
            </w:pPr>
            <w:r w:rsidRPr="001F4CBF">
              <w:rPr>
                <w:rFonts w:ascii="Calibri" w:eastAsia="Times New Roman" w:hAnsi="Calibri" w:cs="Calibri"/>
                <w:b/>
                <w:bCs/>
                <w:color w:val="000000"/>
                <w:sz w:val="18"/>
                <w:szCs w:val="18"/>
                <w:lang w:eastAsia="sv-SE"/>
              </w:rPr>
              <w:t>1,7</w:t>
            </w:r>
          </w:p>
        </w:tc>
        <w:tc>
          <w:tcPr>
            <w:tcW w:w="960" w:type="dxa"/>
            <w:tcBorders>
              <w:top w:val="nil"/>
              <w:left w:val="single" w:sz="4" w:space="0" w:color="auto"/>
              <w:bottom w:val="single" w:sz="4" w:space="0" w:color="auto"/>
              <w:right w:val="single" w:sz="4" w:space="0" w:color="auto"/>
            </w:tcBorders>
            <w:shd w:val="clear" w:color="000000" w:fill="E7E6E6"/>
            <w:noWrap/>
            <w:vAlign w:val="center"/>
            <w:hideMark/>
          </w:tcPr>
          <w:p w14:paraId="6F12CCF8" w14:textId="77777777" w:rsidR="001F4CBF" w:rsidRPr="001F4CBF" w:rsidRDefault="001F4CBF" w:rsidP="001F4CBF">
            <w:pPr>
              <w:spacing w:after="0" w:line="240" w:lineRule="auto"/>
              <w:jc w:val="right"/>
              <w:rPr>
                <w:rFonts w:ascii="Calibri" w:eastAsia="Times New Roman" w:hAnsi="Calibri" w:cs="Calibri"/>
                <w:b/>
                <w:bCs/>
                <w:color w:val="000000"/>
                <w:sz w:val="18"/>
                <w:szCs w:val="18"/>
                <w:lang w:eastAsia="sv-SE"/>
              </w:rPr>
            </w:pPr>
            <w:r w:rsidRPr="001F4CBF">
              <w:rPr>
                <w:rFonts w:ascii="Calibri" w:eastAsia="Times New Roman" w:hAnsi="Calibri" w:cs="Calibri"/>
                <w:b/>
                <w:bCs/>
                <w:color w:val="000000"/>
                <w:sz w:val="18"/>
                <w:szCs w:val="18"/>
                <w:lang w:eastAsia="sv-SE"/>
              </w:rPr>
              <w:t>-447,4</w:t>
            </w:r>
          </w:p>
        </w:tc>
        <w:tc>
          <w:tcPr>
            <w:tcW w:w="60" w:type="dxa"/>
            <w:tcBorders>
              <w:top w:val="nil"/>
              <w:left w:val="nil"/>
              <w:bottom w:val="nil"/>
              <w:right w:val="nil"/>
            </w:tcBorders>
            <w:shd w:val="clear" w:color="auto" w:fill="auto"/>
            <w:noWrap/>
            <w:vAlign w:val="bottom"/>
            <w:hideMark/>
          </w:tcPr>
          <w:p w14:paraId="3F4E39C9" w14:textId="77777777" w:rsidR="001F4CBF" w:rsidRPr="001F4CBF" w:rsidRDefault="001F4CBF" w:rsidP="001F4CBF">
            <w:pPr>
              <w:spacing w:after="0" w:line="240" w:lineRule="auto"/>
              <w:jc w:val="right"/>
              <w:rPr>
                <w:rFonts w:ascii="Calibri" w:eastAsia="Times New Roman" w:hAnsi="Calibri" w:cs="Calibri"/>
                <w:b/>
                <w:bCs/>
                <w:color w:val="000000"/>
                <w:sz w:val="18"/>
                <w:szCs w:val="18"/>
                <w:lang w:eastAsia="sv-SE"/>
              </w:rPr>
            </w:pPr>
          </w:p>
        </w:tc>
        <w:tc>
          <w:tcPr>
            <w:tcW w:w="960" w:type="dxa"/>
            <w:tcBorders>
              <w:top w:val="nil"/>
              <w:left w:val="single" w:sz="4" w:space="0" w:color="auto"/>
              <w:bottom w:val="single" w:sz="4" w:space="0" w:color="auto"/>
              <w:right w:val="single" w:sz="4" w:space="0" w:color="auto"/>
            </w:tcBorders>
            <w:shd w:val="clear" w:color="000000" w:fill="E7E6E6"/>
            <w:noWrap/>
            <w:vAlign w:val="center"/>
            <w:hideMark/>
          </w:tcPr>
          <w:p w14:paraId="370B98E1" w14:textId="77777777" w:rsidR="001F4CBF" w:rsidRPr="001F4CBF" w:rsidRDefault="001F4CBF" w:rsidP="001F4CBF">
            <w:pPr>
              <w:spacing w:after="0" w:line="240" w:lineRule="auto"/>
              <w:jc w:val="right"/>
              <w:rPr>
                <w:rFonts w:ascii="Calibri" w:eastAsia="Times New Roman" w:hAnsi="Calibri" w:cs="Calibri"/>
                <w:b/>
                <w:bCs/>
                <w:color w:val="000000"/>
                <w:sz w:val="18"/>
                <w:szCs w:val="18"/>
                <w:lang w:eastAsia="sv-SE"/>
              </w:rPr>
            </w:pPr>
            <w:r w:rsidRPr="001F4CBF">
              <w:rPr>
                <w:rFonts w:ascii="Calibri" w:eastAsia="Times New Roman" w:hAnsi="Calibri" w:cs="Calibri"/>
                <w:b/>
                <w:bCs/>
                <w:color w:val="000000"/>
                <w:sz w:val="18"/>
                <w:szCs w:val="18"/>
                <w:lang w:eastAsia="sv-SE"/>
              </w:rPr>
              <w:t>-1 080,5</w:t>
            </w:r>
          </w:p>
        </w:tc>
        <w:tc>
          <w:tcPr>
            <w:tcW w:w="960" w:type="dxa"/>
            <w:tcBorders>
              <w:top w:val="nil"/>
              <w:left w:val="nil"/>
              <w:bottom w:val="single" w:sz="4" w:space="0" w:color="auto"/>
              <w:right w:val="single" w:sz="4" w:space="0" w:color="auto"/>
            </w:tcBorders>
            <w:shd w:val="clear" w:color="000000" w:fill="E7E6E6"/>
            <w:noWrap/>
            <w:vAlign w:val="center"/>
            <w:hideMark/>
          </w:tcPr>
          <w:p w14:paraId="52F4C6CE" w14:textId="77777777" w:rsidR="001F4CBF" w:rsidRPr="001F4CBF" w:rsidRDefault="001F4CBF" w:rsidP="001F4CBF">
            <w:pPr>
              <w:spacing w:after="0" w:line="240" w:lineRule="auto"/>
              <w:jc w:val="right"/>
              <w:rPr>
                <w:rFonts w:ascii="Calibri" w:eastAsia="Times New Roman" w:hAnsi="Calibri" w:cs="Calibri"/>
                <w:b/>
                <w:bCs/>
                <w:color w:val="000000"/>
                <w:sz w:val="18"/>
                <w:szCs w:val="18"/>
                <w:lang w:eastAsia="sv-SE"/>
              </w:rPr>
            </w:pPr>
            <w:r w:rsidRPr="001F4CBF">
              <w:rPr>
                <w:rFonts w:ascii="Calibri" w:eastAsia="Times New Roman" w:hAnsi="Calibri" w:cs="Calibri"/>
                <w:b/>
                <w:bCs/>
                <w:color w:val="000000"/>
                <w:sz w:val="18"/>
                <w:szCs w:val="18"/>
                <w:lang w:eastAsia="sv-SE"/>
              </w:rPr>
              <w:t>-1 086,4</w:t>
            </w:r>
          </w:p>
        </w:tc>
        <w:tc>
          <w:tcPr>
            <w:tcW w:w="960" w:type="dxa"/>
            <w:tcBorders>
              <w:top w:val="nil"/>
              <w:left w:val="nil"/>
              <w:bottom w:val="single" w:sz="4" w:space="0" w:color="auto"/>
              <w:right w:val="single" w:sz="4" w:space="0" w:color="auto"/>
            </w:tcBorders>
            <w:shd w:val="clear" w:color="000000" w:fill="E7E6E6"/>
            <w:noWrap/>
            <w:vAlign w:val="center"/>
            <w:hideMark/>
          </w:tcPr>
          <w:p w14:paraId="137BA93A" w14:textId="77777777" w:rsidR="001F4CBF" w:rsidRPr="001F4CBF" w:rsidRDefault="001F4CBF" w:rsidP="001F4CBF">
            <w:pPr>
              <w:spacing w:after="0" w:line="240" w:lineRule="auto"/>
              <w:jc w:val="right"/>
              <w:rPr>
                <w:rFonts w:ascii="Calibri" w:eastAsia="Times New Roman" w:hAnsi="Calibri" w:cs="Calibri"/>
                <w:b/>
                <w:bCs/>
                <w:color w:val="000000"/>
                <w:sz w:val="18"/>
                <w:szCs w:val="18"/>
                <w:lang w:eastAsia="sv-SE"/>
              </w:rPr>
            </w:pPr>
            <w:r w:rsidRPr="001F4CBF">
              <w:rPr>
                <w:rFonts w:ascii="Calibri" w:eastAsia="Times New Roman" w:hAnsi="Calibri" w:cs="Calibri"/>
                <w:b/>
                <w:bCs/>
                <w:color w:val="000000"/>
                <w:sz w:val="18"/>
                <w:szCs w:val="18"/>
                <w:lang w:eastAsia="sv-SE"/>
              </w:rPr>
              <w:t>-5,9</w:t>
            </w:r>
          </w:p>
        </w:tc>
      </w:tr>
      <w:tr w:rsidR="001F4CBF" w:rsidRPr="001F4CBF" w14:paraId="6B053E24" w14:textId="77777777" w:rsidTr="001F4CBF">
        <w:trPr>
          <w:trHeight w:val="402"/>
        </w:trPr>
        <w:tc>
          <w:tcPr>
            <w:tcW w:w="2340" w:type="dxa"/>
            <w:tcBorders>
              <w:top w:val="nil"/>
              <w:left w:val="single" w:sz="4" w:space="0" w:color="auto"/>
              <w:bottom w:val="single" w:sz="4" w:space="0" w:color="auto"/>
              <w:right w:val="single" w:sz="4" w:space="0" w:color="auto"/>
            </w:tcBorders>
            <w:shd w:val="clear" w:color="000000" w:fill="E7E6E6"/>
            <w:vAlign w:val="center"/>
            <w:hideMark/>
          </w:tcPr>
          <w:p w14:paraId="4D6533FD" w14:textId="77777777" w:rsidR="001F4CBF" w:rsidRPr="001F4CBF" w:rsidRDefault="001F4CBF" w:rsidP="001F4CBF">
            <w:pPr>
              <w:spacing w:after="0" w:line="240" w:lineRule="auto"/>
              <w:rPr>
                <w:rFonts w:ascii="Calibri" w:eastAsia="Times New Roman" w:hAnsi="Calibri" w:cs="Calibri"/>
                <w:b/>
                <w:bCs/>
                <w:sz w:val="18"/>
                <w:szCs w:val="18"/>
                <w:lang w:eastAsia="sv-SE"/>
              </w:rPr>
            </w:pPr>
            <w:r w:rsidRPr="001F4CBF">
              <w:rPr>
                <w:rFonts w:ascii="Calibri" w:eastAsia="Times New Roman" w:hAnsi="Calibri" w:cs="Calibri"/>
                <w:b/>
                <w:bCs/>
                <w:sz w:val="18"/>
                <w:szCs w:val="18"/>
                <w:lang w:eastAsia="sv-SE"/>
              </w:rPr>
              <w:t>RES FÖRE FINANSIELLT NETTO</w:t>
            </w:r>
          </w:p>
        </w:tc>
        <w:tc>
          <w:tcPr>
            <w:tcW w:w="960" w:type="dxa"/>
            <w:tcBorders>
              <w:top w:val="nil"/>
              <w:left w:val="nil"/>
              <w:bottom w:val="single" w:sz="4" w:space="0" w:color="auto"/>
              <w:right w:val="nil"/>
            </w:tcBorders>
            <w:shd w:val="clear" w:color="000000" w:fill="E7E6E6"/>
            <w:noWrap/>
            <w:vAlign w:val="center"/>
            <w:hideMark/>
          </w:tcPr>
          <w:p w14:paraId="3E884BE0" w14:textId="77777777" w:rsidR="001F4CBF" w:rsidRPr="001F4CBF" w:rsidRDefault="001F4CBF" w:rsidP="001F4CBF">
            <w:pPr>
              <w:spacing w:after="0" w:line="240" w:lineRule="auto"/>
              <w:jc w:val="right"/>
              <w:rPr>
                <w:rFonts w:ascii="Calibri" w:eastAsia="Times New Roman" w:hAnsi="Calibri" w:cs="Calibri"/>
                <w:b/>
                <w:bCs/>
                <w:color w:val="000000"/>
                <w:sz w:val="18"/>
                <w:szCs w:val="18"/>
                <w:lang w:eastAsia="sv-SE"/>
              </w:rPr>
            </w:pPr>
            <w:r w:rsidRPr="001F4CBF">
              <w:rPr>
                <w:rFonts w:ascii="Calibri" w:eastAsia="Times New Roman" w:hAnsi="Calibri" w:cs="Calibri"/>
                <w:b/>
                <w:bCs/>
                <w:color w:val="000000"/>
                <w:sz w:val="18"/>
                <w:szCs w:val="18"/>
                <w:lang w:eastAsia="sv-SE"/>
              </w:rPr>
              <w:t>3,7</w:t>
            </w:r>
          </w:p>
        </w:tc>
        <w:tc>
          <w:tcPr>
            <w:tcW w:w="960" w:type="dxa"/>
            <w:tcBorders>
              <w:top w:val="nil"/>
              <w:left w:val="single" w:sz="4" w:space="0" w:color="auto"/>
              <w:bottom w:val="single" w:sz="4" w:space="0" w:color="auto"/>
              <w:right w:val="nil"/>
            </w:tcBorders>
            <w:shd w:val="clear" w:color="000000" w:fill="E7E6E6"/>
            <w:noWrap/>
            <w:vAlign w:val="center"/>
            <w:hideMark/>
          </w:tcPr>
          <w:p w14:paraId="0DD3977C" w14:textId="77777777" w:rsidR="001F4CBF" w:rsidRPr="001F4CBF" w:rsidRDefault="001F4CBF" w:rsidP="001F4CBF">
            <w:pPr>
              <w:spacing w:after="0" w:line="240" w:lineRule="auto"/>
              <w:jc w:val="right"/>
              <w:rPr>
                <w:rFonts w:ascii="Calibri" w:eastAsia="Times New Roman" w:hAnsi="Calibri" w:cs="Calibri"/>
                <w:b/>
                <w:bCs/>
                <w:color w:val="000000"/>
                <w:sz w:val="18"/>
                <w:szCs w:val="18"/>
                <w:lang w:eastAsia="sv-SE"/>
              </w:rPr>
            </w:pPr>
            <w:r w:rsidRPr="001F4CBF">
              <w:rPr>
                <w:rFonts w:ascii="Calibri" w:eastAsia="Times New Roman" w:hAnsi="Calibri" w:cs="Calibri"/>
                <w:b/>
                <w:bCs/>
                <w:color w:val="000000"/>
                <w:sz w:val="18"/>
                <w:szCs w:val="18"/>
                <w:lang w:eastAsia="sv-SE"/>
              </w:rPr>
              <w:t>2,1</w:t>
            </w:r>
          </w:p>
        </w:tc>
        <w:tc>
          <w:tcPr>
            <w:tcW w:w="960" w:type="dxa"/>
            <w:tcBorders>
              <w:top w:val="nil"/>
              <w:left w:val="single" w:sz="4" w:space="0" w:color="auto"/>
              <w:bottom w:val="single" w:sz="4" w:space="0" w:color="auto"/>
              <w:right w:val="nil"/>
            </w:tcBorders>
            <w:shd w:val="clear" w:color="000000" w:fill="E7E6E6"/>
            <w:noWrap/>
            <w:vAlign w:val="center"/>
            <w:hideMark/>
          </w:tcPr>
          <w:p w14:paraId="096731FD" w14:textId="77777777" w:rsidR="001F4CBF" w:rsidRPr="001F4CBF" w:rsidRDefault="001F4CBF" w:rsidP="001F4CBF">
            <w:pPr>
              <w:spacing w:after="0" w:line="240" w:lineRule="auto"/>
              <w:jc w:val="right"/>
              <w:rPr>
                <w:rFonts w:ascii="Calibri" w:eastAsia="Times New Roman" w:hAnsi="Calibri" w:cs="Calibri"/>
                <w:b/>
                <w:bCs/>
                <w:color w:val="000000"/>
                <w:sz w:val="18"/>
                <w:szCs w:val="18"/>
                <w:lang w:eastAsia="sv-SE"/>
              </w:rPr>
            </w:pPr>
            <w:r w:rsidRPr="001F4CBF">
              <w:rPr>
                <w:rFonts w:ascii="Calibri" w:eastAsia="Times New Roman" w:hAnsi="Calibri" w:cs="Calibri"/>
                <w:b/>
                <w:bCs/>
                <w:color w:val="000000"/>
                <w:sz w:val="18"/>
                <w:szCs w:val="18"/>
                <w:lang w:eastAsia="sv-SE"/>
              </w:rPr>
              <w:t>1,6</w:t>
            </w:r>
          </w:p>
        </w:tc>
        <w:tc>
          <w:tcPr>
            <w:tcW w:w="960" w:type="dxa"/>
            <w:tcBorders>
              <w:top w:val="nil"/>
              <w:left w:val="single" w:sz="4" w:space="0" w:color="auto"/>
              <w:bottom w:val="single" w:sz="4" w:space="0" w:color="auto"/>
              <w:right w:val="single" w:sz="4" w:space="0" w:color="auto"/>
            </w:tcBorders>
            <w:shd w:val="clear" w:color="000000" w:fill="E7E6E6"/>
            <w:noWrap/>
            <w:vAlign w:val="center"/>
            <w:hideMark/>
          </w:tcPr>
          <w:p w14:paraId="56F56464" w14:textId="77777777" w:rsidR="001F4CBF" w:rsidRPr="001F4CBF" w:rsidRDefault="001F4CBF" w:rsidP="001F4CBF">
            <w:pPr>
              <w:spacing w:after="0" w:line="240" w:lineRule="auto"/>
              <w:jc w:val="right"/>
              <w:rPr>
                <w:rFonts w:ascii="Calibri" w:eastAsia="Times New Roman" w:hAnsi="Calibri" w:cs="Calibri"/>
                <w:b/>
                <w:bCs/>
                <w:color w:val="000000"/>
                <w:sz w:val="18"/>
                <w:szCs w:val="18"/>
                <w:lang w:eastAsia="sv-SE"/>
              </w:rPr>
            </w:pPr>
            <w:r w:rsidRPr="001F4CBF">
              <w:rPr>
                <w:rFonts w:ascii="Calibri" w:eastAsia="Times New Roman" w:hAnsi="Calibri" w:cs="Calibri"/>
                <w:b/>
                <w:bCs/>
                <w:color w:val="000000"/>
                <w:sz w:val="18"/>
                <w:szCs w:val="18"/>
                <w:lang w:eastAsia="sv-SE"/>
              </w:rPr>
              <w:t>-12,1</w:t>
            </w:r>
          </w:p>
        </w:tc>
        <w:tc>
          <w:tcPr>
            <w:tcW w:w="60" w:type="dxa"/>
            <w:tcBorders>
              <w:top w:val="nil"/>
              <w:left w:val="nil"/>
              <w:bottom w:val="nil"/>
              <w:right w:val="nil"/>
            </w:tcBorders>
            <w:shd w:val="clear" w:color="auto" w:fill="auto"/>
            <w:noWrap/>
            <w:vAlign w:val="bottom"/>
            <w:hideMark/>
          </w:tcPr>
          <w:p w14:paraId="1F1933FC" w14:textId="77777777" w:rsidR="001F4CBF" w:rsidRPr="001F4CBF" w:rsidRDefault="001F4CBF" w:rsidP="001F4CBF">
            <w:pPr>
              <w:spacing w:after="0" w:line="240" w:lineRule="auto"/>
              <w:jc w:val="right"/>
              <w:rPr>
                <w:rFonts w:ascii="Calibri" w:eastAsia="Times New Roman" w:hAnsi="Calibri" w:cs="Calibri"/>
                <w:b/>
                <w:bCs/>
                <w:color w:val="000000"/>
                <w:sz w:val="18"/>
                <w:szCs w:val="18"/>
                <w:lang w:eastAsia="sv-SE"/>
              </w:rPr>
            </w:pPr>
          </w:p>
        </w:tc>
        <w:tc>
          <w:tcPr>
            <w:tcW w:w="960" w:type="dxa"/>
            <w:tcBorders>
              <w:top w:val="nil"/>
              <w:left w:val="single" w:sz="4" w:space="0" w:color="auto"/>
              <w:bottom w:val="single" w:sz="4" w:space="0" w:color="auto"/>
              <w:right w:val="single" w:sz="4" w:space="0" w:color="auto"/>
            </w:tcBorders>
            <w:shd w:val="clear" w:color="000000" w:fill="E7E6E6"/>
            <w:noWrap/>
            <w:vAlign w:val="center"/>
            <w:hideMark/>
          </w:tcPr>
          <w:p w14:paraId="24EC145A" w14:textId="77777777" w:rsidR="001F4CBF" w:rsidRPr="001F4CBF" w:rsidRDefault="001F4CBF" w:rsidP="001F4CBF">
            <w:pPr>
              <w:spacing w:after="0" w:line="240" w:lineRule="auto"/>
              <w:jc w:val="right"/>
              <w:rPr>
                <w:rFonts w:ascii="Calibri" w:eastAsia="Times New Roman" w:hAnsi="Calibri" w:cs="Calibri"/>
                <w:b/>
                <w:bCs/>
                <w:sz w:val="18"/>
                <w:szCs w:val="18"/>
                <w:lang w:eastAsia="sv-SE"/>
              </w:rPr>
            </w:pPr>
            <w:r w:rsidRPr="001F4CBF">
              <w:rPr>
                <w:rFonts w:ascii="Calibri" w:eastAsia="Times New Roman" w:hAnsi="Calibri" w:cs="Calibri"/>
                <w:b/>
                <w:bCs/>
                <w:sz w:val="18"/>
                <w:szCs w:val="18"/>
                <w:lang w:eastAsia="sv-SE"/>
              </w:rPr>
              <w:t>0,0</w:t>
            </w:r>
          </w:p>
        </w:tc>
        <w:tc>
          <w:tcPr>
            <w:tcW w:w="960" w:type="dxa"/>
            <w:tcBorders>
              <w:top w:val="nil"/>
              <w:left w:val="nil"/>
              <w:bottom w:val="single" w:sz="4" w:space="0" w:color="auto"/>
              <w:right w:val="single" w:sz="4" w:space="0" w:color="auto"/>
            </w:tcBorders>
            <w:shd w:val="clear" w:color="000000" w:fill="E7E6E6"/>
            <w:noWrap/>
            <w:vAlign w:val="center"/>
            <w:hideMark/>
          </w:tcPr>
          <w:p w14:paraId="0FD59751" w14:textId="77777777" w:rsidR="001F4CBF" w:rsidRPr="001F4CBF" w:rsidRDefault="001F4CBF" w:rsidP="001F4CBF">
            <w:pPr>
              <w:spacing w:after="0" w:line="240" w:lineRule="auto"/>
              <w:jc w:val="right"/>
              <w:rPr>
                <w:rFonts w:ascii="Calibri" w:eastAsia="Times New Roman" w:hAnsi="Calibri" w:cs="Calibri"/>
                <w:b/>
                <w:bCs/>
                <w:sz w:val="18"/>
                <w:szCs w:val="18"/>
                <w:lang w:eastAsia="sv-SE"/>
              </w:rPr>
            </w:pPr>
            <w:r w:rsidRPr="001F4CBF">
              <w:rPr>
                <w:rFonts w:ascii="Calibri" w:eastAsia="Times New Roman" w:hAnsi="Calibri" w:cs="Calibri"/>
                <w:b/>
                <w:bCs/>
                <w:sz w:val="18"/>
                <w:szCs w:val="18"/>
                <w:lang w:eastAsia="sv-SE"/>
              </w:rPr>
              <w:t>9,3</w:t>
            </w:r>
          </w:p>
        </w:tc>
        <w:tc>
          <w:tcPr>
            <w:tcW w:w="960" w:type="dxa"/>
            <w:tcBorders>
              <w:top w:val="nil"/>
              <w:left w:val="nil"/>
              <w:bottom w:val="single" w:sz="4" w:space="0" w:color="auto"/>
              <w:right w:val="single" w:sz="4" w:space="0" w:color="auto"/>
            </w:tcBorders>
            <w:shd w:val="clear" w:color="000000" w:fill="E7E6E6"/>
            <w:noWrap/>
            <w:vAlign w:val="center"/>
            <w:hideMark/>
          </w:tcPr>
          <w:p w14:paraId="101AB101" w14:textId="77777777" w:rsidR="001F4CBF" w:rsidRPr="001F4CBF" w:rsidRDefault="001F4CBF" w:rsidP="001F4CBF">
            <w:pPr>
              <w:spacing w:after="0" w:line="240" w:lineRule="auto"/>
              <w:jc w:val="right"/>
              <w:rPr>
                <w:rFonts w:ascii="Calibri" w:eastAsia="Times New Roman" w:hAnsi="Calibri" w:cs="Calibri"/>
                <w:b/>
                <w:bCs/>
                <w:sz w:val="18"/>
                <w:szCs w:val="18"/>
                <w:lang w:eastAsia="sv-SE"/>
              </w:rPr>
            </w:pPr>
            <w:r w:rsidRPr="001F4CBF">
              <w:rPr>
                <w:rFonts w:ascii="Calibri" w:eastAsia="Times New Roman" w:hAnsi="Calibri" w:cs="Calibri"/>
                <w:b/>
                <w:bCs/>
                <w:sz w:val="18"/>
                <w:szCs w:val="18"/>
                <w:lang w:eastAsia="sv-SE"/>
              </w:rPr>
              <w:t>9,3</w:t>
            </w:r>
          </w:p>
        </w:tc>
      </w:tr>
      <w:tr w:rsidR="001F4CBF" w:rsidRPr="001F4CBF" w14:paraId="2B460378" w14:textId="77777777" w:rsidTr="001F4CBF">
        <w:trPr>
          <w:trHeight w:val="315"/>
        </w:trPr>
        <w:tc>
          <w:tcPr>
            <w:tcW w:w="2340" w:type="dxa"/>
            <w:tcBorders>
              <w:top w:val="nil"/>
              <w:left w:val="single" w:sz="4" w:space="0" w:color="auto"/>
              <w:bottom w:val="single" w:sz="4" w:space="0" w:color="auto"/>
              <w:right w:val="single" w:sz="4" w:space="0" w:color="auto"/>
            </w:tcBorders>
            <w:shd w:val="clear" w:color="auto" w:fill="auto"/>
            <w:noWrap/>
            <w:vAlign w:val="center"/>
            <w:hideMark/>
          </w:tcPr>
          <w:p w14:paraId="432DCF8F" w14:textId="77777777" w:rsidR="001F4CBF" w:rsidRPr="001F4CBF" w:rsidRDefault="001F4CBF" w:rsidP="001F4CBF">
            <w:pPr>
              <w:spacing w:after="0" w:line="240" w:lineRule="auto"/>
              <w:rPr>
                <w:rFonts w:ascii="Calibri" w:eastAsia="Times New Roman" w:hAnsi="Calibri" w:cs="Calibri"/>
                <w:sz w:val="18"/>
                <w:szCs w:val="18"/>
                <w:lang w:eastAsia="sv-SE"/>
              </w:rPr>
            </w:pPr>
            <w:r w:rsidRPr="001F4CBF">
              <w:rPr>
                <w:rFonts w:ascii="Calibri" w:eastAsia="Times New Roman" w:hAnsi="Calibri" w:cs="Calibri"/>
                <w:sz w:val="18"/>
                <w:szCs w:val="18"/>
                <w:lang w:eastAsia="sv-SE"/>
              </w:rPr>
              <w:t>FINANSIELLA INTÄKTER</w:t>
            </w:r>
          </w:p>
        </w:tc>
        <w:tc>
          <w:tcPr>
            <w:tcW w:w="960" w:type="dxa"/>
            <w:tcBorders>
              <w:top w:val="nil"/>
              <w:left w:val="nil"/>
              <w:bottom w:val="single" w:sz="4" w:space="0" w:color="auto"/>
              <w:right w:val="nil"/>
            </w:tcBorders>
            <w:shd w:val="clear" w:color="auto" w:fill="auto"/>
            <w:noWrap/>
            <w:vAlign w:val="center"/>
            <w:hideMark/>
          </w:tcPr>
          <w:p w14:paraId="4F806AC1" w14:textId="77777777" w:rsidR="001F4CBF" w:rsidRPr="001F4CBF" w:rsidRDefault="001F4CBF" w:rsidP="001F4CBF">
            <w:pPr>
              <w:spacing w:after="0" w:line="240" w:lineRule="auto"/>
              <w:jc w:val="right"/>
              <w:rPr>
                <w:rFonts w:ascii="Calibri" w:eastAsia="Times New Roman" w:hAnsi="Calibri" w:cs="Calibri"/>
                <w:color w:val="000000"/>
                <w:sz w:val="18"/>
                <w:szCs w:val="18"/>
                <w:lang w:eastAsia="sv-SE"/>
              </w:rPr>
            </w:pPr>
            <w:r w:rsidRPr="001F4CBF">
              <w:rPr>
                <w:rFonts w:ascii="Calibri" w:eastAsia="Times New Roman" w:hAnsi="Calibri" w:cs="Calibri"/>
                <w:color w:val="000000"/>
                <w:sz w:val="18"/>
                <w:szCs w:val="18"/>
                <w:lang w:eastAsia="sv-SE"/>
              </w:rPr>
              <w:t>0,1</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C8C44BC" w14:textId="77777777" w:rsidR="001F4CBF" w:rsidRPr="001F4CBF" w:rsidRDefault="001F4CBF" w:rsidP="001F4CBF">
            <w:pPr>
              <w:spacing w:after="0" w:line="240" w:lineRule="auto"/>
              <w:jc w:val="right"/>
              <w:rPr>
                <w:rFonts w:ascii="Calibri" w:eastAsia="Times New Roman" w:hAnsi="Calibri" w:cs="Calibri"/>
                <w:color w:val="000000"/>
                <w:sz w:val="18"/>
                <w:szCs w:val="18"/>
                <w:lang w:eastAsia="sv-SE"/>
              </w:rPr>
            </w:pPr>
            <w:r w:rsidRPr="001F4CBF">
              <w:rPr>
                <w:rFonts w:ascii="Calibri" w:eastAsia="Times New Roman" w:hAnsi="Calibri" w:cs="Calibri"/>
                <w:color w:val="000000"/>
                <w:sz w:val="18"/>
                <w:szCs w:val="18"/>
                <w:lang w:eastAsia="sv-SE"/>
              </w:rPr>
              <w:t>0,1</w:t>
            </w:r>
          </w:p>
        </w:tc>
        <w:tc>
          <w:tcPr>
            <w:tcW w:w="960" w:type="dxa"/>
            <w:tcBorders>
              <w:top w:val="nil"/>
              <w:left w:val="nil"/>
              <w:bottom w:val="single" w:sz="4" w:space="0" w:color="auto"/>
              <w:right w:val="nil"/>
            </w:tcBorders>
            <w:shd w:val="clear" w:color="auto" w:fill="auto"/>
            <w:noWrap/>
            <w:vAlign w:val="center"/>
            <w:hideMark/>
          </w:tcPr>
          <w:p w14:paraId="7C3592DF" w14:textId="77777777" w:rsidR="001F4CBF" w:rsidRPr="001F4CBF" w:rsidRDefault="001F4CBF" w:rsidP="001F4CBF">
            <w:pPr>
              <w:spacing w:after="0" w:line="240" w:lineRule="auto"/>
              <w:jc w:val="right"/>
              <w:rPr>
                <w:rFonts w:ascii="Calibri" w:eastAsia="Times New Roman" w:hAnsi="Calibri" w:cs="Calibri"/>
                <w:sz w:val="18"/>
                <w:szCs w:val="18"/>
                <w:lang w:eastAsia="sv-SE"/>
              </w:rPr>
            </w:pPr>
            <w:r w:rsidRPr="001F4CBF">
              <w:rPr>
                <w:rFonts w:ascii="Calibri" w:eastAsia="Times New Roman" w:hAnsi="Calibri" w:cs="Calibri"/>
                <w:sz w:val="18"/>
                <w:szCs w:val="18"/>
                <w:lang w:eastAsia="sv-SE"/>
              </w:rPr>
              <w:t>0,1</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E506628" w14:textId="77777777" w:rsidR="001F4CBF" w:rsidRPr="001F4CBF" w:rsidRDefault="001F4CBF" w:rsidP="001F4CBF">
            <w:pPr>
              <w:spacing w:after="0" w:line="240" w:lineRule="auto"/>
              <w:jc w:val="right"/>
              <w:rPr>
                <w:rFonts w:ascii="Calibri" w:eastAsia="Times New Roman" w:hAnsi="Calibri" w:cs="Calibri"/>
                <w:sz w:val="18"/>
                <w:szCs w:val="18"/>
                <w:lang w:eastAsia="sv-SE"/>
              </w:rPr>
            </w:pPr>
            <w:r w:rsidRPr="001F4CBF">
              <w:rPr>
                <w:rFonts w:ascii="Calibri" w:eastAsia="Times New Roman" w:hAnsi="Calibri" w:cs="Calibri"/>
                <w:sz w:val="18"/>
                <w:szCs w:val="18"/>
                <w:lang w:eastAsia="sv-SE"/>
              </w:rPr>
              <w:t>0,2</w:t>
            </w:r>
          </w:p>
        </w:tc>
        <w:tc>
          <w:tcPr>
            <w:tcW w:w="60" w:type="dxa"/>
            <w:tcBorders>
              <w:top w:val="nil"/>
              <w:left w:val="nil"/>
              <w:bottom w:val="nil"/>
              <w:right w:val="nil"/>
            </w:tcBorders>
            <w:shd w:val="clear" w:color="auto" w:fill="auto"/>
            <w:noWrap/>
            <w:vAlign w:val="bottom"/>
            <w:hideMark/>
          </w:tcPr>
          <w:p w14:paraId="5D6BCACC" w14:textId="77777777" w:rsidR="001F4CBF" w:rsidRPr="001F4CBF" w:rsidRDefault="001F4CBF" w:rsidP="001F4CBF">
            <w:pPr>
              <w:spacing w:after="0" w:line="240" w:lineRule="auto"/>
              <w:jc w:val="right"/>
              <w:rPr>
                <w:rFonts w:ascii="Calibri" w:eastAsia="Times New Roman" w:hAnsi="Calibri" w:cs="Calibri"/>
                <w:sz w:val="18"/>
                <w:szCs w:val="18"/>
                <w:lang w:eastAsia="sv-SE"/>
              </w:rPr>
            </w:pP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B4FCBC7" w14:textId="77777777" w:rsidR="001F4CBF" w:rsidRPr="001F4CBF" w:rsidRDefault="001F4CBF" w:rsidP="001F4CBF">
            <w:pPr>
              <w:spacing w:after="0" w:line="240" w:lineRule="auto"/>
              <w:jc w:val="right"/>
              <w:rPr>
                <w:rFonts w:ascii="Calibri" w:eastAsia="Times New Roman" w:hAnsi="Calibri" w:cs="Calibri"/>
                <w:color w:val="000000"/>
                <w:sz w:val="18"/>
                <w:szCs w:val="18"/>
                <w:lang w:eastAsia="sv-SE"/>
              </w:rPr>
            </w:pPr>
            <w:r w:rsidRPr="001F4CBF">
              <w:rPr>
                <w:rFonts w:ascii="Calibri" w:eastAsia="Times New Roman" w:hAnsi="Calibri" w:cs="Calibri"/>
                <w:color w:val="000000"/>
                <w:sz w:val="18"/>
                <w:szCs w:val="18"/>
                <w:lang w:eastAsia="sv-SE"/>
              </w:rPr>
              <w:t>0,1</w:t>
            </w:r>
          </w:p>
        </w:tc>
        <w:tc>
          <w:tcPr>
            <w:tcW w:w="960" w:type="dxa"/>
            <w:tcBorders>
              <w:top w:val="nil"/>
              <w:left w:val="nil"/>
              <w:bottom w:val="single" w:sz="4" w:space="0" w:color="auto"/>
              <w:right w:val="single" w:sz="4" w:space="0" w:color="auto"/>
            </w:tcBorders>
            <w:shd w:val="clear" w:color="auto" w:fill="auto"/>
            <w:noWrap/>
            <w:vAlign w:val="center"/>
            <w:hideMark/>
          </w:tcPr>
          <w:p w14:paraId="0F4958B4" w14:textId="77777777" w:rsidR="001F4CBF" w:rsidRPr="001F4CBF" w:rsidRDefault="001F4CBF" w:rsidP="001F4CBF">
            <w:pPr>
              <w:spacing w:after="0" w:line="240" w:lineRule="auto"/>
              <w:jc w:val="right"/>
              <w:rPr>
                <w:rFonts w:ascii="Calibri" w:eastAsia="Times New Roman" w:hAnsi="Calibri" w:cs="Calibri"/>
                <w:sz w:val="18"/>
                <w:szCs w:val="18"/>
                <w:lang w:eastAsia="sv-SE"/>
              </w:rPr>
            </w:pPr>
            <w:r w:rsidRPr="001F4CBF">
              <w:rPr>
                <w:rFonts w:ascii="Calibri" w:eastAsia="Times New Roman" w:hAnsi="Calibri" w:cs="Calibri"/>
                <w:sz w:val="18"/>
                <w:szCs w:val="18"/>
                <w:lang w:eastAsia="sv-SE"/>
              </w:rPr>
              <w:t>0,2</w:t>
            </w:r>
          </w:p>
        </w:tc>
        <w:tc>
          <w:tcPr>
            <w:tcW w:w="960" w:type="dxa"/>
            <w:tcBorders>
              <w:top w:val="nil"/>
              <w:left w:val="nil"/>
              <w:bottom w:val="single" w:sz="4" w:space="0" w:color="auto"/>
              <w:right w:val="single" w:sz="4" w:space="0" w:color="auto"/>
            </w:tcBorders>
            <w:shd w:val="clear" w:color="auto" w:fill="auto"/>
            <w:noWrap/>
            <w:vAlign w:val="center"/>
            <w:hideMark/>
          </w:tcPr>
          <w:p w14:paraId="0BDCA8D7" w14:textId="77777777" w:rsidR="001F4CBF" w:rsidRPr="001F4CBF" w:rsidRDefault="001F4CBF" w:rsidP="001F4CBF">
            <w:pPr>
              <w:spacing w:after="0" w:line="240" w:lineRule="auto"/>
              <w:jc w:val="right"/>
              <w:rPr>
                <w:rFonts w:ascii="Calibri" w:eastAsia="Times New Roman" w:hAnsi="Calibri" w:cs="Calibri"/>
                <w:sz w:val="18"/>
                <w:szCs w:val="18"/>
                <w:lang w:eastAsia="sv-SE"/>
              </w:rPr>
            </w:pPr>
            <w:r w:rsidRPr="001F4CBF">
              <w:rPr>
                <w:rFonts w:ascii="Calibri" w:eastAsia="Times New Roman" w:hAnsi="Calibri" w:cs="Calibri"/>
                <w:sz w:val="18"/>
                <w:szCs w:val="18"/>
                <w:lang w:eastAsia="sv-SE"/>
              </w:rPr>
              <w:t>0,0</w:t>
            </w:r>
          </w:p>
        </w:tc>
      </w:tr>
      <w:tr w:rsidR="001F4CBF" w:rsidRPr="001F4CBF" w14:paraId="1C885741" w14:textId="77777777" w:rsidTr="001F4CBF">
        <w:trPr>
          <w:trHeight w:val="315"/>
        </w:trPr>
        <w:tc>
          <w:tcPr>
            <w:tcW w:w="2340" w:type="dxa"/>
            <w:tcBorders>
              <w:top w:val="nil"/>
              <w:left w:val="single" w:sz="4" w:space="0" w:color="auto"/>
              <w:bottom w:val="single" w:sz="4" w:space="0" w:color="auto"/>
              <w:right w:val="single" w:sz="4" w:space="0" w:color="auto"/>
            </w:tcBorders>
            <w:shd w:val="clear" w:color="auto" w:fill="auto"/>
            <w:noWrap/>
            <w:vAlign w:val="center"/>
            <w:hideMark/>
          </w:tcPr>
          <w:p w14:paraId="37FFD162" w14:textId="77777777" w:rsidR="001F4CBF" w:rsidRPr="001F4CBF" w:rsidRDefault="001F4CBF" w:rsidP="001F4CBF">
            <w:pPr>
              <w:spacing w:after="0" w:line="240" w:lineRule="auto"/>
              <w:rPr>
                <w:rFonts w:ascii="Calibri" w:eastAsia="Times New Roman" w:hAnsi="Calibri" w:cs="Calibri"/>
                <w:sz w:val="18"/>
                <w:szCs w:val="18"/>
                <w:lang w:eastAsia="sv-SE"/>
              </w:rPr>
            </w:pPr>
            <w:r w:rsidRPr="001F4CBF">
              <w:rPr>
                <w:rFonts w:ascii="Calibri" w:eastAsia="Times New Roman" w:hAnsi="Calibri" w:cs="Calibri"/>
                <w:sz w:val="18"/>
                <w:szCs w:val="18"/>
                <w:lang w:eastAsia="sv-SE"/>
              </w:rPr>
              <w:t>FINANSIELLA KOSTNADER</w:t>
            </w:r>
          </w:p>
        </w:tc>
        <w:tc>
          <w:tcPr>
            <w:tcW w:w="960" w:type="dxa"/>
            <w:tcBorders>
              <w:top w:val="nil"/>
              <w:left w:val="nil"/>
              <w:bottom w:val="single" w:sz="4" w:space="0" w:color="auto"/>
              <w:right w:val="nil"/>
            </w:tcBorders>
            <w:shd w:val="clear" w:color="auto" w:fill="auto"/>
            <w:noWrap/>
            <w:vAlign w:val="center"/>
            <w:hideMark/>
          </w:tcPr>
          <w:p w14:paraId="6C107EAE" w14:textId="77777777" w:rsidR="001F4CBF" w:rsidRPr="001F4CBF" w:rsidRDefault="001F4CBF" w:rsidP="001F4CBF">
            <w:pPr>
              <w:spacing w:after="0" w:line="240" w:lineRule="auto"/>
              <w:jc w:val="right"/>
              <w:rPr>
                <w:rFonts w:ascii="Calibri" w:eastAsia="Times New Roman" w:hAnsi="Calibri" w:cs="Calibri"/>
                <w:color w:val="000000"/>
                <w:sz w:val="18"/>
                <w:szCs w:val="18"/>
                <w:lang w:eastAsia="sv-SE"/>
              </w:rPr>
            </w:pPr>
            <w:r w:rsidRPr="001F4CBF">
              <w:rPr>
                <w:rFonts w:ascii="Calibri" w:eastAsia="Times New Roman" w:hAnsi="Calibri" w:cs="Calibri"/>
                <w:color w:val="000000"/>
                <w:sz w:val="18"/>
                <w:szCs w:val="18"/>
                <w:lang w:eastAsia="sv-SE"/>
              </w:rPr>
              <w:t>0,0</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FD8D07F" w14:textId="77777777" w:rsidR="001F4CBF" w:rsidRPr="001F4CBF" w:rsidRDefault="001F4CBF" w:rsidP="001F4CBF">
            <w:pPr>
              <w:spacing w:after="0" w:line="240" w:lineRule="auto"/>
              <w:jc w:val="right"/>
              <w:rPr>
                <w:rFonts w:ascii="Calibri" w:eastAsia="Times New Roman" w:hAnsi="Calibri" w:cs="Calibri"/>
                <w:color w:val="000000"/>
                <w:sz w:val="18"/>
                <w:szCs w:val="18"/>
                <w:lang w:eastAsia="sv-SE"/>
              </w:rPr>
            </w:pPr>
            <w:r w:rsidRPr="001F4CBF">
              <w:rPr>
                <w:rFonts w:ascii="Calibri" w:eastAsia="Times New Roman" w:hAnsi="Calibri" w:cs="Calibri"/>
                <w:color w:val="000000"/>
                <w:sz w:val="18"/>
                <w:szCs w:val="18"/>
                <w:lang w:eastAsia="sv-SE"/>
              </w:rPr>
              <w:t>0,0</w:t>
            </w:r>
          </w:p>
        </w:tc>
        <w:tc>
          <w:tcPr>
            <w:tcW w:w="960" w:type="dxa"/>
            <w:tcBorders>
              <w:top w:val="nil"/>
              <w:left w:val="nil"/>
              <w:bottom w:val="single" w:sz="4" w:space="0" w:color="auto"/>
              <w:right w:val="nil"/>
            </w:tcBorders>
            <w:shd w:val="clear" w:color="auto" w:fill="auto"/>
            <w:noWrap/>
            <w:vAlign w:val="center"/>
            <w:hideMark/>
          </w:tcPr>
          <w:p w14:paraId="4BC37892" w14:textId="77777777" w:rsidR="001F4CBF" w:rsidRPr="001F4CBF" w:rsidRDefault="001F4CBF" w:rsidP="001F4CBF">
            <w:pPr>
              <w:spacing w:after="0" w:line="240" w:lineRule="auto"/>
              <w:jc w:val="right"/>
              <w:rPr>
                <w:rFonts w:ascii="Calibri" w:eastAsia="Times New Roman" w:hAnsi="Calibri" w:cs="Calibri"/>
                <w:sz w:val="18"/>
                <w:szCs w:val="18"/>
                <w:lang w:eastAsia="sv-SE"/>
              </w:rPr>
            </w:pPr>
            <w:r w:rsidRPr="001F4CBF">
              <w:rPr>
                <w:rFonts w:ascii="Calibri" w:eastAsia="Times New Roman" w:hAnsi="Calibri" w:cs="Calibri"/>
                <w:sz w:val="18"/>
                <w:szCs w:val="18"/>
                <w:lang w:eastAsia="sv-SE"/>
              </w:rPr>
              <w:t>0,0</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4F54A1D" w14:textId="77777777" w:rsidR="001F4CBF" w:rsidRPr="001F4CBF" w:rsidRDefault="001F4CBF" w:rsidP="001F4CBF">
            <w:pPr>
              <w:spacing w:after="0" w:line="240" w:lineRule="auto"/>
              <w:jc w:val="right"/>
              <w:rPr>
                <w:rFonts w:ascii="Calibri" w:eastAsia="Times New Roman" w:hAnsi="Calibri" w:cs="Calibri"/>
                <w:sz w:val="18"/>
                <w:szCs w:val="18"/>
                <w:lang w:eastAsia="sv-SE"/>
              </w:rPr>
            </w:pPr>
            <w:r w:rsidRPr="001F4CBF">
              <w:rPr>
                <w:rFonts w:ascii="Calibri" w:eastAsia="Times New Roman" w:hAnsi="Calibri" w:cs="Calibri"/>
                <w:sz w:val="18"/>
                <w:szCs w:val="18"/>
                <w:lang w:eastAsia="sv-SE"/>
              </w:rPr>
              <w:t>0,0</w:t>
            </w:r>
          </w:p>
        </w:tc>
        <w:tc>
          <w:tcPr>
            <w:tcW w:w="60" w:type="dxa"/>
            <w:tcBorders>
              <w:top w:val="nil"/>
              <w:left w:val="nil"/>
              <w:bottom w:val="nil"/>
              <w:right w:val="nil"/>
            </w:tcBorders>
            <w:shd w:val="clear" w:color="auto" w:fill="auto"/>
            <w:noWrap/>
            <w:vAlign w:val="bottom"/>
            <w:hideMark/>
          </w:tcPr>
          <w:p w14:paraId="7129028A" w14:textId="77777777" w:rsidR="001F4CBF" w:rsidRPr="001F4CBF" w:rsidRDefault="001F4CBF" w:rsidP="001F4CBF">
            <w:pPr>
              <w:spacing w:after="0" w:line="240" w:lineRule="auto"/>
              <w:jc w:val="right"/>
              <w:rPr>
                <w:rFonts w:ascii="Calibri" w:eastAsia="Times New Roman" w:hAnsi="Calibri" w:cs="Calibri"/>
                <w:sz w:val="18"/>
                <w:szCs w:val="18"/>
                <w:lang w:eastAsia="sv-SE"/>
              </w:rPr>
            </w:pP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D535753" w14:textId="77777777" w:rsidR="001F4CBF" w:rsidRPr="001F4CBF" w:rsidRDefault="001F4CBF" w:rsidP="001F4CBF">
            <w:pPr>
              <w:spacing w:after="0" w:line="240" w:lineRule="auto"/>
              <w:jc w:val="right"/>
              <w:rPr>
                <w:rFonts w:ascii="Calibri" w:eastAsia="Times New Roman" w:hAnsi="Calibri" w:cs="Calibri"/>
                <w:color w:val="000000"/>
                <w:sz w:val="18"/>
                <w:szCs w:val="18"/>
                <w:lang w:eastAsia="sv-SE"/>
              </w:rPr>
            </w:pPr>
            <w:r w:rsidRPr="001F4CBF">
              <w:rPr>
                <w:rFonts w:ascii="Calibri" w:eastAsia="Times New Roman" w:hAnsi="Calibri" w:cs="Calibri"/>
                <w:color w:val="000000"/>
                <w:sz w:val="18"/>
                <w:szCs w:val="18"/>
                <w:lang w:eastAsia="sv-SE"/>
              </w:rPr>
              <w:t>0,0</w:t>
            </w:r>
          </w:p>
        </w:tc>
        <w:tc>
          <w:tcPr>
            <w:tcW w:w="960" w:type="dxa"/>
            <w:tcBorders>
              <w:top w:val="nil"/>
              <w:left w:val="nil"/>
              <w:bottom w:val="single" w:sz="4" w:space="0" w:color="auto"/>
              <w:right w:val="single" w:sz="4" w:space="0" w:color="auto"/>
            </w:tcBorders>
            <w:shd w:val="clear" w:color="auto" w:fill="auto"/>
            <w:noWrap/>
            <w:vAlign w:val="center"/>
            <w:hideMark/>
          </w:tcPr>
          <w:p w14:paraId="1149FA46" w14:textId="77777777" w:rsidR="001F4CBF" w:rsidRPr="001F4CBF" w:rsidRDefault="001F4CBF" w:rsidP="001F4CBF">
            <w:pPr>
              <w:spacing w:after="0" w:line="240" w:lineRule="auto"/>
              <w:jc w:val="right"/>
              <w:rPr>
                <w:rFonts w:ascii="Calibri" w:eastAsia="Times New Roman" w:hAnsi="Calibri" w:cs="Calibri"/>
                <w:sz w:val="18"/>
                <w:szCs w:val="18"/>
                <w:lang w:eastAsia="sv-SE"/>
              </w:rPr>
            </w:pPr>
            <w:r w:rsidRPr="001F4CBF">
              <w:rPr>
                <w:rFonts w:ascii="Calibri" w:eastAsia="Times New Roman" w:hAnsi="Calibri" w:cs="Calibri"/>
                <w:sz w:val="18"/>
                <w:szCs w:val="18"/>
                <w:lang w:eastAsia="sv-SE"/>
              </w:rPr>
              <w:t>0,0</w:t>
            </w:r>
          </w:p>
        </w:tc>
        <w:tc>
          <w:tcPr>
            <w:tcW w:w="960" w:type="dxa"/>
            <w:tcBorders>
              <w:top w:val="nil"/>
              <w:left w:val="nil"/>
              <w:bottom w:val="single" w:sz="4" w:space="0" w:color="auto"/>
              <w:right w:val="single" w:sz="4" w:space="0" w:color="auto"/>
            </w:tcBorders>
            <w:shd w:val="clear" w:color="auto" w:fill="auto"/>
            <w:noWrap/>
            <w:vAlign w:val="center"/>
            <w:hideMark/>
          </w:tcPr>
          <w:p w14:paraId="5E131137" w14:textId="77777777" w:rsidR="001F4CBF" w:rsidRPr="001F4CBF" w:rsidRDefault="001F4CBF" w:rsidP="001F4CBF">
            <w:pPr>
              <w:spacing w:after="0" w:line="240" w:lineRule="auto"/>
              <w:jc w:val="right"/>
              <w:rPr>
                <w:rFonts w:ascii="Calibri" w:eastAsia="Times New Roman" w:hAnsi="Calibri" w:cs="Calibri"/>
                <w:sz w:val="18"/>
                <w:szCs w:val="18"/>
                <w:lang w:eastAsia="sv-SE"/>
              </w:rPr>
            </w:pPr>
            <w:r w:rsidRPr="001F4CBF">
              <w:rPr>
                <w:rFonts w:ascii="Calibri" w:eastAsia="Times New Roman" w:hAnsi="Calibri" w:cs="Calibri"/>
                <w:sz w:val="18"/>
                <w:szCs w:val="18"/>
                <w:lang w:eastAsia="sv-SE"/>
              </w:rPr>
              <w:t>0,0</w:t>
            </w:r>
          </w:p>
        </w:tc>
      </w:tr>
      <w:tr w:rsidR="001F4CBF" w:rsidRPr="001F4CBF" w14:paraId="0FE2627C" w14:textId="77777777" w:rsidTr="001F4CBF">
        <w:trPr>
          <w:trHeight w:val="405"/>
        </w:trPr>
        <w:tc>
          <w:tcPr>
            <w:tcW w:w="2340" w:type="dxa"/>
            <w:tcBorders>
              <w:top w:val="nil"/>
              <w:left w:val="single" w:sz="4" w:space="0" w:color="auto"/>
              <w:bottom w:val="single" w:sz="4" w:space="0" w:color="auto"/>
              <w:right w:val="single" w:sz="4" w:space="0" w:color="auto"/>
            </w:tcBorders>
            <w:shd w:val="clear" w:color="000000" w:fill="E7E6E6"/>
            <w:vAlign w:val="center"/>
            <w:hideMark/>
          </w:tcPr>
          <w:p w14:paraId="35881E26" w14:textId="77777777" w:rsidR="001F4CBF" w:rsidRPr="001F4CBF" w:rsidRDefault="001F4CBF" w:rsidP="001F4CBF">
            <w:pPr>
              <w:spacing w:after="0" w:line="240" w:lineRule="auto"/>
              <w:rPr>
                <w:rFonts w:ascii="Calibri" w:eastAsia="Times New Roman" w:hAnsi="Calibri" w:cs="Calibri"/>
                <w:b/>
                <w:bCs/>
                <w:sz w:val="18"/>
                <w:szCs w:val="18"/>
                <w:lang w:eastAsia="sv-SE"/>
              </w:rPr>
            </w:pPr>
            <w:r w:rsidRPr="001F4CBF">
              <w:rPr>
                <w:rFonts w:ascii="Calibri" w:eastAsia="Times New Roman" w:hAnsi="Calibri" w:cs="Calibri"/>
                <w:b/>
                <w:bCs/>
                <w:sz w:val="18"/>
                <w:szCs w:val="18"/>
                <w:lang w:eastAsia="sv-SE"/>
              </w:rPr>
              <w:t>RES FÖRE BOKSL DISP &amp; SKATT</w:t>
            </w:r>
          </w:p>
        </w:tc>
        <w:tc>
          <w:tcPr>
            <w:tcW w:w="960" w:type="dxa"/>
            <w:tcBorders>
              <w:top w:val="nil"/>
              <w:left w:val="nil"/>
              <w:bottom w:val="single" w:sz="4" w:space="0" w:color="auto"/>
              <w:right w:val="nil"/>
            </w:tcBorders>
            <w:shd w:val="clear" w:color="000000" w:fill="E7E6E6"/>
            <w:noWrap/>
            <w:vAlign w:val="center"/>
            <w:hideMark/>
          </w:tcPr>
          <w:p w14:paraId="41F960DC" w14:textId="77777777" w:rsidR="001F4CBF" w:rsidRPr="001F4CBF" w:rsidRDefault="001F4CBF" w:rsidP="001F4CBF">
            <w:pPr>
              <w:spacing w:after="0" w:line="240" w:lineRule="auto"/>
              <w:jc w:val="right"/>
              <w:rPr>
                <w:rFonts w:ascii="Calibri" w:eastAsia="Times New Roman" w:hAnsi="Calibri" w:cs="Calibri"/>
                <w:b/>
                <w:bCs/>
                <w:color w:val="000000"/>
                <w:sz w:val="18"/>
                <w:szCs w:val="18"/>
                <w:lang w:eastAsia="sv-SE"/>
              </w:rPr>
            </w:pPr>
            <w:r w:rsidRPr="001F4CBF">
              <w:rPr>
                <w:rFonts w:ascii="Calibri" w:eastAsia="Times New Roman" w:hAnsi="Calibri" w:cs="Calibri"/>
                <w:b/>
                <w:bCs/>
                <w:color w:val="000000"/>
                <w:sz w:val="18"/>
                <w:szCs w:val="18"/>
                <w:lang w:eastAsia="sv-SE"/>
              </w:rPr>
              <w:t>3,8</w:t>
            </w:r>
          </w:p>
        </w:tc>
        <w:tc>
          <w:tcPr>
            <w:tcW w:w="960" w:type="dxa"/>
            <w:tcBorders>
              <w:top w:val="nil"/>
              <w:left w:val="single" w:sz="4" w:space="0" w:color="auto"/>
              <w:bottom w:val="single" w:sz="4" w:space="0" w:color="auto"/>
              <w:right w:val="nil"/>
            </w:tcBorders>
            <w:shd w:val="clear" w:color="000000" w:fill="E7E6E6"/>
            <w:noWrap/>
            <w:vAlign w:val="center"/>
            <w:hideMark/>
          </w:tcPr>
          <w:p w14:paraId="1705B596" w14:textId="77777777" w:rsidR="001F4CBF" w:rsidRPr="001F4CBF" w:rsidRDefault="001F4CBF" w:rsidP="001F4CBF">
            <w:pPr>
              <w:spacing w:after="0" w:line="240" w:lineRule="auto"/>
              <w:jc w:val="right"/>
              <w:rPr>
                <w:rFonts w:ascii="Calibri" w:eastAsia="Times New Roman" w:hAnsi="Calibri" w:cs="Calibri"/>
                <w:b/>
                <w:bCs/>
                <w:color w:val="000000"/>
                <w:sz w:val="18"/>
                <w:szCs w:val="18"/>
                <w:lang w:eastAsia="sv-SE"/>
              </w:rPr>
            </w:pPr>
            <w:r w:rsidRPr="001F4CBF">
              <w:rPr>
                <w:rFonts w:ascii="Calibri" w:eastAsia="Times New Roman" w:hAnsi="Calibri" w:cs="Calibri"/>
                <w:b/>
                <w:bCs/>
                <w:color w:val="000000"/>
                <w:sz w:val="18"/>
                <w:szCs w:val="18"/>
                <w:lang w:eastAsia="sv-SE"/>
              </w:rPr>
              <w:t>2,2</w:t>
            </w:r>
          </w:p>
        </w:tc>
        <w:tc>
          <w:tcPr>
            <w:tcW w:w="960" w:type="dxa"/>
            <w:tcBorders>
              <w:top w:val="nil"/>
              <w:left w:val="single" w:sz="4" w:space="0" w:color="auto"/>
              <w:bottom w:val="single" w:sz="4" w:space="0" w:color="auto"/>
              <w:right w:val="nil"/>
            </w:tcBorders>
            <w:shd w:val="clear" w:color="000000" w:fill="E7E6E6"/>
            <w:noWrap/>
            <w:vAlign w:val="center"/>
            <w:hideMark/>
          </w:tcPr>
          <w:p w14:paraId="5113F0EA" w14:textId="77777777" w:rsidR="001F4CBF" w:rsidRPr="001F4CBF" w:rsidRDefault="001F4CBF" w:rsidP="001F4CBF">
            <w:pPr>
              <w:spacing w:after="0" w:line="240" w:lineRule="auto"/>
              <w:jc w:val="right"/>
              <w:rPr>
                <w:rFonts w:ascii="Calibri" w:eastAsia="Times New Roman" w:hAnsi="Calibri" w:cs="Calibri"/>
                <w:b/>
                <w:bCs/>
                <w:color w:val="000000"/>
                <w:sz w:val="18"/>
                <w:szCs w:val="18"/>
                <w:lang w:eastAsia="sv-SE"/>
              </w:rPr>
            </w:pPr>
            <w:r w:rsidRPr="001F4CBF">
              <w:rPr>
                <w:rFonts w:ascii="Calibri" w:eastAsia="Times New Roman" w:hAnsi="Calibri" w:cs="Calibri"/>
                <w:b/>
                <w:bCs/>
                <w:color w:val="000000"/>
                <w:sz w:val="18"/>
                <w:szCs w:val="18"/>
                <w:lang w:eastAsia="sv-SE"/>
              </w:rPr>
              <w:t>1,6</w:t>
            </w:r>
          </w:p>
        </w:tc>
        <w:tc>
          <w:tcPr>
            <w:tcW w:w="960" w:type="dxa"/>
            <w:tcBorders>
              <w:top w:val="nil"/>
              <w:left w:val="single" w:sz="4" w:space="0" w:color="auto"/>
              <w:bottom w:val="single" w:sz="4" w:space="0" w:color="auto"/>
              <w:right w:val="single" w:sz="4" w:space="0" w:color="auto"/>
            </w:tcBorders>
            <w:shd w:val="clear" w:color="000000" w:fill="E7E6E6"/>
            <w:noWrap/>
            <w:vAlign w:val="center"/>
            <w:hideMark/>
          </w:tcPr>
          <w:p w14:paraId="050E2E68" w14:textId="77777777" w:rsidR="001F4CBF" w:rsidRPr="001F4CBF" w:rsidRDefault="001F4CBF" w:rsidP="001F4CBF">
            <w:pPr>
              <w:spacing w:after="0" w:line="240" w:lineRule="auto"/>
              <w:jc w:val="right"/>
              <w:rPr>
                <w:rFonts w:ascii="Calibri" w:eastAsia="Times New Roman" w:hAnsi="Calibri" w:cs="Calibri"/>
                <w:b/>
                <w:bCs/>
                <w:color w:val="000000"/>
                <w:sz w:val="18"/>
                <w:szCs w:val="18"/>
                <w:lang w:eastAsia="sv-SE"/>
              </w:rPr>
            </w:pPr>
            <w:r w:rsidRPr="001F4CBF">
              <w:rPr>
                <w:rFonts w:ascii="Calibri" w:eastAsia="Times New Roman" w:hAnsi="Calibri" w:cs="Calibri"/>
                <w:b/>
                <w:bCs/>
                <w:color w:val="000000"/>
                <w:sz w:val="18"/>
                <w:szCs w:val="18"/>
                <w:lang w:eastAsia="sv-SE"/>
              </w:rPr>
              <w:t>-11,9</w:t>
            </w:r>
          </w:p>
        </w:tc>
        <w:tc>
          <w:tcPr>
            <w:tcW w:w="60" w:type="dxa"/>
            <w:tcBorders>
              <w:top w:val="nil"/>
              <w:left w:val="nil"/>
              <w:bottom w:val="nil"/>
              <w:right w:val="nil"/>
            </w:tcBorders>
            <w:shd w:val="clear" w:color="auto" w:fill="auto"/>
            <w:noWrap/>
            <w:vAlign w:val="bottom"/>
            <w:hideMark/>
          </w:tcPr>
          <w:p w14:paraId="0C1706C1" w14:textId="77777777" w:rsidR="001F4CBF" w:rsidRPr="001F4CBF" w:rsidRDefault="001F4CBF" w:rsidP="001F4CBF">
            <w:pPr>
              <w:spacing w:after="0" w:line="240" w:lineRule="auto"/>
              <w:jc w:val="right"/>
              <w:rPr>
                <w:rFonts w:ascii="Calibri" w:eastAsia="Times New Roman" w:hAnsi="Calibri" w:cs="Calibri"/>
                <w:b/>
                <w:bCs/>
                <w:color w:val="000000"/>
                <w:sz w:val="18"/>
                <w:szCs w:val="18"/>
                <w:lang w:eastAsia="sv-SE"/>
              </w:rPr>
            </w:pPr>
          </w:p>
        </w:tc>
        <w:tc>
          <w:tcPr>
            <w:tcW w:w="960" w:type="dxa"/>
            <w:tcBorders>
              <w:top w:val="nil"/>
              <w:left w:val="single" w:sz="4" w:space="0" w:color="auto"/>
              <w:bottom w:val="single" w:sz="4" w:space="0" w:color="auto"/>
              <w:right w:val="single" w:sz="4" w:space="0" w:color="auto"/>
            </w:tcBorders>
            <w:shd w:val="clear" w:color="000000" w:fill="E7E6E6"/>
            <w:noWrap/>
            <w:vAlign w:val="center"/>
            <w:hideMark/>
          </w:tcPr>
          <w:p w14:paraId="6A6ACBB7" w14:textId="77777777" w:rsidR="001F4CBF" w:rsidRPr="001F4CBF" w:rsidRDefault="001F4CBF" w:rsidP="001F4CBF">
            <w:pPr>
              <w:spacing w:after="0" w:line="240" w:lineRule="auto"/>
              <w:jc w:val="right"/>
              <w:rPr>
                <w:rFonts w:ascii="Calibri" w:eastAsia="Times New Roman" w:hAnsi="Calibri" w:cs="Calibri"/>
                <w:b/>
                <w:bCs/>
                <w:sz w:val="18"/>
                <w:szCs w:val="18"/>
                <w:lang w:eastAsia="sv-SE"/>
              </w:rPr>
            </w:pPr>
            <w:r w:rsidRPr="001F4CBF">
              <w:rPr>
                <w:rFonts w:ascii="Calibri" w:eastAsia="Times New Roman" w:hAnsi="Calibri" w:cs="Calibri"/>
                <w:b/>
                <w:bCs/>
                <w:sz w:val="18"/>
                <w:szCs w:val="18"/>
                <w:lang w:eastAsia="sv-SE"/>
              </w:rPr>
              <w:t>0,1</w:t>
            </w:r>
          </w:p>
        </w:tc>
        <w:tc>
          <w:tcPr>
            <w:tcW w:w="960" w:type="dxa"/>
            <w:tcBorders>
              <w:top w:val="nil"/>
              <w:left w:val="nil"/>
              <w:bottom w:val="single" w:sz="4" w:space="0" w:color="auto"/>
              <w:right w:val="single" w:sz="4" w:space="0" w:color="auto"/>
            </w:tcBorders>
            <w:shd w:val="clear" w:color="000000" w:fill="E7E6E6"/>
            <w:noWrap/>
            <w:vAlign w:val="center"/>
            <w:hideMark/>
          </w:tcPr>
          <w:p w14:paraId="1E160EC3" w14:textId="77777777" w:rsidR="001F4CBF" w:rsidRPr="001F4CBF" w:rsidRDefault="001F4CBF" w:rsidP="001F4CBF">
            <w:pPr>
              <w:spacing w:after="0" w:line="240" w:lineRule="auto"/>
              <w:jc w:val="right"/>
              <w:rPr>
                <w:rFonts w:ascii="Calibri" w:eastAsia="Times New Roman" w:hAnsi="Calibri" w:cs="Calibri"/>
                <w:b/>
                <w:bCs/>
                <w:sz w:val="18"/>
                <w:szCs w:val="18"/>
                <w:lang w:eastAsia="sv-SE"/>
              </w:rPr>
            </w:pPr>
            <w:r w:rsidRPr="001F4CBF">
              <w:rPr>
                <w:rFonts w:ascii="Calibri" w:eastAsia="Times New Roman" w:hAnsi="Calibri" w:cs="Calibri"/>
                <w:b/>
                <w:bCs/>
                <w:sz w:val="18"/>
                <w:szCs w:val="18"/>
                <w:lang w:eastAsia="sv-SE"/>
              </w:rPr>
              <w:t>9,4</w:t>
            </w:r>
          </w:p>
        </w:tc>
        <w:tc>
          <w:tcPr>
            <w:tcW w:w="960" w:type="dxa"/>
            <w:tcBorders>
              <w:top w:val="nil"/>
              <w:left w:val="nil"/>
              <w:bottom w:val="single" w:sz="4" w:space="0" w:color="auto"/>
              <w:right w:val="single" w:sz="4" w:space="0" w:color="auto"/>
            </w:tcBorders>
            <w:shd w:val="clear" w:color="000000" w:fill="E7E6E6"/>
            <w:noWrap/>
            <w:vAlign w:val="center"/>
            <w:hideMark/>
          </w:tcPr>
          <w:p w14:paraId="4F411C2A" w14:textId="77777777" w:rsidR="001F4CBF" w:rsidRPr="001F4CBF" w:rsidRDefault="001F4CBF" w:rsidP="001F4CBF">
            <w:pPr>
              <w:spacing w:after="0" w:line="240" w:lineRule="auto"/>
              <w:jc w:val="right"/>
              <w:rPr>
                <w:rFonts w:ascii="Calibri" w:eastAsia="Times New Roman" w:hAnsi="Calibri" w:cs="Calibri"/>
                <w:b/>
                <w:bCs/>
                <w:sz w:val="18"/>
                <w:szCs w:val="18"/>
                <w:lang w:eastAsia="sv-SE"/>
              </w:rPr>
            </w:pPr>
            <w:r w:rsidRPr="001F4CBF">
              <w:rPr>
                <w:rFonts w:ascii="Calibri" w:eastAsia="Times New Roman" w:hAnsi="Calibri" w:cs="Calibri"/>
                <w:b/>
                <w:bCs/>
                <w:sz w:val="18"/>
                <w:szCs w:val="18"/>
                <w:lang w:eastAsia="sv-SE"/>
              </w:rPr>
              <w:t>9,3</w:t>
            </w:r>
          </w:p>
        </w:tc>
      </w:tr>
    </w:tbl>
    <w:p w14:paraId="60B28C58" w14:textId="1919C7B9" w:rsidR="00DF5CB4" w:rsidRPr="00A20658" w:rsidRDefault="009D66B9" w:rsidP="00425C48">
      <w:pPr>
        <w:spacing w:before="160" w:after="0" w:line="240" w:lineRule="auto"/>
        <w:jc w:val="center"/>
        <w:rPr>
          <w:rFonts w:ascii="Franklin Gothic Book" w:eastAsia="Times New Roman" w:hAnsi="Franklin Gothic Book" w:cs="Calibri"/>
          <w:b/>
          <w:color w:val="FFFFFF"/>
          <w:sz w:val="16"/>
          <w:szCs w:val="16"/>
          <w:lang w:eastAsia="sv-SE"/>
        </w:rPr>
      </w:pPr>
      <w:r>
        <w:rPr>
          <w:color w:val="FF0000"/>
          <w:sz w:val="20"/>
          <w:szCs w:val="20"/>
        </w:rPr>
        <w:fldChar w:fldCharType="end"/>
      </w:r>
    </w:p>
    <w:p w14:paraId="267437AF" w14:textId="77777777" w:rsidR="00733DF9" w:rsidRDefault="00733DF9" w:rsidP="00E23015">
      <w:pPr>
        <w:spacing w:after="120" w:line="240" w:lineRule="auto"/>
        <w:jc w:val="both"/>
        <w:rPr>
          <w:color w:val="FF0000"/>
          <w:sz w:val="20"/>
          <w:szCs w:val="20"/>
        </w:rPr>
      </w:pPr>
    </w:p>
    <w:p w14:paraId="50C76DF1" w14:textId="180B13ED" w:rsidR="00733DF9" w:rsidRDefault="00733DF9" w:rsidP="00E23015">
      <w:pPr>
        <w:spacing w:after="120" w:line="240" w:lineRule="auto"/>
        <w:jc w:val="both"/>
        <w:rPr>
          <w:color w:val="FF0000"/>
          <w:sz w:val="20"/>
          <w:szCs w:val="20"/>
        </w:rPr>
      </w:pPr>
    </w:p>
    <w:p w14:paraId="474C5F02" w14:textId="78A5A025" w:rsidR="00D64497" w:rsidRDefault="00733DF9" w:rsidP="005D5165">
      <w:pPr>
        <w:pStyle w:val="Rubrik3"/>
        <w:numPr>
          <w:ilvl w:val="2"/>
          <w:numId w:val="27"/>
        </w:numPr>
        <w:spacing w:before="120" w:after="120" w:line="240" w:lineRule="auto"/>
        <w:rPr>
          <w:lang w:eastAsia="sv-SE"/>
        </w:rPr>
      </w:pPr>
      <w:r w:rsidRPr="00001BC5">
        <w:rPr>
          <w:b/>
          <w:bCs/>
          <w:noProof/>
        </w:rPr>
        <w:lastRenderedPageBreak/>
        <mc:AlternateContent>
          <mc:Choice Requires="wps">
            <w:drawing>
              <wp:anchor distT="0" distB="0" distL="114300" distR="114300" simplePos="0" relativeHeight="251658324" behindDoc="0" locked="0" layoutInCell="1" allowOverlap="1" wp14:anchorId="7C2C60A8" wp14:editId="6F864E5B">
                <wp:simplePos x="0" y="0"/>
                <wp:positionH relativeFrom="margin">
                  <wp:posOffset>-990600</wp:posOffset>
                </wp:positionH>
                <wp:positionV relativeFrom="paragraph">
                  <wp:posOffset>-900430</wp:posOffset>
                </wp:positionV>
                <wp:extent cx="7739380" cy="719455"/>
                <wp:effectExtent l="0" t="0" r="13970" b="23495"/>
                <wp:wrapNone/>
                <wp:docPr id="285" name="Rectangle 44"/>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DA5F770" w14:textId="575AEDAE" w:rsidR="00EF7544" w:rsidRPr="0012620A" w:rsidRDefault="00915042" w:rsidP="00915042">
                            <w:pPr>
                              <w:pStyle w:val="Rubrik2"/>
                              <w:spacing w:before="120" w:after="120" w:line="240" w:lineRule="auto"/>
                              <w:jc w:val="center"/>
                              <w:rPr>
                                <w:color w:val="FFFFFF" w:themeColor="background1"/>
                                <w:sz w:val="44"/>
                                <w:szCs w:val="44"/>
                                <w:lang w:val="en-US"/>
                              </w:rPr>
                            </w:pPr>
                            <w:r>
                              <w:rPr>
                                <w:color w:val="FFFFFF" w:themeColor="background1"/>
                                <w:sz w:val="44"/>
                                <w:szCs w:val="44"/>
                                <w:lang w:val="en-US"/>
                              </w:rPr>
                              <w:t xml:space="preserve">2.8 </w:t>
                            </w:r>
                            <w:proofErr w:type="spellStart"/>
                            <w:r w:rsidR="00EF7544">
                              <w:rPr>
                                <w:color w:val="FFFFFF" w:themeColor="background1"/>
                                <w:sz w:val="44"/>
                                <w:szCs w:val="44"/>
                                <w:lang w:val="en-US"/>
                              </w:rPr>
                              <w:t>Ekonomiska</w:t>
                            </w:r>
                            <w:proofErr w:type="spellEnd"/>
                            <w:r w:rsidR="00EF7544">
                              <w:rPr>
                                <w:color w:val="FFFFFF" w:themeColor="background1"/>
                                <w:sz w:val="44"/>
                                <w:szCs w:val="44"/>
                                <w:lang w:val="en-US"/>
                              </w:rPr>
                              <w:t xml:space="preserve"> </w:t>
                            </w:r>
                            <w:proofErr w:type="spellStart"/>
                            <w:r w:rsidR="00EF7544">
                              <w:rPr>
                                <w:color w:val="FFFFFF" w:themeColor="background1"/>
                                <w:sz w:val="44"/>
                                <w:szCs w:val="44"/>
                                <w:lang w:val="en-US"/>
                              </w:rPr>
                              <w:t>nyckeltal</w:t>
                            </w:r>
                            <w:proofErr w:type="spellEnd"/>
                            <w:r w:rsidR="00EF7544">
                              <w:rPr>
                                <w:color w:val="FFFFFF" w:themeColor="background1"/>
                                <w:sz w:val="44"/>
                                <w:szCs w:val="44"/>
                                <w:lang w:val="en-US"/>
                              </w:rPr>
                              <w:t xml:space="preserve"> (1|</w:t>
                            </w:r>
                            <w:r w:rsidR="00553377">
                              <w:rPr>
                                <w:color w:val="FFFFFF" w:themeColor="background1"/>
                                <w:sz w:val="44"/>
                                <w:szCs w:val="44"/>
                                <w:lang w:val="en-US"/>
                              </w:rPr>
                              <w:t>6</w:t>
                            </w:r>
                            <w:r w:rsidR="00EF7544">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2C60A8" id="Rectangle 44" o:spid="_x0000_s1056" style="position:absolute;left:0;text-align:left;margin-left:-78pt;margin-top:-70.9pt;width:609.4pt;height:56.65pt;z-index:2516583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" fillcolor="#2b4c8d" strokecolor="#2b4c8d" strokeweight="1pt">
                <v:textbox>
                  <w:txbxContent>
                    <w:p w14:paraId="0DA5F770" w14:textId="575AEDAE" w:rsidR="00EF7544" w:rsidRPr="0012620A" w:rsidRDefault="00915042" w:rsidP="00915042">
                      <w:pPr>
                        <w:pStyle w:val="Rubrik2"/>
                        <w:spacing w:before="120" w:after="120" w:line="240" w:lineRule="auto"/>
                        <w:jc w:val="center"/>
                        <w:rPr>
                          <w:color w:val="FFFFFF" w:themeColor="background1"/>
                          <w:sz w:val="44"/>
                          <w:szCs w:val="44"/>
                          <w:lang w:val="en-US"/>
                        </w:rPr>
                      </w:pPr>
                      <w:r>
                        <w:rPr>
                          <w:color w:val="FFFFFF" w:themeColor="background1"/>
                          <w:sz w:val="44"/>
                          <w:szCs w:val="44"/>
                          <w:lang w:val="en-US"/>
                        </w:rPr>
                        <w:t xml:space="preserve">2.8 </w:t>
                      </w:r>
                      <w:proofErr w:type="spellStart"/>
                      <w:r w:rsidR="00EF7544">
                        <w:rPr>
                          <w:color w:val="FFFFFF" w:themeColor="background1"/>
                          <w:sz w:val="44"/>
                          <w:szCs w:val="44"/>
                          <w:lang w:val="en-US"/>
                        </w:rPr>
                        <w:t>Ekonomiska</w:t>
                      </w:r>
                      <w:proofErr w:type="spellEnd"/>
                      <w:r w:rsidR="00EF7544">
                        <w:rPr>
                          <w:color w:val="FFFFFF" w:themeColor="background1"/>
                          <w:sz w:val="44"/>
                          <w:szCs w:val="44"/>
                          <w:lang w:val="en-US"/>
                        </w:rPr>
                        <w:t xml:space="preserve"> </w:t>
                      </w:r>
                      <w:proofErr w:type="spellStart"/>
                      <w:r w:rsidR="00EF7544">
                        <w:rPr>
                          <w:color w:val="FFFFFF" w:themeColor="background1"/>
                          <w:sz w:val="44"/>
                          <w:szCs w:val="44"/>
                          <w:lang w:val="en-US"/>
                        </w:rPr>
                        <w:t>nyckeltal</w:t>
                      </w:r>
                      <w:proofErr w:type="spellEnd"/>
                      <w:r w:rsidR="00EF7544">
                        <w:rPr>
                          <w:color w:val="FFFFFF" w:themeColor="background1"/>
                          <w:sz w:val="44"/>
                          <w:szCs w:val="44"/>
                          <w:lang w:val="en-US"/>
                        </w:rPr>
                        <w:t xml:space="preserve"> (1|</w:t>
                      </w:r>
                      <w:r w:rsidR="00553377">
                        <w:rPr>
                          <w:color w:val="FFFFFF" w:themeColor="background1"/>
                          <w:sz w:val="44"/>
                          <w:szCs w:val="44"/>
                          <w:lang w:val="en-US"/>
                        </w:rPr>
                        <w:t>6</w:t>
                      </w:r>
                      <w:r w:rsidR="00EF7544">
                        <w:rPr>
                          <w:color w:val="FFFFFF" w:themeColor="background1"/>
                          <w:sz w:val="44"/>
                          <w:szCs w:val="44"/>
                          <w:lang w:val="en-US"/>
                        </w:rPr>
                        <w:t>)</w:t>
                      </w:r>
                    </w:p>
                  </w:txbxContent>
                </v:textbox>
                <w10:wrap anchorx="margin"/>
              </v:rect>
            </w:pict>
          </mc:Fallback>
        </mc:AlternateContent>
      </w:r>
      <w:r w:rsidR="00004F10">
        <w:rPr>
          <w:lang w:eastAsia="sv-SE"/>
        </w:rPr>
        <w:t>Tota</w:t>
      </w:r>
      <w:r w:rsidR="006F35FE">
        <w:rPr>
          <w:lang w:eastAsia="sv-SE"/>
        </w:rPr>
        <w:t>la kostnader GS per tågkilometer</w:t>
      </w:r>
    </w:p>
    <w:p w14:paraId="3ED0D326" w14:textId="436866BA" w:rsidR="197635F6" w:rsidRPr="00E23015" w:rsidRDefault="002A64F3" w:rsidP="00EC6CFE">
      <w:pPr>
        <w:spacing w:before="120" w:after="120" w:line="240" w:lineRule="auto"/>
        <w:jc w:val="both"/>
        <w:rPr>
          <w:rFonts w:ascii="Franklin Gothic Book" w:hAnsi="Franklin Gothic Book"/>
          <w:lang w:eastAsia="sv-SE"/>
        </w:rPr>
      </w:pPr>
      <w:r w:rsidRPr="00001BC5">
        <w:rPr>
          <w:rFonts w:ascii="Franklin Gothic Book" w:hAnsi="Franklin Gothic Book"/>
          <w:lang w:eastAsia="sv-SE"/>
        </w:rPr>
        <w:t>Totala kostnader GS per tågkilometer är b</w:t>
      </w:r>
      <w:r w:rsidR="0059235A" w:rsidRPr="00001BC5">
        <w:rPr>
          <w:rFonts w:ascii="Franklin Gothic Book" w:hAnsi="Franklin Gothic Book"/>
          <w:lang w:eastAsia="sv-SE"/>
        </w:rPr>
        <w:t xml:space="preserve">olagets totala externa kostnader genom antalet producerade tågkilometer under samma tidsperiod. </w:t>
      </w:r>
      <w:r w:rsidR="00C83B89" w:rsidRPr="00001BC5">
        <w:rPr>
          <w:rFonts w:ascii="Franklin Gothic Book" w:hAnsi="Franklin Gothic Book"/>
          <w:lang w:eastAsia="sv-SE"/>
        </w:rPr>
        <w:t>Visar på hela bolagets kostnadsutveckling per producerad kilometer.</w:t>
      </w:r>
    </w:p>
    <w:p w14:paraId="3525F1D2" w14:textId="3EDB5F96" w:rsidR="000101BC" w:rsidRPr="009E0B6B" w:rsidRDefault="00F86857" w:rsidP="00AE0493">
      <w:pPr>
        <w:spacing w:after="20" w:line="240" w:lineRule="auto"/>
        <w:jc w:val="both"/>
        <w:rPr>
          <w:rFonts w:ascii="Franklin Gothic Book" w:eastAsiaTheme="majorEastAsia" w:hAnsi="Franklin Gothic Book" w:cstheme="majorBidi"/>
          <w:color w:val="00458A"/>
          <w:sz w:val="26"/>
          <w:szCs w:val="26"/>
        </w:rPr>
      </w:pPr>
      <w:r>
        <w:rPr>
          <w:noProof/>
        </w:rPr>
        <w:drawing>
          <wp:inline distT="0" distB="0" distL="0" distR="0" wp14:anchorId="00EEC6DA" wp14:editId="0E51567C">
            <wp:extent cx="5760720" cy="2506980"/>
            <wp:effectExtent l="0" t="0" r="11430" b="7620"/>
            <wp:docPr id="30" name="Chart 30">
              <a:extLst xmlns:a="http://schemas.openxmlformats.org/drawingml/2006/main">
                <a:ext uri="{FF2B5EF4-FFF2-40B4-BE49-F238E27FC236}">
                  <a16:creationId xmlns:a16="http://schemas.microsoft.com/office/drawing/2014/main" id="{5814647B-B0C1-4E2F-99FA-E7EA7ACEF89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5F87AB69" w14:textId="728D74CF" w:rsidR="00040FC6" w:rsidRDefault="0048264D" w:rsidP="00AE0493">
      <w:pPr>
        <w:pStyle w:val="GSNormal"/>
        <w:spacing w:after="0"/>
        <w:rPr>
          <w:rFonts w:ascii="Franklin Gothic Book" w:hAnsi="Franklin Gothic Book"/>
          <w:i/>
          <w:sz w:val="20"/>
          <w:szCs w:val="20"/>
        </w:rPr>
      </w:pPr>
      <w:r w:rsidRPr="00C25374">
        <w:rPr>
          <w:rFonts w:ascii="Franklin Gothic Book" w:hAnsi="Franklin Gothic Book"/>
          <w:i/>
          <w:noProof/>
          <w:sz w:val="16"/>
          <w:szCs w:val="16"/>
        </w:rPr>
        <mc:AlternateContent>
          <mc:Choice Requires="wps">
            <w:drawing>
              <wp:anchor distT="0" distB="0" distL="114300" distR="114300" simplePos="0" relativeHeight="251658258" behindDoc="0" locked="0" layoutInCell="1" allowOverlap="1" wp14:anchorId="4F6926D0" wp14:editId="4286A049">
                <wp:simplePos x="0" y="0"/>
                <wp:positionH relativeFrom="margin">
                  <wp:posOffset>-1027016</wp:posOffset>
                </wp:positionH>
                <wp:positionV relativeFrom="paragraph">
                  <wp:posOffset>233487</wp:posOffset>
                </wp:positionV>
                <wp:extent cx="7791450" cy="2010879"/>
                <wp:effectExtent l="0" t="0" r="19050" b="27940"/>
                <wp:wrapNone/>
                <wp:docPr id="202" name="Rectangle 46"/>
                <wp:cNvGraphicFramePr/>
                <a:graphic xmlns:a="http://schemas.openxmlformats.org/drawingml/2006/main">
                  <a:graphicData uri="http://schemas.microsoft.com/office/word/2010/wordprocessingShape">
                    <wps:wsp>
                      <wps:cNvSpPr/>
                      <wps:spPr>
                        <a:xfrm>
                          <a:off x="0" y="0"/>
                          <a:ext cx="7791450" cy="2010879"/>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C41E61E" w14:textId="77777777" w:rsidR="00076B8B" w:rsidRDefault="004626E7" w:rsidP="000B6D3A">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p>
                          <w:p w14:paraId="5FCDDF4F" w14:textId="33D2518F" w:rsidR="000B5C19" w:rsidRPr="0087300E" w:rsidRDefault="000B5C19" w:rsidP="000B5C19">
                            <w:pPr>
                              <w:spacing w:before="120" w:after="120" w:line="240" w:lineRule="auto"/>
                              <w:ind w:left="1418" w:right="1418"/>
                              <w:jc w:val="both"/>
                              <w:rPr>
                                <w:rFonts w:ascii="Franklin Gothic Book" w:hAnsi="Franklin Gothic Book"/>
                                <w:color w:val="FFFFFF" w:themeColor="background1"/>
                                <w:sz w:val="20"/>
                                <w:szCs w:val="20"/>
                              </w:rPr>
                            </w:pPr>
                            <w:r w:rsidRPr="0087300E">
                              <w:rPr>
                                <w:rFonts w:ascii="Franklin Gothic Book" w:hAnsi="Franklin Gothic Book"/>
                                <w:color w:val="FFFFFF" w:themeColor="background1"/>
                                <w:sz w:val="20"/>
                                <w:szCs w:val="20"/>
                              </w:rPr>
                              <w:t>Minskat antal producerade kilo</w:t>
                            </w:r>
                            <w:r w:rsidRPr="00AA6915">
                              <w:rPr>
                                <w:rFonts w:ascii="Franklin Gothic Book" w:hAnsi="Franklin Gothic Book"/>
                                <w:color w:val="FFFFFF" w:themeColor="background1"/>
                                <w:sz w:val="20"/>
                                <w:szCs w:val="20"/>
                              </w:rPr>
                              <w:t>meter (</w:t>
                            </w:r>
                            <w:r w:rsidR="002A4C4A" w:rsidRPr="00AA6915">
                              <w:rPr>
                                <w:rFonts w:ascii="Franklin Gothic Book" w:hAnsi="Franklin Gothic Book"/>
                                <w:color w:val="FFFFFF" w:themeColor="background1"/>
                                <w:sz w:val="20"/>
                                <w:szCs w:val="20"/>
                              </w:rPr>
                              <w:t>-4,</w:t>
                            </w:r>
                            <w:r w:rsidR="00AA6915" w:rsidRPr="00AA6915">
                              <w:rPr>
                                <w:rFonts w:ascii="Franklin Gothic Book" w:hAnsi="Franklin Gothic Book"/>
                                <w:color w:val="FFFFFF" w:themeColor="background1"/>
                                <w:sz w:val="20"/>
                                <w:szCs w:val="20"/>
                              </w:rPr>
                              <w:t>1</w:t>
                            </w:r>
                            <w:r w:rsidRPr="00AA6915">
                              <w:rPr>
                                <w:rFonts w:ascii="Franklin Gothic Book" w:hAnsi="Franklin Gothic Book"/>
                                <w:color w:val="FFFFFF" w:themeColor="background1"/>
                                <w:sz w:val="20"/>
                                <w:szCs w:val="20"/>
                              </w:rPr>
                              <w:t xml:space="preserve">%) på grund </w:t>
                            </w:r>
                            <w:r w:rsidRPr="0087300E">
                              <w:rPr>
                                <w:rFonts w:ascii="Franklin Gothic Book" w:hAnsi="Franklin Gothic Book"/>
                                <w:color w:val="FFFFFF" w:themeColor="background1"/>
                                <w:sz w:val="20"/>
                                <w:szCs w:val="20"/>
                              </w:rPr>
                              <w:t xml:space="preserve">av indragna linjer 13 och delvis linje 10, bidrar till att kostnaden per producerad kilometer är högre än jämfört med samma period föregående år. Spårarbetet Redbergsplatsen, Angered samt Bergsjön har också resultat till minskat produktionen. </w:t>
                            </w:r>
                          </w:p>
                          <w:p w14:paraId="70A7D9A5" w14:textId="77777777" w:rsidR="000B6D3A" w:rsidRDefault="000B6D3A" w:rsidP="000B6D3A">
                            <w:pPr>
                              <w:spacing w:before="120" w:after="120" w:line="240" w:lineRule="auto"/>
                              <w:ind w:left="1418" w:right="1418"/>
                              <w:jc w:val="both"/>
                              <w:rPr>
                                <w:rFonts w:ascii="Franklin Gothic Book" w:hAnsi="Franklin Gothic Book"/>
                                <w:b/>
                                <w:bCs/>
                                <w:color w:val="FFFFFF" w:themeColor="background1"/>
                                <w:sz w:val="20"/>
                                <w:szCs w:val="20"/>
                              </w:rPr>
                            </w:pPr>
                          </w:p>
                          <w:p w14:paraId="72558181" w14:textId="77777777" w:rsidR="00870D82" w:rsidRDefault="004626E7" w:rsidP="000B6D3A">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p>
                          <w:p w14:paraId="555627B9" w14:textId="592101F9" w:rsidR="004626E7" w:rsidRPr="0087300E" w:rsidRDefault="00CF02C6" w:rsidP="00F3626A">
                            <w:pPr>
                              <w:spacing w:before="120" w:after="120" w:line="240" w:lineRule="auto"/>
                              <w:ind w:left="1418" w:right="1418"/>
                              <w:jc w:val="both"/>
                              <w:rPr>
                                <w:rFonts w:ascii="Franklin Gothic Book" w:hAnsi="Franklin Gothic Book"/>
                                <w:b/>
                                <w:color w:val="FFFFFF" w:themeColor="background1"/>
                                <w:sz w:val="20"/>
                                <w:szCs w:val="20"/>
                              </w:rPr>
                            </w:pPr>
                            <w:r w:rsidRPr="0087300E">
                              <w:rPr>
                                <w:rFonts w:ascii="Franklin Gothic Book" w:hAnsi="Franklin Gothic Book"/>
                                <w:color w:val="FFFFFF" w:themeColor="background1"/>
                                <w:sz w:val="20"/>
                                <w:szCs w:val="20"/>
                              </w:rPr>
                              <w:t>Fordon med varierande ålder och underhållsbehov i vår fordonsflotta samt brist på fordon. Planering av underhåll i god tid för ökad tillförlitlighet av fordonsflottan för garanterat driftsäkerhet, funktionssäkerhet och underhållmässighet. Leverans av nya vagnar M33 möjliggör full trafik, bedömningsvis december 2022</w:t>
                            </w:r>
                            <w:r w:rsidR="0042495F" w:rsidRPr="0087300E">
                              <w:rPr>
                                <w:rFonts w:ascii="Franklin Gothic Book" w:hAnsi="Franklin Gothic Book"/>
                                <w:color w:val="FFFFFF" w:themeColor="background1"/>
                                <w:sz w:val="20"/>
                                <w:szCs w:val="20"/>
                              </w:rPr>
                              <w:t>.</w:t>
                            </w:r>
                          </w:p>
                          <w:p w14:paraId="6600943E" w14:textId="77777777" w:rsidR="004626E7" w:rsidRPr="002F3EA8" w:rsidRDefault="004626E7" w:rsidP="00687C47">
                            <w:pPr>
                              <w:spacing w:before="120" w:after="120"/>
                              <w:ind w:right="1417"/>
                              <w:jc w:val="both"/>
                              <w:rPr>
                                <w:rFonts w:ascii="Franklin Gothic Book" w:hAnsi="Franklin Gothic Book"/>
                                <w:b/>
                                <w:bCs/>
                                <w:color w:val="FFFFFF" w:themeColor="background1"/>
                                <w:sz w:val="32"/>
                                <w:szCs w:val="32"/>
                              </w:rPr>
                            </w:pPr>
                          </w:p>
                          <w:p w14:paraId="3F43FE04" w14:textId="77777777" w:rsidR="004626E7" w:rsidRDefault="004626E7" w:rsidP="005916C9">
                            <w:pPr>
                              <w:spacing w:before="120" w:after="120"/>
                              <w:ind w:left="1417" w:right="1417"/>
                              <w:jc w:val="both"/>
                              <w:rPr>
                                <w:color w:val="FF0000"/>
                              </w:rPr>
                            </w:pPr>
                          </w:p>
                          <w:p w14:paraId="2E74C415" w14:textId="77777777" w:rsidR="004626E7" w:rsidRDefault="004626E7" w:rsidP="005916C9">
                            <w:pPr>
                              <w:spacing w:before="120" w:after="120"/>
                              <w:ind w:left="1417" w:right="1417"/>
                              <w:jc w:val="both"/>
                              <w:rPr>
                                <w:color w:val="FF0000"/>
                              </w:rPr>
                            </w:pPr>
                          </w:p>
                          <w:p w14:paraId="5093314B" w14:textId="77777777" w:rsidR="004626E7" w:rsidRDefault="004626E7" w:rsidP="005916C9">
                            <w:pPr>
                              <w:spacing w:before="120" w:after="120"/>
                              <w:ind w:left="1417" w:right="1417"/>
                              <w:jc w:val="both"/>
                              <w:rPr>
                                <w:color w:val="FF0000"/>
                              </w:rPr>
                            </w:pPr>
                          </w:p>
                          <w:p w14:paraId="39D6F804" w14:textId="77777777" w:rsidR="004626E7" w:rsidRDefault="004626E7" w:rsidP="005916C9">
                            <w:pPr>
                              <w:spacing w:before="120" w:after="120"/>
                              <w:ind w:left="1417" w:right="1417"/>
                              <w:jc w:val="both"/>
                              <w:rPr>
                                <w:color w:val="FF0000"/>
                              </w:rPr>
                            </w:pPr>
                          </w:p>
                          <w:p w14:paraId="06F58F44" w14:textId="77777777" w:rsidR="004626E7" w:rsidRDefault="004626E7" w:rsidP="005916C9">
                            <w:pPr>
                              <w:spacing w:before="120" w:after="120"/>
                              <w:ind w:left="1417" w:right="1417"/>
                              <w:jc w:val="both"/>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6926D0" id="Rectangle 46" o:spid="_x0000_s1057" style="position:absolute;margin-left:-80.85pt;margin-top:18.4pt;width:613.5pt;height:158.35pt;z-index:25165825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" fillcolor="#2b4c8d" strokecolor="#2b4c8d" strokeweight="1pt">
                <v:textbox>
                  <w:txbxContent>
                    <w:p w14:paraId="1C41E61E" w14:textId="77777777" w:rsidR="00076B8B" w:rsidRDefault="004626E7" w:rsidP="000B6D3A">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p>
                    <w:p w14:paraId="5FCDDF4F" w14:textId="33D2518F" w:rsidR="000B5C19" w:rsidRPr="0087300E" w:rsidRDefault="000B5C19" w:rsidP="000B5C19">
                      <w:pPr>
                        <w:spacing w:before="120" w:after="120" w:line="240" w:lineRule="auto"/>
                        <w:ind w:left="1418" w:right="1418"/>
                        <w:jc w:val="both"/>
                        <w:rPr>
                          <w:rFonts w:ascii="Franklin Gothic Book" w:hAnsi="Franklin Gothic Book"/>
                          <w:color w:val="FFFFFF" w:themeColor="background1"/>
                          <w:sz w:val="20"/>
                          <w:szCs w:val="20"/>
                        </w:rPr>
                      </w:pPr>
                      <w:r w:rsidRPr="0087300E">
                        <w:rPr>
                          <w:rFonts w:ascii="Franklin Gothic Book" w:hAnsi="Franklin Gothic Book"/>
                          <w:color w:val="FFFFFF" w:themeColor="background1"/>
                          <w:sz w:val="20"/>
                          <w:szCs w:val="20"/>
                        </w:rPr>
                        <w:t>Minskat antal producerade kilo</w:t>
                      </w:r>
                      <w:r w:rsidRPr="00AA6915">
                        <w:rPr>
                          <w:rFonts w:ascii="Franklin Gothic Book" w:hAnsi="Franklin Gothic Book"/>
                          <w:color w:val="FFFFFF" w:themeColor="background1"/>
                          <w:sz w:val="20"/>
                          <w:szCs w:val="20"/>
                        </w:rPr>
                        <w:t>meter (</w:t>
                      </w:r>
                      <w:r w:rsidR="002A4C4A" w:rsidRPr="00AA6915">
                        <w:rPr>
                          <w:rFonts w:ascii="Franklin Gothic Book" w:hAnsi="Franklin Gothic Book"/>
                          <w:color w:val="FFFFFF" w:themeColor="background1"/>
                          <w:sz w:val="20"/>
                          <w:szCs w:val="20"/>
                        </w:rPr>
                        <w:t>-4,</w:t>
                      </w:r>
                      <w:r w:rsidR="00AA6915" w:rsidRPr="00AA6915">
                        <w:rPr>
                          <w:rFonts w:ascii="Franklin Gothic Book" w:hAnsi="Franklin Gothic Book"/>
                          <w:color w:val="FFFFFF" w:themeColor="background1"/>
                          <w:sz w:val="20"/>
                          <w:szCs w:val="20"/>
                        </w:rPr>
                        <w:t>1</w:t>
                      </w:r>
                      <w:r w:rsidRPr="00AA6915">
                        <w:rPr>
                          <w:rFonts w:ascii="Franklin Gothic Book" w:hAnsi="Franklin Gothic Book"/>
                          <w:color w:val="FFFFFF" w:themeColor="background1"/>
                          <w:sz w:val="20"/>
                          <w:szCs w:val="20"/>
                        </w:rPr>
                        <w:t xml:space="preserve">%) på grund </w:t>
                      </w:r>
                      <w:r w:rsidRPr="0087300E">
                        <w:rPr>
                          <w:rFonts w:ascii="Franklin Gothic Book" w:hAnsi="Franklin Gothic Book"/>
                          <w:color w:val="FFFFFF" w:themeColor="background1"/>
                          <w:sz w:val="20"/>
                          <w:szCs w:val="20"/>
                        </w:rPr>
                        <w:t xml:space="preserve">av indragna linjer 13 och delvis linje 10, bidrar till att kostnaden per producerad kilometer är högre än jämfört med samma period föregående år. Spårarbetet Redbergsplatsen, Angered samt Bergsjön har också resultat till minskat produktionen. </w:t>
                      </w:r>
                    </w:p>
                    <w:p w14:paraId="70A7D9A5" w14:textId="77777777" w:rsidR="000B6D3A" w:rsidRDefault="000B6D3A" w:rsidP="000B6D3A">
                      <w:pPr>
                        <w:spacing w:before="120" w:after="120" w:line="240" w:lineRule="auto"/>
                        <w:ind w:left="1418" w:right="1418"/>
                        <w:jc w:val="both"/>
                        <w:rPr>
                          <w:rFonts w:ascii="Franklin Gothic Book" w:hAnsi="Franklin Gothic Book"/>
                          <w:b/>
                          <w:bCs/>
                          <w:color w:val="FFFFFF" w:themeColor="background1"/>
                          <w:sz w:val="20"/>
                          <w:szCs w:val="20"/>
                        </w:rPr>
                      </w:pPr>
                    </w:p>
                    <w:p w14:paraId="72558181" w14:textId="77777777" w:rsidR="00870D82" w:rsidRDefault="004626E7" w:rsidP="000B6D3A">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p>
                    <w:p w14:paraId="555627B9" w14:textId="592101F9" w:rsidR="004626E7" w:rsidRPr="0087300E" w:rsidRDefault="00CF02C6" w:rsidP="00F3626A">
                      <w:pPr>
                        <w:spacing w:before="120" w:after="120" w:line="240" w:lineRule="auto"/>
                        <w:ind w:left="1418" w:right="1418"/>
                        <w:jc w:val="both"/>
                        <w:rPr>
                          <w:rFonts w:ascii="Franklin Gothic Book" w:hAnsi="Franklin Gothic Book"/>
                          <w:b/>
                          <w:color w:val="FFFFFF" w:themeColor="background1"/>
                          <w:sz w:val="20"/>
                          <w:szCs w:val="20"/>
                        </w:rPr>
                      </w:pPr>
                      <w:r w:rsidRPr="0087300E">
                        <w:rPr>
                          <w:rFonts w:ascii="Franklin Gothic Book" w:hAnsi="Franklin Gothic Book"/>
                          <w:color w:val="FFFFFF" w:themeColor="background1"/>
                          <w:sz w:val="20"/>
                          <w:szCs w:val="20"/>
                        </w:rPr>
                        <w:t>Fordon med varierande ålder och underhållsbehov i vår fordonsflotta samt brist på fordon. Planering av underhåll i god tid för ökad tillförlitlighet av fordonsflottan för garanterat driftsäkerhet, funktionssäkerhet och underhållmässighet. Leverans av nya vagnar M33 möjliggör full trafik, bedömningsvis december 2022</w:t>
                      </w:r>
                      <w:r w:rsidR="0042495F" w:rsidRPr="0087300E">
                        <w:rPr>
                          <w:rFonts w:ascii="Franklin Gothic Book" w:hAnsi="Franklin Gothic Book"/>
                          <w:color w:val="FFFFFF" w:themeColor="background1"/>
                          <w:sz w:val="20"/>
                          <w:szCs w:val="20"/>
                        </w:rPr>
                        <w:t>.</w:t>
                      </w:r>
                    </w:p>
                    <w:p w14:paraId="6600943E" w14:textId="77777777" w:rsidR="004626E7" w:rsidRPr="002F3EA8" w:rsidRDefault="004626E7" w:rsidP="00687C47">
                      <w:pPr>
                        <w:spacing w:before="120" w:after="120"/>
                        <w:ind w:right="1417"/>
                        <w:jc w:val="both"/>
                        <w:rPr>
                          <w:rFonts w:ascii="Franklin Gothic Book" w:hAnsi="Franklin Gothic Book"/>
                          <w:b/>
                          <w:bCs/>
                          <w:color w:val="FFFFFF" w:themeColor="background1"/>
                          <w:sz w:val="32"/>
                          <w:szCs w:val="32"/>
                        </w:rPr>
                      </w:pPr>
                    </w:p>
                    <w:p w14:paraId="3F43FE04" w14:textId="77777777" w:rsidR="004626E7" w:rsidRDefault="004626E7" w:rsidP="005916C9">
                      <w:pPr>
                        <w:spacing w:before="120" w:after="120"/>
                        <w:ind w:left="1417" w:right="1417"/>
                        <w:jc w:val="both"/>
                        <w:rPr>
                          <w:color w:val="FF0000"/>
                        </w:rPr>
                      </w:pPr>
                    </w:p>
                    <w:p w14:paraId="2E74C415" w14:textId="77777777" w:rsidR="004626E7" w:rsidRDefault="004626E7" w:rsidP="005916C9">
                      <w:pPr>
                        <w:spacing w:before="120" w:after="120"/>
                        <w:ind w:left="1417" w:right="1417"/>
                        <w:jc w:val="both"/>
                        <w:rPr>
                          <w:color w:val="FF0000"/>
                        </w:rPr>
                      </w:pPr>
                    </w:p>
                    <w:p w14:paraId="5093314B" w14:textId="77777777" w:rsidR="004626E7" w:rsidRDefault="004626E7" w:rsidP="005916C9">
                      <w:pPr>
                        <w:spacing w:before="120" w:after="120"/>
                        <w:ind w:left="1417" w:right="1417"/>
                        <w:jc w:val="both"/>
                        <w:rPr>
                          <w:color w:val="FF0000"/>
                        </w:rPr>
                      </w:pPr>
                    </w:p>
                    <w:p w14:paraId="39D6F804" w14:textId="77777777" w:rsidR="004626E7" w:rsidRDefault="004626E7" w:rsidP="005916C9">
                      <w:pPr>
                        <w:spacing w:before="120" w:after="120"/>
                        <w:ind w:left="1417" w:right="1417"/>
                        <w:jc w:val="both"/>
                        <w:rPr>
                          <w:color w:val="FF0000"/>
                        </w:rPr>
                      </w:pPr>
                    </w:p>
                    <w:p w14:paraId="06F58F44" w14:textId="77777777" w:rsidR="004626E7" w:rsidRDefault="004626E7" w:rsidP="005916C9">
                      <w:pPr>
                        <w:spacing w:before="120" w:after="120"/>
                        <w:ind w:left="1417" w:right="1417"/>
                        <w:jc w:val="both"/>
                      </w:pPr>
                    </w:p>
                  </w:txbxContent>
                </v:textbox>
                <w10:wrap anchorx="margin"/>
              </v:rect>
            </w:pict>
          </mc:Fallback>
        </mc:AlternateContent>
      </w:r>
      <w:r w:rsidR="00040FC6" w:rsidRPr="00C25374">
        <w:rPr>
          <w:rFonts w:ascii="Franklin Gothic Book" w:hAnsi="Franklin Gothic Book"/>
          <w:i/>
          <w:iCs/>
          <w:sz w:val="16"/>
          <w:szCs w:val="16"/>
        </w:rPr>
        <w:t>Källa</w:t>
      </w:r>
      <w:r w:rsidR="00CD7436" w:rsidRPr="00C25374">
        <w:rPr>
          <w:rFonts w:ascii="Franklin Gothic Book" w:hAnsi="Franklin Gothic Book"/>
          <w:i/>
          <w:iCs/>
          <w:sz w:val="16"/>
          <w:szCs w:val="16"/>
        </w:rPr>
        <w:t xml:space="preserve"> (gäller från 2.8.1 till 2.8.</w:t>
      </w:r>
      <w:r w:rsidR="00A73AA8" w:rsidRPr="00C25374">
        <w:rPr>
          <w:rFonts w:ascii="Franklin Gothic Book" w:hAnsi="Franklin Gothic Book"/>
          <w:i/>
          <w:sz w:val="16"/>
          <w:szCs w:val="16"/>
        </w:rPr>
        <w:t>7</w:t>
      </w:r>
      <w:r w:rsidR="00CD7436" w:rsidRPr="00C25374">
        <w:rPr>
          <w:rFonts w:ascii="Franklin Gothic Book" w:hAnsi="Franklin Gothic Book"/>
          <w:i/>
          <w:sz w:val="16"/>
          <w:szCs w:val="16"/>
        </w:rPr>
        <w:t>)</w:t>
      </w:r>
      <w:r w:rsidR="00040FC6" w:rsidRPr="00C25374">
        <w:rPr>
          <w:rFonts w:ascii="Franklin Gothic Book" w:hAnsi="Franklin Gothic Book"/>
          <w:i/>
          <w:sz w:val="16"/>
          <w:szCs w:val="16"/>
        </w:rPr>
        <w:t>:</w:t>
      </w:r>
      <w:r w:rsidR="00075E7A" w:rsidRPr="00C25374">
        <w:rPr>
          <w:rFonts w:ascii="Franklin Gothic Book" w:hAnsi="Franklin Gothic Book"/>
          <w:i/>
          <w:iCs/>
          <w:sz w:val="16"/>
          <w:szCs w:val="16"/>
        </w:rPr>
        <w:t xml:space="preserve"> </w:t>
      </w:r>
      <w:r w:rsidR="00981BBA" w:rsidRPr="00C25374">
        <w:rPr>
          <w:rFonts w:ascii="Franklin Gothic Book" w:hAnsi="Franklin Gothic Book"/>
          <w:i/>
          <w:iCs/>
          <w:sz w:val="16"/>
          <w:szCs w:val="16"/>
        </w:rPr>
        <w:t>Västtrafik</w:t>
      </w:r>
      <w:r w:rsidR="00B33E68" w:rsidRPr="00C25374">
        <w:rPr>
          <w:rFonts w:ascii="Franklin Gothic Book" w:hAnsi="Franklin Gothic Book"/>
          <w:i/>
          <w:iCs/>
          <w:sz w:val="16"/>
          <w:szCs w:val="16"/>
        </w:rPr>
        <w:t xml:space="preserve">, </w:t>
      </w:r>
      <w:proofErr w:type="spellStart"/>
      <w:r w:rsidR="00B33E68" w:rsidRPr="00C25374">
        <w:rPr>
          <w:rFonts w:ascii="Franklin Gothic Book" w:hAnsi="Franklin Gothic Book"/>
          <w:i/>
          <w:iCs/>
          <w:sz w:val="16"/>
          <w:szCs w:val="16"/>
        </w:rPr>
        <w:t>Qlik</w:t>
      </w:r>
      <w:r w:rsidR="00547B61" w:rsidRPr="00C25374">
        <w:rPr>
          <w:rFonts w:ascii="Franklin Gothic Book" w:hAnsi="Franklin Gothic Book"/>
          <w:i/>
          <w:iCs/>
          <w:sz w:val="16"/>
          <w:szCs w:val="16"/>
        </w:rPr>
        <w:t>View</w:t>
      </w:r>
      <w:proofErr w:type="spellEnd"/>
      <w:r w:rsidR="00547B61" w:rsidRPr="00C25374">
        <w:rPr>
          <w:rFonts w:ascii="Franklin Gothic Book" w:hAnsi="Franklin Gothic Book"/>
          <w:i/>
          <w:iCs/>
          <w:sz w:val="16"/>
          <w:szCs w:val="16"/>
        </w:rPr>
        <w:t xml:space="preserve">, </w:t>
      </w:r>
      <w:r w:rsidR="00314053" w:rsidRPr="00C25374">
        <w:rPr>
          <w:rFonts w:ascii="Franklin Gothic Book" w:hAnsi="Franklin Gothic Book"/>
          <w:i/>
          <w:iCs/>
          <w:sz w:val="16"/>
          <w:szCs w:val="16"/>
        </w:rPr>
        <w:t>Infor</w:t>
      </w:r>
      <w:r w:rsidR="00547B61" w:rsidRPr="00C25374">
        <w:rPr>
          <w:rFonts w:ascii="Franklin Gothic Book" w:hAnsi="Franklin Gothic Book"/>
          <w:i/>
          <w:iCs/>
          <w:sz w:val="16"/>
          <w:szCs w:val="16"/>
        </w:rPr>
        <w:t xml:space="preserve"> </w:t>
      </w:r>
      <w:r w:rsidR="00F1578A" w:rsidRPr="00C25374">
        <w:rPr>
          <w:rFonts w:ascii="Franklin Gothic Book" w:hAnsi="Franklin Gothic Book"/>
          <w:i/>
          <w:iCs/>
          <w:sz w:val="16"/>
          <w:szCs w:val="16"/>
        </w:rPr>
        <w:t>EAM</w:t>
      </w:r>
      <w:r w:rsidR="00116167" w:rsidRPr="00C25374">
        <w:rPr>
          <w:rFonts w:ascii="Franklin Gothic Book" w:hAnsi="Franklin Gothic Book"/>
          <w:i/>
          <w:iCs/>
          <w:sz w:val="16"/>
          <w:szCs w:val="16"/>
        </w:rPr>
        <w:t xml:space="preserve">, </w:t>
      </w:r>
      <w:proofErr w:type="spellStart"/>
      <w:r w:rsidR="00116167" w:rsidRPr="00C25374">
        <w:rPr>
          <w:rFonts w:ascii="Franklin Gothic Book" w:hAnsi="Franklin Gothic Book"/>
          <w:i/>
          <w:iCs/>
          <w:sz w:val="16"/>
          <w:szCs w:val="16"/>
        </w:rPr>
        <w:t>Hastus</w:t>
      </w:r>
      <w:proofErr w:type="spellEnd"/>
      <w:r w:rsidR="0016310C">
        <w:rPr>
          <w:rFonts w:ascii="Franklin Gothic Book" w:hAnsi="Franklin Gothic Book"/>
          <w:i/>
          <w:iCs/>
          <w:sz w:val="16"/>
          <w:szCs w:val="16"/>
        </w:rPr>
        <w:t>.</w:t>
      </w:r>
    </w:p>
    <w:p w14:paraId="003770F4" w14:textId="3AC35480" w:rsidR="003A675D" w:rsidRDefault="003A675D" w:rsidP="00040FC6">
      <w:pPr>
        <w:pStyle w:val="GSNormal"/>
        <w:spacing w:after="0"/>
        <w:rPr>
          <w:rFonts w:ascii="Franklin Gothic Book" w:hAnsi="Franklin Gothic Book"/>
          <w:i/>
          <w:iCs/>
          <w:sz w:val="20"/>
          <w:szCs w:val="20"/>
        </w:rPr>
      </w:pPr>
    </w:p>
    <w:p w14:paraId="660FEF99" w14:textId="01826679" w:rsidR="003A675D" w:rsidRDefault="003A675D" w:rsidP="00040FC6">
      <w:pPr>
        <w:pStyle w:val="GSNormal"/>
        <w:spacing w:after="0"/>
        <w:rPr>
          <w:rFonts w:ascii="Franklin Gothic Book" w:hAnsi="Franklin Gothic Book"/>
          <w:i/>
          <w:iCs/>
          <w:sz w:val="20"/>
          <w:szCs w:val="20"/>
        </w:rPr>
      </w:pPr>
    </w:p>
    <w:p w14:paraId="00705252" w14:textId="0B9BE738" w:rsidR="003A675D" w:rsidRDefault="003A675D" w:rsidP="00040FC6">
      <w:pPr>
        <w:pStyle w:val="GSNormal"/>
        <w:spacing w:after="0"/>
        <w:rPr>
          <w:rFonts w:ascii="Franklin Gothic Book" w:hAnsi="Franklin Gothic Book"/>
          <w:i/>
          <w:iCs/>
          <w:sz w:val="20"/>
          <w:szCs w:val="20"/>
        </w:rPr>
      </w:pPr>
    </w:p>
    <w:p w14:paraId="1AFA92CF" w14:textId="2A0882B1" w:rsidR="003A675D" w:rsidRDefault="003A675D" w:rsidP="00040FC6">
      <w:pPr>
        <w:pStyle w:val="GSNormal"/>
        <w:spacing w:after="0"/>
        <w:rPr>
          <w:rFonts w:ascii="Franklin Gothic Book" w:hAnsi="Franklin Gothic Book"/>
          <w:i/>
          <w:iCs/>
          <w:sz w:val="20"/>
          <w:szCs w:val="20"/>
        </w:rPr>
      </w:pPr>
    </w:p>
    <w:p w14:paraId="1679C380" w14:textId="7707C5A9" w:rsidR="003A675D" w:rsidRDefault="003A675D" w:rsidP="00040FC6">
      <w:pPr>
        <w:pStyle w:val="GSNormal"/>
        <w:spacing w:after="0"/>
        <w:rPr>
          <w:rFonts w:ascii="Franklin Gothic Book" w:hAnsi="Franklin Gothic Book"/>
          <w:i/>
          <w:iCs/>
          <w:sz w:val="20"/>
          <w:szCs w:val="20"/>
        </w:rPr>
      </w:pPr>
    </w:p>
    <w:p w14:paraId="386DA41D" w14:textId="2F78E788" w:rsidR="003A675D" w:rsidRDefault="003A675D" w:rsidP="00040FC6">
      <w:pPr>
        <w:pStyle w:val="GSNormal"/>
        <w:spacing w:after="0"/>
        <w:rPr>
          <w:rFonts w:ascii="Franklin Gothic Book" w:hAnsi="Franklin Gothic Book"/>
          <w:i/>
          <w:iCs/>
          <w:sz w:val="20"/>
          <w:szCs w:val="20"/>
        </w:rPr>
      </w:pPr>
    </w:p>
    <w:p w14:paraId="19EA62CF" w14:textId="13C8CC1D" w:rsidR="003A675D" w:rsidRDefault="003A675D" w:rsidP="00040FC6">
      <w:pPr>
        <w:pStyle w:val="GSNormal"/>
        <w:spacing w:after="0"/>
        <w:rPr>
          <w:rFonts w:ascii="Franklin Gothic Book" w:hAnsi="Franklin Gothic Book"/>
          <w:i/>
          <w:iCs/>
          <w:sz w:val="20"/>
          <w:szCs w:val="20"/>
        </w:rPr>
      </w:pPr>
    </w:p>
    <w:p w14:paraId="79E47B11" w14:textId="2D8BC6ED" w:rsidR="003A675D" w:rsidRDefault="003A675D" w:rsidP="00040FC6">
      <w:pPr>
        <w:pStyle w:val="GSNormal"/>
        <w:spacing w:after="0"/>
        <w:rPr>
          <w:rFonts w:ascii="Franklin Gothic Book" w:hAnsi="Franklin Gothic Book"/>
          <w:i/>
          <w:iCs/>
          <w:sz w:val="20"/>
          <w:szCs w:val="20"/>
        </w:rPr>
      </w:pPr>
    </w:p>
    <w:p w14:paraId="65AE9624" w14:textId="79192FC7" w:rsidR="003A675D" w:rsidRDefault="003A675D" w:rsidP="00040FC6">
      <w:pPr>
        <w:pStyle w:val="GSNormal"/>
        <w:spacing w:after="0"/>
        <w:rPr>
          <w:rFonts w:ascii="Franklin Gothic Book" w:hAnsi="Franklin Gothic Book"/>
          <w:i/>
          <w:iCs/>
          <w:sz w:val="20"/>
          <w:szCs w:val="20"/>
        </w:rPr>
      </w:pPr>
    </w:p>
    <w:p w14:paraId="4C602353" w14:textId="1FA5A872" w:rsidR="003A675D" w:rsidRDefault="003A675D" w:rsidP="00040FC6">
      <w:pPr>
        <w:pStyle w:val="GSNormal"/>
        <w:spacing w:after="0"/>
        <w:rPr>
          <w:rFonts w:ascii="Franklin Gothic Book" w:hAnsi="Franklin Gothic Book"/>
          <w:i/>
          <w:iCs/>
          <w:sz w:val="20"/>
          <w:szCs w:val="20"/>
        </w:rPr>
      </w:pPr>
    </w:p>
    <w:p w14:paraId="441D4FD7" w14:textId="74B3F162" w:rsidR="003A675D" w:rsidRDefault="003A675D" w:rsidP="00040FC6">
      <w:pPr>
        <w:pStyle w:val="GSNormal"/>
        <w:spacing w:after="0"/>
        <w:rPr>
          <w:rFonts w:ascii="Franklin Gothic Book" w:hAnsi="Franklin Gothic Book"/>
          <w:i/>
          <w:iCs/>
          <w:sz w:val="20"/>
          <w:szCs w:val="20"/>
        </w:rPr>
      </w:pPr>
    </w:p>
    <w:p w14:paraId="3A218CF3" w14:textId="77777777" w:rsidR="003A675D" w:rsidRDefault="003A675D" w:rsidP="00040FC6">
      <w:pPr>
        <w:pStyle w:val="GSNormal"/>
        <w:spacing w:after="0"/>
        <w:rPr>
          <w:rFonts w:ascii="Franklin Gothic Book" w:hAnsi="Franklin Gothic Book"/>
          <w:i/>
          <w:iCs/>
          <w:sz w:val="20"/>
          <w:szCs w:val="20"/>
        </w:rPr>
      </w:pPr>
    </w:p>
    <w:p w14:paraId="277FFF0E" w14:textId="77777777" w:rsidR="003A675D" w:rsidRDefault="003A675D" w:rsidP="00040FC6">
      <w:pPr>
        <w:pStyle w:val="GSNormal"/>
        <w:spacing w:after="0"/>
        <w:rPr>
          <w:rFonts w:ascii="Franklin Gothic Book" w:hAnsi="Franklin Gothic Book"/>
          <w:i/>
          <w:iCs/>
          <w:sz w:val="20"/>
          <w:szCs w:val="20"/>
        </w:rPr>
      </w:pPr>
    </w:p>
    <w:p w14:paraId="6B693579" w14:textId="77777777" w:rsidR="003A675D" w:rsidRDefault="003A675D" w:rsidP="00040FC6">
      <w:pPr>
        <w:pStyle w:val="GSNormal"/>
        <w:spacing w:after="0"/>
        <w:rPr>
          <w:rFonts w:ascii="Franklin Gothic Book" w:hAnsi="Franklin Gothic Book"/>
          <w:i/>
          <w:iCs/>
          <w:sz w:val="20"/>
          <w:szCs w:val="20"/>
        </w:rPr>
      </w:pPr>
    </w:p>
    <w:p w14:paraId="20AB7355" w14:textId="77777777" w:rsidR="003A675D" w:rsidRDefault="003A675D" w:rsidP="00040FC6">
      <w:pPr>
        <w:pStyle w:val="GSNormal"/>
        <w:spacing w:after="0"/>
        <w:rPr>
          <w:rFonts w:ascii="Franklin Gothic Book" w:hAnsi="Franklin Gothic Book"/>
          <w:i/>
          <w:iCs/>
          <w:sz w:val="20"/>
          <w:szCs w:val="20"/>
        </w:rPr>
      </w:pPr>
    </w:p>
    <w:p w14:paraId="46A3D45F" w14:textId="77777777" w:rsidR="003A675D" w:rsidRDefault="003A675D" w:rsidP="00040FC6">
      <w:pPr>
        <w:pStyle w:val="GSNormal"/>
        <w:spacing w:after="0"/>
        <w:rPr>
          <w:rFonts w:ascii="Franklin Gothic Book" w:hAnsi="Franklin Gothic Book"/>
          <w:i/>
          <w:iCs/>
          <w:sz w:val="20"/>
          <w:szCs w:val="20"/>
        </w:rPr>
      </w:pPr>
    </w:p>
    <w:p w14:paraId="0D891552" w14:textId="77777777" w:rsidR="003A675D" w:rsidRDefault="003A675D" w:rsidP="00040FC6">
      <w:pPr>
        <w:pStyle w:val="GSNormal"/>
        <w:spacing w:after="0"/>
        <w:rPr>
          <w:rFonts w:ascii="Franklin Gothic Book" w:hAnsi="Franklin Gothic Book"/>
          <w:i/>
          <w:iCs/>
          <w:sz w:val="20"/>
          <w:szCs w:val="20"/>
        </w:rPr>
      </w:pPr>
    </w:p>
    <w:p w14:paraId="3A8F1B7B" w14:textId="77777777" w:rsidR="003A675D" w:rsidRDefault="003A675D" w:rsidP="00040FC6">
      <w:pPr>
        <w:pStyle w:val="GSNormal"/>
        <w:spacing w:after="0"/>
        <w:rPr>
          <w:rFonts w:ascii="Franklin Gothic Book" w:hAnsi="Franklin Gothic Book"/>
          <w:i/>
          <w:iCs/>
          <w:sz w:val="20"/>
          <w:szCs w:val="20"/>
        </w:rPr>
      </w:pPr>
    </w:p>
    <w:p w14:paraId="4A616529" w14:textId="77777777" w:rsidR="003A675D" w:rsidRDefault="003A675D" w:rsidP="00040FC6">
      <w:pPr>
        <w:pStyle w:val="GSNormal"/>
        <w:spacing w:after="0"/>
        <w:rPr>
          <w:rFonts w:ascii="Franklin Gothic Book" w:hAnsi="Franklin Gothic Book"/>
          <w:i/>
          <w:iCs/>
          <w:sz w:val="20"/>
          <w:szCs w:val="20"/>
        </w:rPr>
      </w:pPr>
    </w:p>
    <w:p w14:paraId="6EC08EF4" w14:textId="77777777" w:rsidR="003A675D" w:rsidRDefault="003A675D" w:rsidP="00040FC6">
      <w:pPr>
        <w:pStyle w:val="GSNormal"/>
        <w:spacing w:after="0"/>
        <w:rPr>
          <w:rFonts w:ascii="Franklin Gothic Book" w:hAnsi="Franklin Gothic Book"/>
          <w:i/>
          <w:iCs/>
          <w:sz w:val="20"/>
          <w:szCs w:val="20"/>
        </w:rPr>
      </w:pPr>
    </w:p>
    <w:p w14:paraId="3D712D1D" w14:textId="49F3A16A" w:rsidR="00992AFC" w:rsidRDefault="00992AFC" w:rsidP="00040FC6">
      <w:pPr>
        <w:pStyle w:val="GSNormal"/>
        <w:spacing w:after="0"/>
        <w:rPr>
          <w:rFonts w:ascii="Franklin Gothic Book" w:hAnsi="Franklin Gothic Book"/>
          <w:i/>
          <w:iCs/>
          <w:sz w:val="20"/>
          <w:szCs w:val="20"/>
        </w:rPr>
      </w:pPr>
    </w:p>
    <w:p w14:paraId="59E7B58F" w14:textId="77777777" w:rsidR="00992AFC" w:rsidRDefault="00992AFC" w:rsidP="00040FC6">
      <w:pPr>
        <w:pStyle w:val="GSNormal"/>
        <w:spacing w:after="0"/>
        <w:rPr>
          <w:rFonts w:ascii="Franklin Gothic Book" w:hAnsi="Franklin Gothic Book"/>
          <w:i/>
          <w:iCs/>
          <w:sz w:val="20"/>
          <w:szCs w:val="20"/>
        </w:rPr>
      </w:pPr>
    </w:p>
    <w:p w14:paraId="41188F26" w14:textId="77777777" w:rsidR="00992AFC" w:rsidRPr="00ED290C" w:rsidRDefault="00992AFC" w:rsidP="00040FC6">
      <w:pPr>
        <w:pStyle w:val="GSNormal"/>
        <w:spacing w:after="0"/>
        <w:rPr>
          <w:rFonts w:ascii="Franklin Gothic Book" w:hAnsi="Franklin Gothic Book"/>
          <w:i/>
          <w:color w:val="FF0000"/>
          <w:sz w:val="20"/>
          <w:szCs w:val="20"/>
        </w:rPr>
      </w:pPr>
    </w:p>
    <w:p w14:paraId="5EB8BC60" w14:textId="10F14198" w:rsidR="00037253" w:rsidRDefault="00037253" w:rsidP="00040FC6">
      <w:pPr>
        <w:pStyle w:val="GSNormal"/>
        <w:spacing w:after="0"/>
        <w:rPr>
          <w:rFonts w:ascii="Franklin Gothic Book" w:hAnsi="Franklin Gothic Book"/>
          <w:i/>
          <w:color w:val="FF0000"/>
          <w:sz w:val="20"/>
          <w:szCs w:val="20"/>
        </w:rPr>
      </w:pPr>
    </w:p>
    <w:p w14:paraId="0EBDF16C" w14:textId="6D75AAED" w:rsidR="00053A82" w:rsidRDefault="00053A82" w:rsidP="00040FC6">
      <w:pPr>
        <w:pStyle w:val="GSNormal"/>
        <w:spacing w:after="0"/>
        <w:rPr>
          <w:rFonts w:ascii="Franklin Gothic Book" w:hAnsi="Franklin Gothic Book"/>
          <w:i/>
          <w:color w:val="FF0000"/>
          <w:sz w:val="20"/>
          <w:szCs w:val="20"/>
        </w:rPr>
      </w:pPr>
    </w:p>
    <w:p w14:paraId="06E83E67" w14:textId="04A162DF" w:rsidR="00037253" w:rsidRDefault="00037253" w:rsidP="00040FC6">
      <w:pPr>
        <w:pStyle w:val="GSNormal"/>
        <w:spacing w:after="0"/>
        <w:rPr>
          <w:rFonts w:ascii="Franklin Gothic Book" w:hAnsi="Franklin Gothic Book"/>
          <w:i/>
          <w:color w:val="FF0000"/>
          <w:sz w:val="20"/>
          <w:szCs w:val="20"/>
        </w:rPr>
      </w:pPr>
    </w:p>
    <w:p w14:paraId="481EAD82" w14:textId="77777777" w:rsidR="00037253" w:rsidRDefault="00037253" w:rsidP="00040FC6">
      <w:pPr>
        <w:pStyle w:val="GSNormal"/>
        <w:spacing w:after="0"/>
        <w:rPr>
          <w:rFonts w:ascii="Franklin Gothic Book" w:hAnsi="Franklin Gothic Book"/>
          <w:i/>
          <w:color w:val="FF0000"/>
          <w:sz w:val="20"/>
          <w:szCs w:val="20"/>
        </w:rPr>
      </w:pPr>
    </w:p>
    <w:p w14:paraId="18F38E1A" w14:textId="77777777" w:rsidR="00037253" w:rsidRDefault="00037253" w:rsidP="00040FC6">
      <w:pPr>
        <w:pStyle w:val="GSNormal"/>
        <w:spacing w:after="0"/>
        <w:rPr>
          <w:rFonts w:ascii="Franklin Gothic Book" w:hAnsi="Franklin Gothic Book"/>
          <w:i/>
          <w:color w:val="FF0000"/>
          <w:sz w:val="20"/>
          <w:szCs w:val="20"/>
        </w:rPr>
      </w:pPr>
    </w:p>
    <w:p w14:paraId="4469D0C5" w14:textId="77777777" w:rsidR="00037253" w:rsidRDefault="00037253" w:rsidP="00040FC6">
      <w:pPr>
        <w:pStyle w:val="GSNormal"/>
        <w:spacing w:after="0"/>
        <w:rPr>
          <w:rFonts w:ascii="Franklin Gothic Book" w:hAnsi="Franklin Gothic Book"/>
          <w:i/>
          <w:color w:val="FF0000"/>
          <w:sz w:val="20"/>
          <w:szCs w:val="20"/>
        </w:rPr>
      </w:pPr>
    </w:p>
    <w:p w14:paraId="4AC908BC" w14:textId="77777777" w:rsidR="00FE26B7" w:rsidRDefault="00FE26B7" w:rsidP="00040FC6">
      <w:pPr>
        <w:pStyle w:val="GSNormal"/>
        <w:spacing w:after="0"/>
        <w:rPr>
          <w:rFonts w:ascii="Franklin Gothic Book" w:hAnsi="Franklin Gothic Book"/>
          <w:i/>
          <w:color w:val="FF0000"/>
          <w:sz w:val="20"/>
          <w:szCs w:val="20"/>
        </w:rPr>
      </w:pPr>
    </w:p>
    <w:p w14:paraId="2C2C1469" w14:textId="77777777" w:rsidR="00EC6CFE" w:rsidRDefault="00EC6CFE" w:rsidP="00040FC6">
      <w:pPr>
        <w:pStyle w:val="GSNormal"/>
        <w:spacing w:after="0"/>
        <w:rPr>
          <w:rFonts w:ascii="Franklin Gothic Book" w:hAnsi="Franklin Gothic Book"/>
          <w:i/>
          <w:color w:val="FF0000"/>
          <w:sz w:val="20"/>
          <w:szCs w:val="20"/>
        </w:rPr>
      </w:pPr>
    </w:p>
    <w:p w14:paraId="5865C678" w14:textId="77777777" w:rsidR="00FE26B7" w:rsidRDefault="00FE26B7" w:rsidP="00040FC6">
      <w:pPr>
        <w:pStyle w:val="GSNormal"/>
        <w:spacing w:after="0"/>
        <w:rPr>
          <w:rFonts w:ascii="Franklin Gothic Book" w:hAnsi="Franklin Gothic Book"/>
          <w:i/>
          <w:color w:val="FF0000"/>
          <w:sz w:val="20"/>
          <w:szCs w:val="20"/>
        </w:rPr>
      </w:pPr>
    </w:p>
    <w:p w14:paraId="4D4A7367" w14:textId="77777777" w:rsidR="00FE26B7" w:rsidRDefault="00FE26B7" w:rsidP="00040FC6">
      <w:pPr>
        <w:pStyle w:val="GSNormal"/>
        <w:spacing w:after="0"/>
        <w:rPr>
          <w:rFonts w:ascii="Franklin Gothic Book" w:hAnsi="Franklin Gothic Book"/>
          <w:i/>
          <w:color w:val="FF0000"/>
          <w:sz w:val="20"/>
          <w:szCs w:val="20"/>
        </w:rPr>
      </w:pPr>
    </w:p>
    <w:p w14:paraId="62EEE331" w14:textId="27772512" w:rsidR="00FE26B7" w:rsidRDefault="00FE26B7" w:rsidP="008C4E19">
      <w:pPr>
        <w:rPr>
          <w:rFonts w:ascii="Franklin Gothic Book" w:hAnsi="Franklin Gothic Book"/>
        </w:rPr>
      </w:pPr>
    </w:p>
    <w:p w14:paraId="0E68FFB6" w14:textId="594AC759" w:rsidR="00FE26B7" w:rsidRPr="006F35FE" w:rsidRDefault="003A675D" w:rsidP="005D5165">
      <w:pPr>
        <w:pStyle w:val="Rubrik3"/>
        <w:numPr>
          <w:ilvl w:val="2"/>
          <w:numId w:val="27"/>
        </w:numPr>
        <w:spacing w:before="120" w:after="120" w:line="240" w:lineRule="auto"/>
      </w:pPr>
      <w:r w:rsidRPr="00001BC5">
        <w:rPr>
          <w:b/>
          <w:bCs/>
          <w:noProof/>
        </w:rPr>
        <w:lastRenderedPageBreak/>
        <mc:AlternateContent>
          <mc:Choice Requires="wps">
            <w:drawing>
              <wp:anchor distT="0" distB="0" distL="114300" distR="114300" simplePos="0" relativeHeight="251658260" behindDoc="0" locked="0" layoutInCell="1" allowOverlap="1" wp14:anchorId="4B0E97F5" wp14:editId="7B570DFD">
                <wp:simplePos x="0" y="0"/>
                <wp:positionH relativeFrom="margin">
                  <wp:align>center</wp:align>
                </wp:positionH>
                <wp:positionV relativeFrom="paragraph">
                  <wp:posOffset>-901688</wp:posOffset>
                </wp:positionV>
                <wp:extent cx="7739380" cy="719455"/>
                <wp:effectExtent l="0" t="0" r="13970" b="23495"/>
                <wp:wrapNone/>
                <wp:docPr id="204" name="Rectangle 49"/>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EF81867" w14:textId="77777777" w:rsidR="00007247" w:rsidRPr="0012620A" w:rsidRDefault="00915042" w:rsidP="00915042">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2.8 </w:t>
                            </w:r>
                            <w:proofErr w:type="spellStart"/>
                            <w:r w:rsidR="00007247">
                              <w:rPr>
                                <w:color w:val="FFFFFF" w:themeColor="background1"/>
                                <w:sz w:val="44"/>
                                <w:szCs w:val="44"/>
                                <w:lang w:val="en-US"/>
                              </w:rPr>
                              <w:t>Ekonomiska</w:t>
                            </w:r>
                            <w:proofErr w:type="spellEnd"/>
                            <w:r w:rsidR="00007247">
                              <w:rPr>
                                <w:color w:val="FFFFFF" w:themeColor="background1"/>
                                <w:sz w:val="44"/>
                                <w:szCs w:val="44"/>
                                <w:lang w:val="en-US"/>
                              </w:rPr>
                              <w:t xml:space="preserve"> </w:t>
                            </w:r>
                            <w:proofErr w:type="spellStart"/>
                            <w:r w:rsidR="00007247">
                              <w:rPr>
                                <w:color w:val="FFFFFF" w:themeColor="background1"/>
                                <w:sz w:val="44"/>
                                <w:szCs w:val="44"/>
                                <w:lang w:val="en-US"/>
                              </w:rPr>
                              <w:t>nyckeltal</w:t>
                            </w:r>
                            <w:proofErr w:type="spellEnd"/>
                            <w:r w:rsidR="005F4B58">
                              <w:rPr>
                                <w:color w:val="FFFFFF" w:themeColor="background1"/>
                                <w:sz w:val="44"/>
                                <w:szCs w:val="44"/>
                                <w:lang w:val="en-US"/>
                              </w:rPr>
                              <w:t xml:space="preserve"> (2|</w:t>
                            </w:r>
                            <w:r w:rsidR="00553377">
                              <w:rPr>
                                <w:color w:val="FFFFFF" w:themeColor="background1"/>
                                <w:sz w:val="44"/>
                                <w:szCs w:val="44"/>
                                <w:lang w:val="en-US"/>
                              </w:rPr>
                              <w:t>6</w:t>
                            </w:r>
                            <w:r w:rsidR="005F4B58">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0E97F5" id="Rectangle 49" o:spid="_x0000_s1058" style="position:absolute;left:0;text-align:left;margin-left:0;margin-top:-71pt;width:609.4pt;height:56.65pt;z-index:2516582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" fillcolor="#2b4c8d" strokecolor="#2b4c8d" strokeweight="1pt">
                <v:textbox>
                  <w:txbxContent>
                    <w:p w14:paraId="5EF81867" w14:textId="77777777" w:rsidR="00007247" w:rsidRPr="0012620A" w:rsidRDefault="00915042" w:rsidP="00915042">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2.8 </w:t>
                      </w:r>
                      <w:proofErr w:type="spellStart"/>
                      <w:r w:rsidR="00007247">
                        <w:rPr>
                          <w:color w:val="FFFFFF" w:themeColor="background1"/>
                          <w:sz w:val="44"/>
                          <w:szCs w:val="44"/>
                          <w:lang w:val="en-US"/>
                        </w:rPr>
                        <w:t>Ekonomiska</w:t>
                      </w:r>
                      <w:proofErr w:type="spellEnd"/>
                      <w:r w:rsidR="00007247">
                        <w:rPr>
                          <w:color w:val="FFFFFF" w:themeColor="background1"/>
                          <w:sz w:val="44"/>
                          <w:szCs w:val="44"/>
                          <w:lang w:val="en-US"/>
                        </w:rPr>
                        <w:t xml:space="preserve"> </w:t>
                      </w:r>
                      <w:proofErr w:type="spellStart"/>
                      <w:r w:rsidR="00007247">
                        <w:rPr>
                          <w:color w:val="FFFFFF" w:themeColor="background1"/>
                          <w:sz w:val="44"/>
                          <w:szCs w:val="44"/>
                          <w:lang w:val="en-US"/>
                        </w:rPr>
                        <w:t>nyckeltal</w:t>
                      </w:r>
                      <w:proofErr w:type="spellEnd"/>
                      <w:r w:rsidR="005F4B58">
                        <w:rPr>
                          <w:color w:val="FFFFFF" w:themeColor="background1"/>
                          <w:sz w:val="44"/>
                          <w:szCs w:val="44"/>
                          <w:lang w:val="en-US"/>
                        </w:rPr>
                        <w:t xml:space="preserve"> (2|</w:t>
                      </w:r>
                      <w:r w:rsidR="00553377">
                        <w:rPr>
                          <w:color w:val="FFFFFF" w:themeColor="background1"/>
                          <w:sz w:val="44"/>
                          <w:szCs w:val="44"/>
                          <w:lang w:val="en-US"/>
                        </w:rPr>
                        <w:t>6</w:t>
                      </w:r>
                      <w:r w:rsidR="005F4B58">
                        <w:rPr>
                          <w:color w:val="FFFFFF" w:themeColor="background1"/>
                          <w:sz w:val="44"/>
                          <w:szCs w:val="44"/>
                          <w:lang w:val="en-US"/>
                        </w:rPr>
                        <w:t>)</w:t>
                      </w:r>
                    </w:p>
                  </w:txbxContent>
                </v:textbox>
                <w10:wrap anchorx="margin"/>
              </v:rect>
            </w:pict>
          </mc:Fallback>
        </mc:AlternateContent>
      </w:r>
      <w:r w:rsidR="006F35FE">
        <w:t>Västtrafikkostnader per tågkilometer</w:t>
      </w:r>
    </w:p>
    <w:p w14:paraId="02A8C104" w14:textId="6D52A0F6" w:rsidR="00397642" w:rsidRPr="00360AC6" w:rsidRDefault="002A64F3" w:rsidP="007E5C39">
      <w:pPr>
        <w:spacing w:before="120" w:after="120"/>
        <w:jc w:val="both"/>
        <w:rPr>
          <w:rFonts w:ascii="Franklin Gothic Book" w:hAnsi="Franklin Gothic Book"/>
        </w:rPr>
      </w:pPr>
      <w:r w:rsidRPr="00360AC6">
        <w:rPr>
          <w:rFonts w:ascii="Franklin Gothic Book" w:hAnsi="Franklin Gothic Book"/>
        </w:rPr>
        <w:t>Västtrafikkost</w:t>
      </w:r>
      <w:r w:rsidR="005314F1" w:rsidRPr="00360AC6">
        <w:rPr>
          <w:rFonts w:ascii="Franklin Gothic Book" w:hAnsi="Franklin Gothic Book"/>
        </w:rPr>
        <w:t xml:space="preserve">nader </w:t>
      </w:r>
      <w:r w:rsidR="00CF02C6" w:rsidRPr="00360AC6">
        <w:rPr>
          <w:rFonts w:ascii="Franklin Gothic Book" w:hAnsi="Franklin Gothic Book"/>
        </w:rPr>
        <w:t>per tågkilometer är externa kostnader inom trafikavtalet genom antal producerade kilometer under samma tidsperiod. Visar på kostnadsutvecklingen för trafikavtalets del av bolaget per producerad kilometer.</w:t>
      </w:r>
    </w:p>
    <w:p w14:paraId="72FC039F" w14:textId="206F41C5" w:rsidR="00066F89" w:rsidRDefault="003834D9" w:rsidP="00066F89">
      <w:pPr>
        <w:rPr>
          <w:rFonts w:ascii="Franklin Gothic Book" w:hAnsi="Franklin Gothic Book"/>
          <w:sz w:val="16"/>
          <w:szCs w:val="16"/>
        </w:rPr>
      </w:pPr>
      <w:r w:rsidRPr="00964A11">
        <w:rPr>
          <w:rFonts w:ascii="Franklin Gothic Book" w:hAnsi="Franklin Gothic Book"/>
          <w:noProof/>
          <w:sz w:val="16"/>
          <w:szCs w:val="16"/>
        </w:rPr>
        <w:t xml:space="preserve"> </w:t>
      </w:r>
      <w:r w:rsidR="00E4480C">
        <w:rPr>
          <w:noProof/>
        </w:rPr>
        <w:drawing>
          <wp:inline distT="0" distB="0" distL="0" distR="0" wp14:anchorId="2C887F4C" wp14:editId="6F0BAAEC">
            <wp:extent cx="5760720" cy="2506980"/>
            <wp:effectExtent l="0" t="0" r="11430" b="7620"/>
            <wp:docPr id="1054609479" name="Chart 1054609479">
              <a:extLst xmlns:a="http://schemas.openxmlformats.org/drawingml/2006/main">
                <a:ext uri="{FF2B5EF4-FFF2-40B4-BE49-F238E27FC236}">
                  <a16:creationId xmlns:a16="http://schemas.microsoft.com/office/drawing/2014/main" id="{C82029E8-D6A3-4090-965A-9D7FDB85E0D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358E71B0" w14:textId="673AE301" w:rsidR="00790D16" w:rsidRDefault="00257317" w:rsidP="00066F89">
      <w:pPr>
        <w:rPr>
          <w:rFonts w:ascii="Franklin Gothic Book" w:hAnsi="Franklin Gothic Book"/>
          <w:noProof/>
          <w:sz w:val="16"/>
          <w:szCs w:val="16"/>
        </w:rPr>
      </w:pPr>
      <w:r w:rsidRPr="00964A11">
        <w:rPr>
          <w:rFonts w:ascii="Franklin Gothic Book" w:hAnsi="Franklin Gothic Book"/>
          <w:noProof/>
          <w:sz w:val="16"/>
          <w:szCs w:val="16"/>
        </w:rPr>
        <mc:AlternateContent>
          <mc:Choice Requires="wps">
            <w:drawing>
              <wp:anchor distT="0" distB="0" distL="114300" distR="114300" simplePos="0" relativeHeight="251658259" behindDoc="0" locked="0" layoutInCell="1" allowOverlap="1" wp14:anchorId="29DB3DBF" wp14:editId="59237F4B">
                <wp:simplePos x="0" y="0"/>
                <wp:positionH relativeFrom="margin">
                  <wp:align>center</wp:align>
                </wp:positionH>
                <wp:positionV relativeFrom="paragraph">
                  <wp:posOffset>4407</wp:posOffset>
                </wp:positionV>
                <wp:extent cx="7648575" cy="1923898"/>
                <wp:effectExtent l="0" t="0" r="28575" b="19685"/>
                <wp:wrapNone/>
                <wp:docPr id="203" name="Rectangle 47"/>
                <wp:cNvGraphicFramePr/>
                <a:graphic xmlns:a="http://schemas.openxmlformats.org/drawingml/2006/main">
                  <a:graphicData uri="http://schemas.microsoft.com/office/word/2010/wordprocessingShape">
                    <wps:wsp>
                      <wps:cNvSpPr/>
                      <wps:spPr>
                        <a:xfrm>
                          <a:off x="0" y="0"/>
                          <a:ext cx="7648575" cy="1923898"/>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1844AA1" w14:textId="77777777" w:rsidR="000B6D3A" w:rsidRDefault="009711B2" w:rsidP="000B6D3A">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p>
                          <w:p w14:paraId="7B300802" w14:textId="731FEF27" w:rsidR="00CF02C6" w:rsidRPr="00AA6915" w:rsidRDefault="00CF02C6" w:rsidP="00CF02C6">
                            <w:pPr>
                              <w:spacing w:before="120" w:after="120" w:line="240" w:lineRule="auto"/>
                              <w:ind w:left="1418" w:right="1418"/>
                              <w:jc w:val="both"/>
                              <w:rPr>
                                <w:rFonts w:ascii="Franklin Gothic Book" w:hAnsi="Franklin Gothic Book"/>
                                <w:color w:val="FFFFFF" w:themeColor="background1"/>
                                <w:sz w:val="20"/>
                                <w:szCs w:val="20"/>
                              </w:rPr>
                            </w:pPr>
                            <w:r w:rsidRPr="00AA6915">
                              <w:rPr>
                                <w:rFonts w:ascii="Franklin Gothic Book" w:hAnsi="Franklin Gothic Book"/>
                                <w:color w:val="FFFFFF" w:themeColor="background1"/>
                                <w:sz w:val="20"/>
                                <w:szCs w:val="20"/>
                              </w:rPr>
                              <w:t>Minskat antal producerade kilometer (-4,</w:t>
                            </w:r>
                            <w:r w:rsidR="00AA6915" w:rsidRPr="00AA6915">
                              <w:rPr>
                                <w:rFonts w:ascii="Franklin Gothic Book" w:hAnsi="Franklin Gothic Book"/>
                                <w:color w:val="FFFFFF" w:themeColor="background1"/>
                                <w:sz w:val="20"/>
                                <w:szCs w:val="20"/>
                              </w:rPr>
                              <w:t>1</w:t>
                            </w:r>
                            <w:r w:rsidRPr="00AA6915">
                              <w:rPr>
                                <w:rFonts w:ascii="Franklin Gothic Book" w:hAnsi="Franklin Gothic Book"/>
                                <w:color w:val="FFFFFF" w:themeColor="background1"/>
                                <w:sz w:val="20"/>
                                <w:szCs w:val="20"/>
                              </w:rPr>
                              <w:t>%) på grund av indragna linjer 13 och delvis linje 10, bidrar till att kostnaden per producerad kilometer är högre än jämfört med samma period föregående år. Spårarbetet Redbergsplatsen, Angered samt Bergsjön har också resultat till minskat produktionen.</w:t>
                            </w:r>
                          </w:p>
                          <w:p w14:paraId="7CB028F0" w14:textId="77777777" w:rsidR="00DC4438" w:rsidRPr="00425C48" w:rsidRDefault="00DC4438" w:rsidP="000B6D3A">
                            <w:pPr>
                              <w:spacing w:before="120" w:after="120" w:line="240" w:lineRule="auto"/>
                              <w:ind w:left="1418" w:right="1418"/>
                              <w:jc w:val="both"/>
                              <w:rPr>
                                <w:rFonts w:ascii="Franklin Gothic Book" w:hAnsi="Franklin Gothic Book"/>
                                <w:color w:val="FFFFFF" w:themeColor="background1"/>
                                <w:sz w:val="20"/>
                                <w:szCs w:val="20"/>
                              </w:rPr>
                            </w:pPr>
                          </w:p>
                          <w:p w14:paraId="0D1F74E7" w14:textId="77777777" w:rsidR="00DC4438" w:rsidRDefault="009711B2" w:rsidP="00DC4438">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p>
                          <w:p w14:paraId="0AD4832F" w14:textId="77777777" w:rsidR="00CF02C6" w:rsidRPr="00AA6915" w:rsidRDefault="006B5367" w:rsidP="00CF02C6">
                            <w:pPr>
                              <w:spacing w:before="120" w:after="120" w:line="240" w:lineRule="auto"/>
                              <w:ind w:left="1418" w:right="1418"/>
                              <w:jc w:val="both"/>
                              <w:rPr>
                                <w:rFonts w:ascii="Franklin Gothic Book" w:hAnsi="Franklin Gothic Book"/>
                                <w:b/>
                                <w:color w:val="FFFFFF" w:themeColor="background1"/>
                                <w:sz w:val="20"/>
                                <w:szCs w:val="20"/>
                              </w:rPr>
                            </w:pPr>
                            <w:r w:rsidRPr="00AA6915">
                              <w:rPr>
                                <w:rFonts w:ascii="Franklin Gothic Book" w:hAnsi="Franklin Gothic Book"/>
                                <w:color w:val="FFFFFF" w:themeColor="background1"/>
                                <w:sz w:val="20"/>
                                <w:szCs w:val="20"/>
                              </w:rPr>
                              <w:t>Fordon med varierande ålder och underhållsbehov i vår fordonsflotta samt brist på fordon. Planering av underhåll i god tid för ökad tillförlitlighet av fordonsflottan för garanterat driftsäkerhet, funktionssäkerhet och underhållmässighet. Leverans av nya vagnar M33 möjliggör full trafik</w:t>
                            </w:r>
                            <w:r w:rsidR="00CF02C6" w:rsidRPr="00AA6915">
                              <w:rPr>
                                <w:rFonts w:ascii="Franklin Gothic Book" w:hAnsi="Franklin Gothic Book"/>
                                <w:color w:val="FFFFFF" w:themeColor="background1"/>
                                <w:sz w:val="20"/>
                                <w:szCs w:val="20"/>
                              </w:rPr>
                              <w:t>, bedömningsvis december 2022.</w:t>
                            </w:r>
                          </w:p>
                          <w:p w14:paraId="15B95D92" w14:textId="77777777" w:rsidR="000046AE" w:rsidRPr="00DC4438" w:rsidRDefault="000046AE" w:rsidP="000046AE">
                            <w:pPr>
                              <w:spacing w:before="120" w:after="120" w:line="240" w:lineRule="auto"/>
                              <w:ind w:left="1418" w:right="1418"/>
                              <w:jc w:val="both"/>
                              <w:rPr>
                                <w:rFonts w:ascii="Franklin Gothic Book" w:hAnsi="Franklin Gothic Book"/>
                                <w:b/>
                                <w:color w:val="FFFFFF" w:themeColor="background1"/>
                                <w:sz w:val="20"/>
                                <w:szCs w:val="20"/>
                              </w:rPr>
                            </w:pPr>
                            <w:r>
                              <w:rPr>
                                <w:rFonts w:ascii="Franklin Gothic Book" w:hAnsi="Franklin Gothic Book"/>
                                <w:color w:val="FFFFFF" w:themeColor="background1"/>
                                <w:sz w:val="20"/>
                                <w:szCs w:val="20"/>
                              </w:rPr>
                              <w:t>.</w:t>
                            </w:r>
                          </w:p>
                          <w:p w14:paraId="03476610" w14:textId="77777777" w:rsidR="009711B2" w:rsidRPr="00DC4438" w:rsidRDefault="009711B2" w:rsidP="00F3626A">
                            <w:pPr>
                              <w:spacing w:before="120" w:after="120" w:line="240" w:lineRule="auto"/>
                              <w:ind w:left="1418" w:right="1418"/>
                              <w:jc w:val="both"/>
                              <w:rPr>
                                <w:rFonts w:ascii="Franklin Gothic Book" w:hAnsi="Franklin Gothic Book"/>
                                <w:b/>
                                <w:color w:val="FFFFFF" w:themeColor="background1"/>
                                <w:sz w:val="20"/>
                                <w:szCs w:val="20"/>
                              </w:rPr>
                            </w:pPr>
                          </w:p>
                          <w:p w14:paraId="652313E1" w14:textId="77777777" w:rsidR="009711B2" w:rsidRPr="002F3EA8" w:rsidRDefault="009711B2" w:rsidP="00F3626A">
                            <w:pPr>
                              <w:spacing w:before="120" w:after="120" w:line="240" w:lineRule="auto"/>
                              <w:ind w:left="1417" w:right="1417"/>
                              <w:jc w:val="both"/>
                              <w:rPr>
                                <w:rFonts w:ascii="Franklin Gothic Book" w:hAnsi="Franklin Gothic Book"/>
                                <w:b/>
                                <w:bCs/>
                                <w:color w:val="FFFFFF" w:themeColor="background1"/>
                                <w:sz w:val="32"/>
                                <w:szCs w:val="32"/>
                              </w:rPr>
                            </w:pPr>
                          </w:p>
                          <w:p w14:paraId="0DBE950E" w14:textId="77777777" w:rsidR="009711B2" w:rsidRDefault="009711B2" w:rsidP="00EC6CFE">
                            <w:pPr>
                              <w:spacing w:after="0"/>
                              <w:ind w:left="1417" w:right="1417"/>
                              <w:jc w:val="both"/>
                              <w:rPr>
                                <w:color w:val="FF0000"/>
                              </w:rPr>
                            </w:pPr>
                          </w:p>
                          <w:p w14:paraId="6368FD4B" w14:textId="77777777" w:rsidR="009711B2" w:rsidRDefault="009711B2" w:rsidP="00EC6CFE">
                            <w:pPr>
                              <w:spacing w:after="0"/>
                              <w:ind w:left="1417" w:right="1417"/>
                              <w:jc w:val="both"/>
                              <w:rPr>
                                <w:color w:val="FF0000"/>
                              </w:rPr>
                            </w:pPr>
                          </w:p>
                          <w:p w14:paraId="4DCA23D3" w14:textId="77777777" w:rsidR="009711B2" w:rsidRDefault="009711B2" w:rsidP="00EC6CFE">
                            <w:pPr>
                              <w:spacing w:after="0"/>
                              <w:ind w:left="1417" w:right="1417"/>
                              <w:jc w:val="both"/>
                              <w:rPr>
                                <w:color w:val="FF0000"/>
                              </w:rPr>
                            </w:pPr>
                          </w:p>
                          <w:p w14:paraId="5ECD3FF9" w14:textId="77777777" w:rsidR="009711B2" w:rsidRDefault="009711B2" w:rsidP="00EC6CFE">
                            <w:pPr>
                              <w:spacing w:after="0"/>
                              <w:ind w:left="1417" w:right="1417"/>
                              <w:jc w:val="both"/>
                              <w:rPr>
                                <w:color w:val="FF0000"/>
                              </w:rPr>
                            </w:pPr>
                          </w:p>
                          <w:p w14:paraId="031C29FF" w14:textId="77777777" w:rsidR="009711B2" w:rsidRDefault="009711B2" w:rsidP="00EC6CFE">
                            <w:pPr>
                              <w:spacing w:after="0"/>
                              <w:ind w:left="1417" w:right="1417"/>
                              <w:jc w:val="both"/>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DB3DBF" id="Rectangle 47" o:spid="_x0000_s1059" style="position:absolute;margin-left:0;margin-top:.35pt;width:602.25pt;height:151.5pt;z-index:251658259;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" fillcolor="#2b4c8d" strokecolor="#2b4c8d" strokeweight="1pt">
                <v:textbox>
                  <w:txbxContent>
                    <w:p w14:paraId="71844AA1" w14:textId="77777777" w:rsidR="000B6D3A" w:rsidRDefault="009711B2" w:rsidP="000B6D3A">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p>
                    <w:p w14:paraId="7B300802" w14:textId="731FEF27" w:rsidR="00CF02C6" w:rsidRPr="00AA6915" w:rsidRDefault="00CF02C6" w:rsidP="00CF02C6">
                      <w:pPr>
                        <w:spacing w:before="120" w:after="120" w:line="240" w:lineRule="auto"/>
                        <w:ind w:left="1418" w:right="1418"/>
                        <w:jc w:val="both"/>
                        <w:rPr>
                          <w:rFonts w:ascii="Franklin Gothic Book" w:hAnsi="Franklin Gothic Book"/>
                          <w:color w:val="FFFFFF" w:themeColor="background1"/>
                          <w:sz w:val="20"/>
                          <w:szCs w:val="20"/>
                        </w:rPr>
                      </w:pPr>
                      <w:r w:rsidRPr="00AA6915">
                        <w:rPr>
                          <w:rFonts w:ascii="Franklin Gothic Book" w:hAnsi="Franklin Gothic Book"/>
                          <w:color w:val="FFFFFF" w:themeColor="background1"/>
                          <w:sz w:val="20"/>
                          <w:szCs w:val="20"/>
                        </w:rPr>
                        <w:t>Minskat antal producerade kilometer (-4,</w:t>
                      </w:r>
                      <w:r w:rsidR="00AA6915" w:rsidRPr="00AA6915">
                        <w:rPr>
                          <w:rFonts w:ascii="Franklin Gothic Book" w:hAnsi="Franklin Gothic Book"/>
                          <w:color w:val="FFFFFF" w:themeColor="background1"/>
                          <w:sz w:val="20"/>
                          <w:szCs w:val="20"/>
                        </w:rPr>
                        <w:t>1</w:t>
                      </w:r>
                      <w:r w:rsidRPr="00AA6915">
                        <w:rPr>
                          <w:rFonts w:ascii="Franklin Gothic Book" w:hAnsi="Franklin Gothic Book"/>
                          <w:color w:val="FFFFFF" w:themeColor="background1"/>
                          <w:sz w:val="20"/>
                          <w:szCs w:val="20"/>
                        </w:rPr>
                        <w:t>%) på grund av indragna linjer 13 och delvis linje 10, bidrar till att kostnaden per producerad kilometer är högre än jämfört med samma period föregående år. Spårarbetet Redbergsplatsen, Angered samt Bergsjön har också resultat till minskat produktionen.</w:t>
                      </w:r>
                    </w:p>
                    <w:p w14:paraId="7CB028F0" w14:textId="77777777" w:rsidR="00DC4438" w:rsidRPr="00425C48" w:rsidRDefault="00DC4438" w:rsidP="000B6D3A">
                      <w:pPr>
                        <w:spacing w:before="120" w:after="120" w:line="240" w:lineRule="auto"/>
                        <w:ind w:left="1418" w:right="1418"/>
                        <w:jc w:val="both"/>
                        <w:rPr>
                          <w:rFonts w:ascii="Franklin Gothic Book" w:hAnsi="Franklin Gothic Book"/>
                          <w:color w:val="FFFFFF" w:themeColor="background1"/>
                          <w:sz w:val="20"/>
                          <w:szCs w:val="20"/>
                        </w:rPr>
                      </w:pPr>
                    </w:p>
                    <w:p w14:paraId="0D1F74E7" w14:textId="77777777" w:rsidR="00DC4438" w:rsidRDefault="009711B2" w:rsidP="00DC4438">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p>
                    <w:p w14:paraId="0AD4832F" w14:textId="77777777" w:rsidR="00CF02C6" w:rsidRPr="00AA6915" w:rsidRDefault="006B5367" w:rsidP="00CF02C6">
                      <w:pPr>
                        <w:spacing w:before="120" w:after="120" w:line="240" w:lineRule="auto"/>
                        <w:ind w:left="1418" w:right="1418"/>
                        <w:jc w:val="both"/>
                        <w:rPr>
                          <w:rFonts w:ascii="Franklin Gothic Book" w:hAnsi="Franklin Gothic Book"/>
                          <w:b/>
                          <w:color w:val="FFFFFF" w:themeColor="background1"/>
                          <w:sz w:val="20"/>
                          <w:szCs w:val="20"/>
                        </w:rPr>
                      </w:pPr>
                      <w:r w:rsidRPr="00AA6915">
                        <w:rPr>
                          <w:rFonts w:ascii="Franklin Gothic Book" w:hAnsi="Franklin Gothic Book"/>
                          <w:color w:val="FFFFFF" w:themeColor="background1"/>
                          <w:sz w:val="20"/>
                          <w:szCs w:val="20"/>
                        </w:rPr>
                        <w:t>Fordon med varierande ålder och underhållsbehov i vår fordonsflotta samt brist på fordon. Planering av underhåll i god tid för ökad tillförlitlighet av fordonsflottan för garanterat driftsäkerhet, funktionssäkerhet och underhållmässighet. Leverans av nya vagnar M33 möjliggör full trafik</w:t>
                      </w:r>
                      <w:r w:rsidR="00CF02C6" w:rsidRPr="00AA6915">
                        <w:rPr>
                          <w:rFonts w:ascii="Franklin Gothic Book" w:hAnsi="Franklin Gothic Book"/>
                          <w:color w:val="FFFFFF" w:themeColor="background1"/>
                          <w:sz w:val="20"/>
                          <w:szCs w:val="20"/>
                        </w:rPr>
                        <w:t>, bedömningsvis december 2022.</w:t>
                      </w:r>
                    </w:p>
                    <w:p w14:paraId="15B95D92" w14:textId="77777777" w:rsidR="000046AE" w:rsidRPr="00DC4438" w:rsidRDefault="000046AE" w:rsidP="000046AE">
                      <w:pPr>
                        <w:spacing w:before="120" w:after="120" w:line="240" w:lineRule="auto"/>
                        <w:ind w:left="1418" w:right="1418"/>
                        <w:jc w:val="both"/>
                        <w:rPr>
                          <w:rFonts w:ascii="Franklin Gothic Book" w:hAnsi="Franklin Gothic Book"/>
                          <w:b/>
                          <w:color w:val="FFFFFF" w:themeColor="background1"/>
                          <w:sz w:val="20"/>
                          <w:szCs w:val="20"/>
                        </w:rPr>
                      </w:pPr>
                      <w:r>
                        <w:rPr>
                          <w:rFonts w:ascii="Franklin Gothic Book" w:hAnsi="Franklin Gothic Book"/>
                          <w:color w:val="FFFFFF" w:themeColor="background1"/>
                          <w:sz w:val="20"/>
                          <w:szCs w:val="20"/>
                        </w:rPr>
                        <w:t>.</w:t>
                      </w:r>
                    </w:p>
                    <w:p w14:paraId="03476610" w14:textId="77777777" w:rsidR="009711B2" w:rsidRPr="00DC4438" w:rsidRDefault="009711B2" w:rsidP="00F3626A">
                      <w:pPr>
                        <w:spacing w:before="120" w:after="120" w:line="240" w:lineRule="auto"/>
                        <w:ind w:left="1418" w:right="1418"/>
                        <w:jc w:val="both"/>
                        <w:rPr>
                          <w:rFonts w:ascii="Franklin Gothic Book" w:hAnsi="Franklin Gothic Book"/>
                          <w:b/>
                          <w:color w:val="FFFFFF" w:themeColor="background1"/>
                          <w:sz w:val="20"/>
                          <w:szCs w:val="20"/>
                        </w:rPr>
                      </w:pPr>
                    </w:p>
                    <w:p w14:paraId="652313E1" w14:textId="77777777" w:rsidR="009711B2" w:rsidRPr="002F3EA8" w:rsidRDefault="009711B2" w:rsidP="00F3626A">
                      <w:pPr>
                        <w:spacing w:before="120" w:after="120" w:line="240" w:lineRule="auto"/>
                        <w:ind w:left="1417" w:right="1417"/>
                        <w:jc w:val="both"/>
                        <w:rPr>
                          <w:rFonts w:ascii="Franklin Gothic Book" w:hAnsi="Franklin Gothic Book"/>
                          <w:b/>
                          <w:bCs/>
                          <w:color w:val="FFFFFF" w:themeColor="background1"/>
                          <w:sz w:val="32"/>
                          <w:szCs w:val="32"/>
                        </w:rPr>
                      </w:pPr>
                    </w:p>
                    <w:p w14:paraId="0DBE950E" w14:textId="77777777" w:rsidR="009711B2" w:rsidRDefault="009711B2" w:rsidP="00EC6CFE">
                      <w:pPr>
                        <w:spacing w:after="0"/>
                        <w:ind w:left="1417" w:right="1417"/>
                        <w:jc w:val="both"/>
                        <w:rPr>
                          <w:color w:val="FF0000"/>
                        </w:rPr>
                      </w:pPr>
                    </w:p>
                    <w:p w14:paraId="6368FD4B" w14:textId="77777777" w:rsidR="009711B2" w:rsidRDefault="009711B2" w:rsidP="00EC6CFE">
                      <w:pPr>
                        <w:spacing w:after="0"/>
                        <w:ind w:left="1417" w:right="1417"/>
                        <w:jc w:val="both"/>
                        <w:rPr>
                          <w:color w:val="FF0000"/>
                        </w:rPr>
                      </w:pPr>
                    </w:p>
                    <w:p w14:paraId="4DCA23D3" w14:textId="77777777" w:rsidR="009711B2" w:rsidRDefault="009711B2" w:rsidP="00EC6CFE">
                      <w:pPr>
                        <w:spacing w:after="0"/>
                        <w:ind w:left="1417" w:right="1417"/>
                        <w:jc w:val="both"/>
                        <w:rPr>
                          <w:color w:val="FF0000"/>
                        </w:rPr>
                      </w:pPr>
                    </w:p>
                    <w:p w14:paraId="5ECD3FF9" w14:textId="77777777" w:rsidR="009711B2" w:rsidRDefault="009711B2" w:rsidP="00EC6CFE">
                      <w:pPr>
                        <w:spacing w:after="0"/>
                        <w:ind w:left="1417" w:right="1417"/>
                        <w:jc w:val="both"/>
                        <w:rPr>
                          <w:color w:val="FF0000"/>
                        </w:rPr>
                      </w:pPr>
                    </w:p>
                    <w:p w14:paraId="031C29FF" w14:textId="77777777" w:rsidR="009711B2" w:rsidRDefault="009711B2" w:rsidP="00EC6CFE">
                      <w:pPr>
                        <w:spacing w:after="0"/>
                        <w:ind w:left="1417" w:right="1417"/>
                        <w:jc w:val="both"/>
                      </w:pPr>
                    </w:p>
                  </w:txbxContent>
                </v:textbox>
                <w10:wrap anchorx="margin"/>
              </v:rect>
            </w:pict>
          </mc:Fallback>
        </mc:AlternateContent>
      </w:r>
    </w:p>
    <w:p w14:paraId="517742B4" w14:textId="77777777" w:rsidR="00790D16" w:rsidRDefault="00790D16" w:rsidP="00066F89">
      <w:pPr>
        <w:rPr>
          <w:rFonts w:ascii="Franklin Gothic Book" w:hAnsi="Franklin Gothic Book"/>
          <w:noProof/>
          <w:sz w:val="16"/>
          <w:szCs w:val="16"/>
        </w:rPr>
      </w:pPr>
    </w:p>
    <w:p w14:paraId="24080D6A" w14:textId="77777777" w:rsidR="00790D16" w:rsidRDefault="00790D16" w:rsidP="00066F89">
      <w:pPr>
        <w:rPr>
          <w:rFonts w:ascii="Franklin Gothic Book" w:hAnsi="Franklin Gothic Book"/>
          <w:noProof/>
          <w:sz w:val="16"/>
          <w:szCs w:val="16"/>
        </w:rPr>
      </w:pPr>
    </w:p>
    <w:p w14:paraId="26387632" w14:textId="77777777" w:rsidR="00790D16" w:rsidRDefault="00790D16" w:rsidP="00066F89">
      <w:pPr>
        <w:rPr>
          <w:rFonts w:ascii="Franklin Gothic Book" w:hAnsi="Franklin Gothic Book"/>
          <w:noProof/>
          <w:sz w:val="16"/>
          <w:szCs w:val="16"/>
        </w:rPr>
      </w:pPr>
    </w:p>
    <w:p w14:paraId="31A319A8" w14:textId="77777777" w:rsidR="00790D16" w:rsidRDefault="00790D16" w:rsidP="00066F89">
      <w:pPr>
        <w:rPr>
          <w:rFonts w:ascii="Franklin Gothic Book" w:hAnsi="Franklin Gothic Book"/>
          <w:noProof/>
          <w:sz w:val="16"/>
          <w:szCs w:val="16"/>
        </w:rPr>
      </w:pPr>
    </w:p>
    <w:p w14:paraId="26604BF2" w14:textId="77777777" w:rsidR="00790D16" w:rsidRDefault="00790D16" w:rsidP="00066F89">
      <w:pPr>
        <w:rPr>
          <w:rFonts w:ascii="Franklin Gothic Book" w:hAnsi="Franklin Gothic Book"/>
          <w:noProof/>
          <w:sz w:val="16"/>
          <w:szCs w:val="16"/>
        </w:rPr>
      </w:pPr>
    </w:p>
    <w:p w14:paraId="6FB45E8C" w14:textId="77777777" w:rsidR="00790D16" w:rsidRDefault="00790D16" w:rsidP="00066F89">
      <w:pPr>
        <w:rPr>
          <w:rFonts w:ascii="Franklin Gothic Book" w:hAnsi="Franklin Gothic Book"/>
          <w:noProof/>
          <w:sz w:val="16"/>
          <w:szCs w:val="16"/>
        </w:rPr>
      </w:pPr>
    </w:p>
    <w:p w14:paraId="009F00B8" w14:textId="77777777" w:rsidR="00790D16" w:rsidRDefault="00790D16" w:rsidP="00066F89">
      <w:pPr>
        <w:rPr>
          <w:rFonts w:ascii="Franklin Gothic Book" w:hAnsi="Franklin Gothic Book"/>
          <w:noProof/>
          <w:sz w:val="16"/>
          <w:szCs w:val="16"/>
        </w:rPr>
      </w:pPr>
    </w:p>
    <w:p w14:paraId="5482379D" w14:textId="77777777" w:rsidR="00790D16" w:rsidRDefault="00790D16" w:rsidP="00066F89">
      <w:pPr>
        <w:rPr>
          <w:rFonts w:ascii="Franklin Gothic Book" w:hAnsi="Franklin Gothic Book"/>
          <w:noProof/>
          <w:sz w:val="16"/>
          <w:szCs w:val="16"/>
        </w:rPr>
      </w:pPr>
    </w:p>
    <w:p w14:paraId="66299344" w14:textId="77777777" w:rsidR="00790D16" w:rsidRDefault="00790D16" w:rsidP="00066F89">
      <w:pPr>
        <w:rPr>
          <w:rFonts w:ascii="Franklin Gothic Book" w:hAnsi="Franklin Gothic Book"/>
          <w:noProof/>
          <w:sz w:val="16"/>
          <w:szCs w:val="16"/>
        </w:rPr>
      </w:pPr>
    </w:p>
    <w:p w14:paraId="7594973B" w14:textId="77777777" w:rsidR="00790D16" w:rsidRDefault="00790D16" w:rsidP="00066F89">
      <w:pPr>
        <w:rPr>
          <w:rFonts w:ascii="Franklin Gothic Book" w:hAnsi="Franklin Gothic Book"/>
          <w:noProof/>
          <w:sz w:val="16"/>
          <w:szCs w:val="16"/>
        </w:rPr>
      </w:pPr>
    </w:p>
    <w:p w14:paraId="5CE7B730" w14:textId="77777777" w:rsidR="00790D16" w:rsidRDefault="00790D16" w:rsidP="00066F89">
      <w:pPr>
        <w:rPr>
          <w:rFonts w:ascii="Franklin Gothic Book" w:hAnsi="Franklin Gothic Book"/>
          <w:noProof/>
          <w:sz w:val="16"/>
          <w:szCs w:val="16"/>
        </w:rPr>
      </w:pPr>
    </w:p>
    <w:p w14:paraId="77F7045E" w14:textId="77777777" w:rsidR="00790D16" w:rsidRDefault="00790D16" w:rsidP="00066F89">
      <w:pPr>
        <w:rPr>
          <w:rFonts w:ascii="Franklin Gothic Book" w:hAnsi="Franklin Gothic Book"/>
          <w:noProof/>
          <w:sz w:val="16"/>
          <w:szCs w:val="16"/>
        </w:rPr>
      </w:pPr>
    </w:p>
    <w:p w14:paraId="5BE4EE58" w14:textId="77777777" w:rsidR="003A675D" w:rsidRDefault="003A675D" w:rsidP="00066F89">
      <w:pPr>
        <w:rPr>
          <w:rFonts w:ascii="Franklin Gothic Book" w:hAnsi="Franklin Gothic Book"/>
          <w:noProof/>
          <w:sz w:val="16"/>
          <w:szCs w:val="16"/>
        </w:rPr>
      </w:pPr>
    </w:p>
    <w:p w14:paraId="1638CC7D" w14:textId="77777777" w:rsidR="003A675D" w:rsidRDefault="003A675D" w:rsidP="00066F89">
      <w:pPr>
        <w:rPr>
          <w:rFonts w:ascii="Franklin Gothic Book" w:hAnsi="Franklin Gothic Book"/>
          <w:noProof/>
          <w:sz w:val="16"/>
          <w:szCs w:val="16"/>
        </w:rPr>
      </w:pPr>
    </w:p>
    <w:p w14:paraId="37FEF729" w14:textId="77777777" w:rsidR="003A675D" w:rsidRDefault="003A675D" w:rsidP="00066F89">
      <w:pPr>
        <w:rPr>
          <w:rFonts w:ascii="Franklin Gothic Book" w:hAnsi="Franklin Gothic Book"/>
          <w:noProof/>
          <w:sz w:val="16"/>
          <w:szCs w:val="16"/>
        </w:rPr>
      </w:pPr>
    </w:p>
    <w:p w14:paraId="3CFB2DBD" w14:textId="77777777" w:rsidR="003A675D" w:rsidRDefault="003A675D" w:rsidP="00066F89">
      <w:pPr>
        <w:rPr>
          <w:rFonts w:ascii="Franklin Gothic Book" w:hAnsi="Franklin Gothic Book"/>
          <w:noProof/>
          <w:sz w:val="16"/>
          <w:szCs w:val="16"/>
        </w:rPr>
      </w:pPr>
    </w:p>
    <w:p w14:paraId="7B56E24C" w14:textId="77777777" w:rsidR="003A675D" w:rsidRDefault="003A675D" w:rsidP="00066F89">
      <w:pPr>
        <w:rPr>
          <w:rFonts w:ascii="Franklin Gothic Book" w:hAnsi="Franklin Gothic Book"/>
          <w:noProof/>
          <w:sz w:val="16"/>
          <w:szCs w:val="16"/>
        </w:rPr>
      </w:pPr>
    </w:p>
    <w:p w14:paraId="29B1DE6C" w14:textId="77777777" w:rsidR="003A675D" w:rsidRDefault="003A675D" w:rsidP="00066F89">
      <w:pPr>
        <w:rPr>
          <w:rFonts w:ascii="Franklin Gothic Book" w:hAnsi="Franklin Gothic Book"/>
          <w:noProof/>
          <w:sz w:val="16"/>
          <w:szCs w:val="16"/>
        </w:rPr>
      </w:pPr>
    </w:p>
    <w:p w14:paraId="6E2F9ABE" w14:textId="77777777" w:rsidR="003A675D" w:rsidRDefault="003A675D" w:rsidP="00066F89">
      <w:pPr>
        <w:rPr>
          <w:rFonts w:ascii="Franklin Gothic Book" w:hAnsi="Franklin Gothic Book"/>
          <w:noProof/>
          <w:sz w:val="16"/>
          <w:szCs w:val="16"/>
        </w:rPr>
      </w:pPr>
    </w:p>
    <w:p w14:paraId="2E064F10" w14:textId="77777777" w:rsidR="003A675D" w:rsidRPr="002F1A9C" w:rsidRDefault="003A675D" w:rsidP="00066F89">
      <w:pPr>
        <w:rPr>
          <w:rFonts w:ascii="Franklin Gothic Book" w:hAnsi="Franklin Gothic Book"/>
        </w:rPr>
      </w:pPr>
    </w:p>
    <w:p w14:paraId="692FE118" w14:textId="2AD3F087" w:rsidR="005F3A47" w:rsidRDefault="005F3A47" w:rsidP="00B70243">
      <w:pPr>
        <w:spacing w:before="120" w:after="120" w:line="240" w:lineRule="auto"/>
        <w:jc w:val="both"/>
        <w:rPr>
          <w:rFonts w:ascii="Franklin Gothic Book" w:hAnsi="Franklin Gothic Book"/>
        </w:rPr>
      </w:pPr>
    </w:p>
    <w:p w14:paraId="4E5D6E8A" w14:textId="6ECD1602" w:rsidR="006F3455" w:rsidRDefault="00790D16" w:rsidP="005D5165">
      <w:pPr>
        <w:pStyle w:val="Rubrik3"/>
        <w:numPr>
          <w:ilvl w:val="2"/>
          <w:numId w:val="27"/>
        </w:numPr>
      </w:pPr>
      <w:r w:rsidRPr="00001BC5">
        <w:rPr>
          <w:noProof/>
        </w:rPr>
        <w:lastRenderedPageBreak/>
        <mc:AlternateContent>
          <mc:Choice Requires="wps">
            <w:drawing>
              <wp:anchor distT="0" distB="0" distL="114300" distR="114300" simplePos="0" relativeHeight="251658322" behindDoc="0" locked="0" layoutInCell="1" allowOverlap="1" wp14:anchorId="511F33E8" wp14:editId="56BD0D22">
                <wp:simplePos x="0" y="0"/>
                <wp:positionH relativeFrom="margin">
                  <wp:posOffset>-996315</wp:posOffset>
                </wp:positionH>
                <wp:positionV relativeFrom="paragraph">
                  <wp:posOffset>-884555</wp:posOffset>
                </wp:positionV>
                <wp:extent cx="7739380" cy="719455"/>
                <wp:effectExtent l="0" t="0" r="13970" b="23495"/>
                <wp:wrapNone/>
                <wp:docPr id="278" name="Rectangle 54"/>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CD24ED3" w14:textId="77777777" w:rsidR="00B15900" w:rsidRPr="0012620A" w:rsidRDefault="00915042" w:rsidP="00915042">
                            <w:pPr>
                              <w:pStyle w:val="Rubrik2"/>
                              <w:spacing w:before="120" w:after="120" w:line="240" w:lineRule="auto"/>
                              <w:jc w:val="center"/>
                              <w:rPr>
                                <w:color w:val="FFFFFF" w:themeColor="background1"/>
                                <w:sz w:val="44"/>
                                <w:szCs w:val="44"/>
                                <w:lang w:val="en-US"/>
                              </w:rPr>
                            </w:pPr>
                            <w:r>
                              <w:rPr>
                                <w:color w:val="FFFFFF" w:themeColor="background1"/>
                                <w:sz w:val="44"/>
                                <w:szCs w:val="44"/>
                                <w:lang w:val="en-US"/>
                              </w:rPr>
                              <w:t xml:space="preserve">2.8 </w:t>
                            </w:r>
                            <w:proofErr w:type="spellStart"/>
                            <w:r w:rsidR="00B15900">
                              <w:rPr>
                                <w:color w:val="FFFFFF" w:themeColor="background1"/>
                                <w:sz w:val="44"/>
                                <w:szCs w:val="44"/>
                                <w:lang w:val="en-US"/>
                              </w:rPr>
                              <w:t>Ekonomiska</w:t>
                            </w:r>
                            <w:proofErr w:type="spellEnd"/>
                            <w:r w:rsidR="00B15900">
                              <w:rPr>
                                <w:color w:val="FFFFFF" w:themeColor="background1"/>
                                <w:sz w:val="44"/>
                                <w:szCs w:val="44"/>
                                <w:lang w:val="en-US"/>
                              </w:rPr>
                              <w:t xml:space="preserve"> </w:t>
                            </w:r>
                            <w:proofErr w:type="spellStart"/>
                            <w:r w:rsidR="00B15900">
                              <w:rPr>
                                <w:color w:val="FFFFFF" w:themeColor="background1"/>
                                <w:sz w:val="44"/>
                                <w:szCs w:val="44"/>
                                <w:lang w:val="en-US"/>
                              </w:rPr>
                              <w:t>nyckeltal</w:t>
                            </w:r>
                            <w:proofErr w:type="spellEnd"/>
                            <w:r w:rsidR="00B15900">
                              <w:rPr>
                                <w:color w:val="FFFFFF" w:themeColor="background1"/>
                                <w:sz w:val="44"/>
                                <w:szCs w:val="44"/>
                                <w:lang w:val="en-US"/>
                              </w:rPr>
                              <w:t xml:space="preserve"> (</w:t>
                            </w:r>
                            <w:r w:rsidR="00F44CE4">
                              <w:rPr>
                                <w:color w:val="FFFFFF" w:themeColor="background1"/>
                                <w:sz w:val="44"/>
                                <w:szCs w:val="44"/>
                                <w:lang w:val="en-US"/>
                              </w:rPr>
                              <w:t>3</w:t>
                            </w:r>
                            <w:r w:rsidR="00B15900">
                              <w:rPr>
                                <w:color w:val="FFFFFF" w:themeColor="background1"/>
                                <w:sz w:val="44"/>
                                <w:szCs w:val="44"/>
                                <w:lang w:val="en-US"/>
                              </w:rPr>
                              <w:t>|</w:t>
                            </w:r>
                            <w:r w:rsidR="00553377">
                              <w:rPr>
                                <w:color w:val="FFFFFF" w:themeColor="background1"/>
                                <w:sz w:val="44"/>
                                <w:szCs w:val="44"/>
                                <w:lang w:val="en-US"/>
                              </w:rPr>
                              <w:t>6</w:t>
                            </w:r>
                            <w:r w:rsidR="00B15900">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1F33E8" id="Rectangle 54" o:spid="_x0000_s1060" style="position:absolute;left:0;text-align:left;margin-left:-78.45pt;margin-top:-69.65pt;width:609.4pt;height:56.65pt;z-index:25165832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" fillcolor="#2b4c8d" strokecolor="#2b4c8d" strokeweight="1pt">
                <v:textbox>
                  <w:txbxContent>
                    <w:p w14:paraId="4CD24ED3" w14:textId="77777777" w:rsidR="00B15900" w:rsidRPr="0012620A" w:rsidRDefault="00915042" w:rsidP="00915042">
                      <w:pPr>
                        <w:pStyle w:val="Rubrik2"/>
                        <w:spacing w:before="120" w:after="120" w:line="240" w:lineRule="auto"/>
                        <w:jc w:val="center"/>
                        <w:rPr>
                          <w:color w:val="FFFFFF" w:themeColor="background1"/>
                          <w:sz w:val="44"/>
                          <w:szCs w:val="44"/>
                          <w:lang w:val="en-US"/>
                        </w:rPr>
                      </w:pPr>
                      <w:r>
                        <w:rPr>
                          <w:color w:val="FFFFFF" w:themeColor="background1"/>
                          <w:sz w:val="44"/>
                          <w:szCs w:val="44"/>
                          <w:lang w:val="en-US"/>
                        </w:rPr>
                        <w:t xml:space="preserve">2.8 </w:t>
                      </w:r>
                      <w:proofErr w:type="spellStart"/>
                      <w:r w:rsidR="00B15900">
                        <w:rPr>
                          <w:color w:val="FFFFFF" w:themeColor="background1"/>
                          <w:sz w:val="44"/>
                          <w:szCs w:val="44"/>
                          <w:lang w:val="en-US"/>
                        </w:rPr>
                        <w:t>Ekonomiska</w:t>
                      </w:r>
                      <w:proofErr w:type="spellEnd"/>
                      <w:r w:rsidR="00B15900">
                        <w:rPr>
                          <w:color w:val="FFFFFF" w:themeColor="background1"/>
                          <w:sz w:val="44"/>
                          <w:szCs w:val="44"/>
                          <w:lang w:val="en-US"/>
                        </w:rPr>
                        <w:t xml:space="preserve"> </w:t>
                      </w:r>
                      <w:proofErr w:type="spellStart"/>
                      <w:r w:rsidR="00B15900">
                        <w:rPr>
                          <w:color w:val="FFFFFF" w:themeColor="background1"/>
                          <w:sz w:val="44"/>
                          <w:szCs w:val="44"/>
                          <w:lang w:val="en-US"/>
                        </w:rPr>
                        <w:t>nyckeltal</w:t>
                      </w:r>
                      <w:proofErr w:type="spellEnd"/>
                      <w:r w:rsidR="00B15900">
                        <w:rPr>
                          <w:color w:val="FFFFFF" w:themeColor="background1"/>
                          <w:sz w:val="44"/>
                          <w:szCs w:val="44"/>
                          <w:lang w:val="en-US"/>
                        </w:rPr>
                        <w:t xml:space="preserve"> (</w:t>
                      </w:r>
                      <w:r w:rsidR="00F44CE4">
                        <w:rPr>
                          <w:color w:val="FFFFFF" w:themeColor="background1"/>
                          <w:sz w:val="44"/>
                          <w:szCs w:val="44"/>
                          <w:lang w:val="en-US"/>
                        </w:rPr>
                        <w:t>3</w:t>
                      </w:r>
                      <w:r w:rsidR="00B15900">
                        <w:rPr>
                          <w:color w:val="FFFFFF" w:themeColor="background1"/>
                          <w:sz w:val="44"/>
                          <w:szCs w:val="44"/>
                          <w:lang w:val="en-US"/>
                        </w:rPr>
                        <w:t>|</w:t>
                      </w:r>
                      <w:r w:rsidR="00553377">
                        <w:rPr>
                          <w:color w:val="FFFFFF" w:themeColor="background1"/>
                          <w:sz w:val="44"/>
                          <w:szCs w:val="44"/>
                          <w:lang w:val="en-US"/>
                        </w:rPr>
                        <w:t>6</w:t>
                      </w:r>
                      <w:r w:rsidR="00B15900">
                        <w:rPr>
                          <w:color w:val="FFFFFF" w:themeColor="background1"/>
                          <w:sz w:val="44"/>
                          <w:szCs w:val="44"/>
                          <w:lang w:val="en-US"/>
                        </w:rPr>
                        <w:t>)</w:t>
                      </w:r>
                    </w:p>
                  </w:txbxContent>
                </v:textbox>
                <w10:wrap anchorx="margin"/>
              </v:rect>
            </w:pict>
          </mc:Fallback>
        </mc:AlternateContent>
      </w:r>
      <w:r w:rsidR="007B31A7">
        <w:t>Underhållskostnader spårvagn</w:t>
      </w:r>
      <w:r w:rsidR="00E84417">
        <w:t xml:space="preserve"> per tågkilometer</w:t>
      </w:r>
    </w:p>
    <w:p w14:paraId="7E78FFD3" w14:textId="7C0C327B" w:rsidR="00066F89" w:rsidRPr="002A4F0F" w:rsidRDefault="000D1CE3" w:rsidP="00B70243">
      <w:pPr>
        <w:spacing w:before="120" w:after="120" w:line="240" w:lineRule="auto"/>
        <w:jc w:val="both"/>
        <w:rPr>
          <w:rFonts w:ascii="Franklin Gothic Book" w:hAnsi="Franklin Gothic Book"/>
        </w:rPr>
      </w:pPr>
      <w:r w:rsidRPr="002A4F0F">
        <w:rPr>
          <w:rFonts w:ascii="Franklin Gothic Book" w:hAnsi="Franklin Gothic Book"/>
        </w:rPr>
        <w:t xml:space="preserve">Underhållskostnader </w:t>
      </w:r>
      <w:r w:rsidR="00CF02C6" w:rsidRPr="002A4F0F">
        <w:rPr>
          <w:rFonts w:ascii="Franklin Gothic Book" w:hAnsi="Franklin Gothic Book"/>
        </w:rPr>
        <w:t>spårvagn per tågkilometer är externa kostnader för spårvagnsunderhåll genom antal producerade kilometer under samma tidsperiod. Visar på förändring över tid i underhållskostnader för spårvagnar per producerad kilometer.</w:t>
      </w:r>
    </w:p>
    <w:p w14:paraId="563C91B9" w14:textId="09E9DB1F" w:rsidR="00314726" w:rsidRDefault="009A5474" w:rsidP="00B70243">
      <w:pPr>
        <w:spacing w:before="120" w:after="120" w:line="240" w:lineRule="auto"/>
        <w:jc w:val="both"/>
        <w:rPr>
          <w:rFonts w:ascii="Franklin Gothic Book" w:hAnsi="Franklin Gothic Book"/>
          <w:sz w:val="16"/>
          <w:szCs w:val="16"/>
        </w:rPr>
      </w:pPr>
      <w:r w:rsidRPr="00964A11">
        <w:rPr>
          <w:rFonts w:ascii="Franklin Gothic Book" w:hAnsi="Franklin Gothic Book"/>
          <w:noProof/>
          <w:sz w:val="16"/>
          <w:szCs w:val="16"/>
        </w:rPr>
        <w:t xml:space="preserve"> </w:t>
      </w:r>
      <w:r w:rsidR="00EA7B19">
        <w:rPr>
          <w:noProof/>
        </w:rPr>
        <w:drawing>
          <wp:inline distT="0" distB="0" distL="0" distR="0" wp14:anchorId="6E1C8739" wp14:editId="6C197483">
            <wp:extent cx="5760720" cy="2506980"/>
            <wp:effectExtent l="0" t="0" r="11430" b="7620"/>
            <wp:docPr id="276" name="Chart 276">
              <a:extLst xmlns:a="http://schemas.openxmlformats.org/drawingml/2006/main">
                <a:ext uri="{FF2B5EF4-FFF2-40B4-BE49-F238E27FC236}">
                  <a16:creationId xmlns:a16="http://schemas.microsoft.com/office/drawing/2014/main" id="{D2C3E4D7-646C-4376-BE90-C38E36CD3B6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645534E8" w14:textId="6B87E2F1" w:rsidR="00DC4438" w:rsidRDefault="00257317" w:rsidP="00B70243">
      <w:pPr>
        <w:spacing w:before="120" w:after="120" w:line="240" w:lineRule="auto"/>
        <w:jc w:val="both"/>
        <w:rPr>
          <w:rFonts w:ascii="Franklin Gothic Book" w:hAnsi="Franklin Gothic Book"/>
        </w:rPr>
      </w:pPr>
      <w:r w:rsidRPr="00964A11">
        <w:rPr>
          <w:rFonts w:ascii="Franklin Gothic Book" w:hAnsi="Franklin Gothic Book"/>
          <w:noProof/>
          <w:sz w:val="16"/>
          <w:szCs w:val="16"/>
        </w:rPr>
        <mc:AlternateContent>
          <mc:Choice Requires="wps">
            <w:drawing>
              <wp:anchor distT="0" distB="0" distL="114300" distR="114300" simplePos="0" relativeHeight="251658261" behindDoc="0" locked="0" layoutInCell="1" allowOverlap="1" wp14:anchorId="404F63D4" wp14:editId="571A179C">
                <wp:simplePos x="0" y="0"/>
                <wp:positionH relativeFrom="margin">
                  <wp:align>center</wp:align>
                </wp:positionH>
                <wp:positionV relativeFrom="paragraph">
                  <wp:posOffset>10795</wp:posOffset>
                </wp:positionV>
                <wp:extent cx="7739380" cy="1924050"/>
                <wp:effectExtent l="0" t="0" r="13970" b="19050"/>
                <wp:wrapNone/>
                <wp:docPr id="205" name="Rectangle 50"/>
                <wp:cNvGraphicFramePr/>
                <a:graphic xmlns:a="http://schemas.openxmlformats.org/drawingml/2006/main">
                  <a:graphicData uri="http://schemas.microsoft.com/office/word/2010/wordprocessingShape">
                    <wps:wsp>
                      <wps:cNvSpPr/>
                      <wps:spPr>
                        <a:xfrm>
                          <a:off x="0" y="0"/>
                          <a:ext cx="7739380" cy="1924050"/>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FB885AC" w14:textId="77777777" w:rsidR="00DC4438" w:rsidRDefault="00116507" w:rsidP="00DC4438">
                            <w:pPr>
                              <w:spacing w:before="120" w:after="120" w:line="240" w:lineRule="auto"/>
                              <w:ind w:left="1418" w:right="1418"/>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Analys:</w:t>
                            </w:r>
                          </w:p>
                          <w:p w14:paraId="44ECF2BF" w14:textId="77777777" w:rsidR="004573C0" w:rsidRPr="00392500" w:rsidRDefault="008777DE" w:rsidP="0078164B">
                            <w:pPr>
                              <w:spacing w:before="120" w:after="120" w:line="240" w:lineRule="auto"/>
                              <w:ind w:left="1418" w:right="1418"/>
                              <w:jc w:val="both"/>
                              <w:rPr>
                                <w:rFonts w:ascii="Franklin Gothic Book" w:hAnsi="Franklin Gothic Book"/>
                                <w:color w:val="FFFFFF" w:themeColor="background1"/>
                                <w:sz w:val="20"/>
                                <w:szCs w:val="20"/>
                              </w:rPr>
                            </w:pPr>
                            <w:r w:rsidRPr="00392500">
                              <w:rPr>
                                <w:rFonts w:ascii="Franklin Gothic Book" w:hAnsi="Franklin Gothic Book"/>
                                <w:color w:val="FFFFFF" w:themeColor="background1"/>
                                <w:sz w:val="20"/>
                                <w:szCs w:val="20"/>
                              </w:rPr>
                              <w:t>Periodens</w:t>
                            </w:r>
                            <w:r w:rsidR="001D0039" w:rsidRPr="00392500">
                              <w:rPr>
                                <w:rFonts w:ascii="Franklin Gothic Book" w:hAnsi="Franklin Gothic Book"/>
                                <w:color w:val="FFFFFF" w:themeColor="background1"/>
                                <w:sz w:val="20"/>
                                <w:szCs w:val="20"/>
                              </w:rPr>
                              <w:t xml:space="preserve"> </w:t>
                            </w:r>
                            <w:r w:rsidRPr="00392500">
                              <w:rPr>
                                <w:rFonts w:ascii="Franklin Gothic Book" w:hAnsi="Franklin Gothic Book"/>
                                <w:color w:val="FFFFFF" w:themeColor="background1"/>
                                <w:sz w:val="20"/>
                                <w:szCs w:val="20"/>
                              </w:rPr>
                              <w:t xml:space="preserve">utfall </w:t>
                            </w:r>
                            <w:r w:rsidR="004E217E" w:rsidRPr="00392500">
                              <w:rPr>
                                <w:rFonts w:ascii="Franklin Gothic Book" w:hAnsi="Franklin Gothic Book"/>
                                <w:color w:val="FFFFFF" w:themeColor="background1"/>
                                <w:sz w:val="20"/>
                                <w:szCs w:val="20"/>
                              </w:rPr>
                              <w:t>visar</w:t>
                            </w:r>
                            <w:r w:rsidR="005B05EE" w:rsidRPr="00392500">
                              <w:rPr>
                                <w:rFonts w:ascii="Franklin Gothic Book" w:hAnsi="Franklin Gothic Book"/>
                                <w:color w:val="FFFFFF" w:themeColor="background1"/>
                                <w:sz w:val="20"/>
                                <w:szCs w:val="20"/>
                              </w:rPr>
                              <w:t xml:space="preserve"> i</w:t>
                            </w:r>
                            <w:r w:rsidRPr="00392500">
                              <w:rPr>
                                <w:rFonts w:ascii="Franklin Gothic Book" w:hAnsi="Franklin Gothic Book"/>
                                <w:color w:val="FFFFFF" w:themeColor="background1"/>
                                <w:sz w:val="20"/>
                                <w:szCs w:val="20"/>
                              </w:rPr>
                              <w:t xml:space="preserve"> </w:t>
                            </w:r>
                            <w:r w:rsidR="004E217E" w:rsidRPr="00392500">
                              <w:rPr>
                                <w:rFonts w:ascii="Franklin Gothic Book" w:hAnsi="Franklin Gothic Book"/>
                                <w:color w:val="FFFFFF" w:themeColor="background1"/>
                                <w:sz w:val="20"/>
                                <w:szCs w:val="20"/>
                              </w:rPr>
                              <w:t>princip samma kostnad per producerat kilometer jämfört med samma period föregående år.</w:t>
                            </w:r>
                          </w:p>
                          <w:p w14:paraId="51296C5E" w14:textId="77777777" w:rsidR="00DC4438" w:rsidRDefault="00DC4438" w:rsidP="00DC4438">
                            <w:pPr>
                              <w:spacing w:before="120" w:after="120" w:line="240" w:lineRule="auto"/>
                              <w:ind w:left="1418" w:right="1418"/>
                              <w:jc w:val="both"/>
                              <w:rPr>
                                <w:rFonts w:ascii="Franklin Gothic Book" w:hAnsi="Franklin Gothic Book"/>
                                <w:b/>
                                <w:bCs/>
                                <w:color w:val="FFFFFF" w:themeColor="background1"/>
                                <w:sz w:val="20"/>
                                <w:szCs w:val="20"/>
                              </w:rPr>
                            </w:pPr>
                          </w:p>
                          <w:p w14:paraId="3D2F29F7" w14:textId="77777777" w:rsidR="00DC4438" w:rsidRDefault="00116507" w:rsidP="00DC4438">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p>
                          <w:p w14:paraId="5569BE13" w14:textId="77777777" w:rsidR="00CF02C6" w:rsidRPr="00392500" w:rsidRDefault="009A5832" w:rsidP="00CF02C6">
                            <w:pPr>
                              <w:spacing w:before="120" w:after="120" w:line="240" w:lineRule="auto"/>
                              <w:ind w:left="1418" w:right="1418"/>
                              <w:jc w:val="both"/>
                              <w:rPr>
                                <w:color w:val="FFFFFF" w:themeColor="background1"/>
                              </w:rPr>
                            </w:pPr>
                            <w:r w:rsidRPr="00392500">
                              <w:rPr>
                                <w:rFonts w:ascii="Franklin Gothic Book" w:hAnsi="Franklin Gothic Book"/>
                                <w:color w:val="FFFFFF" w:themeColor="background1"/>
                                <w:sz w:val="20"/>
                                <w:szCs w:val="20"/>
                              </w:rPr>
                              <w:t>Fordon med varierande ålder och underhållsbehov i vår fordonsflotta samt brist på fordon. Planering av underhåll i god tid för ökad tillförlitlighet av fordonsflottan för garanterat driftsäkerhet, funktionssäkerhet och underhållmässighet. Leverans av nya vagnar M33 möjliggör full trafik</w:t>
                            </w:r>
                            <w:r w:rsidR="00CF02C6" w:rsidRPr="00392500">
                              <w:rPr>
                                <w:rFonts w:ascii="Franklin Gothic Book" w:hAnsi="Franklin Gothic Book"/>
                                <w:color w:val="FFFFFF" w:themeColor="background1"/>
                                <w:sz w:val="20"/>
                                <w:szCs w:val="20"/>
                              </w:rPr>
                              <w:t>, bedömningsvis december 2022.</w:t>
                            </w:r>
                          </w:p>
                          <w:p w14:paraId="54ADB478" w14:textId="77777777" w:rsidR="00C70ED1" w:rsidRPr="00DC4438" w:rsidRDefault="00C70ED1" w:rsidP="00CF02C6">
                            <w:pPr>
                              <w:spacing w:before="120" w:after="120" w:line="240" w:lineRule="auto"/>
                              <w:ind w:right="1418"/>
                              <w:jc w:val="both"/>
                              <w:rPr>
                                <w:rFonts w:ascii="Franklin Gothic Book" w:hAnsi="Franklin Gothic Book"/>
                                <w:b/>
                                <w:color w:val="FFFFFF" w:themeColor="background1"/>
                                <w:sz w:val="20"/>
                                <w:szCs w:val="20"/>
                              </w:rPr>
                            </w:pPr>
                          </w:p>
                          <w:p w14:paraId="26F14A12" w14:textId="77777777" w:rsidR="00116507" w:rsidRDefault="00116507" w:rsidP="00DC4438">
                            <w:pPr>
                              <w:spacing w:before="120" w:after="120" w:line="240" w:lineRule="auto"/>
                              <w:ind w:left="1418" w:right="1418"/>
                              <w:jc w:val="both"/>
                              <w:rPr>
                                <w:color w:val="FF0000"/>
                              </w:rPr>
                            </w:pPr>
                          </w:p>
                          <w:p w14:paraId="11B34C4A" w14:textId="77777777" w:rsidR="00116507" w:rsidRDefault="00116507" w:rsidP="00116507">
                            <w:pPr>
                              <w:jc w:val="both"/>
                              <w:rPr>
                                <w:color w:val="FF0000"/>
                              </w:rPr>
                            </w:pPr>
                          </w:p>
                          <w:p w14:paraId="26826BC1" w14:textId="77777777" w:rsidR="00116507" w:rsidRDefault="00116507" w:rsidP="00116507">
                            <w:pPr>
                              <w:jc w:val="both"/>
                              <w:rPr>
                                <w:color w:val="FF0000"/>
                              </w:rPr>
                            </w:pPr>
                          </w:p>
                          <w:p w14:paraId="746C9FC8" w14:textId="77777777" w:rsidR="00116507" w:rsidRDefault="00116507" w:rsidP="00116507">
                            <w:pPr>
                              <w:jc w:val="both"/>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4F63D4" id="Rectangle 50" o:spid="_x0000_s1061" style="position:absolute;left:0;text-align:left;margin-left:0;margin-top:.85pt;width:609.4pt;height:151.5pt;z-index:251658261;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" fillcolor="#2b4c8d" strokecolor="#2b4c8d" strokeweight="1pt">
                <v:textbox>
                  <w:txbxContent>
                    <w:p w14:paraId="5FB885AC" w14:textId="77777777" w:rsidR="00DC4438" w:rsidRDefault="00116507" w:rsidP="00DC4438">
                      <w:pPr>
                        <w:spacing w:before="120" w:after="120" w:line="240" w:lineRule="auto"/>
                        <w:ind w:left="1418" w:right="1418"/>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Analys:</w:t>
                      </w:r>
                    </w:p>
                    <w:p w14:paraId="44ECF2BF" w14:textId="77777777" w:rsidR="004573C0" w:rsidRPr="00392500" w:rsidRDefault="008777DE" w:rsidP="0078164B">
                      <w:pPr>
                        <w:spacing w:before="120" w:after="120" w:line="240" w:lineRule="auto"/>
                        <w:ind w:left="1418" w:right="1418"/>
                        <w:jc w:val="both"/>
                        <w:rPr>
                          <w:rFonts w:ascii="Franklin Gothic Book" w:hAnsi="Franklin Gothic Book"/>
                          <w:color w:val="FFFFFF" w:themeColor="background1"/>
                          <w:sz w:val="20"/>
                          <w:szCs w:val="20"/>
                        </w:rPr>
                      </w:pPr>
                      <w:r w:rsidRPr="00392500">
                        <w:rPr>
                          <w:rFonts w:ascii="Franklin Gothic Book" w:hAnsi="Franklin Gothic Book"/>
                          <w:color w:val="FFFFFF" w:themeColor="background1"/>
                          <w:sz w:val="20"/>
                          <w:szCs w:val="20"/>
                        </w:rPr>
                        <w:t>Periodens</w:t>
                      </w:r>
                      <w:r w:rsidR="001D0039" w:rsidRPr="00392500">
                        <w:rPr>
                          <w:rFonts w:ascii="Franklin Gothic Book" w:hAnsi="Franklin Gothic Book"/>
                          <w:color w:val="FFFFFF" w:themeColor="background1"/>
                          <w:sz w:val="20"/>
                          <w:szCs w:val="20"/>
                        </w:rPr>
                        <w:t xml:space="preserve"> </w:t>
                      </w:r>
                      <w:r w:rsidRPr="00392500">
                        <w:rPr>
                          <w:rFonts w:ascii="Franklin Gothic Book" w:hAnsi="Franklin Gothic Book"/>
                          <w:color w:val="FFFFFF" w:themeColor="background1"/>
                          <w:sz w:val="20"/>
                          <w:szCs w:val="20"/>
                        </w:rPr>
                        <w:t xml:space="preserve">utfall </w:t>
                      </w:r>
                      <w:r w:rsidR="004E217E" w:rsidRPr="00392500">
                        <w:rPr>
                          <w:rFonts w:ascii="Franklin Gothic Book" w:hAnsi="Franklin Gothic Book"/>
                          <w:color w:val="FFFFFF" w:themeColor="background1"/>
                          <w:sz w:val="20"/>
                          <w:szCs w:val="20"/>
                        </w:rPr>
                        <w:t>visar</w:t>
                      </w:r>
                      <w:r w:rsidR="005B05EE" w:rsidRPr="00392500">
                        <w:rPr>
                          <w:rFonts w:ascii="Franklin Gothic Book" w:hAnsi="Franklin Gothic Book"/>
                          <w:color w:val="FFFFFF" w:themeColor="background1"/>
                          <w:sz w:val="20"/>
                          <w:szCs w:val="20"/>
                        </w:rPr>
                        <w:t xml:space="preserve"> i</w:t>
                      </w:r>
                      <w:r w:rsidRPr="00392500">
                        <w:rPr>
                          <w:rFonts w:ascii="Franklin Gothic Book" w:hAnsi="Franklin Gothic Book"/>
                          <w:color w:val="FFFFFF" w:themeColor="background1"/>
                          <w:sz w:val="20"/>
                          <w:szCs w:val="20"/>
                        </w:rPr>
                        <w:t xml:space="preserve"> </w:t>
                      </w:r>
                      <w:r w:rsidR="004E217E" w:rsidRPr="00392500">
                        <w:rPr>
                          <w:rFonts w:ascii="Franklin Gothic Book" w:hAnsi="Franklin Gothic Book"/>
                          <w:color w:val="FFFFFF" w:themeColor="background1"/>
                          <w:sz w:val="20"/>
                          <w:szCs w:val="20"/>
                        </w:rPr>
                        <w:t>princip samma kostnad per producerat kilometer jämfört med samma period föregående år.</w:t>
                      </w:r>
                    </w:p>
                    <w:p w14:paraId="51296C5E" w14:textId="77777777" w:rsidR="00DC4438" w:rsidRDefault="00DC4438" w:rsidP="00DC4438">
                      <w:pPr>
                        <w:spacing w:before="120" w:after="120" w:line="240" w:lineRule="auto"/>
                        <w:ind w:left="1418" w:right="1418"/>
                        <w:jc w:val="both"/>
                        <w:rPr>
                          <w:rFonts w:ascii="Franklin Gothic Book" w:hAnsi="Franklin Gothic Book"/>
                          <w:b/>
                          <w:bCs/>
                          <w:color w:val="FFFFFF" w:themeColor="background1"/>
                          <w:sz w:val="20"/>
                          <w:szCs w:val="20"/>
                        </w:rPr>
                      </w:pPr>
                    </w:p>
                    <w:p w14:paraId="3D2F29F7" w14:textId="77777777" w:rsidR="00DC4438" w:rsidRDefault="00116507" w:rsidP="00DC4438">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p>
                    <w:p w14:paraId="5569BE13" w14:textId="77777777" w:rsidR="00CF02C6" w:rsidRPr="00392500" w:rsidRDefault="009A5832" w:rsidP="00CF02C6">
                      <w:pPr>
                        <w:spacing w:before="120" w:after="120" w:line="240" w:lineRule="auto"/>
                        <w:ind w:left="1418" w:right="1418"/>
                        <w:jc w:val="both"/>
                        <w:rPr>
                          <w:color w:val="FFFFFF" w:themeColor="background1"/>
                        </w:rPr>
                      </w:pPr>
                      <w:r w:rsidRPr="00392500">
                        <w:rPr>
                          <w:rFonts w:ascii="Franklin Gothic Book" w:hAnsi="Franklin Gothic Book"/>
                          <w:color w:val="FFFFFF" w:themeColor="background1"/>
                          <w:sz w:val="20"/>
                          <w:szCs w:val="20"/>
                        </w:rPr>
                        <w:t>Fordon med varierande ålder och underhållsbehov i vår fordonsflotta samt brist på fordon. Planering av underhåll i god tid för ökad tillförlitlighet av fordonsflottan för garanterat driftsäkerhet, funktionssäkerhet och underhållmässighet. Leverans av nya vagnar M33 möjliggör full trafik</w:t>
                      </w:r>
                      <w:r w:rsidR="00CF02C6" w:rsidRPr="00392500">
                        <w:rPr>
                          <w:rFonts w:ascii="Franklin Gothic Book" w:hAnsi="Franklin Gothic Book"/>
                          <w:color w:val="FFFFFF" w:themeColor="background1"/>
                          <w:sz w:val="20"/>
                          <w:szCs w:val="20"/>
                        </w:rPr>
                        <w:t>, bedömningsvis december 2022.</w:t>
                      </w:r>
                    </w:p>
                    <w:p w14:paraId="54ADB478" w14:textId="77777777" w:rsidR="00C70ED1" w:rsidRPr="00DC4438" w:rsidRDefault="00C70ED1" w:rsidP="00CF02C6">
                      <w:pPr>
                        <w:spacing w:before="120" w:after="120" w:line="240" w:lineRule="auto"/>
                        <w:ind w:right="1418"/>
                        <w:jc w:val="both"/>
                        <w:rPr>
                          <w:rFonts w:ascii="Franklin Gothic Book" w:hAnsi="Franklin Gothic Book"/>
                          <w:b/>
                          <w:color w:val="FFFFFF" w:themeColor="background1"/>
                          <w:sz w:val="20"/>
                          <w:szCs w:val="20"/>
                        </w:rPr>
                      </w:pPr>
                    </w:p>
                    <w:p w14:paraId="26F14A12" w14:textId="77777777" w:rsidR="00116507" w:rsidRDefault="00116507" w:rsidP="00DC4438">
                      <w:pPr>
                        <w:spacing w:before="120" w:after="120" w:line="240" w:lineRule="auto"/>
                        <w:ind w:left="1418" w:right="1418"/>
                        <w:jc w:val="both"/>
                        <w:rPr>
                          <w:color w:val="FF0000"/>
                        </w:rPr>
                      </w:pPr>
                    </w:p>
                    <w:p w14:paraId="11B34C4A" w14:textId="77777777" w:rsidR="00116507" w:rsidRDefault="00116507" w:rsidP="00116507">
                      <w:pPr>
                        <w:jc w:val="both"/>
                        <w:rPr>
                          <w:color w:val="FF0000"/>
                        </w:rPr>
                      </w:pPr>
                    </w:p>
                    <w:p w14:paraId="26826BC1" w14:textId="77777777" w:rsidR="00116507" w:rsidRDefault="00116507" w:rsidP="00116507">
                      <w:pPr>
                        <w:jc w:val="both"/>
                        <w:rPr>
                          <w:color w:val="FF0000"/>
                        </w:rPr>
                      </w:pPr>
                    </w:p>
                    <w:p w14:paraId="746C9FC8" w14:textId="77777777" w:rsidR="00116507" w:rsidRDefault="00116507" w:rsidP="00116507">
                      <w:pPr>
                        <w:jc w:val="both"/>
                      </w:pPr>
                    </w:p>
                  </w:txbxContent>
                </v:textbox>
                <w10:wrap anchorx="margin"/>
              </v:rect>
            </w:pict>
          </mc:Fallback>
        </mc:AlternateContent>
      </w:r>
    </w:p>
    <w:p w14:paraId="00B69728" w14:textId="626CD614" w:rsidR="00790D16" w:rsidRDefault="00790D16" w:rsidP="00B70243">
      <w:pPr>
        <w:spacing w:before="120" w:after="120" w:line="240" w:lineRule="auto"/>
        <w:jc w:val="both"/>
        <w:rPr>
          <w:rFonts w:ascii="Franklin Gothic Book" w:hAnsi="Franklin Gothic Book"/>
        </w:rPr>
      </w:pPr>
    </w:p>
    <w:p w14:paraId="3B666B0F" w14:textId="64DC161A" w:rsidR="00790D16" w:rsidRDefault="00790D16" w:rsidP="00B70243">
      <w:pPr>
        <w:spacing w:before="120" w:after="120" w:line="240" w:lineRule="auto"/>
        <w:jc w:val="both"/>
        <w:rPr>
          <w:rFonts w:ascii="Franklin Gothic Book" w:hAnsi="Franklin Gothic Book"/>
        </w:rPr>
      </w:pPr>
    </w:p>
    <w:p w14:paraId="407F99E7" w14:textId="7B154F27" w:rsidR="00790D16" w:rsidRDefault="00790D16" w:rsidP="00B70243">
      <w:pPr>
        <w:spacing w:before="120" w:after="120" w:line="240" w:lineRule="auto"/>
        <w:jc w:val="both"/>
        <w:rPr>
          <w:rFonts w:ascii="Franklin Gothic Book" w:hAnsi="Franklin Gothic Book"/>
        </w:rPr>
      </w:pPr>
    </w:p>
    <w:p w14:paraId="06757D4F" w14:textId="74640EDE" w:rsidR="00790D16" w:rsidRDefault="00790D16" w:rsidP="00B70243">
      <w:pPr>
        <w:spacing w:before="120" w:after="120" w:line="240" w:lineRule="auto"/>
        <w:jc w:val="both"/>
        <w:rPr>
          <w:rFonts w:ascii="Franklin Gothic Book" w:hAnsi="Franklin Gothic Book"/>
        </w:rPr>
      </w:pPr>
    </w:p>
    <w:p w14:paraId="27D9EFDA" w14:textId="5F8F941A" w:rsidR="00790D16" w:rsidRDefault="00790D16" w:rsidP="00B70243">
      <w:pPr>
        <w:spacing w:before="120" w:after="120" w:line="240" w:lineRule="auto"/>
        <w:jc w:val="both"/>
        <w:rPr>
          <w:rFonts w:ascii="Franklin Gothic Book" w:hAnsi="Franklin Gothic Book"/>
        </w:rPr>
      </w:pPr>
    </w:p>
    <w:p w14:paraId="3AABFC8C" w14:textId="77777777" w:rsidR="00790D16" w:rsidRDefault="00790D16" w:rsidP="00B70243">
      <w:pPr>
        <w:spacing w:before="120" w:after="120" w:line="240" w:lineRule="auto"/>
        <w:jc w:val="both"/>
        <w:rPr>
          <w:rFonts w:ascii="Franklin Gothic Book" w:hAnsi="Franklin Gothic Book"/>
        </w:rPr>
      </w:pPr>
    </w:p>
    <w:p w14:paraId="0B79F3A2" w14:textId="77777777" w:rsidR="00790D16" w:rsidRDefault="00790D16" w:rsidP="00B70243">
      <w:pPr>
        <w:spacing w:before="120" w:after="120" w:line="240" w:lineRule="auto"/>
        <w:jc w:val="both"/>
        <w:rPr>
          <w:rFonts w:ascii="Franklin Gothic Book" w:hAnsi="Franklin Gothic Book"/>
        </w:rPr>
      </w:pPr>
    </w:p>
    <w:p w14:paraId="4BB7119A" w14:textId="77777777" w:rsidR="00790D16" w:rsidRDefault="00790D16" w:rsidP="00B70243">
      <w:pPr>
        <w:spacing w:before="120" w:after="120" w:line="240" w:lineRule="auto"/>
        <w:jc w:val="both"/>
        <w:rPr>
          <w:rFonts w:ascii="Franklin Gothic Book" w:hAnsi="Franklin Gothic Book"/>
        </w:rPr>
      </w:pPr>
    </w:p>
    <w:p w14:paraId="0085C897" w14:textId="2AFADB68" w:rsidR="009D7A76" w:rsidRPr="002A4F0F" w:rsidRDefault="009D7A76" w:rsidP="00B70243">
      <w:pPr>
        <w:spacing w:before="120" w:after="120" w:line="240" w:lineRule="auto"/>
        <w:jc w:val="both"/>
        <w:rPr>
          <w:rFonts w:ascii="Franklin Gothic Book" w:hAnsi="Franklin Gothic Book"/>
        </w:rPr>
      </w:pPr>
    </w:p>
    <w:p w14:paraId="756625AB" w14:textId="3731FC2C" w:rsidR="00E42E0D" w:rsidRDefault="00E42E0D" w:rsidP="00314726">
      <w:pPr>
        <w:spacing w:after="0"/>
        <w:rPr>
          <w:rFonts w:ascii="Franklin Gothic Book" w:hAnsi="Franklin Gothic Book"/>
        </w:rPr>
      </w:pPr>
    </w:p>
    <w:p w14:paraId="4C38E64F" w14:textId="77777777" w:rsidR="00066F89" w:rsidRDefault="00066F89" w:rsidP="00314726">
      <w:pPr>
        <w:spacing w:after="0"/>
        <w:rPr>
          <w:rFonts w:ascii="Franklin Gothic Book" w:hAnsi="Franklin Gothic Book"/>
        </w:rPr>
      </w:pPr>
    </w:p>
    <w:p w14:paraId="1909E20D" w14:textId="77777777" w:rsidR="00066F89" w:rsidRDefault="00066F89" w:rsidP="00314726">
      <w:pPr>
        <w:spacing w:after="0"/>
        <w:rPr>
          <w:rFonts w:ascii="Franklin Gothic Book" w:hAnsi="Franklin Gothic Book"/>
        </w:rPr>
      </w:pPr>
    </w:p>
    <w:p w14:paraId="2E8D575D" w14:textId="77777777" w:rsidR="00007247" w:rsidRDefault="00007247" w:rsidP="00314726">
      <w:pPr>
        <w:spacing w:after="0"/>
        <w:rPr>
          <w:rFonts w:ascii="Franklin Gothic Book" w:hAnsi="Franklin Gothic Book"/>
        </w:rPr>
      </w:pPr>
    </w:p>
    <w:p w14:paraId="3CA802C6" w14:textId="77777777" w:rsidR="00007247" w:rsidRDefault="00007247" w:rsidP="00314726">
      <w:pPr>
        <w:spacing w:after="0"/>
        <w:rPr>
          <w:rFonts w:ascii="Franklin Gothic Book" w:hAnsi="Franklin Gothic Book"/>
        </w:rPr>
      </w:pPr>
    </w:p>
    <w:p w14:paraId="6DA4DDEE" w14:textId="77777777" w:rsidR="0067126C" w:rsidRDefault="0067126C" w:rsidP="00314726">
      <w:pPr>
        <w:spacing w:after="0"/>
        <w:rPr>
          <w:rFonts w:ascii="Franklin Gothic Book" w:hAnsi="Franklin Gothic Book"/>
        </w:rPr>
      </w:pPr>
    </w:p>
    <w:p w14:paraId="6393EA8F" w14:textId="77777777" w:rsidR="0067126C" w:rsidRDefault="0067126C" w:rsidP="00314726">
      <w:pPr>
        <w:spacing w:after="0"/>
        <w:rPr>
          <w:rFonts w:ascii="Franklin Gothic Book" w:hAnsi="Franklin Gothic Book"/>
        </w:rPr>
      </w:pPr>
    </w:p>
    <w:p w14:paraId="06EAF21A" w14:textId="77777777" w:rsidR="00A31B2D" w:rsidRDefault="00A31B2D" w:rsidP="00314726">
      <w:pPr>
        <w:spacing w:after="0"/>
        <w:rPr>
          <w:rFonts w:ascii="Franklin Gothic Book" w:hAnsi="Franklin Gothic Book"/>
        </w:rPr>
      </w:pPr>
    </w:p>
    <w:p w14:paraId="56489C28" w14:textId="77777777" w:rsidR="00A31B2D" w:rsidRDefault="00A31B2D" w:rsidP="00314726">
      <w:pPr>
        <w:spacing w:after="0"/>
        <w:rPr>
          <w:rFonts w:ascii="Franklin Gothic Book" w:hAnsi="Franklin Gothic Book"/>
        </w:rPr>
      </w:pPr>
    </w:p>
    <w:p w14:paraId="7E739CAD" w14:textId="77777777" w:rsidR="00A31B2D" w:rsidRDefault="00A31B2D" w:rsidP="00314726">
      <w:pPr>
        <w:spacing w:after="0"/>
        <w:rPr>
          <w:rFonts w:ascii="Franklin Gothic Book" w:hAnsi="Franklin Gothic Book"/>
        </w:rPr>
      </w:pPr>
    </w:p>
    <w:p w14:paraId="4560E455" w14:textId="77777777" w:rsidR="00A31B2D" w:rsidRDefault="00A31B2D" w:rsidP="00314726">
      <w:pPr>
        <w:spacing w:after="0"/>
        <w:rPr>
          <w:rFonts w:ascii="Franklin Gothic Book" w:hAnsi="Franklin Gothic Book"/>
        </w:rPr>
      </w:pPr>
    </w:p>
    <w:p w14:paraId="5E3B79B6" w14:textId="77777777" w:rsidR="00A31B2D" w:rsidRDefault="00A31B2D" w:rsidP="00314726">
      <w:pPr>
        <w:spacing w:after="0"/>
        <w:rPr>
          <w:rFonts w:ascii="Franklin Gothic Book" w:hAnsi="Franklin Gothic Book"/>
        </w:rPr>
      </w:pPr>
    </w:p>
    <w:p w14:paraId="1B6E1545" w14:textId="77777777" w:rsidR="00A31B2D" w:rsidRDefault="00A31B2D" w:rsidP="00314726">
      <w:pPr>
        <w:spacing w:after="0"/>
        <w:rPr>
          <w:rFonts w:ascii="Franklin Gothic Book" w:hAnsi="Franklin Gothic Book"/>
        </w:rPr>
      </w:pPr>
    </w:p>
    <w:p w14:paraId="5B0DC116" w14:textId="77777777" w:rsidR="00A31B2D" w:rsidRDefault="00A31B2D" w:rsidP="00314726">
      <w:pPr>
        <w:spacing w:after="0"/>
        <w:rPr>
          <w:rFonts w:ascii="Franklin Gothic Book" w:hAnsi="Franklin Gothic Book"/>
        </w:rPr>
      </w:pPr>
    </w:p>
    <w:p w14:paraId="79EB95E2" w14:textId="77777777" w:rsidR="00A31B2D" w:rsidRDefault="00A31B2D" w:rsidP="00314726">
      <w:pPr>
        <w:spacing w:after="0"/>
        <w:rPr>
          <w:rFonts w:ascii="Franklin Gothic Book" w:hAnsi="Franklin Gothic Book"/>
        </w:rPr>
      </w:pPr>
    </w:p>
    <w:p w14:paraId="422BC3BC" w14:textId="5AE42208" w:rsidR="00A31B2D" w:rsidRDefault="00A31B2D" w:rsidP="00314726">
      <w:pPr>
        <w:spacing w:after="0"/>
        <w:rPr>
          <w:rFonts w:ascii="Franklin Gothic Book" w:hAnsi="Franklin Gothic Book"/>
        </w:rPr>
      </w:pPr>
    </w:p>
    <w:p w14:paraId="1EDA7B89" w14:textId="228422CC" w:rsidR="00116507" w:rsidRDefault="00A53547" w:rsidP="005D5165">
      <w:pPr>
        <w:pStyle w:val="Rubrik3"/>
        <w:numPr>
          <w:ilvl w:val="2"/>
          <w:numId w:val="27"/>
        </w:numPr>
      </w:pPr>
      <w:r w:rsidRPr="00001BC5">
        <w:rPr>
          <w:noProof/>
        </w:rPr>
        <w:lastRenderedPageBreak/>
        <mc:AlternateContent>
          <mc:Choice Requires="wps">
            <w:drawing>
              <wp:anchor distT="0" distB="0" distL="114300" distR="114300" simplePos="0" relativeHeight="251658341" behindDoc="0" locked="0" layoutInCell="1" allowOverlap="1" wp14:anchorId="0A7475D6" wp14:editId="42379E16">
                <wp:simplePos x="0" y="0"/>
                <wp:positionH relativeFrom="margin">
                  <wp:align>center</wp:align>
                </wp:positionH>
                <wp:positionV relativeFrom="paragraph">
                  <wp:posOffset>-887862</wp:posOffset>
                </wp:positionV>
                <wp:extent cx="7739380" cy="719455"/>
                <wp:effectExtent l="0" t="0" r="13970" b="23495"/>
                <wp:wrapNone/>
                <wp:docPr id="22" name="Rectangle 59"/>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B26D77C" w14:textId="77777777" w:rsidR="0063393A" w:rsidRPr="0012620A" w:rsidRDefault="00915042" w:rsidP="00915042">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2.8 </w:t>
                            </w:r>
                            <w:proofErr w:type="spellStart"/>
                            <w:r w:rsidR="0063393A">
                              <w:rPr>
                                <w:color w:val="FFFFFF" w:themeColor="background1"/>
                                <w:sz w:val="44"/>
                                <w:szCs w:val="44"/>
                                <w:lang w:val="en-US"/>
                              </w:rPr>
                              <w:t>Ekonomiska</w:t>
                            </w:r>
                            <w:proofErr w:type="spellEnd"/>
                            <w:r w:rsidR="0063393A">
                              <w:rPr>
                                <w:color w:val="FFFFFF" w:themeColor="background1"/>
                                <w:sz w:val="44"/>
                                <w:szCs w:val="44"/>
                                <w:lang w:val="en-US"/>
                              </w:rPr>
                              <w:t xml:space="preserve"> </w:t>
                            </w:r>
                            <w:proofErr w:type="spellStart"/>
                            <w:r w:rsidR="0063393A">
                              <w:rPr>
                                <w:color w:val="FFFFFF" w:themeColor="background1"/>
                                <w:sz w:val="44"/>
                                <w:szCs w:val="44"/>
                                <w:lang w:val="en-US"/>
                              </w:rPr>
                              <w:t>nyckeltal</w:t>
                            </w:r>
                            <w:proofErr w:type="spellEnd"/>
                            <w:r w:rsidR="0063393A">
                              <w:rPr>
                                <w:color w:val="FFFFFF" w:themeColor="background1"/>
                                <w:sz w:val="44"/>
                                <w:szCs w:val="44"/>
                                <w:lang w:val="en-US"/>
                              </w:rPr>
                              <w:t xml:space="preserve"> (</w:t>
                            </w:r>
                            <w:r w:rsidR="00A66C09">
                              <w:rPr>
                                <w:color w:val="FFFFFF" w:themeColor="background1"/>
                                <w:sz w:val="44"/>
                                <w:szCs w:val="44"/>
                                <w:lang w:val="en-US"/>
                              </w:rPr>
                              <w:t>4</w:t>
                            </w:r>
                            <w:r w:rsidR="0063393A">
                              <w:rPr>
                                <w:color w:val="FFFFFF" w:themeColor="background1"/>
                                <w:sz w:val="44"/>
                                <w:szCs w:val="44"/>
                                <w:lang w:val="en-US"/>
                              </w:rPr>
                              <w:t>|</w:t>
                            </w:r>
                            <w:r w:rsidR="00DC027D">
                              <w:rPr>
                                <w:color w:val="FFFFFF" w:themeColor="background1"/>
                                <w:sz w:val="44"/>
                                <w:szCs w:val="44"/>
                                <w:lang w:val="en-US"/>
                              </w:rPr>
                              <w:t>6</w:t>
                            </w:r>
                            <w:r w:rsidR="0063393A">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7475D6" id="Rectangle 59" o:spid="_x0000_s1062" style="position:absolute;left:0;text-align:left;margin-left:0;margin-top:-69.9pt;width:609.4pt;height:56.65pt;z-index:251658341;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" fillcolor="#2b4c8d" strokecolor="#2b4c8d" strokeweight="1pt">
                <v:textbox>
                  <w:txbxContent>
                    <w:p w14:paraId="3B26D77C" w14:textId="77777777" w:rsidR="0063393A" w:rsidRPr="0012620A" w:rsidRDefault="00915042" w:rsidP="00915042">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2.8 </w:t>
                      </w:r>
                      <w:proofErr w:type="spellStart"/>
                      <w:r w:rsidR="0063393A">
                        <w:rPr>
                          <w:color w:val="FFFFFF" w:themeColor="background1"/>
                          <w:sz w:val="44"/>
                          <w:szCs w:val="44"/>
                          <w:lang w:val="en-US"/>
                        </w:rPr>
                        <w:t>Ekonomiska</w:t>
                      </w:r>
                      <w:proofErr w:type="spellEnd"/>
                      <w:r w:rsidR="0063393A">
                        <w:rPr>
                          <w:color w:val="FFFFFF" w:themeColor="background1"/>
                          <w:sz w:val="44"/>
                          <w:szCs w:val="44"/>
                          <w:lang w:val="en-US"/>
                        </w:rPr>
                        <w:t xml:space="preserve"> </w:t>
                      </w:r>
                      <w:proofErr w:type="spellStart"/>
                      <w:r w:rsidR="0063393A">
                        <w:rPr>
                          <w:color w:val="FFFFFF" w:themeColor="background1"/>
                          <w:sz w:val="44"/>
                          <w:szCs w:val="44"/>
                          <w:lang w:val="en-US"/>
                        </w:rPr>
                        <w:t>nyckeltal</w:t>
                      </w:r>
                      <w:proofErr w:type="spellEnd"/>
                      <w:r w:rsidR="0063393A">
                        <w:rPr>
                          <w:color w:val="FFFFFF" w:themeColor="background1"/>
                          <w:sz w:val="44"/>
                          <w:szCs w:val="44"/>
                          <w:lang w:val="en-US"/>
                        </w:rPr>
                        <w:t xml:space="preserve"> (</w:t>
                      </w:r>
                      <w:r w:rsidR="00A66C09">
                        <w:rPr>
                          <w:color w:val="FFFFFF" w:themeColor="background1"/>
                          <w:sz w:val="44"/>
                          <w:szCs w:val="44"/>
                          <w:lang w:val="en-US"/>
                        </w:rPr>
                        <w:t>4</w:t>
                      </w:r>
                      <w:r w:rsidR="0063393A">
                        <w:rPr>
                          <w:color w:val="FFFFFF" w:themeColor="background1"/>
                          <w:sz w:val="44"/>
                          <w:szCs w:val="44"/>
                          <w:lang w:val="en-US"/>
                        </w:rPr>
                        <w:t>|</w:t>
                      </w:r>
                      <w:r w:rsidR="00DC027D">
                        <w:rPr>
                          <w:color w:val="FFFFFF" w:themeColor="background1"/>
                          <w:sz w:val="44"/>
                          <w:szCs w:val="44"/>
                          <w:lang w:val="en-US"/>
                        </w:rPr>
                        <w:t>6</w:t>
                      </w:r>
                      <w:r w:rsidR="0063393A">
                        <w:rPr>
                          <w:color w:val="FFFFFF" w:themeColor="background1"/>
                          <w:sz w:val="44"/>
                          <w:szCs w:val="44"/>
                          <w:lang w:val="en-US"/>
                        </w:rPr>
                        <w:t>)</w:t>
                      </w:r>
                    </w:p>
                  </w:txbxContent>
                </v:textbox>
                <w10:wrap anchorx="margin"/>
              </v:rect>
            </w:pict>
          </mc:Fallback>
        </mc:AlternateContent>
      </w:r>
      <w:r w:rsidR="00076781">
        <w:t>Underhållskostnader bana per räl</w:t>
      </w:r>
      <w:r w:rsidR="00D17F24">
        <w:t>skilometer (Betalplan och ÄTOR)</w:t>
      </w:r>
    </w:p>
    <w:p w14:paraId="14BC643D" w14:textId="2D33B1AE" w:rsidR="00F2587F" w:rsidRPr="00116507" w:rsidRDefault="00F2587F" w:rsidP="00377D2C">
      <w:pPr>
        <w:spacing w:after="120"/>
        <w:jc w:val="both"/>
        <w:rPr>
          <w:rFonts w:ascii="Franklin Gothic Book" w:hAnsi="Franklin Gothic Book"/>
        </w:rPr>
      </w:pPr>
      <w:r w:rsidRPr="00116507">
        <w:rPr>
          <w:rFonts w:ascii="Franklin Gothic Book" w:hAnsi="Franklin Gothic Book"/>
        </w:rPr>
        <w:t xml:space="preserve">Underhållskostnader </w:t>
      </w:r>
      <w:bookmarkStart w:id="12" w:name="_Hlk112658631"/>
      <w:r w:rsidR="00FB113F" w:rsidRPr="00116507">
        <w:rPr>
          <w:rFonts w:ascii="Franklin Gothic Book" w:hAnsi="Franklin Gothic Book"/>
        </w:rPr>
        <w:t xml:space="preserve">för bana genom antal </w:t>
      </w:r>
      <w:r w:rsidR="00FB113F">
        <w:rPr>
          <w:rFonts w:ascii="Franklin Gothic Book" w:hAnsi="Franklin Gothic Book"/>
        </w:rPr>
        <w:t>räls</w:t>
      </w:r>
      <w:r w:rsidR="00FB113F" w:rsidRPr="00116507">
        <w:rPr>
          <w:rFonts w:ascii="Franklin Gothic Book" w:hAnsi="Franklin Gothic Book"/>
        </w:rPr>
        <w:t>kilometer bana som underhålls. Visar på förändring över tid, (främst december-siffrorna).</w:t>
      </w:r>
      <w:bookmarkEnd w:id="12"/>
    </w:p>
    <w:p w14:paraId="47404121" w14:textId="6831E619" w:rsidR="006F1964" w:rsidRDefault="004225CF" w:rsidP="00314726">
      <w:pPr>
        <w:spacing w:after="0"/>
        <w:rPr>
          <w:rFonts w:ascii="Franklin Gothic Book" w:hAnsi="Franklin Gothic Book"/>
          <w:sz w:val="16"/>
          <w:szCs w:val="16"/>
        </w:rPr>
      </w:pPr>
      <w:r>
        <w:rPr>
          <w:noProof/>
        </w:rPr>
        <w:drawing>
          <wp:inline distT="0" distB="0" distL="0" distR="0" wp14:anchorId="484531B0" wp14:editId="10DFD123">
            <wp:extent cx="5759450" cy="2340000"/>
            <wp:effectExtent l="0" t="0" r="12700" b="3175"/>
            <wp:docPr id="32" name="Chart 9">
              <a:extLst xmlns:a="http://schemas.openxmlformats.org/drawingml/2006/main">
                <a:ext uri="{FF2B5EF4-FFF2-40B4-BE49-F238E27FC236}">
                  <a16:creationId xmlns:a16="http://schemas.microsoft.com/office/drawing/2014/main" id="{F324443A-46BE-401B-A34E-00E611C0A0C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186DA835" w14:textId="262A9F0C" w:rsidR="0046584B" w:rsidRDefault="0046584B" w:rsidP="00314726">
      <w:pPr>
        <w:spacing w:after="0"/>
        <w:rPr>
          <w:rFonts w:ascii="Franklin Gothic Book" w:hAnsi="Franklin Gothic Book"/>
          <w:noProof/>
          <w:sz w:val="16"/>
          <w:szCs w:val="16"/>
        </w:rPr>
      </w:pPr>
      <w:r w:rsidRPr="00964A11">
        <w:rPr>
          <w:rFonts w:ascii="Franklin Gothic Book" w:hAnsi="Franklin Gothic Book"/>
          <w:noProof/>
          <w:sz w:val="16"/>
          <w:szCs w:val="16"/>
        </w:rPr>
        <mc:AlternateContent>
          <mc:Choice Requires="wps">
            <w:drawing>
              <wp:anchor distT="0" distB="0" distL="114300" distR="114300" simplePos="0" relativeHeight="251658339" behindDoc="0" locked="0" layoutInCell="1" allowOverlap="1" wp14:anchorId="463E9A74" wp14:editId="56807599">
                <wp:simplePos x="0" y="0"/>
                <wp:positionH relativeFrom="margin">
                  <wp:align>center</wp:align>
                </wp:positionH>
                <wp:positionV relativeFrom="paragraph">
                  <wp:posOffset>127899</wp:posOffset>
                </wp:positionV>
                <wp:extent cx="7739380" cy="1487170"/>
                <wp:effectExtent l="0" t="0" r="13970" b="17780"/>
                <wp:wrapNone/>
                <wp:docPr id="315" name="Rectangle 53"/>
                <wp:cNvGraphicFramePr/>
                <a:graphic xmlns:a="http://schemas.openxmlformats.org/drawingml/2006/main">
                  <a:graphicData uri="http://schemas.microsoft.com/office/word/2010/wordprocessingShape">
                    <wps:wsp>
                      <wps:cNvSpPr/>
                      <wps:spPr>
                        <a:xfrm>
                          <a:off x="0" y="0"/>
                          <a:ext cx="7739380" cy="1487170"/>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8C458B" w14:textId="77777777" w:rsidR="00377D2C" w:rsidRDefault="0076278D" w:rsidP="00377D2C">
                            <w:pPr>
                              <w:spacing w:before="120" w:after="120" w:line="240" w:lineRule="auto"/>
                              <w:ind w:left="1418" w:right="1418"/>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Analys:</w:t>
                            </w:r>
                          </w:p>
                          <w:p w14:paraId="48AA4233" w14:textId="424C26FC" w:rsidR="00FB113F" w:rsidRPr="0099048D" w:rsidRDefault="00FB113F" w:rsidP="00FB113F">
                            <w:pPr>
                              <w:spacing w:before="120" w:after="120" w:line="240" w:lineRule="auto"/>
                              <w:ind w:left="1418" w:right="1418"/>
                              <w:jc w:val="both"/>
                              <w:rPr>
                                <w:rFonts w:ascii="Franklin Gothic Book" w:hAnsi="Franklin Gothic Book"/>
                                <w:color w:val="FFFFFF" w:themeColor="background1"/>
                                <w:sz w:val="20"/>
                                <w:szCs w:val="20"/>
                                <w:vertAlign w:val="subscript"/>
                              </w:rPr>
                            </w:pPr>
                            <w:r w:rsidRPr="0099048D">
                              <w:rPr>
                                <w:rFonts w:ascii="Franklin Gothic Book" w:hAnsi="Franklin Gothic Book"/>
                                <w:color w:val="FFFFFF" w:themeColor="background1"/>
                                <w:sz w:val="20"/>
                                <w:szCs w:val="20"/>
                              </w:rPr>
                              <w:t xml:space="preserve">ÄTA-arbeten ligger </w:t>
                            </w:r>
                            <w:r w:rsidR="0030665B" w:rsidRPr="0099048D">
                              <w:rPr>
                                <w:rFonts w:ascii="Franklin Gothic Book" w:hAnsi="Franklin Gothic Book"/>
                                <w:color w:val="FFFFFF" w:themeColor="background1"/>
                                <w:sz w:val="20"/>
                                <w:szCs w:val="20"/>
                              </w:rPr>
                              <w:t>relativ enligt plan</w:t>
                            </w:r>
                            <w:r w:rsidRPr="0099048D">
                              <w:rPr>
                                <w:rFonts w:ascii="Franklin Gothic Book" w:hAnsi="Franklin Gothic Book"/>
                                <w:color w:val="FFFFFF" w:themeColor="background1"/>
                                <w:sz w:val="20"/>
                                <w:szCs w:val="20"/>
                              </w:rPr>
                              <w:t>.</w:t>
                            </w:r>
                          </w:p>
                          <w:p w14:paraId="51E59FD5" w14:textId="77777777" w:rsidR="00DC4438" w:rsidRPr="00425C48" w:rsidRDefault="00DC4438" w:rsidP="00DC4438">
                            <w:pPr>
                              <w:spacing w:before="120" w:after="120" w:line="240" w:lineRule="auto"/>
                              <w:ind w:left="1418" w:right="1418"/>
                              <w:jc w:val="both"/>
                              <w:rPr>
                                <w:rFonts w:ascii="Franklin Gothic Book" w:hAnsi="Franklin Gothic Book"/>
                                <w:color w:val="FFFFFF" w:themeColor="background1"/>
                                <w:sz w:val="20"/>
                                <w:szCs w:val="20"/>
                              </w:rPr>
                            </w:pPr>
                          </w:p>
                          <w:p w14:paraId="1EE00F2E" w14:textId="77777777" w:rsidR="002770D4" w:rsidRDefault="0076278D" w:rsidP="00DC4438">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p>
                          <w:p w14:paraId="32FC3BD5" w14:textId="77777777" w:rsidR="00FB113F" w:rsidRPr="0099048D" w:rsidRDefault="00FB113F" w:rsidP="00FB113F">
                            <w:pPr>
                              <w:spacing w:before="120" w:after="120" w:line="240" w:lineRule="auto"/>
                              <w:ind w:left="1418" w:right="1418"/>
                              <w:jc w:val="both"/>
                              <w:rPr>
                                <w:rFonts w:ascii="Franklin Gothic Book" w:hAnsi="Franklin Gothic Book"/>
                                <w:b/>
                                <w:color w:val="FFFFFF" w:themeColor="background1"/>
                                <w:sz w:val="20"/>
                                <w:szCs w:val="20"/>
                              </w:rPr>
                            </w:pPr>
                            <w:bookmarkStart w:id="13" w:name="_Hlk112658673"/>
                            <w:r w:rsidRPr="0099048D">
                              <w:rPr>
                                <w:rFonts w:ascii="Franklin Gothic Book" w:hAnsi="Franklin Gothic Book"/>
                                <w:color w:val="FFFFFF" w:themeColor="background1"/>
                                <w:sz w:val="20"/>
                                <w:szCs w:val="20"/>
                              </w:rPr>
                              <w:t>Med långtidsplanering och underhållsplan för banan ger det goda förutsättningar att utveckla verksamheten, vilket ger en god ekonomisk planering.</w:t>
                            </w:r>
                            <w:bookmarkEnd w:id="13"/>
                          </w:p>
                          <w:p w14:paraId="62EA1F90" w14:textId="77777777" w:rsidR="0076278D" w:rsidRPr="002F3EA8" w:rsidRDefault="0076278D" w:rsidP="0076278D">
                            <w:pPr>
                              <w:ind w:left="1134" w:right="1418"/>
                              <w:jc w:val="both"/>
                              <w:rPr>
                                <w:rFonts w:ascii="Franklin Gothic Book" w:hAnsi="Franklin Gothic Book"/>
                                <w:b/>
                                <w:bCs/>
                                <w:color w:val="FFFFFF" w:themeColor="background1"/>
                                <w:sz w:val="32"/>
                                <w:szCs w:val="32"/>
                              </w:rPr>
                            </w:pPr>
                          </w:p>
                          <w:p w14:paraId="4AC9BE1D" w14:textId="77777777" w:rsidR="0076278D" w:rsidRDefault="0076278D" w:rsidP="0076278D">
                            <w:pPr>
                              <w:jc w:val="both"/>
                              <w:rPr>
                                <w:color w:val="FF0000"/>
                              </w:rPr>
                            </w:pPr>
                          </w:p>
                          <w:p w14:paraId="388F4078" w14:textId="77777777" w:rsidR="0076278D" w:rsidRDefault="0076278D" w:rsidP="0076278D">
                            <w:pPr>
                              <w:jc w:val="both"/>
                              <w:rPr>
                                <w:color w:val="FF0000"/>
                              </w:rPr>
                            </w:pPr>
                          </w:p>
                          <w:p w14:paraId="6AA8FE94" w14:textId="77777777" w:rsidR="0076278D" w:rsidRDefault="0076278D" w:rsidP="0076278D">
                            <w:pPr>
                              <w:jc w:val="both"/>
                              <w:rPr>
                                <w:color w:val="FF0000"/>
                              </w:rPr>
                            </w:pPr>
                          </w:p>
                          <w:p w14:paraId="703B5C70" w14:textId="77777777" w:rsidR="0076278D" w:rsidRDefault="0076278D" w:rsidP="0076278D">
                            <w:pPr>
                              <w:jc w:val="both"/>
                              <w:rPr>
                                <w:color w:val="FF0000"/>
                              </w:rPr>
                            </w:pPr>
                          </w:p>
                          <w:p w14:paraId="30562B60" w14:textId="77777777" w:rsidR="0076278D" w:rsidRDefault="0076278D" w:rsidP="0076278D">
                            <w:pPr>
                              <w:jc w:val="both"/>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3E9A74" id="Rectangle 53" o:spid="_x0000_s1063" style="position:absolute;margin-left:0;margin-top:10.05pt;width:609.4pt;height:117.1pt;z-index:251658339;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" fillcolor="#2b4c8d" strokecolor="#2b4c8d" strokeweight="1pt">
                <v:textbox>
                  <w:txbxContent>
                    <w:p w14:paraId="308C458B" w14:textId="77777777" w:rsidR="00377D2C" w:rsidRDefault="0076278D" w:rsidP="00377D2C">
                      <w:pPr>
                        <w:spacing w:before="120" w:after="120" w:line="240" w:lineRule="auto"/>
                        <w:ind w:left="1418" w:right="1418"/>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Analys:</w:t>
                      </w:r>
                    </w:p>
                    <w:p w14:paraId="48AA4233" w14:textId="424C26FC" w:rsidR="00FB113F" w:rsidRPr="0099048D" w:rsidRDefault="00FB113F" w:rsidP="00FB113F">
                      <w:pPr>
                        <w:spacing w:before="120" w:after="120" w:line="240" w:lineRule="auto"/>
                        <w:ind w:left="1418" w:right="1418"/>
                        <w:jc w:val="both"/>
                        <w:rPr>
                          <w:rFonts w:ascii="Franklin Gothic Book" w:hAnsi="Franklin Gothic Book"/>
                          <w:color w:val="FFFFFF" w:themeColor="background1"/>
                          <w:sz w:val="20"/>
                          <w:szCs w:val="20"/>
                          <w:vertAlign w:val="subscript"/>
                        </w:rPr>
                      </w:pPr>
                      <w:r w:rsidRPr="0099048D">
                        <w:rPr>
                          <w:rFonts w:ascii="Franklin Gothic Book" w:hAnsi="Franklin Gothic Book"/>
                          <w:color w:val="FFFFFF" w:themeColor="background1"/>
                          <w:sz w:val="20"/>
                          <w:szCs w:val="20"/>
                        </w:rPr>
                        <w:t xml:space="preserve">ÄTA-arbeten ligger </w:t>
                      </w:r>
                      <w:r w:rsidR="0030665B" w:rsidRPr="0099048D">
                        <w:rPr>
                          <w:rFonts w:ascii="Franklin Gothic Book" w:hAnsi="Franklin Gothic Book"/>
                          <w:color w:val="FFFFFF" w:themeColor="background1"/>
                          <w:sz w:val="20"/>
                          <w:szCs w:val="20"/>
                        </w:rPr>
                        <w:t>relativ enligt plan</w:t>
                      </w:r>
                      <w:r w:rsidRPr="0099048D">
                        <w:rPr>
                          <w:rFonts w:ascii="Franklin Gothic Book" w:hAnsi="Franklin Gothic Book"/>
                          <w:color w:val="FFFFFF" w:themeColor="background1"/>
                          <w:sz w:val="20"/>
                          <w:szCs w:val="20"/>
                        </w:rPr>
                        <w:t>.</w:t>
                      </w:r>
                    </w:p>
                    <w:p w14:paraId="51E59FD5" w14:textId="77777777" w:rsidR="00DC4438" w:rsidRPr="00425C48" w:rsidRDefault="00DC4438" w:rsidP="00DC4438">
                      <w:pPr>
                        <w:spacing w:before="120" w:after="120" w:line="240" w:lineRule="auto"/>
                        <w:ind w:left="1418" w:right="1418"/>
                        <w:jc w:val="both"/>
                        <w:rPr>
                          <w:rFonts w:ascii="Franklin Gothic Book" w:hAnsi="Franklin Gothic Book"/>
                          <w:color w:val="FFFFFF" w:themeColor="background1"/>
                          <w:sz w:val="20"/>
                          <w:szCs w:val="20"/>
                        </w:rPr>
                      </w:pPr>
                    </w:p>
                    <w:p w14:paraId="1EE00F2E" w14:textId="77777777" w:rsidR="002770D4" w:rsidRDefault="0076278D" w:rsidP="00DC4438">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p>
                    <w:p w14:paraId="32FC3BD5" w14:textId="77777777" w:rsidR="00FB113F" w:rsidRPr="0099048D" w:rsidRDefault="00FB113F" w:rsidP="00FB113F">
                      <w:pPr>
                        <w:spacing w:before="120" w:after="120" w:line="240" w:lineRule="auto"/>
                        <w:ind w:left="1418" w:right="1418"/>
                        <w:jc w:val="both"/>
                        <w:rPr>
                          <w:rFonts w:ascii="Franklin Gothic Book" w:hAnsi="Franklin Gothic Book"/>
                          <w:b/>
                          <w:color w:val="FFFFFF" w:themeColor="background1"/>
                          <w:sz w:val="20"/>
                          <w:szCs w:val="20"/>
                        </w:rPr>
                      </w:pPr>
                      <w:bookmarkStart w:id="14" w:name="_Hlk112658673"/>
                      <w:r w:rsidRPr="0099048D">
                        <w:rPr>
                          <w:rFonts w:ascii="Franklin Gothic Book" w:hAnsi="Franklin Gothic Book"/>
                          <w:color w:val="FFFFFF" w:themeColor="background1"/>
                          <w:sz w:val="20"/>
                          <w:szCs w:val="20"/>
                        </w:rPr>
                        <w:t>Med långtidsplanering och underhållsplan för banan ger det goda förutsättningar att utveckla verksamheten, vilket ger en god ekonomisk planering.</w:t>
                      </w:r>
                      <w:bookmarkEnd w:id="14"/>
                    </w:p>
                    <w:p w14:paraId="62EA1F90" w14:textId="77777777" w:rsidR="0076278D" w:rsidRPr="002F3EA8" w:rsidRDefault="0076278D" w:rsidP="0076278D">
                      <w:pPr>
                        <w:ind w:left="1134" w:right="1418"/>
                        <w:jc w:val="both"/>
                        <w:rPr>
                          <w:rFonts w:ascii="Franklin Gothic Book" w:hAnsi="Franklin Gothic Book"/>
                          <w:b/>
                          <w:bCs/>
                          <w:color w:val="FFFFFF" w:themeColor="background1"/>
                          <w:sz w:val="32"/>
                          <w:szCs w:val="32"/>
                        </w:rPr>
                      </w:pPr>
                    </w:p>
                    <w:p w14:paraId="4AC9BE1D" w14:textId="77777777" w:rsidR="0076278D" w:rsidRDefault="0076278D" w:rsidP="0076278D">
                      <w:pPr>
                        <w:jc w:val="both"/>
                        <w:rPr>
                          <w:color w:val="FF0000"/>
                        </w:rPr>
                      </w:pPr>
                    </w:p>
                    <w:p w14:paraId="388F4078" w14:textId="77777777" w:rsidR="0076278D" w:rsidRDefault="0076278D" w:rsidP="0076278D">
                      <w:pPr>
                        <w:jc w:val="both"/>
                        <w:rPr>
                          <w:color w:val="FF0000"/>
                        </w:rPr>
                      </w:pPr>
                    </w:p>
                    <w:p w14:paraId="6AA8FE94" w14:textId="77777777" w:rsidR="0076278D" w:rsidRDefault="0076278D" w:rsidP="0076278D">
                      <w:pPr>
                        <w:jc w:val="both"/>
                        <w:rPr>
                          <w:color w:val="FF0000"/>
                        </w:rPr>
                      </w:pPr>
                    </w:p>
                    <w:p w14:paraId="703B5C70" w14:textId="77777777" w:rsidR="0076278D" w:rsidRDefault="0076278D" w:rsidP="0076278D">
                      <w:pPr>
                        <w:jc w:val="both"/>
                        <w:rPr>
                          <w:color w:val="FF0000"/>
                        </w:rPr>
                      </w:pPr>
                    </w:p>
                    <w:p w14:paraId="30562B60" w14:textId="77777777" w:rsidR="0076278D" w:rsidRDefault="0076278D" w:rsidP="0076278D">
                      <w:pPr>
                        <w:jc w:val="both"/>
                      </w:pPr>
                    </w:p>
                  </w:txbxContent>
                </v:textbox>
                <w10:wrap anchorx="margin"/>
              </v:rect>
            </w:pict>
          </mc:Fallback>
        </mc:AlternateContent>
      </w:r>
    </w:p>
    <w:p w14:paraId="13C21AB6" w14:textId="61B45CEC" w:rsidR="0046584B" w:rsidRDefault="0046584B" w:rsidP="00314726">
      <w:pPr>
        <w:spacing w:after="0"/>
        <w:rPr>
          <w:rFonts w:ascii="Franklin Gothic Book" w:hAnsi="Franklin Gothic Book"/>
          <w:noProof/>
          <w:sz w:val="16"/>
          <w:szCs w:val="16"/>
        </w:rPr>
      </w:pPr>
    </w:p>
    <w:p w14:paraId="39F11B0D" w14:textId="4ABD7A61" w:rsidR="0046584B" w:rsidRDefault="0046584B" w:rsidP="00314726">
      <w:pPr>
        <w:spacing w:after="0"/>
        <w:rPr>
          <w:rFonts w:ascii="Franklin Gothic Book" w:hAnsi="Franklin Gothic Book"/>
          <w:noProof/>
          <w:sz w:val="16"/>
          <w:szCs w:val="16"/>
        </w:rPr>
      </w:pPr>
    </w:p>
    <w:p w14:paraId="46DC6B6A" w14:textId="77777777" w:rsidR="0046584B" w:rsidRDefault="0046584B" w:rsidP="00314726">
      <w:pPr>
        <w:spacing w:after="0"/>
        <w:rPr>
          <w:rFonts w:ascii="Franklin Gothic Book" w:hAnsi="Franklin Gothic Book"/>
          <w:noProof/>
          <w:sz w:val="16"/>
          <w:szCs w:val="16"/>
        </w:rPr>
      </w:pPr>
    </w:p>
    <w:p w14:paraId="6BBAF46A" w14:textId="77777777" w:rsidR="0046584B" w:rsidRDefault="0046584B" w:rsidP="00314726">
      <w:pPr>
        <w:spacing w:after="0"/>
        <w:rPr>
          <w:rFonts w:ascii="Franklin Gothic Book" w:hAnsi="Franklin Gothic Book"/>
          <w:noProof/>
          <w:sz w:val="16"/>
          <w:szCs w:val="16"/>
        </w:rPr>
      </w:pPr>
    </w:p>
    <w:p w14:paraId="65341077" w14:textId="77777777" w:rsidR="0046584B" w:rsidRDefault="0046584B" w:rsidP="00314726">
      <w:pPr>
        <w:spacing w:after="0"/>
        <w:rPr>
          <w:rFonts w:ascii="Franklin Gothic Book" w:hAnsi="Franklin Gothic Book"/>
          <w:noProof/>
          <w:sz w:val="16"/>
          <w:szCs w:val="16"/>
        </w:rPr>
      </w:pPr>
    </w:p>
    <w:p w14:paraId="5E82A64A" w14:textId="34D59727" w:rsidR="0046584B" w:rsidRDefault="0046584B" w:rsidP="00314726">
      <w:pPr>
        <w:spacing w:after="0"/>
        <w:rPr>
          <w:rFonts w:ascii="Franklin Gothic Book" w:hAnsi="Franklin Gothic Book"/>
          <w:noProof/>
          <w:sz w:val="16"/>
          <w:szCs w:val="16"/>
        </w:rPr>
      </w:pPr>
    </w:p>
    <w:p w14:paraId="03F90CBF" w14:textId="3EECD162" w:rsidR="0046584B" w:rsidRDefault="0046584B" w:rsidP="00314726">
      <w:pPr>
        <w:spacing w:after="0"/>
        <w:rPr>
          <w:noProof/>
        </w:rPr>
      </w:pPr>
    </w:p>
    <w:p w14:paraId="741E8B3B" w14:textId="686FF92A" w:rsidR="00066F89" w:rsidRDefault="00066F89" w:rsidP="00314726">
      <w:pPr>
        <w:spacing w:after="0"/>
      </w:pPr>
    </w:p>
    <w:p w14:paraId="70300A5E" w14:textId="6B5464FE" w:rsidR="00116507" w:rsidRPr="00245E0A" w:rsidRDefault="00116507" w:rsidP="00245E0A">
      <w:pPr>
        <w:spacing w:after="0"/>
        <w:rPr>
          <w:rFonts w:ascii="Franklin Gothic Book" w:hAnsi="Franklin Gothic Book"/>
        </w:rPr>
      </w:pPr>
    </w:p>
    <w:p w14:paraId="41B4D8D6" w14:textId="05746C44" w:rsidR="00DC4438" w:rsidRDefault="00DC4438" w:rsidP="00245E0A">
      <w:pPr>
        <w:spacing w:after="0"/>
        <w:rPr>
          <w:rFonts w:ascii="Franklin Gothic Book" w:hAnsi="Franklin Gothic Book"/>
        </w:rPr>
      </w:pPr>
    </w:p>
    <w:p w14:paraId="0874BEF5" w14:textId="49ADDEC6" w:rsidR="00DC4438" w:rsidRPr="00245E0A" w:rsidRDefault="00DC4438" w:rsidP="00245E0A">
      <w:pPr>
        <w:spacing w:after="0"/>
        <w:rPr>
          <w:rFonts w:ascii="Franklin Gothic Book" w:hAnsi="Franklin Gothic Book"/>
        </w:rPr>
      </w:pPr>
    </w:p>
    <w:p w14:paraId="0E164E32" w14:textId="4AA97C68" w:rsidR="00BE678A" w:rsidRDefault="00E76D2A" w:rsidP="005D5165">
      <w:pPr>
        <w:pStyle w:val="Rubrik3"/>
        <w:numPr>
          <w:ilvl w:val="2"/>
          <w:numId w:val="27"/>
        </w:numPr>
      </w:pPr>
      <w:r>
        <w:t>Trafikproduktionskostnad per förare</w:t>
      </w:r>
    </w:p>
    <w:p w14:paraId="41F6326C" w14:textId="56DB3F79" w:rsidR="00066F89" w:rsidRPr="00BC626C" w:rsidRDefault="00943081" w:rsidP="002F679D">
      <w:pPr>
        <w:spacing w:before="120" w:after="120" w:line="240" w:lineRule="auto"/>
        <w:jc w:val="both"/>
        <w:rPr>
          <w:rFonts w:ascii="Franklin Gothic Book" w:hAnsi="Franklin Gothic Book"/>
        </w:rPr>
      </w:pPr>
      <w:r w:rsidRPr="00BC626C">
        <w:rPr>
          <w:rFonts w:ascii="Franklin Gothic Book" w:hAnsi="Franklin Gothic Book"/>
        </w:rPr>
        <w:t xml:space="preserve">Trafikproduktionskostnad </w:t>
      </w:r>
      <w:r w:rsidR="005D1E03" w:rsidRPr="00BC626C">
        <w:rPr>
          <w:rFonts w:ascii="Franklin Gothic Book" w:hAnsi="Franklin Gothic Book"/>
        </w:rPr>
        <w:t xml:space="preserve">per förare är kostnad för trafikproduktion genom antal </w:t>
      </w:r>
      <w:r w:rsidR="005D1E03">
        <w:rPr>
          <w:rFonts w:ascii="Franklin Gothic Book" w:hAnsi="Franklin Gothic Book"/>
        </w:rPr>
        <w:t>utfört tid i trafik</w:t>
      </w:r>
      <w:r w:rsidR="005D1E03" w:rsidRPr="00BC626C">
        <w:rPr>
          <w:rFonts w:ascii="Franklin Gothic Book" w:hAnsi="Franklin Gothic Book"/>
        </w:rPr>
        <w:t>. Visar på kostnadsutvecklingen över tid.</w:t>
      </w:r>
    </w:p>
    <w:p w14:paraId="78E7B000" w14:textId="2A6A21CB" w:rsidR="00066F89" w:rsidRDefault="003B69D7" w:rsidP="002F679D">
      <w:pPr>
        <w:spacing w:before="120" w:after="120" w:line="240" w:lineRule="auto"/>
        <w:jc w:val="both"/>
        <w:rPr>
          <w:rFonts w:ascii="Franklin Gothic Book" w:hAnsi="Franklin Gothic Book"/>
          <w:noProof/>
          <w:sz w:val="16"/>
          <w:szCs w:val="16"/>
        </w:rPr>
      </w:pPr>
      <w:r w:rsidRPr="00964A11">
        <w:rPr>
          <w:rFonts w:ascii="Franklin Gothic Book" w:hAnsi="Franklin Gothic Book"/>
          <w:noProof/>
          <w:sz w:val="16"/>
          <w:szCs w:val="16"/>
        </w:rPr>
        <mc:AlternateContent>
          <mc:Choice Requires="wps">
            <w:drawing>
              <wp:anchor distT="0" distB="0" distL="114300" distR="114300" simplePos="0" relativeHeight="251658361" behindDoc="0" locked="0" layoutInCell="1" allowOverlap="1" wp14:anchorId="4B226F01" wp14:editId="692B0F3A">
                <wp:simplePos x="0" y="0"/>
                <wp:positionH relativeFrom="margin">
                  <wp:posOffset>-994686</wp:posOffset>
                </wp:positionH>
                <wp:positionV relativeFrom="paragraph">
                  <wp:posOffset>2512025</wp:posOffset>
                </wp:positionV>
                <wp:extent cx="7739380" cy="1924374"/>
                <wp:effectExtent l="0" t="0" r="13970" b="19050"/>
                <wp:wrapNone/>
                <wp:docPr id="208" name="Rectangle 55"/>
                <wp:cNvGraphicFramePr/>
                <a:graphic xmlns:a="http://schemas.openxmlformats.org/drawingml/2006/main">
                  <a:graphicData uri="http://schemas.microsoft.com/office/word/2010/wordprocessingShape">
                    <wps:wsp>
                      <wps:cNvSpPr/>
                      <wps:spPr>
                        <a:xfrm>
                          <a:off x="0" y="0"/>
                          <a:ext cx="7739380" cy="1924374"/>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rgbClr r="0" g="0" b="0"/>
                        </a:effectRef>
                        <a:fontRef idx="minor">
                          <a:schemeClr val="lt1"/>
                        </a:fontRef>
                      </wps:style>
                      <wps:txbx>
                        <w:txbxContent>
                          <w:p w14:paraId="177A74A8" w14:textId="77777777" w:rsidR="00C76945" w:rsidRDefault="00F801E3" w:rsidP="00C76945">
                            <w:pPr>
                              <w:spacing w:before="120" w:after="120" w:line="240" w:lineRule="auto"/>
                              <w:ind w:left="1418" w:right="1418"/>
                              <w:jc w:val="both"/>
                              <w:rPr>
                                <w:rFonts w:ascii="Franklin Gothic Book" w:hAnsi="Franklin Gothic Book"/>
                                <w:b/>
                                <w:bCs/>
                                <w:color w:val="FFFFFF"/>
                                <w:sz w:val="20"/>
                                <w:szCs w:val="20"/>
                              </w:rPr>
                            </w:pPr>
                            <w:r w:rsidRPr="009F5E71">
                              <w:rPr>
                                <w:rFonts w:ascii="Franklin Gothic Book" w:hAnsi="Franklin Gothic Book"/>
                                <w:b/>
                                <w:bCs/>
                                <w:color w:val="FFFFFF"/>
                                <w:sz w:val="20"/>
                                <w:szCs w:val="20"/>
                              </w:rPr>
                              <w:t xml:space="preserve">Analys: </w:t>
                            </w:r>
                          </w:p>
                          <w:p w14:paraId="6818EA37" w14:textId="0D7EBAE2" w:rsidR="005D1E03" w:rsidRPr="002F5679" w:rsidRDefault="005D1E03" w:rsidP="005D1E03">
                            <w:pPr>
                              <w:spacing w:before="120" w:after="120" w:line="240" w:lineRule="auto"/>
                              <w:ind w:left="1418" w:right="1418"/>
                              <w:jc w:val="both"/>
                              <w:rPr>
                                <w:rFonts w:ascii="Franklin Gothic Book" w:hAnsi="Franklin Gothic Book"/>
                                <w:color w:val="FFFFFF" w:themeColor="background1"/>
                                <w:sz w:val="20"/>
                                <w:szCs w:val="20"/>
                              </w:rPr>
                            </w:pPr>
                            <w:r w:rsidRPr="002F5679">
                              <w:rPr>
                                <w:rFonts w:ascii="Franklin Gothic Book" w:hAnsi="Franklin Gothic Book"/>
                                <w:color w:val="FFFFFF" w:themeColor="background1"/>
                                <w:sz w:val="20"/>
                                <w:szCs w:val="20"/>
                              </w:rPr>
                              <w:t xml:space="preserve">Vi har minskat produktion med </w:t>
                            </w:r>
                            <w:r w:rsidR="002F5679" w:rsidRPr="002F5679">
                              <w:rPr>
                                <w:rFonts w:ascii="Franklin Gothic Book" w:hAnsi="Franklin Gothic Book"/>
                                <w:color w:val="FFFFFF" w:themeColor="background1"/>
                                <w:sz w:val="20"/>
                                <w:szCs w:val="20"/>
                              </w:rPr>
                              <w:t>4,6</w:t>
                            </w:r>
                            <w:r w:rsidRPr="002F5679">
                              <w:rPr>
                                <w:rFonts w:ascii="Franklin Gothic Book" w:hAnsi="Franklin Gothic Book"/>
                                <w:color w:val="FFFFFF" w:themeColor="background1"/>
                                <w:sz w:val="20"/>
                                <w:szCs w:val="20"/>
                              </w:rPr>
                              <w:t>% på grund av indragna linje 13 och delvis linje 10. Periodens utfall jämfört med samma period föregående år visar någon högre kostnad per producerat timme och detta förklaras med färre utförda timmar i trafiken. Spårarbetet Redbergsplatsen, Angered samt Bergsjön är också resultat till minskat produktion.</w:t>
                            </w:r>
                          </w:p>
                          <w:p w14:paraId="79422887" w14:textId="77777777" w:rsidR="00C76945" w:rsidRPr="00C76945" w:rsidRDefault="00C76945" w:rsidP="00C76945">
                            <w:pPr>
                              <w:spacing w:before="120" w:after="120" w:line="240" w:lineRule="auto"/>
                              <w:ind w:left="1418" w:right="1418"/>
                              <w:jc w:val="both"/>
                              <w:rPr>
                                <w:rFonts w:ascii="Franklin Gothic Book" w:hAnsi="Franklin Gothic Book"/>
                                <w:b/>
                                <w:bCs/>
                                <w:color w:val="FFFFFF"/>
                                <w:sz w:val="20"/>
                                <w:szCs w:val="20"/>
                              </w:rPr>
                            </w:pPr>
                          </w:p>
                          <w:p w14:paraId="035667E1" w14:textId="77777777" w:rsidR="00C76945" w:rsidRPr="0099048D" w:rsidRDefault="004C3575" w:rsidP="00E369CD">
                            <w:pPr>
                              <w:spacing w:before="120" w:after="120" w:line="240" w:lineRule="auto"/>
                              <w:ind w:left="1412" w:right="1412"/>
                              <w:jc w:val="both"/>
                              <w:rPr>
                                <w:rFonts w:ascii="Franklin Gothic Book" w:hAnsi="Franklin Gothic Book"/>
                                <w:color w:val="FFFFFF" w:themeColor="background1"/>
                                <w:sz w:val="20"/>
                                <w:szCs w:val="20"/>
                              </w:rPr>
                            </w:pPr>
                            <w:r w:rsidRPr="0099048D">
                              <w:rPr>
                                <w:rFonts w:ascii="Franklin Gothic Book" w:hAnsi="Franklin Gothic Book"/>
                                <w:b/>
                                <w:color w:val="FFFFFF" w:themeColor="background1"/>
                                <w:sz w:val="20"/>
                                <w:szCs w:val="20"/>
                              </w:rPr>
                              <w:t>Åtgärd:</w:t>
                            </w:r>
                          </w:p>
                          <w:p w14:paraId="7A199468" w14:textId="77777777" w:rsidR="005D1E03" w:rsidRPr="0099048D" w:rsidRDefault="005D1E03" w:rsidP="005D1E03">
                            <w:pPr>
                              <w:spacing w:before="120" w:after="120" w:line="240" w:lineRule="auto"/>
                              <w:ind w:left="1412" w:right="1412"/>
                              <w:jc w:val="both"/>
                              <w:rPr>
                                <w:rFonts w:ascii="Franklin Gothic Book" w:hAnsi="Franklin Gothic Book"/>
                                <w:color w:val="FFFFFF" w:themeColor="background1"/>
                                <w:sz w:val="20"/>
                                <w:szCs w:val="20"/>
                              </w:rPr>
                            </w:pPr>
                            <w:r w:rsidRPr="0099048D">
                              <w:rPr>
                                <w:rFonts w:ascii="Franklin Gothic Book" w:hAnsi="Franklin Gothic Book"/>
                                <w:color w:val="FFFFFF" w:themeColor="background1"/>
                                <w:sz w:val="20"/>
                                <w:szCs w:val="20"/>
                              </w:rPr>
                              <w:t>Leverans av M33 vagnar möjliggör full trafik, bedömningsvis december 2022.</w:t>
                            </w:r>
                          </w:p>
                          <w:p w14:paraId="66B83737" w14:textId="6CDCCBCB" w:rsidR="004C3575" w:rsidRPr="00E369CD" w:rsidRDefault="004C3575" w:rsidP="005D1E03">
                            <w:pPr>
                              <w:spacing w:before="120" w:after="120" w:line="240" w:lineRule="auto"/>
                              <w:ind w:right="1412"/>
                              <w:jc w:val="both"/>
                              <w:rPr>
                                <w:rFonts w:ascii="Franklin Gothic Book" w:hAnsi="Franklin Gothic Book"/>
                                <w:bCs/>
                                <w:color w:val="FFFFFF"/>
                                <w:sz w:val="20"/>
                                <w:szCs w:val="20"/>
                              </w:rPr>
                            </w:pPr>
                          </w:p>
                          <w:p w14:paraId="442B31EA" w14:textId="77777777" w:rsidR="005C6ACF" w:rsidRDefault="005C6ACF" w:rsidP="004C3575">
                            <w:pPr>
                              <w:jc w:val="both"/>
                            </w:pPr>
                          </w:p>
                          <w:p w14:paraId="4826BE4A" w14:textId="77777777" w:rsidR="00F801E3" w:rsidRPr="000F07BA" w:rsidRDefault="00F801E3" w:rsidP="00F801E3">
                            <w:pPr>
                              <w:spacing w:line="256" w:lineRule="auto"/>
                              <w:jc w:val="both"/>
                              <w:rPr>
                                <w:rFonts w:eastAsia="Calibri" w:hAnsi="Calibri" w:cs="Calibri"/>
                                <w:color w:val="FFFFFF" w:themeColor="light1"/>
                              </w:rPr>
                            </w:pPr>
                            <w:r w:rsidRPr="000F07BA">
                              <w:rPr>
                                <w:rFonts w:eastAsia="Calibri" w:hAnsi="Calibri" w:cs="Calibri"/>
                                <w:color w:val="FFFFFF" w:themeColor="light1"/>
                              </w:rPr>
                              <w:t> </w:t>
                            </w:r>
                          </w:p>
                          <w:p w14:paraId="115F0663" w14:textId="77777777" w:rsidR="0043590D" w:rsidRPr="000F07BA" w:rsidRDefault="0043590D" w:rsidP="00CF15D0">
                            <w:pPr>
                              <w:spacing w:line="252" w:lineRule="auto"/>
                              <w:ind w:left="1138" w:right="1411"/>
                              <w:jc w:val="both"/>
                              <w:rPr>
                                <w:rFonts w:ascii="Franklin Gothic Book" w:hAnsi="Franklin Gothic Book"/>
                                <w:b/>
                                <w:color w:val="FFFFFF"/>
                                <w:sz w:val="32"/>
                                <w:szCs w:val="32"/>
                              </w:rPr>
                            </w:pPr>
                            <w:r w:rsidRPr="000F07BA">
                              <w:rPr>
                                <w:rFonts w:ascii="Franklin Gothic Book" w:hAnsi="Franklin Gothic Book"/>
                                <w:b/>
                                <w:color w:val="FFFFFF"/>
                                <w:sz w:val="32"/>
                                <w:szCs w:val="32"/>
                              </w:rPr>
                              <w:t> </w:t>
                            </w:r>
                          </w:p>
                          <w:p w14:paraId="0584ADDB" w14:textId="77777777" w:rsidR="0043590D" w:rsidRPr="000F07BA" w:rsidRDefault="0043590D" w:rsidP="00CF15D0">
                            <w:pPr>
                              <w:spacing w:line="252" w:lineRule="auto"/>
                              <w:jc w:val="both"/>
                              <w:rPr>
                                <w:rFonts w:eastAsia="Calibri" w:hAnsi="Calibri" w:cs="Calibri"/>
                                <w:color w:val="FF0000"/>
                              </w:rPr>
                            </w:pPr>
                            <w:r w:rsidRPr="000F07BA">
                              <w:rPr>
                                <w:rFonts w:eastAsia="Calibri" w:hAnsi="Calibri" w:cs="Calibri"/>
                                <w:color w:val="FF0000"/>
                              </w:rPr>
                              <w:t> </w:t>
                            </w:r>
                          </w:p>
                          <w:p w14:paraId="4E0E4C47" w14:textId="77777777" w:rsidR="0043590D" w:rsidRPr="000F07BA" w:rsidRDefault="0043590D" w:rsidP="00CF15D0">
                            <w:pPr>
                              <w:spacing w:line="252" w:lineRule="auto"/>
                              <w:jc w:val="both"/>
                              <w:rPr>
                                <w:rFonts w:eastAsia="Calibri" w:hAnsi="Calibri" w:cs="Calibri"/>
                                <w:color w:val="FF0000"/>
                              </w:rPr>
                            </w:pPr>
                            <w:r w:rsidRPr="000F07BA">
                              <w:rPr>
                                <w:rFonts w:eastAsia="Calibri" w:hAnsi="Calibri" w:cs="Calibri"/>
                                <w:color w:val="FF0000"/>
                              </w:rPr>
                              <w:t> </w:t>
                            </w:r>
                          </w:p>
                          <w:p w14:paraId="15910F98" w14:textId="77777777" w:rsidR="0043590D" w:rsidRPr="000F07BA" w:rsidRDefault="0043590D" w:rsidP="00CF15D0">
                            <w:pPr>
                              <w:spacing w:line="252" w:lineRule="auto"/>
                              <w:jc w:val="both"/>
                              <w:rPr>
                                <w:rFonts w:eastAsia="Calibri" w:hAnsi="Calibri" w:cs="Calibri"/>
                                <w:color w:val="FF0000"/>
                              </w:rPr>
                            </w:pPr>
                            <w:r w:rsidRPr="000F07BA">
                              <w:rPr>
                                <w:rFonts w:eastAsia="Calibri" w:hAnsi="Calibri" w:cs="Calibri"/>
                                <w:color w:val="FF0000"/>
                              </w:rPr>
                              <w:t> </w:t>
                            </w:r>
                          </w:p>
                          <w:p w14:paraId="790FFEDA" w14:textId="77777777" w:rsidR="0043590D" w:rsidRPr="000F07BA" w:rsidRDefault="0043590D" w:rsidP="00CF15D0">
                            <w:pPr>
                              <w:spacing w:line="252" w:lineRule="auto"/>
                              <w:jc w:val="both"/>
                              <w:rPr>
                                <w:rFonts w:eastAsia="Calibri" w:hAnsi="Calibri" w:cs="Calibri"/>
                                <w:color w:val="FF0000"/>
                              </w:rPr>
                            </w:pPr>
                            <w:r w:rsidRPr="000F07BA">
                              <w:rPr>
                                <w:rFonts w:eastAsia="Calibri" w:hAnsi="Calibri" w:cs="Calibri"/>
                                <w:color w:val="FF0000"/>
                              </w:rPr>
                              <w:t> </w:t>
                            </w:r>
                          </w:p>
                          <w:p w14:paraId="75B0D9B8" w14:textId="77777777" w:rsidR="004C3575" w:rsidRPr="000F07BA" w:rsidRDefault="0043590D" w:rsidP="00CF15D0">
                            <w:pPr>
                              <w:spacing w:line="252" w:lineRule="auto"/>
                              <w:jc w:val="both"/>
                              <w:rPr>
                                <w:rFonts w:eastAsia="Calibri" w:hAnsi="Calibri" w:cs="Calibri"/>
                                <w:color w:val="FFFFFF"/>
                              </w:rPr>
                            </w:pPr>
                            <w:r w:rsidRPr="000F07BA">
                              <w:rPr>
                                <w:rFonts w:eastAsia="Calibri" w:hAnsi="Calibri" w:cs="Calibri"/>
                                <w:color w:val="FFFFFF"/>
                              </w:rPr>
                              <w:t> </w:t>
                            </w:r>
                          </w:p>
                        </w:txbxContent>
                      </wps:txbx>
                      <wps:bodyPr wrap="square" lIns="91440" tIns="45720" rIns="91440" bIns="45720" anchor="ctr">
                        <a:noAutofit/>
                      </wps:bodyPr>
                    </wps:wsp>
                  </a:graphicData>
                </a:graphic>
                <wp14:sizeRelH relativeFrom="margin">
                  <wp14:pctWidth>0</wp14:pctWidth>
                </wp14:sizeRelH>
                <wp14:sizeRelV relativeFrom="margin">
                  <wp14:pctHeight>0</wp14:pctHeight>
                </wp14:sizeRelV>
              </wp:anchor>
            </w:drawing>
          </mc:Choice>
          <mc:Fallback>
            <w:pict>
              <v:rect w14:anchorId="4B226F01" id="Rectangle 55" o:spid="_x0000_s1064" style="position:absolute;left:0;text-align:left;margin-left:-78.3pt;margin-top:197.8pt;width:609.4pt;height:151.55pt;z-index:25165836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" fillcolor="#2b4c8d" strokecolor="#2b4c8d" strokeweight="1pt">
                <v:textbox>
                  <w:txbxContent>
                    <w:p w14:paraId="177A74A8" w14:textId="77777777" w:rsidR="00C76945" w:rsidRDefault="00F801E3" w:rsidP="00C76945">
                      <w:pPr>
                        <w:spacing w:before="120" w:after="120" w:line="240" w:lineRule="auto"/>
                        <w:ind w:left="1418" w:right="1418"/>
                        <w:jc w:val="both"/>
                        <w:rPr>
                          <w:rFonts w:ascii="Franklin Gothic Book" w:hAnsi="Franklin Gothic Book"/>
                          <w:b/>
                          <w:bCs/>
                          <w:color w:val="FFFFFF"/>
                          <w:sz w:val="20"/>
                          <w:szCs w:val="20"/>
                        </w:rPr>
                      </w:pPr>
                      <w:r w:rsidRPr="009F5E71">
                        <w:rPr>
                          <w:rFonts w:ascii="Franklin Gothic Book" w:hAnsi="Franklin Gothic Book"/>
                          <w:b/>
                          <w:bCs/>
                          <w:color w:val="FFFFFF"/>
                          <w:sz w:val="20"/>
                          <w:szCs w:val="20"/>
                        </w:rPr>
                        <w:t xml:space="preserve">Analys: </w:t>
                      </w:r>
                    </w:p>
                    <w:p w14:paraId="6818EA37" w14:textId="0D7EBAE2" w:rsidR="005D1E03" w:rsidRPr="002F5679" w:rsidRDefault="005D1E03" w:rsidP="005D1E03">
                      <w:pPr>
                        <w:spacing w:before="120" w:after="120" w:line="240" w:lineRule="auto"/>
                        <w:ind w:left="1418" w:right="1418"/>
                        <w:jc w:val="both"/>
                        <w:rPr>
                          <w:rFonts w:ascii="Franklin Gothic Book" w:hAnsi="Franklin Gothic Book"/>
                          <w:color w:val="FFFFFF" w:themeColor="background1"/>
                          <w:sz w:val="20"/>
                          <w:szCs w:val="20"/>
                        </w:rPr>
                      </w:pPr>
                      <w:r w:rsidRPr="002F5679">
                        <w:rPr>
                          <w:rFonts w:ascii="Franklin Gothic Book" w:hAnsi="Franklin Gothic Book"/>
                          <w:color w:val="FFFFFF" w:themeColor="background1"/>
                          <w:sz w:val="20"/>
                          <w:szCs w:val="20"/>
                        </w:rPr>
                        <w:t xml:space="preserve">Vi har minskat produktion med </w:t>
                      </w:r>
                      <w:r w:rsidR="002F5679" w:rsidRPr="002F5679">
                        <w:rPr>
                          <w:rFonts w:ascii="Franklin Gothic Book" w:hAnsi="Franklin Gothic Book"/>
                          <w:color w:val="FFFFFF" w:themeColor="background1"/>
                          <w:sz w:val="20"/>
                          <w:szCs w:val="20"/>
                        </w:rPr>
                        <w:t>4,6</w:t>
                      </w:r>
                      <w:r w:rsidRPr="002F5679">
                        <w:rPr>
                          <w:rFonts w:ascii="Franklin Gothic Book" w:hAnsi="Franklin Gothic Book"/>
                          <w:color w:val="FFFFFF" w:themeColor="background1"/>
                          <w:sz w:val="20"/>
                          <w:szCs w:val="20"/>
                        </w:rPr>
                        <w:t>% på grund av indragna linje 13 och delvis linje 10. Periodens utfall jämfört med samma period föregående år visar någon högre kostnad per producerat timme och detta förklaras med färre utförda timmar i trafiken. Spårarbetet Redbergsplatsen, Angered samt Bergsjön är också resultat till minskat produktion.</w:t>
                      </w:r>
                    </w:p>
                    <w:p w14:paraId="79422887" w14:textId="77777777" w:rsidR="00C76945" w:rsidRPr="00C76945" w:rsidRDefault="00C76945" w:rsidP="00C76945">
                      <w:pPr>
                        <w:spacing w:before="120" w:after="120" w:line="240" w:lineRule="auto"/>
                        <w:ind w:left="1418" w:right="1418"/>
                        <w:jc w:val="both"/>
                        <w:rPr>
                          <w:rFonts w:ascii="Franklin Gothic Book" w:hAnsi="Franklin Gothic Book"/>
                          <w:b/>
                          <w:bCs/>
                          <w:color w:val="FFFFFF"/>
                          <w:sz w:val="20"/>
                          <w:szCs w:val="20"/>
                        </w:rPr>
                      </w:pPr>
                    </w:p>
                    <w:p w14:paraId="035667E1" w14:textId="77777777" w:rsidR="00C76945" w:rsidRPr="0099048D" w:rsidRDefault="004C3575" w:rsidP="00E369CD">
                      <w:pPr>
                        <w:spacing w:before="120" w:after="120" w:line="240" w:lineRule="auto"/>
                        <w:ind w:left="1412" w:right="1412"/>
                        <w:jc w:val="both"/>
                        <w:rPr>
                          <w:rFonts w:ascii="Franklin Gothic Book" w:hAnsi="Franklin Gothic Book"/>
                          <w:color w:val="FFFFFF" w:themeColor="background1"/>
                          <w:sz w:val="20"/>
                          <w:szCs w:val="20"/>
                        </w:rPr>
                      </w:pPr>
                      <w:r w:rsidRPr="0099048D">
                        <w:rPr>
                          <w:rFonts w:ascii="Franklin Gothic Book" w:hAnsi="Franklin Gothic Book"/>
                          <w:b/>
                          <w:color w:val="FFFFFF" w:themeColor="background1"/>
                          <w:sz w:val="20"/>
                          <w:szCs w:val="20"/>
                        </w:rPr>
                        <w:t>Åtgärd:</w:t>
                      </w:r>
                    </w:p>
                    <w:p w14:paraId="7A199468" w14:textId="77777777" w:rsidR="005D1E03" w:rsidRPr="0099048D" w:rsidRDefault="005D1E03" w:rsidP="005D1E03">
                      <w:pPr>
                        <w:spacing w:before="120" w:after="120" w:line="240" w:lineRule="auto"/>
                        <w:ind w:left="1412" w:right="1412"/>
                        <w:jc w:val="both"/>
                        <w:rPr>
                          <w:rFonts w:ascii="Franklin Gothic Book" w:hAnsi="Franklin Gothic Book"/>
                          <w:color w:val="FFFFFF" w:themeColor="background1"/>
                          <w:sz w:val="20"/>
                          <w:szCs w:val="20"/>
                        </w:rPr>
                      </w:pPr>
                      <w:r w:rsidRPr="0099048D">
                        <w:rPr>
                          <w:rFonts w:ascii="Franklin Gothic Book" w:hAnsi="Franklin Gothic Book"/>
                          <w:color w:val="FFFFFF" w:themeColor="background1"/>
                          <w:sz w:val="20"/>
                          <w:szCs w:val="20"/>
                        </w:rPr>
                        <w:t>Leverans av M33 vagnar möjliggör full trafik, bedömningsvis december 2022.</w:t>
                      </w:r>
                    </w:p>
                    <w:p w14:paraId="66B83737" w14:textId="6CDCCBCB" w:rsidR="004C3575" w:rsidRPr="00E369CD" w:rsidRDefault="004C3575" w:rsidP="005D1E03">
                      <w:pPr>
                        <w:spacing w:before="120" w:after="120" w:line="240" w:lineRule="auto"/>
                        <w:ind w:right="1412"/>
                        <w:jc w:val="both"/>
                        <w:rPr>
                          <w:rFonts w:ascii="Franklin Gothic Book" w:hAnsi="Franklin Gothic Book"/>
                          <w:bCs/>
                          <w:color w:val="FFFFFF"/>
                          <w:sz w:val="20"/>
                          <w:szCs w:val="20"/>
                        </w:rPr>
                      </w:pPr>
                    </w:p>
                    <w:p w14:paraId="442B31EA" w14:textId="77777777" w:rsidR="005C6ACF" w:rsidRDefault="005C6ACF" w:rsidP="004C3575">
                      <w:pPr>
                        <w:jc w:val="both"/>
                      </w:pPr>
                    </w:p>
                    <w:p w14:paraId="4826BE4A" w14:textId="77777777" w:rsidR="00F801E3" w:rsidRPr="000F07BA" w:rsidRDefault="00F801E3" w:rsidP="00F801E3">
                      <w:pPr>
                        <w:spacing w:line="256" w:lineRule="auto"/>
                        <w:jc w:val="both"/>
                        <w:rPr>
                          <w:rFonts w:eastAsia="Calibri" w:hAnsi="Calibri" w:cs="Calibri"/>
                          <w:color w:val="FFFFFF" w:themeColor="light1"/>
                        </w:rPr>
                      </w:pPr>
                      <w:r w:rsidRPr="000F07BA">
                        <w:rPr>
                          <w:rFonts w:eastAsia="Calibri" w:hAnsi="Calibri" w:cs="Calibri"/>
                          <w:color w:val="FFFFFF" w:themeColor="light1"/>
                        </w:rPr>
                        <w:t> </w:t>
                      </w:r>
                    </w:p>
                    <w:p w14:paraId="115F0663" w14:textId="77777777" w:rsidR="0043590D" w:rsidRPr="000F07BA" w:rsidRDefault="0043590D" w:rsidP="00CF15D0">
                      <w:pPr>
                        <w:spacing w:line="252" w:lineRule="auto"/>
                        <w:ind w:left="1138" w:right="1411"/>
                        <w:jc w:val="both"/>
                        <w:rPr>
                          <w:rFonts w:ascii="Franklin Gothic Book" w:hAnsi="Franklin Gothic Book"/>
                          <w:b/>
                          <w:color w:val="FFFFFF"/>
                          <w:sz w:val="32"/>
                          <w:szCs w:val="32"/>
                        </w:rPr>
                      </w:pPr>
                      <w:r w:rsidRPr="000F07BA">
                        <w:rPr>
                          <w:rFonts w:ascii="Franklin Gothic Book" w:hAnsi="Franklin Gothic Book"/>
                          <w:b/>
                          <w:color w:val="FFFFFF"/>
                          <w:sz w:val="32"/>
                          <w:szCs w:val="32"/>
                        </w:rPr>
                        <w:t> </w:t>
                      </w:r>
                    </w:p>
                    <w:p w14:paraId="0584ADDB" w14:textId="77777777" w:rsidR="0043590D" w:rsidRPr="000F07BA" w:rsidRDefault="0043590D" w:rsidP="00CF15D0">
                      <w:pPr>
                        <w:spacing w:line="252" w:lineRule="auto"/>
                        <w:jc w:val="both"/>
                        <w:rPr>
                          <w:rFonts w:eastAsia="Calibri" w:hAnsi="Calibri" w:cs="Calibri"/>
                          <w:color w:val="FF0000"/>
                        </w:rPr>
                      </w:pPr>
                      <w:r w:rsidRPr="000F07BA">
                        <w:rPr>
                          <w:rFonts w:eastAsia="Calibri" w:hAnsi="Calibri" w:cs="Calibri"/>
                          <w:color w:val="FF0000"/>
                        </w:rPr>
                        <w:t> </w:t>
                      </w:r>
                    </w:p>
                    <w:p w14:paraId="4E0E4C47" w14:textId="77777777" w:rsidR="0043590D" w:rsidRPr="000F07BA" w:rsidRDefault="0043590D" w:rsidP="00CF15D0">
                      <w:pPr>
                        <w:spacing w:line="252" w:lineRule="auto"/>
                        <w:jc w:val="both"/>
                        <w:rPr>
                          <w:rFonts w:eastAsia="Calibri" w:hAnsi="Calibri" w:cs="Calibri"/>
                          <w:color w:val="FF0000"/>
                        </w:rPr>
                      </w:pPr>
                      <w:r w:rsidRPr="000F07BA">
                        <w:rPr>
                          <w:rFonts w:eastAsia="Calibri" w:hAnsi="Calibri" w:cs="Calibri"/>
                          <w:color w:val="FF0000"/>
                        </w:rPr>
                        <w:t> </w:t>
                      </w:r>
                    </w:p>
                    <w:p w14:paraId="15910F98" w14:textId="77777777" w:rsidR="0043590D" w:rsidRPr="000F07BA" w:rsidRDefault="0043590D" w:rsidP="00CF15D0">
                      <w:pPr>
                        <w:spacing w:line="252" w:lineRule="auto"/>
                        <w:jc w:val="both"/>
                        <w:rPr>
                          <w:rFonts w:eastAsia="Calibri" w:hAnsi="Calibri" w:cs="Calibri"/>
                          <w:color w:val="FF0000"/>
                        </w:rPr>
                      </w:pPr>
                      <w:r w:rsidRPr="000F07BA">
                        <w:rPr>
                          <w:rFonts w:eastAsia="Calibri" w:hAnsi="Calibri" w:cs="Calibri"/>
                          <w:color w:val="FF0000"/>
                        </w:rPr>
                        <w:t> </w:t>
                      </w:r>
                    </w:p>
                    <w:p w14:paraId="790FFEDA" w14:textId="77777777" w:rsidR="0043590D" w:rsidRPr="000F07BA" w:rsidRDefault="0043590D" w:rsidP="00CF15D0">
                      <w:pPr>
                        <w:spacing w:line="252" w:lineRule="auto"/>
                        <w:jc w:val="both"/>
                        <w:rPr>
                          <w:rFonts w:eastAsia="Calibri" w:hAnsi="Calibri" w:cs="Calibri"/>
                          <w:color w:val="FF0000"/>
                        </w:rPr>
                      </w:pPr>
                      <w:r w:rsidRPr="000F07BA">
                        <w:rPr>
                          <w:rFonts w:eastAsia="Calibri" w:hAnsi="Calibri" w:cs="Calibri"/>
                          <w:color w:val="FF0000"/>
                        </w:rPr>
                        <w:t> </w:t>
                      </w:r>
                    </w:p>
                    <w:p w14:paraId="75B0D9B8" w14:textId="77777777" w:rsidR="004C3575" w:rsidRPr="000F07BA" w:rsidRDefault="0043590D" w:rsidP="00CF15D0">
                      <w:pPr>
                        <w:spacing w:line="252" w:lineRule="auto"/>
                        <w:jc w:val="both"/>
                        <w:rPr>
                          <w:rFonts w:eastAsia="Calibri" w:hAnsi="Calibri" w:cs="Calibri"/>
                          <w:color w:val="FFFFFF"/>
                        </w:rPr>
                      </w:pPr>
                      <w:r w:rsidRPr="000F07BA">
                        <w:rPr>
                          <w:rFonts w:eastAsia="Calibri" w:hAnsi="Calibri" w:cs="Calibri"/>
                          <w:color w:val="FFFFFF"/>
                        </w:rPr>
                        <w:t> </w:t>
                      </w:r>
                    </w:p>
                  </w:txbxContent>
                </v:textbox>
                <w10:wrap anchorx="margin"/>
              </v:rect>
            </w:pict>
          </mc:Fallback>
        </mc:AlternateContent>
      </w:r>
      <w:r w:rsidR="005A5DE3">
        <w:rPr>
          <w:noProof/>
        </w:rPr>
        <w:drawing>
          <wp:inline distT="0" distB="0" distL="0" distR="0" wp14:anchorId="6155A74F" wp14:editId="7566DF90">
            <wp:extent cx="5759450" cy="2340000"/>
            <wp:effectExtent l="0" t="0" r="12700" b="3175"/>
            <wp:docPr id="2039503066" name="Chart 10">
              <a:extLst xmlns:a="http://schemas.openxmlformats.org/drawingml/2006/main">
                <a:ext uri="{FF2B5EF4-FFF2-40B4-BE49-F238E27FC236}">
                  <a16:creationId xmlns:a16="http://schemas.microsoft.com/office/drawing/2014/main" id="{3FF2264F-8CF9-4BB5-B156-FE9030EA762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005A5DE3" w:rsidRPr="00964A11">
        <w:rPr>
          <w:rFonts w:ascii="Franklin Gothic Book" w:hAnsi="Franklin Gothic Book"/>
          <w:noProof/>
          <w:sz w:val="16"/>
          <w:szCs w:val="16"/>
        </w:rPr>
        <w:t xml:space="preserve"> </w:t>
      </w:r>
    </w:p>
    <w:p w14:paraId="4DDCA765" w14:textId="7900AFED" w:rsidR="004D2F02" w:rsidRPr="00BC626C" w:rsidRDefault="004D2F02" w:rsidP="002F679D">
      <w:pPr>
        <w:spacing w:before="120" w:after="120" w:line="240" w:lineRule="auto"/>
        <w:jc w:val="both"/>
        <w:rPr>
          <w:rFonts w:ascii="Franklin Gothic Book" w:hAnsi="Franklin Gothic Book"/>
        </w:rPr>
      </w:pPr>
    </w:p>
    <w:p w14:paraId="6F3B98E0" w14:textId="71208EFF" w:rsidR="00A44E6D" w:rsidRDefault="00A44E6D" w:rsidP="00A44E6D"/>
    <w:p w14:paraId="1EE4238E" w14:textId="2E683E67" w:rsidR="00A44E6D" w:rsidRDefault="00A44E6D" w:rsidP="00A44E6D"/>
    <w:p w14:paraId="4FD57206" w14:textId="41783999" w:rsidR="006E4820" w:rsidRDefault="006E4820" w:rsidP="008B2D55">
      <w:pPr>
        <w:spacing w:after="0"/>
      </w:pPr>
    </w:p>
    <w:p w14:paraId="27776F40" w14:textId="28C4CC08" w:rsidR="003B7A80" w:rsidRPr="006E4820" w:rsidRDefault="00A53547" w:rsidP="005D5165">
      <w:pPr>
        <w:pStyle w:val="Liststycke"/>
        <w:numPr>
          <w:ilvl w:val="2"/>
          <w:numId w:val="27"/>
        </w:numPr>
        <w:rPr>
          <w:rFonts w:ascii="Franklin Gothic Demi" w:eastAsiaTheme="majorEastAsia" w:hAnsi="Franklin Gothic Demi" w:cstheme="majorBidi"/>
          <w:color w:val="00458A"/>
          <w:sz w:val="24"/>
          <w:szCs w:val="24"/>
        </w:rPr>
      </w:pPr>
      <w:r w:rsidRPr="00001BC5">
        <w:rPr>
          <w:noProof/>
        </w:rPr>
        <w:lastRenderedPageBreak/>
        <mc:AlternateContent>
          <mc:Choice Requires="wps">
            <w:drawing>
              <wp:anchor distT="0" distB="0" distL="114300" distR="114300" simplePos="0" relativeHeight="251658357" behindDoc="0" locked="0" layoutInCell="1" allowOverlap="1" wp14:anchorId="5F9F6436" wp14:editId="6EA3473E">
                <wp:simplePos x="0" y="0"/>
                <wp:positionH relativeFrom="margin">
                  <wp:posOffset>-996315</wp:posOffset>
                </wp:positionH>
                <wp:positionV relativeFrom="paragraph">
                  <wp:posOffset>-894451</wp:posOffset>
                </wp:positionV>
                <wp:extent cx="7739380" cy="719455"/>
                <wp:effectExtent l="0" t="0" r="13970" b="23495"/>
                <wp:wrapNone/>
                <wp:docPr id="8" name="Rectangle 59"/>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w="12700" cap="flat" cmpd="sng" algn="ctr">
                          <a:solidFill>
                            <a:srgbClr val="2B4C8D"/>
                          </a:solidFill>
                          <a:prstDash val="solid"/>
                          <a:miter lim="800000"/>
                        </a:ln>
                        <a:effectLst/>
                      </wps:spPr>
                      <wps:txbx>
                        <w:txbxContent>
                          <w:p w14:paraId="1E64F6A1" w14:textId="1DAB5FD5" w:rsidR="00A53547" w:rsidRPr="0012620A" w:rsidRDefault="00915042" w:rsidP="00915042">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2.8 </w:t>
                            </w:r>
                            <w:proofErr w:type="spellStart"/>
                            <w:r w:rsidR="00A53547">
                              <w:rPr>
                                <w:color w:val="FFFFFF" w:themeColor="background1"/>
                                <w:sz w:val="44"/>
                                <w:szCs w:val="44"/>
                                <w:lang w:val="en-US"/>
                              </w:rPr>
                              <w:t>Ekonomiska</w:t>
                            </w:r>
                            <w:proofErr w:type="spellEnd"/>
                            <w:r w:rsidR="00A53547">
                              <w:rPr>
                                <w:color w:val="FFFFFF" w:themeColor="background1"/>
                                <w:sz w:val="44"/>
                                <w:szCs w:val="44"/>
                                <w:lang w:val="en-US"/>
                              </w:rPr>
                              <w:t xml:space="preserve"> </w:t>
                            </w:r>
                            <w:proofErr w:type="spellStart"/>
                            <w:r w:rsidR="00A53547">
                              <w:rPr>
                                <w:color w:val="FFFFFF" w:themeColor="background1"/>
                                <w:sz w:val="44"/>
                                <w:szCs w:val="44"/>
                                <w:lang w:val="en-US"/>
                              </w:rPr>
                              <w:t>nyckeltal</w:t>
                            </w:r>
                            <w:proofErr w:type="spellEnd"/>
                            <w:r w:rsidR="00A53547">
                              <w:rPr>
                                <w:color w:val="FFFFFF" w:themeColor="background1"/>
                                <w:sz w:val="44"/>
                                <w:szCs w:val="44"/>
                                <w:lang w:val="en-US"/>
                              </w:rPr>
                              <w:t xml:space="preserve"> (</w:t>
                            </w:r>
                            <w:r w:rsidR="00DC027D">
                              <w:rPr>
                                <w:color w:val="FFFFFF" w:themeColor="background1"/>
                                <w:sz w:val="44"/>
                                <w:szCs w:val="44"/>
                                <w:lang w:val="en-US"/>
                              </w:rPr>
                              <w:t>5</w:t>
                            </w:r>
                            <w:r w:rsidR="00A53547">
                              <w:rPr>
                                <w:color w:val="FFFFFF" w:themeColor="background1"/>
                                <w:sz w:val="44"/>
                                <w:szCs w:val="44"/>
                                <w:lang w:val="en-US"/>
                              </w:rPr>
                              <w:t>|</w:t>
                            </w:r>
                            <w:r w:rsidR="00DC027D">
                              <w:rPr>
                                <w:color w:val="FFFFFF" w:themeColor="background1"/>
                                <w:sz w:val="44"/>
                                <w:szCs w:val="44"/>
                                <w:lang w:val="en-US"/>
                              </w:rPr>
                              <w:t>6</w:t>
                            </w:r>
                            <w:r w:rsidR="00A53547">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9F6436" id="_x0000_s1065" style="position:absolute;left:0;text-align:left;margin-left:-78.45pt;margin-top:-70.45pt;width:609.4pt;height:56.65pt;z-index:25165835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" fillcolor="#2b4c8d" strokecolor="#2b4c8d" strokeweight="1pt">
                <v:textbox>
                  <w:txbxContent>
                    <w:p w14:paraId="1E64F6A1" w14:textId="1DAB5FD5" w:rsidR="00A53547" w:rsidRPr="0012620A" w:rsidRDefault="00915042" w:rsidP="00915042">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2.8 </w:t>
                      </w:r>
                      <w:proofErr w:type="spellStart"/>
                      <w:r w:rsidR="00A53547">
                        <w:rPr>
                          <w:color w:val="FFFFFF" w:themeColor="background1"/>
                          <w:sz w:val="44"/>
                          <w:szCs w:val="44"/>
                          <w:lang w:val="en-US"/>
                        </w:rPr>
                        <w:t>Ekonomiska</w:t>
                      </w:r>
                      <w:proofErr w:type="spellEnd"/>
                      <w:r w:rsidR="00A53547">
                        <w:rPr>
                          <w:color w:val="FFFFFF" w:themeColor="background1"/>
                          <w:sz w:val="44"/>
                          <w:szCs w:val="44"/>
                          <w:lang w:val="en-US"/>
                        </w:rPr>
                        <w:t xml:space="preserve"> </w:t>
                      </w:r>
                      <w:proofErr w:type="spellStart"/>
                      <w:r w:rsidR="00A53547">
                        <w:rPr>
                          <w:color w:val="FFFFFF" w:themeColor="background1"/>
                          <w:sz w:val="44"/>
                          <w:szCs w:val="44"/>
                          <w:lang w:val="en-US"/>
                        </w:rPr>
                        <w:t>nyckeltal</w:t>
                      </w:r>
                      <w:proofErr w:type="spellEnd"/>
                      <w:r w:rsidR="00A53547">
                        <w:rPr>
                          <w:color w:val="FFFFFF" w:themeColor="background1"/>
                          <w:sz w:val="44"/>
                          <w:szCs w:val="44"/>
                          <w:lang w:val="en-US"/>
                        </w:rPr>
                        <w:t xml:space="preserve"> (</w:t>
                      </w:r>
                      <w:r w:rsidR="00DC027D">
                        <w:rPr>
                          <w:color w:val="FFFFFF" w:themeColor="background1"/>
                          <w:sz w:val="44"/>
                          <w:szCs w:val="44"/>
                          <w:lang w:val="en-US"/>
                        </w:rPr>
                        <w:t>5</w:t>
                      </w:r>
                      <w:r w:rsidR="00A53547">
                        <w:rPr>
                          <w:color w:val="FFFFFF" w:themeColor="background1"/>
                          <w:sz w:val="44"/>
                          <w:szCs w:val="44"/>
                          <w:lang w:val="en-US"/>
                        </w:rPr>
                        <w:t>|</w:t>
                      </w:r>
                      <w:r w:rsidR="00DC027D">
                        <w:rPr>
                          <w:color w:val="FFFFFF" w:themeColor="background1"/>
                          <w:sz w:val="44"/>
                          <w:szCs w:val="44"/>
                          <w:lang w:val="en-US"/>
                        </w:rPr>
                        <w:t>6</w:t>
                      </w:r>
                      <w:r w:rsidR="00A53547">
                        <w:rPr>
                          <w:color w:val="FFFFFF" w:themeColor="background1"/>
                          <w:sz w:val="44"/>
                          <w:szCs w:val="44"/>
                          <w:lang w:val="en-US"/>
                        </w:rPr>
                        <w:t>)</w:t>
                      </w:r>
                    </w:p>
                  </w:txbxContent>
                </v:textbox>
                <w10:wrap anchorx="margin"/>
              </v:rect>
            </w:pict>
          </mc:Fallback>
        </mc:AlternateContent>
      </w:r>
      <w:r w:rsidR="004A1DE8" w:rsidRPr="004A1DE8">
        <w:rPr>
          <w:rFonts w:ascii="Franklin Gothic Demi" w:eastAsiaTheme="majorEastAsia" w:hAnsi="Franklin Gothic Demi" w:cstheme="majorBidi"/>
          <w:color w:val="00458A"/>
          <w:sz w:val="24"/>
          <w:szCs w:val="24"/>
        </w:rPr>
        <w:t xml:space="preserve">Västtrafikkostnader per </w:t>
      </w:r>
      <w:proofErr w:type="spellStart"/>
      <w:r w:rsidR="004A1DE8" w:rsidRPr="004A1DE8">
        <w:rPr>
          <w:rFonts w:ascii="Franklin Gothic Demi" w:eastAsiaTheme="majorEastAsia" w:hAnsi="Franklin Gothic Demi" w:cstheme="majorBidi"/>
          <w:color w:val="00458A"/>
          <w:sz w:val="24"/>
          <w:szCs w:val="24"/>
        </w:rPr>
        <w:t>delres</w:t>
      </w:r>
      <w:r w:rsidR="009B56B6">
        <w:rPr>
          <w:rFonts w:ascii="Franklin Gothic Demi" w:eastAsiaTheme="majorEastAsia" w:hAnsi="Franklin Gothic Demi" w:cstheme="majorBidi"/>
          <w:color w:val="00458A"/>
          <w:sz w:val="24"/>
          <w:szCs w:val="24"/>
        </w:rPr>
        <w:t>a</w:t>
      </w:r>
      <w:proofErr w:type="spellEnd"/>
    </w:p>
    <w:p w14:paraId="44FB8EE4" w14:textId="330D2824" w:rsidR="00281E3C" w:rsidRPr="00281E3C" w:rsidRDefault="00A053B9" w:rsidP="00281E3C">
      <w:pPr>
        <w:spacing w:before="120" w:after="120" w:line="240" w:lineRule="auto"/>
        <w:jc w:val="both"/>
        <w:rPr>
          <w:rFonts w:ascii="Franklin Gothic Book" w:hAnsi="Franklin Gothic Book"/>
        </w:rPr>
      </w:pPr>
      <w:r>
        <w:rPr>
          <w:rFonts w:ascii="Franklin Gothic Book" w:hAnsi="Franklin Gothic Book"/>
        </w:rPr>
        <w:t xml:space="preserve">Kostnad </w:t>
      </w:r>
      <w:r w:rsidR="005D1E03">
        <w:rPr>
          <w:rFonts w:ascii="Franklin Gothic Book" w:hAnsi="Franklin Gothic Book"/>
        </w:rPr>
        <w:t xml:space="preserve">per </w:t>
      </w:r>
      <w:proofErr w:type="spellStart"/>
      <w:r w:rsidR="005D1E03">
        <w:rPr>
          <w:rFonts w:ascii="Franklin Gothic Book" w:hAnsi="Franklin Gothic Book"/>
        </w:rPr>
        <w:t>delresa</w:t>
      </w:r>
      <w:proofErr w:type="spellEnd"/>
      <w:r w:rsidR="005D1E03">
        <w:rPr>
          <w:rFonts w:ascii="Franklin Gothic Book" w:hAnsi="Franklin Gothic Book"/>
        </w:rPr>
        <w:t xml:space="preserve"> avser total kostnad inom trafikavtalet fördelat på antalet delresor. </w:t>
      </w:r>
      <w:r w:rsidR="005D1E03" w:rsidRPr="00281E3C">
        <w:rPr>
          <w:rFonts w:ascii="Franklin Gothic Book" w:hAnsi="Franklin Gothic Book"/>
        </w:rPr>
        <w:t>Utvecklingen av kostnad per resa påverkas av hur mycket resandet ökar i förhållande till kostnadsutvecklingen</w:t>
      </w:r>
      <w:r w:rsidR="005D1E03">
        <w:rPr>
          <w:rFonts w:ascii="Franklin Gothic Book" w:hAnsi="Franklin Gothic Book"/>
        </w:rPr>
        <w:t>.</w:t>
      </w:r>
    </w:p>
    <w:p w14:paraId="4D88B9C6" w14:textId="4BB557C0" w:rsidR="00D90092" w:rsidRDefault="00501067" w:rsidP="0063393A">
      <w:pPr>
        <w:rPr>
          <w:rFonts w:ascii="Franklin Gothic Book" w:hAnsi="Franklin Gothic Book"/>
          <w:i/>
          <w:sz w:val="20"/>
          <w:szCs w:val="20"/>
        </w:rPr>
      </w:pPr>
      <w:r>
        <w:rPr>
          <w:noProof/>
        </w:rPr>
        <w:drawing>
          <wp:inline distT="0" distB="0" distL="0" distR="0" wp14:anchorId="49262808" wp14:editId="61F8ECA0">
            <wp:extent cx="5760000" cy="2520000"/>
            <wp:effectExtent l="0" t="0" r="12700" b="13970"/>
            <wp:docPr id="2039503067" name="Chart 11">
              <a:extLst xmlns:a="http://schemas.openxmlformats.org/drawingml/2006/main">
                <a:ext uri="{FF2B5EF4-FFF2-40B4-BE49-F238E27FC236}">
                  <a16:creationId xmlns:a16="http://schemas.microsoft.com/office/drawing/2014/main" id="{0E3FEA4A-EAA9-489C-AB0F-F1906F98444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sidRPr="00F72879">
        <w:rPr>
          <w:rFonts w:ascii="Franklin Gothic Book" w:hAnsi="Franklin Gothic Book"/>
          <w:i/>
          <w:iCs/>
          <w:noProof/>
          <w:sz w:val="20"/>
          <w:szCs w:val="20"/>
        </w:rPr>
        <w:t xml:space="preserve"> </w:t>
      </w:r>
    </w:p>
    <w:p w14:paraId="573F01FB" w14:textId="728CAB01" w:rsidR="00A53547" w:rsidRDefault="0038696C" w:rsidP="0063393A">
      <w:pPr>
        <w:rPr>
          <w:rFonts w:ascii="Franklin Gothic Book" w:hAnsi="Franklin Gothic Book"/>
          <w:i/>
          <w:iCs/>
          <w:noProof/>
          <w:sz w:val="20"/>
          <w:szCs w:val="20"/>
        </w:rPr>
      </w:pPr>
      <w:r w:rsidRPr="00F72879">
        <w:rPr>
          <w:rFonts w:ascii="Franklin Gothic Book" w:hAnsi="Franklin Gothic Book"/>
          <w:i/>
          <w:iCs/>
          <w:noProof/>
          <w:sz w:val="20"/>
          <w:szCs w:val="20"/>
        </w:rPr>
        <mc:AlternateContent>
          <mc:Choice Requires="wps">
            <w:drawing>
              <wp:anchor distT="0" distB="0" distL="114300" distR="114300" simplePos="0" relativeHeight="251658340" behindDoc="0" locked="0" layoutInCell="1" allowOverlap="1" wp14:anchorId="4703CC96" wp14:editId="3E61C9E9">
                <wp:simplePos x="0" y="0"/>
                <wp:positionH relativeFrom="margin">
                  <wp:align>center</wp:align>
                </wp:positionH>
                <wp:positionV relativeFrom="paragraph">
                  <wp:posOffset>203835</wp:posOffset>
                </wp:positionV>
                <wp:extent cx="7739380" cy="1981200"/>
                <wp:effectExtent l="0" t="0" r="13970" b="19050"/>
                <wp:wrapNone/>
                <wp:docPr id="64" name="Rectangle 58"/>
                <wp:cNvGraphicFramePr/>
                <a:graphic xmlns:a="http://schemas.openxmlformats.org/drawingml/2006/main">
                  <a:graphicData uri="http://schemas.microsoft.com/office/word/2010/wordprocessingShape">
                    <wps:wsp>
                      <wps:cNvSpPr/>
                      <wps:spPr>
                        <a:xfrm>
                          <a:off x="0" y="0"/>
                          <a:ext cx="7739380" cy="1981200"/>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847360F" w14:textId="6E53D5C4" w:rsidR="0063393A" w:rsidRDefault="0063393A" w:rsidP="0038696C">
                            <w:pPr>
                              <w:spacing w:before="120" w:after="120" w:line="240" w:lineRule="auto"/>
                              <w:ind w:left="1418" w:right="1418"/>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Analys:</w:t>
                            </w:r>
                            <w:r w:rsidR="0038696C">
                              <w:rPr>
                                <w:rFonts w:ascii="Franklin Gothic Book" w:hAnsi="Franklin Gothic Book"/>
                                <w:color w:val="FFFFFF" w:themeColor="background1"/>
                                <w:sz w:val="20"/>
                                <w:szCs w:val="20"/>
                              </w:rPr>
                              <w:br/>
                              <w:t xml:space="preserve"> </w:t>
                            </w:r>
                            <w:r w:rsidR="0038696C">
                              <w:rPr>
                                <w:rFonts w:ascii="Franklin Gothic Book" w:hAnsi="Franklin Gothic Book"/>
                                <w:color w:val="FFFFFF" w:themeColor="background1"/>
                                <w:sz w:val="20"/>
                                <w:szCs w:val="20"/>
                              </w:rPr>
                              <w:br/>
                            </w:r>
                            <w:r w:rsidR="00404FFF" w:rsidRPr="00404FFF">
                              <w:rPr>
                                <w:rFonts w:ascii="Franklin Gothic Book" w:hAnsi="Franklin Gothic Book"/>
                                <w:color w:val="FFFFFF" w:themeColor="background1"/>
                                <w:sz w:val="20"/>
                                <w:szCs w:val="20"/>
                              </w:rPr>
                              <w:t xml:space="preserve">Resandet har ökat markant eftersom </w:t>
                            </w:r>
                            <w:r w:rsidR="00AD0488">
                              <w:rPr>
                                <w:rFonts w:ascii="Franklin Gothic Book" w:hAnsi="Franklin Gothic Book"/>
                                <w:color w:val="FFFFFF" w:themeColor="background1"/>
                                <w:sz w:val="20"/>
                                <w:szCs w:val="20"/>
                              </w:rPr>
                              <w:t xml:space="preserve">efter borttagningen av </w:t>
                            </w:r>
                            <w:r w:rsidR="00667F81">
                              <w:rPr>
                                <w:rFonts w:ascii="Franklin Gothic Book" w:hAnsi="Franklin Gothic Book"/>
                                <w:color w:val="FFFFFF" w:themeColor="background1"/>
                                <w:sz w:val="20"/>
                                <w:szCs w:val="20"/>
                              </w:rPr>
                              <w:t>C</w:t>
                            </w:r>
                            <w:r w:rsidR="00404FFF" w:rsidRPr="00404FFF">
                              <w:rPr>
                                <w:rFonts w:ascii="Franklin Gothic Book" w:hAnsi="Franklin Gothic Book"/>
                                <w:color w:val="FFFFFF" w:themeColor="background1"/>
                                <w:sz w:val="20"/>
                                <w:szCs w:val="20"/>
                              </w:rPr>
                              <w:t>orona-restriktioner</w:t>
                            </w:r>
                            <w:r w:rsidR="00AD0488">
                              <w:rPr>
                                <w:rFonts w:ascii="Franklin Gothic Book" w:hAnsi="Franklin Gothic Book"/>
                                <w:color w:val="FFFFFF" w:themeColor="background1"/>
                                <w:sz w:val="20"/>
                                <w:szCs w:val="20"/>
                              </w:rPr>
                              <w:t>na, vilket</w:t>
                            </w:r>
                            <w:r w:rsidR="00404FFF">
                              <w:rPr>
                                <w:rFonts w:ascii="Franklin Gothic Book" w:hAnsi="Franklin Gothic Book"/>
                                <w:color w:val="FFFFFF" w:themeColor="background1"/>
                                <w:sz w:val="20"/>
                                <w:szCs w:val="20"/>
                              </w:rPr>
                              <w:t xml:space="preserve"> gör </w:t>
                            </w:r>
                            <w:r w:rsidR="00DF7DDF">
                              <w:rPr>
                                <w:rFonts w:ascii="Franklin Gothic Book" w:hAnsi="Franklin Gothic Book"/>
                                <w:color w:val="FFFFFF" w:themeColor="background1"/>
                                <w:sz w:val="20"/>
                                <w:szCs w:val="20"/>
                              </w:rPr>
                              <w:t>att västtrafikkostnader per delresa blir lägre</w:t>
                            </w:r>
                            <w:r w:rsidR="00A211E8">
                              <w:rPr>
                                <w:rFonts w:ascii="Franklin Gothic Book" w:hAnsi="Franklin Gothic Book"/>
                                <w:color w:val="FFFFFF" w:themeColor="background1"/>
                                <w:sz w:val="20"/>
                                <w:szCs w:val="20"/>
                              </w:rPr>
                              <w:t>.</w:t>
                            </w:r>
                            <w:r w:rsidR="003933FE">
                              <w:rPr>
                                <w:rFonts w:ascii="Franklin Gothic Book" w:hAnsi="Franklin Gothic Book"/>
                                <w:color w:val="FFFFFF" w:themeColor="background1"/>
                                <w:sz w:val="20"/>
                                <w:szCs w:val="20"/>
                              </w:rPr>
                              <w:t xml:space="preserve"> </w:t>
                            </w:r>
                            <w:r w:rsidR="0038696C">
                              <w:rPr>
                                <w:rFonts w:ascii="Franklin Gothic Book" w:hAnsi="Franklin Gothic Book"/>
                                <w:color w:val="FFFFFF" w:themeColor="background1"/>
                                <w:sz w:val="20"/>
                                <w:szCs w:val="20"/>
                              </w:rPr>
                              <w:t xml:space="preserve"> </w:t>
                            </w:r>
                            <w:r w:rsidR="0038696C" w:rsidRPr="0038696C">
                              <w:rPr>
                                <w:rFonts w:ascii="Franklin Gothic Book" w:hAnsi="Franklin Gothic Book"/>
                                <w:color w:val="FFFFFF" w:themeColor="background1"/>
                                <w:sz w:val="20"/>
                                <w:szCs w:val="20"/>
                              </w:rPr>
                              <w:t>Ackumulerat antal delresor jan-</w:t>
                            </w:r>
                            <w:r w:rsidR="0038696C">
                              <w:rPr>
                                <w:rFonts w:ascii="Franklin Gothic Book" w:hAnsi="Franklin Gothic Book"/>
                                <w:color w:val="FFFFFF" w:themeColor="background1"/>
                                <w:sz w:val="20"/>
                                <w:szCs w:val="20"/>
                              </w:rPr>
                              <w:t>aug</w:t>
                            </w:r>
                            <w:r w:rsidR="0038696C" w:rsidRPr="0038696C">
                              <w:rPr>
                                <w:rFonts w:ascii="Franklin Gothic Book" w:hAnsi="Franklin Gothic Book"/>
                                <w:color w:val="FFFFFF" w:themeColor="background1"/>
                                <w:sz w:val="20"/>
                                <w:szCs w:val="20"/>
                              </w:rPr>
                              <w:t xml:space="preserve"> 2022 är drygt 40 procent mer än jan-</w:t>
                            </w:r>
                            <w:r w:rsidR="0038696C">
                              <w:rPr>
                                <w:rFonts w:ascii="Franklin Gothic Book" w:hAnsi="Franklin Gothic Book"/>
                                <w:color w:val="FFFFFF" w:themeColor="background1"/>
                                <w:sz w:val="20"/>
                                <w:szCs w:val="20"/>
                              </w:rPr>
                              <w:t>aug</w:t>
                            </w:r>
                            <w:r w:rsidR="0038696C" w:rsidRPr="0038696C">
                              <w:rPr>
                                <w:rFonts w:ascii="Franklin Gothic Book" w:hAnsi="Franklin Gothic Book"/>
                                <w:color w:val="FFFFFF" w:themeColor="background1"/>
                                <w:sz w:val="20"/>
                                <w:szCs w:val="20"/>
                              </w:rPr>
                              <w:t xml:space="preserve"> 2021</w:t>
                            </w:r>
                          </w:p>
                          <w:p w14:paraId="67C281AB" w14:textId="77777777" w:rsidR="00C76945" w:rsidRPr="00425C48" w:rsidRDefault="00C76945" w:rsidP="00C76945">
                            <w:pPr>
                              <w:spacing w:before="120" w:after="120" w:line="240" w:lineRule="auto"/>
                              <w:ind w:left="1418" w:right="1418"/>
                              <w:jc w:val="both"/>
                              <w:rPr>
                                <w:rFonts w:ascii="Franklin Gothic Book" w:hAnsi="Franklin Gothic Book"/>
                                <w:color w:val="FFFFFF" w:themeColor="background1"/>
                                <w:sz w:val="20"/>
                                <w:szCs w:val="20"/>
                              </w:rPr>
                            </w:pPr>
                          </w:p>
                          <w:p w14:paraId="20DDAD18" w14:textId="77777777" w:rsidR="00C76945" w:rsidRDefault="0063393A" w:rsidP="00C76945">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p>
                          <w:p w14:paraId="7EF1ABAC" w14:textId="55CFD2FA" w:rsidR="0063393A" w:rsidRPr="00C76945" w:rsidRDefault="00CF5B3A" w:rsidP="00C76945">
                            <w:pPr>
                              <w:spacing w:before="120" w:after="120" w:line="240" w:lineRule="auto"/>
                              <w:ind w:left="1418" w:right="1418"/>
                              <w:jc w:val="both"/>
                              <w:rPr>
                                <w:rFonts w:ascii="Franklin Gothic Book" w:hAnsi="Franklin Gothic Book"/>
                                <w:b/>
                                <w:bCs/>
                                <w:color w:val="FFFFFF" w:themeColor="background1"/>
                                <w:sz w:val="20"/>
                                <w:szCs w:val="20"/>
                              </w:rPr>
                            </w:pPr>
                            <w:r w:rsidRPr="00CF5B3A">
                              <w:rPr>
                                <w:rFonts w:ascii="Franklin Gothic Book" w:hAnsi="Franklin Gothic Book"/>
                                <w:color w:val="FFFFFF" w:themeColor="background1"/>
                                <w:sz w:val="20"/>
                                <w:szCs w:val="20"/>
                              </w:rPr>
                              <w:t>Göteborgs Spårvägar har reviderat produktstrategin som ska bidra till ett ökat resande</w:t>
                            </w:r>
                            <w:r>
                              <w:rPr>
                                <w:rFonts w:ascii="Franklin Gothic Book" w:hAnsi="Franklin Gothic Book"/>
                                <w:color w:val="FFFFFF" w:themeColor="background1"/>
                                <w:sz w:val="20"/>
                                <w:szCs w:val="20"/>
                              </w:rPr>
                              <w:t xml:space="preserve"> </w:t>
                            </w:r>
                            <w:r w:rsidR="00B66C16">
                              <w:rPr>
                                <w:rFonts w:ascii="Franklin Gothic Book" w:hAnsi="Franklin Gothic Book"/>
                                <w:color w:val="FFFFFF" w:themeColor="background1"/>
                                <w:sz w:val="20"/>
                                <w:szCs w:val="20"/>
                              </w:rPr>
                              <w:t>som kommer att leda till lägre västtrafikkostnad per delresa.</w:t>
                            </w:r>
                          </w:p>
                          <w:p w14:paraId="1853D79A" w14:textId="77777777" w:rsidR="0063393A" w:rsidRPr="002F3EA8" w:rsidRDefault="0063393A" w:rsidP="0063393A">
                            <w:pPr>
                              <w:ind w:left="1134" w:right="1418"/>
                              <w:jc w:val="both"/>
                              <w:rPr>
                                <w:rFonts w:ascii="Franklin Gothic Book" w:hAnsi="Franklin Gothic Book"/>
                                <w:b/>
                                <w:bCs/>
                                <w:color w:val="FFFFFF" w:themeColor="background1"/>
                                <w:sz w:val="32"/>
                                <w:szCs w:val="32"/>
                              </w:rPr>
                            </w:pPr>
                          </w:p>
                          <w:p w14:paraId="6382FAFF" w14:textId="77777777" w:rsidR="0063393A" w:rsidRDefault="0063393A" w:rsidP="0063393A">
                            <w:pPr>
                              <w:jc w:val="both"/>
                              <w:rPr>
                                <w:color w:val="FF0000"/>
                              </w:rPr>
                            </w:pPr>
                          </w:p>
                          <w:p w14:paraId="32E3F07D" w14:textId="77777777" w:rsidR="0063393A" w:rsidRDefault="0063393A" w:rsidP="0063393A">
                            <w:pPr>
                              <w:jc w:val="both"/>
                              <w:rPr>
                                <w:color w:val="FF0000"/>
                              </w:rPr>
                            </w:pPr>
                          </w:p>
                          <w:p w14:paraId="6D8DBBCE" w14:textId="77777777" w:rsidR="0063393A" w:rsidRDefault="0063393A" w:rsidP="0063393A">
                            <w:pPr>
                              <w:jc w:val="both"/>
                              <w:rPr>
                                <w:color w:val="FF0000"/>
                              </w:rPr>
                            </w:pPr>
                          </w:p>
                          <w:p w14:paraId="716ACA37" w14:textId="77777777" w:rsidR="0063393A" w:rsidRDefault="0063393A" w:rsidP="0063393A">
                            <w:pPr>
                              <w:jc w:val="both"/>
                              <w:rPr>
                                <w:color w:val="FF0000"/>
                              </w:rPr>
                            </w:pPr>
                          </w:p>
                          <w:p w14:paraId="28DC8DE7" w14:textId="77777777" w:rsidR="0063393A" w:rsidRDefault="0063393A" w:rsidP="0063393A">
                            <w:pPr>
                              <w:jc w:val="both"/>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03CC96" id="Rectangle 58" o:spid="_x0000_s1066" style="position:absolute;margin-left:0;margin-top:16.05pt;width:609.4pt;height:156pt;z-index:2516583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" fillcolor="#2b4c8d" strokecolor="#2b4c8d" strokeweight="1pt">
                <v:textbox>
                  <w:txbxContent>
                    <w:p w14:paraId="1847360F" w14:textId="6E53D5C4" w:rsidR="0063393A" w:rsidRDefault="0063393A" w:rsidP="0038696C">
                      <w:pPr>
                        <w:spacing w:before="120" w:after="120" w:line="240" w:lineRule="auto"/>
                        <w:ind w:left="1418" w:right="1418"/>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Analys:</w:t>
                      </w:r>
                      <w:r w:rsidR="0038696C">
                        <w:rPr>
                          <w:rFonts w:ascii="Franklin Gothic Book" w:hAnsi="Franklin Gothic Book"/>
                          <w:color w:val="FFFFFF" w:themeColor="background1"/>
                          <w:sz w:val="20"/>
                          <w:szCs w:val="20"/>
                        </w:rPr>
                        <w:br/>
                        <w:t xml:space="preserve"> </w:t>
                      </w:r>
                      <w:r w:rsidR="0038696C">
                        <w:rPr>
                          <w:rFonts w:ascii="Franklin Gothic Book" w:hAnsi="Franklin Gothic Book"/>
                          <w:color w:val="FFFFFF" w:themeColor="background1"/>
                          <w:sz w:val="20"/>
                          <w:szCs w:val="20"/>
                        </w:rPr>
                        <w:br/>
                      </w:r>
                      <w:r w:rsidR="00404FFF" w:rsidRPr="00404FFF">
                        <w:rPr>
                          <w:rFonts w:ascii="Franklin Gothic Book" w:hAnsi="Franklin Gothic Book"/>
                          <w:color w:val="FFFFFF" w:themeColor="background1"/>
                          <w:sz w:val="20"/>
                          <w:szCs w:val="20"/>
                        </w:rPr>
                        <w:t xml:space="preserve">Resandet har ökat markant eftersom </w:t>
                      </w:r>
                      <w:r w:rsidR="00AD0488">
                        <w:rPr>
                          <w:rFonts w:ascii="Franklin Gothic Book" w:hAnsi="Franklin Gothic Book"/>
                          <w:color w:val="FFFFFF" w:themeColor="background1"/>
                          <w:sz w:val="20"/>
                          <w:szCs w:val="20"/>
                        </w:rPr>
                        <w:t xml:space="preserve">efter borttagningen av </w:t>
                      </w:r>
                      <w:r w:rsidR="00667F81">
                        <w:rPr>
                          <w:rFonts w:ascii="Franklin Gothic Book" w:hAnsi="Franklin Gothic Book"/>
                          <w:color w:val="FFFFFF" w:themeColor="background1"/>
                          <w:sz w:val="20"/>
                          <w:szCs w:val="20"/>
                        </w:rPr>
                        <w:t>C</w:t>
                      </w:r>
                      <w:r w:rsidR="00404FFF" w:rsidRPr="00404FFF">
                        <w:rPr>
                          <w:rFonts w:ascii="Franklin Gothic Book" w:hAnsi="Franklin Gothic Book"/>
                          <w:color w:val="FFFFFF" w:themeColor="background1"/>
                          <w:sz w:val="20"/>
                          <w:szCs w:val="20"/>
                        </w:rPr>
                        <w:t>orona-restriktioner</w:t>
                      </w:r>
                      <w:r w:rsidR="00AD0488">
                        <w:rPr>
                          <w:rFonts w:ascii="Franklin Gothic Book" w:hAnsi="Franklin Gothic Book"/>
                          <w:color w:val="FFFFFF" w:themeColor="background1"/>
                          <w:sz w:val="20"/>
                          <w:szCs w:val="20"/>
                        </w:rPr>
                        <w:t>na, vilket</w:t>
                      </w:r>
                      <w:r w:rsidR="00404FFF">
                        <w:rPr>
                          <w:rFonts w:ascii="Franklin Gothic Book" w:hAnsi="Franklin Gothic Book"/>
                          <w:color w:val="FFFFFF" w:themeColor="background1"/>
                          <w:sz w:val="20"/>
                          <w:szCs w:val="20"/>
                        </w:rPr>
                        <w:t xml:space="preserve"> gör </w:t>
                      </w:r>
                      <w:r w:rsidR="00DF7DDF">
                        <w:rPr>
                          <w:rFonts w:ascii="Franklin Gothic Book" w:hAnsi="Franklin Gothic Book"/>
                          <w:color w:val="FFFFFF" w:themeColor="background1"/>
                          <w:sz w:val="20"/>
                          <w:szCs w:val="20"/>
                        </w:rPr>
                        <w:t>att västtrafikkostnader per delresa blir lägre</w:t>
                      </w:r>
                      <w:r w:rsidR="00A211E8">
                        <w:rPr>
                          <w:rFonts w:ascii="Franklin Gothic Book" w:hAnsi="Franklin Gothic Book"/>
                          <w:color w:val="FFFFFF" w:themeColor="background1"/>
                          <w:sz w:val="20"/>
                          <w:szCs w:val="20"/>
                        </w:rPr>
                        <w:t>.</w:t>
                      </w:r>
                      <w:r w:rsidR="003933FE">
                        <w:rPr>
                          <w:rFonts w:ascii="Franklin Gothic Book" w:hAnsi="Franklin Gothic Book"/>
                          <w:color w:val="FFFFFF" w:themeColor="background1"/>
                          <w:sz w:val="20"/>
                          <w:szCs w:val="20"/>
                        </w:rPr>
                        <w:t xml:space="preserve"> </w:t>
                      </w:r>
                      <w:r w:rsidR="0038696C">
                        <w:rPr>
                          <w:rFonts w:ascii="Franklin Gothic Book" w:hAnsi="Franklin Gothic Book"/>
                          <w:color w:val="FFFFFF" w:themeColor="background1"/>
                          <w:sz w:val="20"/>
                          <w:szCs w:val="20"/>
                        </w:rPr>
                        <w:t xml:space="preserve"> </w:t>
                      </w:r>
                      <w:r w:rsidR="0038696C" w:rsidRPr="0038696C">
                        <w:rPr>
                          <w:rFonts w:ascii="Franklin Gothic Book" w:hAnsi="Franklin Gothic Book"/>
                          <w:color w:val="FFFFFF" w:themeColor="background1"/>
                          <w:sz w:val="20"/>
                          <w:szCs w:val="20"/>
                        </w:rPr>
                        <w:t>Ackumulerat antal delresor jan-</w:t>
                      </w:r>
                      <w:r w:rsidR="0038696C">
                        <w:rPr>
                          <w:rFonts w:ascii="Franklin Gothic Book" w:hAnsi="Franklin Gothic Book"/>
                          <w:color w:val="FFFFFF" w:themeColor="background1"/>
                          <w:sz w:val="20"/>
                          <w:szCs w:val="20"/>
                        </w:rPr>
                        <w:t>aug</w:t>
                      </w:r>
                      <w:r w:rsidR="0038696C" w:rsidRPr="0038696C">
                        <w:rPr>
                          <w:rFonts w:ascii="Franklin Gothic Book" w:hAnsi="Franklin Gothic Book"/>
                          <w:color w:val="FFFFFF" w:themeColor="background1"/>
                          <w:sz w:val="20"/>
                          <w:szCs w:val="20"/>
                        </w:rPr>
                        <w:t xml:space="preserve"> 2022 är drygt 40 procent mer än jan-</w:t>
                      </w:r>
                      <w:r w:rsidR="0038696C">
                        <w:rPr>
                          <w:rFonts w:ascii="Franklin Gothic Book" w:hAnsi="Franklin Gothic Book"/>
                          <w:color w:val="FFFFFF" w:themeColor="background1"/>
                          <w:sz w:val="20"/>
                          <w:szCs w:val="20"/>
                        </w:rPr>
                        <w:t>aug</w:t>
                      </w:r>
                      <w:r w:rsidR="0038696C" w:rsidRPr="0038696C">
                        <w:rPr>
                          <w:rFonts w:ascii="Franklin Gothic Book" w:hAnsi="Franklin Gothic Book"/>
                          <w:color w:val="FFFFFF" w:themeColor="background1"/>
                          <w:sz w:val="20"/>
                          <w:szCs w:val="20"/>
                        </w:rPr>
                        <w:t xml:space="preserve"> 2021</w:t>
                      </w:r>
                    </w:p>
                    <w:p w14:paraId="67C281AB" w14:textId="77777777" w:rsidR="00C76945" w:rsidRPr="00425C48" w:rsidRDefault="00C76945" w:rsidP="00C76945">
                      <w:pPr>
                        <w:spacing w:before="120" w:after="120" w:line="240" w:lineRule="auto"/>
                        <w:ind w:left="1418" w:right="1418"/>
                        <w:jc w:val="both"/>
                        <w:rPr>
                          <w:rFonts w:ascii="Franklin Gothic Book" w:hAnsi="Franklin Gothic Book"/>
                          <w:color w:val="FFFFFF" w:themeColor="background1"/>
                          <w:sz w:val="20"/>
                          <w:szCs w:val="20"/>
                        </w:rPr>
                      </w:pPr>
                    </w:p>
                    <w:p w14:paraId="20DDAD18" w14:textId="77777777" w:rsidR="00C76945" w:rsidRDefault="0063393A" w:rsidP="00C76945">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p>
                    <w:p w14:paraId="7EF1ABAC" w14:textId="55CFD2FA" w:rsidR="0063393A" w:rsidRPr="00C76945" w:rsidRDefault="00CF5B3A" w:rsidP="00C76945">
                      <w:pPr>
                        <w:spacing w:before="120" w:after="120" w:line="240" w:lineRule="auto"/>
                        <w:ind w:left="1418" w:right="1418"/>
                        <w:jc w:val="both"/>
                        <w:rPr>
                          <w:rFonts w:ascii="Franklin Gothic Book" w:hAnsi="Franklin Gothic Book"/>
                          <w:b/>
                          <w:bCs/>
                          <w:color w:val="FFFFFF" w:themeColor="background1"/>
                          <w:sz w:val="20"/>
                          <w:szCs w:val="20"/>
                        </w:rPr>
                      </w:pPr>
                      <w:r w:rsidRPr="00CF5B3A">
                        <w:rPr>
                          <w:rFonts w:ascii="Franklin Gothic Book" w:hAnsi="Franklin Gothic Book"/>
                          <w:color w:val="FFFFFF" w:themeColor="background1"/>
                          <w:sz w:val="20"/>
                          <w:szCs w:val="20"/>
                        </w:rPr>
                        <w:t>Göteborgs Spårvägar har reviderat produktstrategin som ska bidra till ett ökat resande</w:t>
                      </w:r>
                      <w:r>
                        <w:rPr>
                          <w:rFonts w:ascii="Franklin Gothic Book" w:hAnsi="Franklin Gothic Book"/>
                          <w:color w:val="FFFFFF" w:themeColor="background1"/>
                          <w:sz w:val="20"/>
                          <w:szCs w:val="20"/>
                        </w:rPr>
                        <w:t xml:space="preserve"> </w:t>
                      </w:r>
                      <w:r w:rsidR="00B66C16">
                        <w:rPr>
                          <w:rFonts w:ascii="Franklin Gothic Book" w:hAnsi="Franklin Gothic Book"/>
                          <w:color w:val="FFFFFF" w:themeColor="background1"/>
                          <w:sz w:val="20"/>
                          <w:szCs w:val="20"/>
                        </w:rPr>
                        <w:t>som kommer att leda till lägre västtrafikkostnad per delresa.</w:t>
                      </w:r>
                    </w:p>
                    <w:p w14:paraId="1853D79A" w14:textId="77777777" w:rsidR="0063393A" w:rsidRPr="002F3EA8" w:rsidRDefault="0063393A" w:rsidP="0063393A">
                      <w:pPr>
                        <w:ind w:left="1134" w:right="1418"/>
                        <w:jc w:val="both"/>
                        <w:rPr>
                          <w:rFonts w:ascii="Franklin Gothic Book" w:hAnsi="Franklin Gothic Book"/>
                          <w:b/>
                          <w:bCs/>
                          <w:color w:val="FFFFFF" w:themeColor="background1"/>
                          <w:sz w:val="32"/>
                          <w:szCs w:val="32"/>
                        </w:rPr>
                      </w:pPr>
                    </w:p>
                    <w:p w14:paraId="6382FAFF" w14:textId="77777777" w:rsidR="0063393A" w:rsidRDefault="0063393A" w:rsidP="0063393A">
                      <w:pPr>
                        <w:jc w:val="both"/>
                        <w:rPr>
                          <w:color w:val="FF0000"/>
                        </w:rPr>
                      </w:pPr>
                    </w:p>
                    <w:p w14:paraId="32E3F07D" w14:textId="77777777" w:rsidR="0063393A" w:rsidRDefault="0063393A" w:rsidP="0063393A">
                      <w:pPr>
                        <w:jc w:val="both"/>
                        <w:rPr>
                          <w:color w:val="FF0000"/>
                        </w:rPr>
                      </w:pPr>
                    </w:p>
                    <w:p w14:paraId="6D8DBBCE" w14:textId="77777777" w:rsidR="0063393A" w:rsidRDefault="0063393A" w:rsidP="0063393A">
                      <w:pPr>
                        <w:jc w:val="both"/>
                        <w:rPr>
                          <w:color w:val="FF0000"/>
                        </w:rPr>
                      </w:pPr>
                    </w:p>
                    <w:p w14:paraId="716ACA37" w14:textId="77777777" w:rsidR="0063393A" w:rsidRDefault="0063393A" w:rsidP="0063393A">
                      <w:pPr>
                        <w:jc w:val="both"/>
                        <w:rPr>
                          <w:color w:val="FF0000"/>
                        </w:rPr>
                      </w:pPr>
                    </w:p>
                    <w:p w14:paraId="28DC8DE7" w14:textId="77777777" w:rsidR="0063393A" w:rsidRDefault="0063393A" w:rsidP="0063393A">
                      <w:pPr>
                        <w:jc w:val="both"/>
                      </w:pPr>
                    </w:p>
                  </w:txbxContent>
                </v:textbox>
                <w10:wrap anchorx="margin"/>
              </v:rect>
            </w:pict>
          </mc:Fallback>
        </mc:AlternateContent>
      </w:r>
    </w:p>
    <w:p w14:paraId="3DBD564A" w14:textId="726F9E2A" w:rsidR="00A53547" w:rsidRDefault="00A53547" w:rsidP="0063393A">
      <w:pPr>
        <w:rPr>
          <w:rFonts w:ascii="Franklin Gothic Book" w:hAnsi="Franklin Gothic Book"/>
          <w:i/>
          <w:iCs/>
          <w:noProof/>
          <w:sz w:val="20"/>
          <w:szCs w:val="20"/>
        </w:rPr>
      </w:pPr>
    </w:p>
    <w:p w14:paraId="6EC0886F" w14:textId="4799B12E" w:rsidR="00A53547" w:rsidRDefault="00A53547" w:rsidP="0063393A">
      <w:pPr>
        <w:rPr>
          <w:rFonts w:ascii="Franklin Gothic Book" w:hAnsi="Franklin Gothic Book"/>
          <w:i/>
          <w:iCs/>
          <w:noProof/>
          <w:sz w:val="20"/>
          <w:szCs w:val="20"/>
        </w:rPr>
      </w:pPr>
    </w:p>
    <w:p w14:paraId="6AB4E3AF" w14:textId="397C8A15" w:rsidR="00A53547" w:rsidRDefault="00A53547" w:rsidP="0063393A">
      <w:pPr>
        <w:rPr>
          <w:rFonts w:ascii="Franklin Gothic Book" w:hAnsi="Franklin Gothic Book"/>
          <w:i/>
          <w:iCs/>
          <w:noProof/>
          <w:sz w:val="20"/>
          <w:szCs w:val="20"/>
        </w:rPr>
      </w:pPr>
    </w:p>
    <w:p w14:paraId="79782B3E" w14:textId="1905EC2E" w:rsidR="00A53547" w:rsidRDefault="00A53547" w:rsidP="0063393A">
      <w:pPr>
        <w:rPr>
          <w:rFonts w:ascii="Franklin Gothic Book" w:hAnsi="Franklin Gothic Book"/>
          <w:i/>
          <w:iCs/>
          <w:noProof/>
          <w:sz w:val="20"/>
          <w:szCs w:val="20"/>
        </w:rPr>
      </w:pPr>
    </w:p>
    <w:p w14:paraId="6973C310" w14:textId="6F9B2153" w:rsidR="00A53547" w:rsidRDefault="00A53547" w:rsidP="0063393A">
      <w:pPr>
        <w:rPr>
          <w:rFonts w:ascii="Franklin Gothic Book" w:hAnsi="Franklin Gothic Book"/>
          <w:i/>
          <w:iCs/>
          <w:noProof/>
          <w:sz w:val="20"/>
          <w:szCs w:val="20"/>
        </w:rPr>
      </w:pPr>
    </w:p>
    <w:p w14:paraId="625D4C23" w14:textId="64DFD1C9" w:rsidR="00967879" w:rsidRDefault="0038696C" w:rsidP="0063393A">
      <w:pPr>
        <w:rPr>
          <w:rFonts w:ascii="Franklin Gothic Book" w:hAnsi="Franklin Gothic Book"/>
          <w:i/>
          <w:iCs/>
          <w:noProof/>
          <w:sz w:val="20"/>
          <w:szCs w:val="20"/>
        </w:rPr>
      </w:pPr>
      <w:r>
        <w:rPr>
          <w:rFonts w:ascii="Franklin Gothic Book" w:hAnsi="Franklin Gothic Book"/>
          <w:i/>
          <w:iCs/>
          <w:noProof/>
          <w:sz w:val="20"/>
          <w:szCs w:val="20"/>
        </w:rPr>
        <w:t>7</w:t>
      </w:r>
    </w:p>
    <w:p w14:paraId="754787B7" w14:textId="2B14E5F7" w:rsidR="00967879" w:rsidRDefault="00967879" w:rsidP="0063393A">
      <w:pPr>
        <w:rPr>
          <w:rFonts w:ascii="Franklin Gothic Book" w:hAnsi="Franklin Gothic Book"/>
          <w:i/>
          <w:iCs/>
          <w:noProof/>
          <w:sz w:val="20"/>
          <w:szCs w:val="20"/>
        </w:rPr>
      </w:pPr>
    </w:p>
    <w:p w14:paraId="12E96666" w14:textId="1574C480" w:rsidR="00967879" w:rsidRDefault="00967879" w:rsidP="0063393A">
      <w:pPr>
        <w:rPr>
          <w:rFonts w:ascii="Franklin Gothic Book" w:hAnsi="Franklin Gothic Book"/>
          <w:i/>
          <w:iCs/>
          <w:noProof/>
          <w:sz w:val="20"/>
          <w:szCs w:val="20"/>
        </w:rPr>
      </w:pPr>
    </w:p>
    <w:p w14:paraId="5E2C019F" w14:textId="74ACB14F" w:rsidR="00967879" w:rsidRDefault="00967879" w:rsidP="0063393A">
      <w:pPr>
        <w:rPr>
          <w:rFonts w:ascii="Franklin Gothic Book" w:hAnsi="Franklin Gothic Book"/>
          <w:i/>
          <w:iCs/>
          <w:noProof/>
          <w:sz w:val="20"/>
          <w:szCs w:val="20"/>
        </w:rPr>
      </w:pPr>
    </w:p>
    <w:p w14:paraId="17C74C97" w14:textId="77777777" w:rsidR="00967879" w:rsidRDefault="00967879" w:rsidP="0063393A">
      <w:pPr>
        <w:rPr>
          <w:rFonts w:ascii="Franklin Gothic Book" w:hAnsi="Franklin Gothic Book"/>
          <w:i/>
          <w:iCs/>
          <w:noProof/>
          <w:sz w:val="20"/>
          <w:szCs w:val="20"/>
        </w:rPr>
      </w:pPr>
    </w:p>
    <w:p w14:paraId="3B143AFD" w14:textId="77777777" w:rsidR="00967879" w:rsidRDefault="00967879" w:rsidP="0063393A">
      <w:pPr>
        <w:rPr>
          <w:rFonts w:ascii="Franklin Gothic Book" w:hAnsi="Franklin Gothic Book"/>
          <w:i/>
          <w:iCs/>
          <w:noProof/>
          <w:sz w:val="20"/>
          <w:szCs w:val="20"/>
        </w:rPr>
      </w:pPr>
    </w:p>
    <w:p w14:paraId="1A127D06" w14:textId="77777777" w:rsidR="00967879" w:rsidRDefault="00967879" w:rsidP="0063393A">
      <w:pPr>
        <w:rPr>
          <w:rFonts w:ascii="Franklin Gothic Book" w:hAnsi="Franklin Gothic Book"/>
          <w:i/>
          <w:iCs/>
          <w:noProof/>
          <w:sz w:val="20"/>
          <w:szCs w:val="20"/>
        </w:rPr>
      </w:pPr>
    </w:p>
    <w:p w14:paraId="57D5BEF7" w14:textId="5CFD1A75" w:rsidR="00967879" w:rsidRDefault="00967879" w:rsidP="0063393A">
      <w:pPr>
        <w:rPr>
          <w:rFonts w:ascii="Franklin Gothic Book" w:hAnsi="Franklin Gothic Book"/>
          <w:i/>
          <w:iCs/>
          <w:noProof/>
          <w:sz w:val="20"/>
          <w:szCs w:val="20"/>
        </w:rPr>
      </w:pPr>
    </w:p>
    <w:p w14:paraId="6CA9E13B" w14:textId="77777777" w:rsidR="00967879" w:rsidRDefault="00967879" w:rsidP="0063393A">
      <w:pPr>
        <w:rPr>
          <w:rFonts w:ascii="Franklin Gothic Book" w:hAnsi="Franklin Gothic Book"/>
          <w:i/>
          <w:iCs/>
          <w:noProof/>
          <w:sz w:val="20"/>
          <w:szCs w:val="20"/>
        </w:rPr>
      </w:pPr>
    </w:p>
    <w:p w14:paraId="47D6CD11" w14:textId="3FCBC764" w:rsidR="00967879" w:rsidRDefault="00967879" w:rsidP="0063393A">
      <w:pPr>
        <w:rPr>
          <w:rFonts w:ascii="Franklin Gothic Book" w:hAnsi="Franklin Gothic Book"/>
          <w:i/>
          <w:iCs/>
          <w:noProof/>
          <w:sz w:val="20"/>
          <w:szCs w:val="20"/>
        </w:rPr>
      </w:pPr>
    </w:p>
    <w:p w14:paraId="2A4D7CAB" w14:textId="50AFD490" w:rsidR="00967879" w:rsidRDefault="00967879" w:rsidP="0063393A">
      <w:pPr>
        <w:rPr>
          <w:rFonts w:ascii="Franklin Gothic Book" w:hAnsi="Franklin Gothic Book"/>
          <w:i/>
          <w:iCs/>
          <w:noProof/>
          <w:sz w:val="20"/>
          <w:szCs w:val="20"/>
        </w:rPr>
      </w:pPr>
    </w:p>
    <w:p w14:paraId="1A90020E" w14:textId="66FFC4A8" w:rsidR="00967879" w:rsidRDefault="00967879" w:rsidP="0063393A">
      <w:pPr>
        <w:rPr>
          <w:rFonts w:ascii="Franklin Gothic Book" w:hAnsi="Franklin Gothic Book"/>
          <w:i/>
          <w:iCs/>
          <w:noProof/>
          <w:sz w:val="20"/>
          <w:szCs w:val="20"/>
        </w:rPr>
      </w:pPr>
    </w:p>
    <w:p w14:paraId="4DBA83F3" w14:textId="11143966" w:rsidR="00967879" w:rsidRDefault="00967879" w:rsidP="0063393A">
      <w:pPr>
        <w:rPr>
          <w:rFonts w:ascii="Franklin Gothic Book" w:hAnsi="Franklin Gothic Book"/>
          <w:i/>
          <w:iCs/>
          <w:noProof/>
          <w:sz w:val="20"/>
          <w:szCs w:val="20"/>
        </w:rPr>
      </w:pPr>
    </w:p>
    <w:p w14:paraId="414E358E" w14:textId="4A784616" w:rsidR="00967879" w:rsidRDefault="00967879" w:rsidP="0063393A">
      <w:pPr>
        <w:rPr>
          <w:noProof/>
        </w:rPr>
      </w:pPr>
    </w:p>
    <w:p w14:paraId="14942C65" w14:textId="7EAC061D" w:rsidR="0063393A" w:rsidRPr="0063393A" w:rsidRDefault="0063393A" w:rsidP="0063393A"/>
    <w:p w14:paraId="328D8162" w14:textId="3DF14A25" w:rsidR="00A66C09" w:rsidRPr="008B2D55" w:rsidRDefault="00DC027D" w:rsidP="005D5165">
      <w:pPr>
        <w:pStyle w:val="Liststycke"/>
        <w:numPr>
          <w:ilvl w:val="2"/>
          <w:numId w:val="27"/>
        </w:numPr>
        <w:rPr>
          <w:rFonts w:ascii="Franklin Gothic Demi" w:eastAsiaTheme="majorEastAsia" w:hAnsi="Franklin Gothic Demi" w:cstheme="majorBidi"/>
          <w:color w:val="00458A"/>
          <w:sz w:val="24"/>
          <w:szCs w:val="24"/>
        </w:rPr>
      </w:pPr>
      <w:r w:rsidRPr="00001BC5">
        <w:rPr>
          <w:noProof/>
        </w:rPr>
        <w:lastRenderedPageBreak/>
        <mc:AlternateContent>
          <mc:Choice Requires="wps">
            <w:drawing>
              <wp:anchor distT="0" distB="0" distL="114300" distR="114300" simplePos="0" relativeHeight="251658358" behindDoc="0" locked="0" layoutInCell="1" allowOverlap="1" wp14:anchorId="1758F67F" wp14:editId="31EB4FC7">
                <wp:simplePos x="0" y="0"/>
                <wp:positionH relativeFrom="margin">
                  <wp:align>center</wp:align>
                </wp:positionH>
                <wp:positionV relativeFrom="paragraph">
                  <wp:posOffset>-910471</wp:posOffset>
                </wp:positionV>
                <wp:extent cx="7739380" cy="719455"/>
                <wp:effectExtent l="0" t="0" r="13970" b="23495"/>
                <wp:wrapNone/>
                <wp:docPr id="11" name="Rectangle 59"/>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w="12700" cap="flat" cmpd="sng" algn="ctr">
                          <a:solidFill>
                            <a:srgbClr val="2B4C8D"/>
                          </a:solidFill>
                          <a:prstDash val="solid"/>
                          <a:miter lim="800000"/>
                        </a:ln>
                        <a:effectLst/>
                      </wps:spPr>
                      <wps:txbx>
                        <w:txbxContent>
                          <w:p w14:paraId="3CCD6C11" w14:textId="198D800E" w:rsidR="00DC027D" w:rsidRPr="0012620A" w:rsidRDefault="00915042" w:rsidP="00915042">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2.8 </w:t>
                            </w:r>
                            <w:proofErr w:type="spellStart"/>
                            <w:r w:rsidR="00DC027D">
                              <w:rPr>
                                <w:color w:val="FFFFFF" w:themeColor="background1"/>
                                <w:sz w:val="44"/>
                                <w:szCs w:val="44"/>
                                <w:lang w:val="en-US"/>
                              </w:rPr>
                              <w:t>Ekonomiska</w:t>
                            </w:r>
                            <w:proofErr w:type="spellEnd"/>
                            <w:r w:rsidR="00DC027D">
                              <w:rPr>
                                <w:color w:val="FFFFFF" w:themeColor="background1"/>
                                <w:sz w:val="44"/>
                                <w:szCs w:val="44"/>
                                <w:lang w:val="en-US"/>
                              </w:rPr>
                              <w:t xml:space="preserve"> </w:t>
                            </w:r>
                            <w:proofErr w:type="spellStart"/>
                            <w:r w:rsidR="00DC027D">
                              <w:rPr>
                                <w:color w:val="FFFFFF" w:themeColor="background1"/>
                                <w:sz w:val="44"/>
                                <w:szCs w:val="44"/>
                                <w:lang w:val="en-US"/>
                              </w:rPr>
                              <w:t>nyckeltal</w:t>
                            </w:r>
                            <w:proofErr w:type="spellEnd"/>
                            <w:r w:rsidR="00DC027D">
                              <w:rPr>
                                <w:color w:val="FFFFFF" w:themeColor="background1"/>
                                <w:sz w:val="44"/>
                                <w:szCs w:val="44"/>
                                <w:lang w:val="en-US"/>
                              </w:rPr>
                              <w:t xml:space="preserve"> (6|6)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58F67F" id="_x0000_s1067" style="position:absolute;left:0;text-align:left;margin-left:0;margin-top:-71.7pt;width:609.4pt;height:56.65pt;z-index:25165835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" fillcolor="#2b4c8d" strokecolor="#2b4c8d" strokeweight="1pt">
                <v:textbox>
                  <w:txbxContent>
                    <w:p w14:paraId="3CCD6C11" w14:textId="198D800E" w:rsidR="00DC027D" w:rsidRPr="0012620A" w:rsidRDefault="00915042" w:rsidP="00915042">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2.8 </w:t>
                      </w:r>
                      <w:proofErr w:type="spellStart"/>
                      <w:r w:rsidR="00DC027D">
                        <w:rPr>
                          <w:color w:val="FFFFFF" w:themeColor="background1"/>
                          <w:sz w:val="44"/>
                          <w:szCs w:val="44"/>
                          <w:lang w:val="en-US"/>
                        </w:rPr>
                        <w:t>Ekonomiska</w:t>
                      </w:r>
                      <w:proofErr w:type="spellEnd"/>
                      <w:r w:rsidR="00DC027D">
                        <w:rPr>
                          <w:color w:val="FFFFFF" w:themeColor="background1"/>
                          <w:sz w:val="44"/>
                          <w:szCs w:val="44"/>
                          <w:lang w:val="en-US"/>
                        </w:rPr>
                        <w:t xml:space="preserve"> </w:t>
                      </w:r>
                      <w:proofErr w:type="spellStart"/>
                      <w:r w:rsidR="00DC027D">
                        <w:rPr>
                          <w:color w:val="FFFFFF" w:themeColor="background1"/>
                          <w:sz w:val="44"/>
                          <w:szCs w:val="44"/>
                          <w:lang w:val="en-US"/>
                        </w:rPr>
                        <w:t>nyckeltal</w:t>
                      </w:r>
                      <w:proofErr w:type="spellEnd"/>
                      <w:r w:rsidR="00DC027D">
                        <w:rPr>
                          <w:color w:val="FFFFFF" w:themeColor="background1"/>
                          <w:sz w:val="44"/>
                          <w:szCs w:val="44"/>
                          <w:lang w:val="en-US"/>
                        </w:rPr>
                        <w:t xml:space="preserve"> (6|6)</w:t>
                      </w:r>
                    </w:p>
                  </w:txbxContent>
                </v:textbox>
                <w10:wrap anchorx="margin"/>
              </v:rect>
            </w:pict>
          </mc:Fallback>
        </mc:AlternateContent>
      </w:r>
      <w:r w:rsidR="0063393A" w:rsidRPr="0063393A">
        <w:rPr>
          <w:rFonts w:ascii="Franklin Gothic Demi" w:eastAsiaTheme="majorEastAsia" w:hAnsi="Franklin Gothic Demi" w:cstheme="majorBidi"/>
          <w:color w:val="00458A"/>
          <w:sz w:val="24"/>
          <w:szCs w:val="24"/>
        </w:rPr>
        <w:t xml:space="preserve">Trafikkontorskostnader per </w:t>
      </w:r>
      <w:proofErr w:type="spellStart"/>
      <w:r w:rsidR="0063393A" w:rsidRPr="0063393A">
        <w:rPr>
          <w:rFonts w:ascii="Franklin Gothic Demi" w:eastAsiaTheme="majorEastAsia" w:hAnsi="Franklin Gothic Demi" w:cstheme="majorBidi"/>
          <w:color w:val="00458A"/>
          <w:sz w:val="24"/>
          <w:szCs w:val="24"/>
        </w:rPr>
        <w:t>delres</w:t>
      </w:r>
      <w:r w:rsidR="009B56B6">
        <w:rPr>
          <w:rFonts w:ascii="Franklin Gothic Demi" w:eastAsiaTheme="majorEastAsia" w:hAnsi="Franklin Gothic Demi" w:cstheme="majorBidi"/>
          <w:color w:val="00458A"/>
          <w:sz w:val="24"/>
          <w:szCs w:val="24"/>
        </w:rPr>
        <w:t>a</w:t>
      </w:r>
      <w:proofErr w:type="spellEnd"/>
    </w:p>
    <w:p w14:paraId="4016F230" w14:textId="3B622F99" w:rsidR="006F7280" w:rsidRPr="00F06D2D" w:rsidRDefault="00F06D2D" w:rsidP="00F06D2D">
      <w:pPr>
        <w:spacing w:before="120" w:after="120" w:line="240" w:lineRule="auto"/>
        <w:jc w:val="both"/>
        <w:rPr>
          <w:rFonts w:ascii="Franklin Gothic Book" w:hAnsi="Franklin Gothic Book"/>
        </w:rPr>
      </w:pPr>
      <w:r w:rsidRPr="00F06D2D">
        <w:rPr>
          <w:rFonts w:ascii="Franklin Gothic Book" w:hAnsi="Franklin Gothic Book"/>
        </w:rPr>
        <w:t xml:space="preserve">Kostnad </w:t>
      </w:r>
      <w:r w:rsidR="002122D3" w:rsidRPr="00F06D2D">
        <w:rPr>
          <w:rFonts w:ascii="Franklin Gothic Book" w:hAnsi="Franklin Gothic Book"/>
        </w:rPr>
        <w:t xml:space="preserve">per </w:t>
      </w:r>
      <w:proofErr w:type="spellStart"/>
      <w:r w:rsidR="002122D3" w:rsidRPr="00F06D2D">
        <w:rPr>
          <w:rFonts w:ascii="Franklin Gothic Book" w:hAnsi="Franklin Gothic Book"/>
        </w:rPr>
        <w:t>delresa</w:t>
      </w:r>
      <w:proofErr w:type="spellEnd"/>
      <w:r w:rsidR="002122D3" w:rsidRPr="00F06D2D">
        <w:rPr>
          <w:rFonts w:ascii="Franklin Gothic Book" w:hAnsi="Franklin Gothic Book"/>
        </w:rPr>
        <w:t xml:space="preserve"> avser total kostnad</w:t>
      </w:r>
      <w:r w:rsidR="002122D3" w:rsidRPr="000F1E07">
        <w:t xml:space="preserve"> </w:t>
      </w:r>
      <w:r w:rsidR="002122D3">
        <w:rPr>
          <w:rFonts w:ascii="Franklin Gothic Book" w:hAnsi="Franklin Gothic Book"/>
        </w:rPr>
        <w:t>inom u</w:t>
      </w:r>
      <w:r w:rsidR="002122D3" w:rsidRPr="000F1E07">
        <w:rPr>
          <w:rFonts w:ascii="Franklin Gothic Book" w:hAnsi="Franklin Gothic Book"/>
        </w:rPr>
        <w:t>tförandeentreprenadavtalet</w:t>
      </w:r>
      <w:r w:rsidR="002122D3">
        <w:rPr>
          <w:rFonts w:ascii="Franklin Gothic Book" w:hAnsi="Franklin Gothic Book"/>
        </w:rPr>
        <w:t xml:space="preserve"> </w:t>
      </w:r>
      <w:r w:rsidR="002122D3" w:rsidRPr="00F06D2D">
        <w:rPr>
          <w:rFonts w:ascii="Franklin Gothic Book" w:hAnsi="Franklin Gothic Book"/>
        </w:rPr>
        <w:t>fördelat på antalet delresor. Utvecklingen av kostnad per resa påverkas av hur mycket resandet ökar i förhållande till kostnadsutvecklingen.</w:t>
      </w:r>
    </w:p>
    <w:p w14:paraId="2EEDF9A9" w14:textId="3289CBAF" w:rsidR="00CA0463" w:rsidRPr="00CA0463" w:rsidRDefault="00AD0384" w:rsidP="008B2D55">
      <w:pPr>
        <w:rPr>
          <w:rFonts w:ascii="Franklin Gothic Book" w:hAnsi="Franklin Gothic Book"/>
          <w:i/>
          <w:iCs/>
          <w:noProof/>
          <w:sz w:val="20"/>
          <w:szCs w:val="20"/>
        </w:rPr>
      </w:pPr>
      <w:r w:rsidRPr="00F72879">
        <w:rPr>
          <w:rFonts w:ascii="Franklin Gothic Book" w:hAnsi="Franklin Gothic Book"/>
          <w:i/>
          <w:iCs/>
          <w:noProof/>
          <w:sz w:val="20"/>
          <w:szCs w:val="20"/>
        </w:rPr>
        <mc:AlternateContent>
          <mc:Choice Requires="wps">
            <w:drawing>
              <wp:anchor distT="0" distB="0" distL="114300" distR="114300" simplePos="0" relativeHeight="251658335" behindDoc="0" locked="0" layoutInCell="1" allowOverlap="1" wp14:anchorId="31587B20" wp14:editId="05089550">
                <wp:simplePos x="0" y="0"/>
                <wp:positionH relativeFrom="margin">
                  <wp:posOffset>-996315</wp:posOffset>
                </wp:positionH>
                <wp:positionV relativeFrom="paragraph">
                  <wp:posOffset>2390614</wp:posOffset>
                </wp:positionV>
                <wp:extent cx="7739380" cy="1550823"/>
                <wp:effectExtent l="0" t="0" r="13970" b="11430"/>
                <wp:wrapNone/>
                <wp:docPr id="317" name="Rectangle 61"/>
                <wp:cNvGraphicFramePr/>
                <a:graphic xmlns:a="http://schemas.openxmlformats.org/drawingml/2006/main">
                  <a:graphicData uri="http://schemas.microsoft.com/office/word/2010/wordprocessingShape">
                    <wps:wsp>
                      <wps:cNvSpPr/>
                      <wps:spPr>
                        <a:xfrm>
                          <a:off x="0" y="0"/>
                          <a:ext cx="7739380" cy="1550823"/>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DE348DB" w14:textId="77777777" w:rsidR="007D6246" w:rsidRDefault="005B3515" w:rsidP="007D6246">
                            <w:pPr>
                              <w:spacing w:before="120" w:after="120" w:line="240" w:lineRule="auto"/>
                              <w:ind w:left="1418" w:right="1418"/>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Analys:</w:t>
                            </w:r>
                          </w:p>
                          <w:p w14:paraId="2E3763E0" w14:textId="77777777" w:rsidR="002122D3" w:rsidRDefault="002122D3" w:rsidP="002122D3">
                            <w:pPr>
                              <w:spacing w:before="120" w:after="120" w:line="240" w:lineRule="auto"/>
                              <w:ind w:left="1418" w:right="1418"/>
                              <w:jc w:val="both"/>
                              <w:rPr>
                                <w:rFonts w:ascii="Franklin Gothic Book" w:hAnsi="Franklin Gothic Book"/>
                                <w:color w:val="FFFFFF" w:themeColor="background1"/>
                                <w:sz w:val="20"/>
                                <w:szCs w:val="20"/>
                              </w:rPr>
                            </w:pPr>
                            <w:r w:rsidRPr="00A211E8">
                              <w:rPr>
                                <w:rFonts w:ascii="Franklin Gothic Book" w:hAnsi="Franklin Gothic Book"/>
                                <w:color w:val="FFFFFF" w:themeColor="background1"/>
                                <w:sz w:val="20"/>
                                <w:szCs w:val="20"/>
                              </w:rPr>
                              <w:t xml:space="preserve">Resandet har ökat markant eftersom </w:t>
                            </w:r>
                            <w:r w:rsidRPr="00F12D90">
                              <w:rPr>
                                <w:rFonts w:ascii="Franklin Gothic Book" w:hAnsi="Franklin Gothic Book"/>
                                <w:color w:val="FFFFFF" w:themeColor="background1"/>
                                <w:sz w:val="20"/>
                                <w:szCs w:val="20"/>
                              </w:rPr>
                              <w:t>efter borttagningen av</w:t>
                            </w:r>
                            <w:r w:rsidRPr="00A211E8">
                              <w:rPr>
                                <w:rFonts w:ascii="Franklin Gothic Book" w:hAnsi="Franklin Gothic Book"/>
                                <w:color w:val="FFFFFF" w:themeColor="background1"/>
                                <w:sz w:val="20"/>
                                <w:szCs w:val="20"/>
                              </w:rPr>
                              <w:t xml:space="preserve"> </w:t>
                            </w:r>
                            <w:r>
                              <w:rPr>
                                <w:rFonts w:ascii="Franklin Gothic Book" w:hAnsi="Franklin Gothic Book"/>
                                <w:color w:val="FFFFFF" w:themeColor="background1"/>
                                <w:sz w:val="20"/>
                                <w:szCs w:val="20"/>
                              </w:rPr>
                              <w:t>C</w:t>
                            </w:r>
                            <w:r w:rsidRPr="00A211E8">
                              <w:rPr>
                                <w:rFonts w:ascii="Franklin Gothic Book" w:hAnsi="Franklin Gothic Book"/>
                                <w:color w:val="FFFFFF" w:themeColor="background1"/>
                                <w:sz w:val="20"/>
                                <w:szCs w:val="20"/>
                              </w:rPr>
                              <w:t>orona-</w:t>
                            </w:r>
                            <w:r w:rsidRPr="00F12D90">
                              <w:rPr>
                                <w:rFonts w:ascii="Franklin Gothic Book" w:hAnsi="Franklin Gothic Book"/>
                                <w:color w:val="FFFFFF" w:themeColor="background1"/>
                                <w:sz w:val="20"/>
                                <w:szCs w:val="20"/>
                              </w:rPr>
                              <w:t>restriktionerna, vilket</w:t>
                            </w:r>
                            <w:r w:rsidRPr="00A211E8">
                              <w:rPr>
                                <w:rFonts w:ascii="Franklin Gothic Book" w:hAnsi="Franklin Gothic Book"/>
                                <w:color w:val="FFFFFF" w:themeColor="background1"/>
                                <w:sz w:val="20"/>
                                <w:szCs w:val="20"/>
                              </w:rPr>
                              <w:t xml:space="preserve"> gör att</w:t>
                            </w:r>
                            <w:r>
                              <w:rPr>
                                <w:rFonts w:ascii="Franklin Gothic Book" w:hAnsi="Franklin Gothic Book"/>
                                <w:color w:val="FFFFFF" w:themeColor="background1"/>
                                <w:sz w:val="20"/>
                                <w:szCs w:val="20"/>
                              </w:rPr>
                              <w:br/>
                              <w:t>trafikkontorskostnad</w:t>
                            </w:r>
                            <w:r w:rsidRPr="00A211E8">
                              <w:rPr>
                                <w:rFonts w:ascii="Franklin Gothic Book" w:hAnsi="Franklin Gothic Book"/>
                                <w:color w:val="FFFFFF" w:themeColor="background1"/>
                                <w:sz w:val="20"/>
                                <w:szCs w:val="20"/>
                              </w:rPr>
                              <w:t xml:space="preserve"> per </w:t>
                            </w:r>
                            <w:proofErr w:type="spellStart"/>
                            <w:r w:rsidRPr="00A211E8">
                              <w:rPr>
                                <w:rFonts w:ascii="Franklin Gothic Book" w:hAnsi="Franklin Gothic Book"/>
                                <w:color w:val="FFFFFF" w:themeColor="background1"/>
                                <w:sz w:val="20"/>
                                <w:szCs w:val="20"/>
                              </w:rPr>
                              <w:t>delresa</w:t>
                            </w:r>
                            <w:proofErr w:type="spellEnd"/>
                            <w:r w:rsidRPr="00A211E8">
                              <w:rPr>
                                <w:rFonts w:ascii="Franklin Gothic Book" w:hAnsi="Franklin Gothic Book"/>
                                <w:color w:val="FFFFFF" w:themeColor="background1"/>
                                <w:sz w:val="20"/>
                                <w:szCs w:val="20"/>
                              </w:rPr>
                              <w:t xml:space="preserve"> blir lägre.</w:t>
                            </w:r>
                          </w:p>
                          <w:p w14:paraId="7CEC536F" w14:textId="77777777" w:rsidR="007D6246" w:rsidRPr="00425C48" w:rsidRDefault="007D6246" w:rsidP="007D6246">
                            <w:pPr>
                              <w:spacing w:before="120" w:after="120" w:line="240" w:lineRule="auto"/>
                              <w:ind w:left="1418" w:right="1418"/>
                              <w:jc w:val="both"/>
                              <w:rPr>
                                <w:rFonts w:ascii="Franklin Gothic Book" w:hAnsi="Franklin Gothic Book"/>
                                <w:color w:val="FFFFFF" w:themeColor="background1"/>
                                <w:sz w:val="20"/>
                                <w:szCs w:val="20"/>
                              </w:rPr>
                            </w:pPr>
                          </w:p>
                          <w:p w14:paraId="72C0CEC3" w14:textId="77777777" w:rsidR="007D6246" w:rsidRDefault="005B3515" w:rsidP="007D6246">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p>
                          <w:p w14:paraId="7F87FA72" w14:textId="371BE2DF" w:rsidR="002122D3" w:rsidRPr="00425C48" w:rsidRDefault="002122D3" w:rsidP="002122D3">
                            <w:pPr>
                              <w:spacing w:before="120" w:after="120" w:line="240" w:lineRule="auto"/>
                              <w:ind w:left="1418" w:right="1418"/>
                              <w:jc w:val="both"/>
                              <w:rPr>
                                <w:rFonts w:ascii="Franklin Gothic Book" w:hAnsi="Franklin Gothic Book"/>
                                <w:color w:val="FFFFFF" w:themeColor="background1"/>
                                <w:sz w:val="20"/>
                                <w:szCs w:val="20"/>
                              </w:rPr>
                            </w:pPr>
                            <w:r w:rsidRPr="00A211E8">
                              <w:rPr>
                                <w:rFonts w:ascii="Franklin Gothic Book" w:hAnsi="Franklin Gothic Book"/>
                                <w:color w:val="FFFFFF" w:themeColor="background1"/>
                                <w:sz w:val="20"/>
                                <w:szCs w:val="20"/>
                              </w:rPr>
                              <w:t>G</w:t>
                            </w:r>
                            <w:r w:rsidR="00F82DE8">
                              <w:rPr>
                                <w:rFonts w:ascii="Franklin Gothic Book" w:hAnsi="Franklin Gothic Book"/>
                                <w:color w:val="FFFFFF" w:themeColor="background1"/>
                                <w:sz w:val="20"/>
                                <w:szCs w:val="20"/>
                              </w:rPr>
                              <w:t>S</w:t>
                            </w:r>
                            <w:r w:rsidRPr="00A211E8">
                              <w:rPr>
                                <w:rFonts w:ascii="Franklin Gothic Book" w:hAnsi="Franklin Gothic Book"/>
                                <w:color w:val="FFFFFF" w:themeColor="background1"/>
                                <w:sz w:val="20"/>
                                <w:szCs w:val="20"/>
                              </w:rPr>
                              <w:t xml:space="preserve"> har reviderat produktstrategin som ska bidra till ett ökat resande som kommer att leda till lägre </w:t>
                            </w:r>
                            <w:r>
                              <w:rPr>
                                <w:rFonts w:ascii="Franklin Gothic Book" w:hAnsi="Franklin Gothic Book"/>
                                <w:color w:val="FFFFFF" w:themeColor="background1"/>
                                <w:sz w:val="20"/>
                                <w:szCs w:val="20"/>
                              </w:rPr>
                              <w:t>trafikkontorskostnad</w:t>
                            </w:r>
                            <w:r w:rsidRPr="00A211E8">
                              <w:rPr>
                                <w:rFonts w:ascii="Franklin Gothic Book" w:hAnsi="Franklin Gothic Book"/>
                                <w:color w:val="FFFFFF" w:themeColor="background1"/>
                                <w:sz w:val="20"/>
                                <w:szCs w:val="20"/>
                              </w:rPr>
                              <w:t xml:space="preserve"> per </w:t>
                            </w:r>
                            <w:proofErr w:type="spellStart"/>
                            <w:r w:rsidRPr="00A211E8">
                              <w:rPr>
                                <w:rFonts w:ascii="Franklin Gothic Book" w:hAnsi="Franklin Gothic Book"/>
                                <w:color w:val="FFFFFF" w:themeColor="background1"/>
                                <w:sz w:val="20"/>
                                <w:szCs w:val="20"/>
                              </w:rPr>
                              <w:t>delresa</w:t>
                            </w:r>
                            <w:proofErr w:type="spellEnd"/>
                            <w:r w:rsidRPr="00A211E8">
                              <w:rPr>
                                <w:rFonts w:ascii="Franklin Gothic Book" w:hAnsi="Franklin Gothic Book"/>
                                <w:color w:val="FFFFFF" w:themeColor="background1"/>
                                <w:sz w:val="20"/>
                                <w:szCs w:val="20"/>
                              </w:rPr>
                              <w:t>.</w:t>
                            </w:r>
                          </w:p>
                          <w:p w14:paraId="6CB64AA6" w14:textId="77777777" w:rsidR="005B3515" w:rsidRPr="002F3EA8" w:rsidRDefault="005B3515" w:rsidP="005B3515">
                            <w:pPr>
                              <w:ind w:left="1134" w:right="1418"/>
                              <w:jc w:val="both"/>
                              <w:rPr>
                                <w:rFonts w:ascii="Franklin Gothic Book" w:hAnsi="Franklin Gothic Book"/>
                                <w:b/>
                                <w:bCs/>
                                <w:color w:val="FFFFFF" w:themeColor="background1"/>
                                <w:sz w:val="32"/>
                                <w:szCs w:val="32"/>
                              </w:rPr>
                            </w:pPr>
                          </w:p>
                          <w:p w14:paraId="285AC103" w14:textId="77777777" w:rsidR="005B3515" w:rsidRDefault="005B3515" w:rsidP="005B3515">
                            <w:pPr>
                              <w:jc w:val="both"/>
                              <w:rPr>
                                <w:color w:val="FF0000"/>
                              </w:rPr>
                            </w:pPr>
                          </w:p>
                          <w:p w14:paraId="3CAB498F" w14:textId="77777777" w:rsidR="005B3515" w:rsidRDefault="005B3515" w:rsidP="005B3515">
                            <w:pPr>
                              <w:jc w:val="both"/>
                              <w:rPr>
                                <w:color w:val="FF0000"/>
                              </w:rPr>
                            </w:pPr>
                          </w:p>
                          <w:p w14:paraId="1231D901" w14:textId="77777777" w:rsidR="005B3515" w:rsidRDefault="005B3515" w:rsidP="005B3515">
                            <w:pPr>
                              <w:jc w:val="both"/>
                              <w:rPr>
                                <w:color w:val="FF0000"/>
                              </w:rPr>
                            </w:pPr>
                          </w:p>
                          <w:p w14:paraId="1D5EBDFA" w14:textId="77777777" w:rsidR="005B3515" w:rsidRDefault="005B3515" w:rsidP="005B3515">
                            <w:pPr>
                              <w:jc w:val="both"/>
                              <w:rPr>
                                <w:color w:val="FF0000"/>
                              </w:rPr>
                            </w:pPr>
                          </w:p>
                          <w:p w14:paraId="56AAE5A7" w14:textId="77777777" w:rsidR="005B3515" w:rsidRDefault="005B3515" w:rsidP="005B3515">
                            <w:pPr>
                              <w:jc w:val="both"/>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587B20" id="Rectangle 61" o:spid="_x0000_s1068" style="position:absolute;margin-left:-78.45pt;margin-top:188.25pt;width:609.4pt;height:122.1pt;z-index:25165833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" fillcolor="#2b4c8d" strokecolor="#2b4c8d" strokeweight="1pt">
                <v:textbox>
                  <w:txbxContent>
                    <w:p w14:paraId="1DE348DB" w14:textId="77777777" w:rsidR="007D6246" w:rsidRDefault="005B3515" w:rsidP="007D6246">
                      <w:pPr>
                        <w:spacing w:before="120" w:after="120" w:line="240" w:lineRule="auto"/>
                        <w:ind w:left="1418" w:right="1418"/>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Analys:</w:t>
                      </w:r>
                    </w:p>
                    <w:p w14:paraId="2E3763E0" w14:textId="77777777" w:rsidR="002122D3" w:rsidRDefault="002122D3" w:rsidP="002122D3">
                      <w:pPr>
                        <w:spacing w:before="120" w:after="120" w:line="240" w:lineRule="auto"/>
                        <w:ind w:left="1418" w:right="1418"/>
                        <w:jc w:val="both"/>
                        <w:rPr>
                          <w:rFonts w:ascii="Franklin Gothic Book" w:hAnsi="Franklin Gothic Book"/>
                          <w:color w:val="FFFFFF" w:themeColor="background1"/>
                          <w:sz w:val="20"/>
                          <w:szCs w:val="20"/>
                        </w:rPr>
                      </w:pPr>
                      <w:r w:rsidRPr="00A211E8">
                        <w:rPr>
                          <w:rFonts w:ascii="Franklin Gothic Book" w:hAnsi="Franklin Gothic Book"/>
                          <w:color w:val="FFFFFF" w:themeColor="background1"/>
                          <w:sz w:val="20"/>
                          <w:szCs w:val="20"/>
                        </w:rPr>
                        <w:t xml:space="preserve">Resandet har ökat markant eftersom </w:t>
                      </w:r>
                      <w:r w:rsidRPr="00F12D90">
                        <w:rPr>
                          <w:rFonts w:ascii="Franklin Gothic Book" w:hAnsi="Franklin Gothic Book"/>
                          <w:color w:val="FFFFFF" w:themeColor="background1"/>
                          <w:sz w:val="20"/>
                          <w:szCs w:val="20"/>
                        </w:rPr>
                        <w:t>efter borttagningen av</w:t>
                      </w:r>
                      <w:r w:rsidRPr="00A211E8">
                        <w:rPr>
                          <w:rFonts w:ascii="Franklin Gothic Book" w:hAnsi="Franklin Gothic Book"/>
                          <w:color w:val="FFFFFF" w:themeColor="background1"/>
                          <w:sz w:val="20"/>
                          <w:szCs w:val="20"/>
                        </w:rPr>
                        <w:t xml:space="preserve"> </w:t>
                      </w:r>
                      <w:r>
                        <w:rPr>
                          <w:rFonts w:ascii="Franklin Gothic Book" w:hAnsi="Franklin Gothic Book"/>
                          <w:color w:val="FFFFFF" w:themeColor="background1"/>
                          <w:sz w:val="20"/>
                          <w:szCs w:val="20"/>
                        </w:rPr>
                        <w:t>C</w:t>
                      </w:r>
                      <w:r w:rsidRPr="00A211E8">
                        <w:rPr>
                          <w:rFonts w:ascii="Franklin Gothic Book" w:hAnsi="Franklin Gothic Book"/>
                          <w:color w:val="FFFFFF" w:themeColor="background1"/>
                          <w:sz w:val="20"/>
                          <w:szCs w:val="20"/>
                        </w:rPr>
                        <w:t>orona-</w:t>
                      </w:r>
                      <w:r w:rsidRPr="00F12D90">
                        <w:rPr>
                          <w:rFonts w:ascii="Franklin Gothic Book" w:hAnsi="Franklin Gothic Book"/>
                          <w:color w:val="FFFFFF" w:themeColor="background1"/>
                          <w:sz w:val="20"/>
                          <w:szCs w:val="20"/>
                        </w:rPr>
                        <w:t>restriktionerna, vilket</w:t>
                      </w:r>
                      <w:r w:rsidRPr="00A211E8">
                        <w:rPr>
                          <w:rFonts w:ascii="Franklin Gothic Book" w:hAnsi="Franklin Gothic Book"/>
                          <w:color w:val="FFFFFF" w:themeColor="background1"/>
                          <w:sz w:val="20"/>
                          <w:szCs w:val="20"/>
                        </w:rPr>
                        <w:t xml:space="preserve"> gör att</w:t>
                      </w:r>
                      <w:r>
                        <w:rPr>
                          <w:rFonts w:ascii="Franklin Gothic Book" w:hAnsi="Franklin Gothic Book"/>
                          <w:color w:val="FFFFFF" w:themeColor="background1"/>
                          <w:sz w:val="20"/>
                          <w:szCs w:val="20"/>
                        </w:rPr>
                        <w:br/>
                        <w:t>trafikkontorskostnad</w:t>
                      </w:r>
                      <w:r w:rsidRPr="00A211E8">
                        <w:rPr>
                          <w:rFonts w:ascii="Franklin Gothic Book" w:hAnsi="Franklin Gothic Book"/>
                          <w:color w:val="FFFFFF" w:themeColor="background1"/>
                          <w:sz w:val="20"/>
                          <w:szCs w:val="20"/>
                        </w:rPr>
                        <w:t xml:space="preserve"> per </w:t>
                      </w:r>
                      <w:proofErr w:type="spellStart"/>
                      <w:r w:rsidRPr="00A211E8">
                        <w:rPr>
                          <w:rFonts w:ascii="Franklin Gothic Book" w:hAnsi="Franklin Gothic Book"/>
                          <w:color w:val="FFFFFF" w:themeColor="background1"/>
                          <w:sz w:val="20"/>
                          <w:szCs w:val="20"/>
                        </w:rPr>
                        <w:t>delresa</w:t>
                      </w:r>
                      <w:proofErr w:type="spellEnd"/>
                      <w:r w:rsidRPr="00A211E8">
                        <w:rPr>
                          <w:rFonts w:ascii="Franklin Gothic Book" w:hAnsi="Franklin Gothic Book"/>
                          <w:color w:val="FFFFFF" w:themeColor="background1"/>
                          <w:sz w:val="20"/>
                          <w:szCs w:val="20"/>
                        </w:rPr>
                        <w:t xml:space="preserve"> blir lägre.</w:t>
                      </w:r>
                    </w:p>
                    <w:p w14:paraId="7CEC536F" w14:textId="77777777" w:rsidR="007D6246" w:rsidRPr="00425C48" w:rsidRDefault="007D6246" w:rsidP="007D6246">
                      <w:pPr>
                        <w:spacing w:before="120" w:after="120" w:line="240" w:lineRule="auto"/>
                        <w:ind w:left="1418" w:right="1418"/>
                        <w:jc w:val="both"/>
                        <w:rPr>
                          <w:rFonts w:ascii="Franklin Gothic Book" w:hAnsi="Franklin Gothic Book"/>
                          <w:color w:val="FFFFFF" w:themeColor="background1"/>
                          <w:sz w:val="20"/>
                          <w:szCs w:val="20"/>
                        </w:rPr>
                      </w:pPr>
                    </w:p>
                    <w:p w14:paraId="72C0CEC3" w14:textId="77777777" w:rsidR="007D6246" w:rsidRDefault="005B3515" w:rsidP="007D6246">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p>
                    <w:p w14:paraId="7F87FA72" w14:textId="371BE2DF" w:rsidR="002122D3" w:rsidRPr="00425C48" w:rsidRDefault="002122D3" w:rsidP="002122D3">
                      <w:pPr>
                        <w:spacing w:before="120" w:after="120" w:line="240" w:lineRule="auto"/>
                        <w:ind w:left="1418" w:right="1418"/>
                        <w:jc w:val="both"/>
                        <w:rPr>
                          <w:rFonts w:ascii="Franklin Gothic Book" w:hAnsi="Franklin Gothic Book"/>
                          <w:color w:val="FFFFFF" w:themeColor="background1"/>
                          <w:sz w:val="20"/>
                          <w:szCs w:val="20"/>
                        </w:rPr>
                      </w:pPr>
                      <w:r w:rsidRPr="00A211E8">
                        <w:rPr>
                          <w:rFonts w:ascii="Franklin Gothic Book" w:hAnsi="Franklin Gothic Book"/>
                          <w:color w:val="FFFFFF" w:themeColor="background1"/>
                          <w:sz w:val="20"/>
                          <w:szCs w:val="20"/>
                        </w:rPr>
                        <w:t>G</w:t>
                      </w:r>
                      <w:r w:rsidR="00F82DE8">
                        <w:rPr>
                          <w:rFonts w:ascii="Franklin Gothic Book" w:hAnsi="Franklin Gothic Book"/>
                          <w:color w:val="FFFFFF" w:themeColor="background1"/>
                          <w:sz w:val="20"/>
                          <w:szCs w:val="20"/>
                        </w:rPr>
                        <w:t>S</w:t>
                      </w:r>
                      <w:r w:rsidRPr="00A211E8">
                        <w:rPr>
                          <w:rFonts w:ascii="Franklin Gothic Book" w:hAnsi="Franklin Gothic Book"/>
                          <w:color w:val="FFFFFF" w:themeColor="background1"/>
                          <w:sz w:val="20"/>
                          <w:szCs w:val="20"/>
                        </w:rPr>
                        <w:t xml:space="preserve"> har reviderat produktstrategin som ska bidra till ett ökat resande som kommer att leda till lägre </w:t>
                      </w:r>
                      <w:r>
                        <w:rPr>
                          <w:rFonts w:ascii="Franklin Gothic Book" w:hAnsi="Franklin Gothic Book"/>
                          <w:color w:val="FFFFFF" w:themeColor="background1"/>
                          <w:sz w:val="20"/>
                          <w:szCs w:val="20"/>
                        </w:rPr>
                        <w:t>trafikkontorskostnad</w:t>
                      </w:r>
                      <w:r w:rsidRPr="00A211E8">
                        <w:rPr>
                          <w:rFonts w:ascii="Franklin Gothic Book" w:hAnsi="Franklin Gothic Book"/>
                          <w:color w:val="FFFFFF" w:themeColor="background1"/>
                          <w:sz w:val="20"/>
                          <w:szCs w:val="20"/>
                        </w:rPr>
                        <w:t xml:space="preserve"> per </w:t>
                      </w:r>
                      <w:proofErr w:type="spellStart"/>
                      <w:r w:rsidRPr="00A211E8">
                        <w:rPr>
                          <w:rFonts w:ascii="Franklin Gothic Book" w:hAnsi="Franklin Gothic Book"/>
                          <w:color w:val="FFFFFF" w:themeColor="background1"/>
                          <w:sz w:val="20"/>
                          <w:szCs w:val="20"/>
                        </w:rPr>
                        <w:t>delresa</w:t>
                      </w:r>
                      <w:proofErr w:type="spellEnd"/>
                      <w:r w:rsidRPr="00A211E8">
                        <w:rPr>
                          <w:rFonts w:ascii="Franklin Gothic Book" w:hAnsi="Franklin Gothic Book"/>
                          <w:color w:val="FFFFFF" w:themeColor="background1"/>
                          <w:sz w:val="20"/>
                          <w:szCs w:val="20"/>
                        </w:rPr>
                        <w:t>.</w:t>
                      </w:r>
                    </w:p>
                    <w:p w14:paraId="6CB64AA6" w14:textId="77777777" w:rsidR="005B3515" w:rsidRPr="002F3EA8" w:rsidRDefault="005B3515" w:rsidP="005B3515">
                      <w:pPr>
                        <w:ind w:left="1134" w:right="1418"/>
                        <w:jc w:val="both"/>
                        <w:rPr>
                          <w:rFonts w:ascii="Franklin Gothic Book" w:hAnsi="Franklin Gothic Book"/>
                          <w:b/>
                          <w:bCs/>
                          <w:color w:val="FFFFFF" w:themeColor="background1"/>
                          <w:sz w:val="32"/>
                          <w:szCs w:val="32"/>
                        </w:rPr>
                      </w:pPr>
                    </w:p>
                    <w:p w14:paraId="285AC103" w14:textId="77777777" w:rsidR="005B3515" w:rsidRDefault="005B3515" w:rsidP="005B3515">
                      <w:pPr>
                        <w:jc w:val="both"/>
                        <w:rPr>
                          <w:color w:val="FF0000"/>
                        </w:rPr>
                      </w:pPr>
                    </w:p>
                    <w:p w14:paraId="3CAB498F" w14:textId="77777777" w:rsidR="005B3515" w:rsidRDefault="005B3515" w:rsidP="005B3515">
                      <w:pPr>
                        <w:jc w:val="both"/>
                        <w:rPr>
                          <w:color w:val="FF0000"/>
                        </w:rPr>
                      </w:pPr>
                    </w:p>
                    <w:p w14:paraId="1231D901" w14:textId="77777777" w:rsidR="005B3515" w:rsidRDefault="005B3515" w:rsidP="005B3515">
                      <w:pPr>
                        <w:jc w:val="both"/>
                        <w:rPr>
                          <w:color w:val="FF0000"/>
                        </w:rPr>
                      </w:pPr>
                    </w:p>
                    <w:p w14:paraId="1D5EBDFA" w14:textId="77777777" w:rsidR="005B3515" w:rsidRDefault="005B3515" w:rsidP="005B3515">
                      <w:pPr>
                        <w:jc w:val="both"/>
                        <w:rPr>
                          <w:color w:val="FF0000"/>
                        </w:rPr>
                      </w:pPr>
                    </w:p>
                    <w:p w14:paraId="56AAE5A7" w14:textId="77777777" w:rsidR="005B3515" w:rsidRDefault="005B3515" w:rsidP="005B3515">
                      <w:pPr>
                        <w:jc w:val="both"/>
                      </w:pPr>
                    </w:p>
                  </w:txbxContent>
                </v:textbox>
                <w10:wrap anchorx="margin"/>
              </v:rect>
            </w:pict>
          </mc:Fallback>
        </mc:AlternateContent>
      </w:r>
      <w:r w:rsidR="009D1ACC">
        <w:rPr>
          <w:noProof/>
        </w:rPr>
        <w:drawing>
          <wp:inline distT="0" distB="0" distL="0" distR="0" wp14:anchorId="10CFA4F9" wp14:editId="14D619B3">
            <wp:extent cx="5760000" cy="2268000"/>
            <wp:effectExtent l="0" t="0" r="12700" b="18415"/>
            <wp:docPr id="2039503071" name="Chart 12">
              <a:extLst xmlns:a="http://schemas.openxmlformats.org/drawingml/2006/main">
                <a:ext uri="{FF2B5EF4-FFF2-40B4-BE49-F238E27FC236}">
                  <a16:creationId xmlns:a16="http://schemas.microsoft.com/office/drawing/2014/main" id="{17D4CD34-A41C-46BD-8CCA-81DD3FB0D89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009D1ACC" w:rsidRPr="00F72879">
        <w:rPr>
          <w:rFonts w:ascii="Franklin Gothic Book" w:hAnsi="Franklin Gothic Book"/>
          <w:i/>
          <w:iCs/>
          <w:noProof/>
          <w:sz w:val="20"/>
          <w:szCs w:val="20"/>
        </w:rPr>
        <w:t xml:space="preserve"> </w:t>
      </w:r>
    </w:p>
    <w:p w14:paraId="42F92E26" w14:textId="64588240" w:rsidR="001F7D5F" w:rsidRDefault="001F7D5F" w:rsidP="008B2D55"/>
    <w:p w14:paraId="602F08C3" w14:textId="77777777" w:rsidR="00051B0D" w:rsidRDefault="00051B0D" w:rsidP="008B2D55"/>
    <w:p w14:paraId="416E9B43" w14:textId="7CA86519" w:rsidR="003B7A80" w:rsidRDefault="003B7A80" w:rsidP="0063393A">
      <w:pPr>
        <w:pStyle w:val="Rubrik3"/>
        <w:ind w:left="720"/>
      </w:pPr>
    </w:p>
    <w:p w14:paraId="7761C64E" w14:textId="141476A0" w:rsidR="0063393A" w:rsidRDefault="0063393A" w:rsidP="0063393A"/>
    <w:p w14:paraId="433FD977" w14:textId="7B31B64C" w:rsidR="0063393A" w:rsidRDefault="0063393A" w:rsidP="0063393A"/>
    <w:p w14:paraId="21D12703" w14:textId="0DA03F42" w:rsidR="00A66C09" w:rsidRDefault="00A66C09" w:rsidP="0063393A"/>
    <w:p w14:paraId="1C245C26" w14:textId="4727C304" w:rsidR="00A44E6D" w:rsidRDefault="00A813C6" w:rsidP="005D5165">
      <w:pPr>
        <w:pStyle w:val="Rubrik3"/>
        <w:numPr>
          <w:ilvl w:val="2"/>
          <w:numId w:val="27"/>
        </w:numPr>
      </w:pPr>
      <w:r>
        <w:t>Fakturavärde</w:t>
      </w:r>
    </w:p>
    <w:p w14:paraId="2E473C51" w14:textId="4AF0B4EF" w:rsidR="00051B0D" w:rsidRDefault="00A813C6" w:rsidP="00051B0D">
      <w:pPr>
        <w:spacing w:before="120" w:after="120" w:line="240" w:lineRule="auto"/>
        <w:jc w:val="both"/>
        <w:rPr>
          <w:rFonts w:ascii="Franklin Gothic Book" w:hAnsi="Franklin Gothic Book"/>
        </w:rPr>
      </w:pPr>
      <w:r w:rsidRPr="00A813C6">
        <w:rPr>
          <w:rFonts w:ascii="Franklin Gothic Book" w:hAnsi="Franklin Gothic Book"/>
        </w:rPr>
        <w:t xml:space="preserve">Fakturavärde </w:t>
      </w:r>
      <w:r w:rsidR="002122D3" w:rsidRPr="00A813C6">
        <w:rPr>
          <w:rFonts w:ascii="Franklin Gothic Book" w:hAnsi="Franklin Gothic Book"/>
        </w:rPr>
        <w:t>från upphandlade leverantörer som använts under respektive månad. Målet är att minimera värdet från avtalslösa leverantörer</w:t>
      </w:r>
      <w:r w:rsidR="002122D3">
        <w:rPr>
          <w:rFonts w:ascii="Franklin Gothic Book" w:hAnsi="Franklin Gothic Book"/>
        </w:rPr>
        <w:t>,</w:t>
      </w:r>
      <w:r w:rsidR="002122D3" w:rsidRPr="00A813C6">
        <w:rPr>
          <w:rFonts w:ascii="Franklin Gothic Book" w:hAnsi="Franklin Gothic Book"/>
        </w:rPr>
        <w:t xml:space="preserve"> dvs</w:t>
      </w:r>
      <w:r w:rsidR="002122D3">
        <w:rPr>
          <w:rFonts w:ascii="Franklin Gothic Book" w:hAnsi="Franklin Gothic Book"/>
        </w:rPr>
        <w:t>. använda</w:t>
      </w:r>
      <w:r w:rsidR="002122D3" w:rsidRPr="00A813C6">
        <w:rPr>
          <w:rFonts w:ascii="Franklin Gothic Book" w:hAnsi="Franklin Gothic Book"/>
        </w:rPr>
        <w:t xml:space="preserve"> 100% upphandlade leverantörer.</w:t>
      </w:r>
    </w:p>
    <w:p w14:paraId="1D11B8B0" w14:textId="6811176F" w:rsidR="00992DB6" w:rsidRDefault="00AD0384" w:rsidP="00051B0D">
      <w:pPr>
        <w:spacing w:before="120" w:after="120" w:line="240" w:lineRule="auto"/>
        <w:jc w:val="both"/>
        <w:rPr>
          <w:rFonts w:ascii="Franklin Gothic Book" w:hAnsi="Franklin Gothic Book"/>
        </w:rPr>
      </w:pPr>
      <w:r w:rsidRPr="00F72879">
        <w:rPr>
          <w:rFonts w:ascii="Franklin Gothic Book" w:hAnsi="Franklin Gothic Book"/>
          <w:i/>
          <w:iCs/>
          <w:noProof/>
          <w:sz w:val="20"/>
          <w:szCs w:val="20"/>
        </w:rPr>
        <mc:AlternateContent>
          <mc:Choice Requires="wps">
            <w:drawing>
              <wp:anchor distT="0" distB="0" distL="114300" distR="114300" simplePos="0" relativeHeight="251658371" behindDoc="0" locked="0" layoutInCell="1" allowOverlap="1" wp14:anchorId="16B9B45C" wp14:editId="65780857">
                <wp:simplePos x="0" y="0"/>
                <wp:positionH relativeFrom="margin">
                  <wp:posOffset>-995329</wp:posOffset>
                </wp:positionH>
                <wp:positionV relativeFrom="paragraph">
                  <wp:posOffset>2368360</wp:posOffset>
                </wp:positionV>
                <wp:extent cx="7739380" cy="1896916"/>
                <wp:effectExtent l="0" t="0" r="13970" b="27305"/>
                <wp:wrapNone/>
                <wp:docPr id="298" name="Rectangle 63"/>
                <wp:cNvGraphicFramePr/>
                <a:graphic xmlns:a="http://schemas.openxmlformats.org/drawingml/2006/main">
                  <a:graphicData uri="http://schemas.microsoft.com/office/word/2010/wordprocessingShape">
                    <wps:wsp>
                      <wps:cNvSpPr/>
                      <wps:spPr>
                        <a:xfrm>
                          <a:off x="0" y="0"/>
                          <a:ext cx="7739380" cy="1896916"/>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rgbClr r="0" g="0" b="0"/>
                        </a:effectRef>
                        <a:fontRef idx="minor">
                          <a:schemeClr val="lt1"/>
                        </a:fontRef>
                      </wps:style>
                      <wps:txbx>
                        <w:txbxContent>
                          <w:p w14:paraId="06B804A6" w14:textId="77777777" w:rsidR="006B0038" w:rsidRDefault="000421B8" w:rsidP="00E65AAF">
                            <w:pPr>
                              <w:spacing w:before="120" w:after="120" w:line="256" w:lineRule="auto"/>
                              <w:ind w:left="1411" w:right="1411"/>
                              <w:jc w:val="both"/>
                              <w:rPr>
                                <w:rFonts w:ascii="Franklin Gothic Book" w:hAnsi="Franklin Gothic Book"/>
                                <w:b/>
                                <w:color w:val="FFFFFF"/>
                                <w:sz w:val="20"/>
                                <w:szCs w:val="20"/>
                              </w:rPr>
                            </w:pPr>
                            <w:r w:rsidRPr="008C3CF7">
                              <w:rPr>
                                <w:rFonts w:ascii="Franklin Gothic Book" w:hAnsi="Franklin Gothic Book"/>
                                <w:b/>
                                <w:color w:val="FFFFFF"/>
                                <w:sz w:val="20"/>
                                <w:szCs w:val="20"/>
                              </w:rPr>
                              <w:t>Analys:</w:t>
                            </w:r>
                            <w:r w:rsidR="006C2B7E">
                              <w:rPr>
                                <w:rFonts w:ascii="Franklin Gothic Book" w:hAnsi="Franklin Gothic Book"/>
                                <w:b/>
                                <w:color w:val="FFFFFF"/>
                                <w:sz w:val="20"/>
                                <w:szCs w:val="20"/>
                              </w:rPr>
                              <w:t xml:space="preserve"> </w:t>
                            </w:r>
                          </w:p>
                          <w:p w14:paraId="31AA8E12" w14:textId="11D3D790" w:rsidR="002122D3" w:rsidRPr="006B0038" w:rsidRDefault="002122D3" w:rsidP="002122D3">
                            <w:pPr>
                              <w:spacing w:before="120" w:after="120" w:line="256" w:lineRule="auto"/>
                              <w:ind w:left="1411" w:right="1411"/>
                              <w:jc w:val="both"/>
                              <w:rPr>
                                <w:rFonts w:ascii="Franklin Gothic Book" w:hAnsi="Franklin Gothic Book"/>
                                <w:bCs/>
                                <w:color w:val="FFFFFF"/>
                                <w:sz w:val="20"/>
                                <w:szCs w:val="20"/>
                              </w:rPr>
                            </w:pPr>
                            <w:r w:rsidRPr="006B0038">
                              <w:rPr>
                                <w:rFonts w:ascii="Franklin Gothic Book" w:hAnsi="Franklin Gothic Book"/>
                                <w:bCs/>
                                <w:color w:val="FFFFFF"/>
                                <w:sz w:val="20"/>
                                <w:szCs w:val="20"/>
                              </w:rPr>
                              <w:t>Noterbart är att användandet av avtalslösa leverantörer fluktuerar månad för månad. Sett till de senaste månaderna går det att skönja en procentuell förbättring i förhållande till den totala volymen.</w:t>
                            </w:r>
                            <w:r>
                              <w:rPr>
                                <w:rFonts w:ascii="Franklin Gothic Book" w:hAnsi="Franklin Gothic Book"/>
                                <w:bCs/>
                                <w:color w:val="FFFFFF"/>
                                <w:sz w:val="20"/>
                                <w:szCs w:val="20"/>
                              </w:rPr>
                              <w:t xml:space="preserve"> Vissa upphandlade leverantörer revideras ej pga. </w:t>
                            </w:r>
                            <w:r w:rsidR="00667F81">
                              <w:rPr>
                                <w:rFonts w:ascii="Franklin Gothic Book" w:hAnsi="Franklin Gothic Book"/>
                                <w:bCs/>
                                <w:color w:val="FFFFFF"/>
                                <w:sz w:val="20"/>
                                <w:szCs w:val="20"/>
                              </w:rPr>
                              <w:t>bland annat</w:t>
                            </w:r>
                            <w:r>
                              <w:rPr>
                                <w:rFonts w:ascii="Franklin Gothic Book" w:hAnsi="Franklin Gothic Book"/>
                                <w:bCs/>
                                <w:color w:val="FFFFFF"/>
                                <w:sz w:val="20"/>
                                <w:szCs w:val="20"/>
                              </w:rPr>
                              <w:t xml:space="preserve"> fordonsutfasningar</w:t>
                            </w:r>
                          </w:p>
                          <w:p w14:paraId="2A17E990" w14:textId="4C5195CC" w:rsidR="00E65AAF" w:rsidRPr="008C3CF7" w:rsidRDefault="00E65AAF" w:rsidP="009C6A81">
                            <w:pPr>
                              <w:spacing w:before="120" w:after="120" w:line="256" w:lineRule="auto"/>
                              <w:ind w:right="1411"/>
                              <w:jc w:val="both"/>
                              <w:rPr>
                                <w:rFonts w:ascii="Franklin Gothic Book" w:hAnsi="Franklin Gothic Book"/>
                                <w:color w:val="FFFFFF"/>
                                <w:sz w:val="20"/>
                                <w:szCs w:val="20"/>
                              </w:rPr>
                            </w:pPr>
                          </w:p>
                          <w:p w14:paraId="7267F4F4" w14:textId="77777777" w:rsidR="006B0038" w:rsidRDefault="000421B8" w:rsidP="00E65AAF">
                            <w:pPr>
                              <w:spacing w:before="120" w:after="120" w:line="256" w:lineRule="auto"/>
                              <w:ind w:left="1411" w:right="1411"/>
                              <w:jc w:val="both"/>
                              <w:rPr>
                                <w:rFonts w:ascii="Franklin Gothic Book" w:hAnsi="Franklin Gothic Book"/>
                                <w:b/>
                                <w:color w:val="FFFFFF"/>
                                <w:sz w:val="20"/>
                                <w:szCs w:val="20"/>
                              </w:rPr>
                            </w:pPr>
                            <w:r w:rsidRPr="008C3CF7">
                              <w:rPr>
                                <w:rFonts w:ascii="Franklin Gothic Book" w:hAnsi="Franklin Gothic Book"/>
                                <w:b/>
                                <w:color w:val="FFFFFF"/>
                                <w:sz w:val="20"/>
                                <w:szCs w:val="20"/>
                              </w:rPr>
                              <w:t>Åtgärd:</w:t>
                            </w:r>
                            <w:r w:rsidR="00B41E0B">
                              <w:rPr>
                                <w:rFonts w:ascii="Franklin Gothic Book" w:hAnsi="Franklin Gothic Book"/>
                                <w:b/>
                                <w:color w:val="FFFFFF"/>
                                <w:sz w:val="20"/>
                                <w:szCs w:val="20"/>
                              </w:rPr>
                              <w:t xml:space="preserve"> </w:t>
                            </w:r>
                          </w:p>
                          <w:p w14:paraId="360BD902" w14:textId="6FA8696B" w:rsidR="002122D3" w:rsidRPr="008C3CF7" w:rsidRDefault="002122D3" w:rsidP="002122D3">
                            <w:pPr>
                              <w:spacing w:before="120" w:after="120" w:line="256" w:lineRule="auto"/>
                              <w:ind w:left="1411" w:right="1411"/>
                              <w:rPr>
                                <w:rFonts w:eastAsia="Calibri" w:hAnsi="Calibri" w:cs="Calibri"/>
                                <w:color w:val="FF0000"/>
                              </w:rPr>
                            </w:pPr>
                            <w:r w:rsidRPr="006B0038">
                              <w:rPr>
                                <w:rFonts w:ascii="Franklin Gothic Book" w:hAnsi="Franklin Gothic Book"/>
                                <w:bCs/>
                                <w:color w:val="FFFFFF"/>
                                <w:sz w:val="20"/>
                                <w:szCs w:val="20"/>
                              </w:rPr>
                              <w:t>Det krävs ett aktivt arbete över avdelningsgränser</w:t>
                            </w:r>
                            <w:r>
                              <w:rPr>
                                <w:rFonts w:ascii="Franklin Gothic Book" w:hAnsi="Franklin Gothic Book"/>
                                <w:bCs/>
                                <w:color w:val="FFFFFF"/>
                                <w:sz w:val="20"/>
                                <w:szCs w:val="20"/>
                              </w:rPr>
                              <w:t>na</w:t>
                            </w:r>
                            <w:r w:rsidRPr="006B0038">
                              <w:rPr>
                                <w:rFonts w:ascii="Franklin Gothic Book" w:hAnsi="Franklin Gothic Book"/>
                                <w:bCs/>
                                <w:color w:val="FFFFFF"/>
                                <w:sz w:val="20"/>
                                <w:szCs w:val="20"/>
                              </w:rPr>
                              <w:t xml:space="preserve"> där personer med god kunskap och kännedom om tjänsten eller produkten som varit föremål för beställning aktivt deltar i framtagandet av upphandlings</w:t>
                            </w:r>
                            <w:r>
                              <w:rPr>
                                <w:rFonts w:ascii="Franklin Gothic Book" w:hAnsi="Franklin Gothic Book"/>
                                <w:bCs/>
                                <w:color w:val="FFFFFF"/>
                                <w:sz w:val="20"/>
                                <w:szCs w:val="20"/>
                              </w:rPr>
                              <w:t>-</w:t>
                            </w:r>
                            <w:r w:rsidRPr="006B0038">
                              <w:rPr>
                                <w:rFonts w:ascii="Franklin Gothic Book" w:hAnsi="Franklin Gothic Book"/>
                                <w:bCs/>
                                <w:color w:val="FFFFFF"/>
                                <w:sz w:val="20"/>
                                <w:szCs w:val="20"/>
                              </w:rPr>
                              <w:t>dokument.</w:t>
                            </w:r>
                          </w:p>
                          <w:p w14:paraId="73EFAFA1" w14:textId="77777777" w:rsidR="00E65AAF" w:rsidRPr="008C3CF7" w:rsidRDefault="00E65AAF" w:rsidP="00E65AAF">
                            <w:pPr>
                              <w:spacing w:line="256" w:lineRule="auto"/>
                              <w:jc w:val="both"/>
                              <w:rPr>
                                <w:rFonts w:eastAsia="Calibri" w:hAnsi="Calibri" w:cs="Calibri"/>
                                <w:color w:val="FF0000"/>
                              </w:rPr>
                            </w:pPr>
                            <w:r w:rsidRPr="008C3CF7">
                              <w:rPr>
                                <w:rFonts w:eastAsia="Calibri" w:hAnsi="Calibri" w:cs="Calibri"/>
                                <w:color w:val="FF0000"/>
                              </w:rPr>
                              <w:t> </w:t>
                            </w:r>
                          </w:p>
                          <w:p w14:paraId="4D31B184" w14:textId="77777777" w:rsidR="00E65AAF" w:rsidRPr="008C3CF7" w:rsidRDefault="00E65AAF" w:rsidP="00E65AAF">
                            <w:pPr>
                              <w:spacing w:line="256" w:lineRule="auto"/>
                              <w:jc w:val="both"/>
                              <w:rPr>
                                <w:rFonts w:eastAsia="Calibri" w:hAnsi="Calibri" w:cs="Calibri"/>
                                <w:color w:val="FF0000"/>
                              </w:rPr>
                            </w:pPr>
                            <w:r w:rsidRPr="008C3CF7">
                              <w:rPr>
                                <w:rFonts w:eastAsia="Calibri" w:hAnsi="Calibri" w:cs="Calibri"/>
                                <w:color w:val="FF0000"/>
                              </w:rPr>
                              <w:t> </w:t>
                            </w:r>
                          </w:p>
                          <w:p w14:paraId="067402E0" w14:textId="77777777" w:rsidR="00E65AAF" w:rsidRPr="008C3CF7" w:rsidRDefault="00E65AAF" w:rsidP="00E65AAF">
                            <w:pPr>
                              <w:spacing w:line="256" w:lineRule="auto"/>
                              <w:jc w:val="both"/>
                              <w:rPr>
                                <w:rFonts w:eastAsia="Calibri" w:hAnsi="Calibri" w:cs="Calibri"/>
                                <w:color w:val="FF0000"/>
                              </w:rPr>
                            </w:pPr>
                            <w:r w:rsidRPr="008C3CF7">
                              <w:rPr>
                                <w:rFonts w:eastAsia="Calibri" w:hAnsi="Calibri" w:cs="Calibri"/>
                                <w:color w:val="FF0000"/>
                              </w:rPr>
                              <w:t> </w:t>
                            </w:r>
                          </w:p>
                          <w:p w14:paraId="2B9F10C3" w14:textId="0D0D4AEB" w:rsidR="000421B8" w:rsidRPr="008C3CF7" w:rsidRDefault="00E65AAF" w:rsidP="00E65AAF">
                            <w:pPr>
                              <w:spacing w:line="256" w:lineRule="auto"/>
                              <w:jc w:val="both"/>
                              <w:rPr>
                                <w:rFonts w:eastAsia="Calibri" w:hAnsi="Calibri" w:cs="Calibri"/>
                                <w:color w:val="FFFFFF" w:themeColor="light1"/>
                              </w:rPr>
                            </w:pPr>
                            <w:r w:rsidRPr="008C3CF7">
                              <w:rPr>
                                <w:rFonts w:eastAsia="Calibri" w:hAnsi="Calibri" w:cs="Calibri"/>
                                <w:color w:val="FFFFFF" w:themeColor="light1"/>
                              </w:rPr>
                              <w:t> </w:t>
                            </w:r>
                          </w:p>
                        </w:txbxContent>
                      </wps:txbx>
                      <wps:bodyPr spcFirstLastPara="0" wrap="square" lIns="91440" tIns="45720" rIns="91440" bIns="45720" anchor="ctr">
                        <a:noAutofit/>
                      </wps:bodyPr>
                    </wps:wsp>
                  </a:graphicData>
                </a:graphic>
                <wp14:sizeRelH relativeFrom="margin">
                  <wp14:pctWidth>0</wp14:pctWidth>
                </wp14:sizeRelH>
                <wp14:sizeRelV relativeFrom="margin">
                  <wp14:pctHeight>0</wp14:pctHeight>
                </wp14:sizeRelV>
              </wp:anchor>
            </w:drawing>
          </mc:Choice>
          <mc:Fallback>
            <w:pict>
              <v:rect w14:anchorId="16B9B45C" id="_x0000_s1069" style="position:absolute;left:0;text-align:left;margin-left:-78.35pt;margin-top:186.5pt;width:609.4pt;height:149.35pt;z-index:25165837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" fillcolor="#2b4c8d" strokecolor="#2b4c8d" strokeweight="1pt">
                <v:textbox>
                  <w:txbxContent>
                    <w:p w14:paraId="06B804A6" w14:textId="77777777" w:rsidR="006B0038" w:rsidRDefault="000421B8" w:rsidP="00E65AAF">
                      <w:pPr>
                        <w:spacing w:before="120" w:after="120" w:line="256" w:lineRule="auto"/>
                        <w:ind w:left="1411" w:right="1411"/>
                        <w:jc w:val="both"/>
                        <w:rPr>
                          <w:rFonts w:ascii="Franklin Gothic Book" w:hAnsi="Franklin Gothic Book"/>
                          <w:b/>
                          <w:color w:val="FFFFFF"/>
                          <w:sz w:val="20"/>
                          <w:szCs w:val="20"/>
                        </w:rPr>
                      </w:pPr>
                      <w:r w:rsidRPr="008C3CF7">
                        <w:rPr>
                          <w:rFonts w:ascii="Franklin Gothic Book" w:hAnsi="Franklin Gothic Book"/>
                          <w:b/>
                          <w:color w:val="FFFFFF"/>
                          <w:sz w:val="20"/>
                          <w:szCs w:val="20"/>
                        </w:rPr>
                        <w:t>Analys:</w:t>
                      </w:r>
                      <w:r w:rsidR="006C2B7E">
                        <w:rPr>
                          <w:rFonts w:ascii="Franklin Gothic Book" w:hAnsi="Franklin Gothic Book"/>
                          <w:b/>
                          <w:color w:val="FFFFFF"/>
                          <w:sz w:val="20"/>
                          <w:szCs w:val="20"/>
                        </w:rPr>
                        <w:t xml:space="preserve"> </w:t>
                      </w:r>
                    </w:p>
                    <w:p w14:paraId="31AA8E12" w14:textId="11D3D790" w:rsidR="002122D3" w:rsidRPr="006B0038" w:rsidRDefault="002122D3" w:rsidP="002122D3">
                      <w:pPr>
                        <w:spacing w:before="120" w:after="120" w:line="256" w:lineRule="auto"/>
                        <w:ind w:left="1411" w:right="1411"/>
                        <w:jc w:val="both"/>
                        <w:rPr>
                          <w:rFonts w:ascii="Franklin Gothic Book" w:hAnsi="Franklin Gothic Book"/>
                          <w:bCs/>
                          <w:color w:val="FFFFFF"/>
                          <w:sz w:val="20"/>
                          <w:szCs w:val="20"/>
                        </w:rPr>
                      </w:pPr>
                      <w:r w:rsidRPr="006B0038">
                        <w:rPr>
                          <w:rFonts w:ascii="Franklin Gothic Book" w:hAnsi="Franklin Gothic Book"/>
                          <w:bCs/>
                          <w:color w:val="FFFFFF"/>
                          <w:sz w:val="20"/>
                          <w:szCs w:val="20"/>
                        </w:rPr>
                        <w:t>Noterbart är att användandet av avtalslösa leverantörer fluktuerar månad för månad. Sett till de senaste månaderna går det att skönja en procentuell förbättring i förhållande till den totala volymen.</w:t>
                      </w:r>
                      <w:r>
                        <w:rPr>
                          <w:rFonts w:ascii="Franklin Gothic Book" w:hAnsi="Franklin Gothic Book"/>
                          <w:bCs/>
                          <w:color w:val="FFFFFF"/>
                          <w:sz w:val="20"/>
                          <w:szCs w:val="20"/>
                        </w:rPr>
                        <w:t xml:space="preserve"> Vissa upphandlade leverantörer revideras ej pga. </w:t>
                      </w:r>
                      <w:r w:rsidR="00667F81">
                        <w:rPr>
                          <w:rFonts w:ascii="Franklin Gothic Book" w:hAnsi="Franklin Gothic Book"/>
                          <w:bCs/>
                          <w:color w:val="FFFFFF"/>
                          <w:sz w:val="20"/>
                          <w:szCs w:val="20"/>
                        </w:rPr>
                        <w:t>bland annat</w:t>
                      </w:r>
                      <w:r>
                        <w:rPr>
                          <w:rFonts w:ascii="Franklin Gothic Book" w:hAnsi="Franklin Gothic Book"/>
                          <w:bCs/>
                          <w:color w:val="FFFFFF"/>
                          <w:sz w:val="20"/>
                          <w:szCs w:val="20"/>
                        </w:rPr>
                        <w:t xml:space="preserve"> fordonsutfasningar</w:t>
                      </w:r>
                    </w:p>
                    <w:p w14:paraId="2A17E990" w14:textId="4C5195CC" w:rsidR="00E65AAF" w:rsidRPr="008C3CF7" w:rsidRDefault="00E65AAF" w:rsidP="009C6A81">
                      <w:pPr>
                        <w:spacing w:before="120" w:after="120" w:line="256" w:lineRule="auto"/>
                        <w:ind w:right="1411"/>
                        <w:jc w:val="both"/>
                        <w:rPr>
                          <w:rFonts w:ascii="Franklin Gothic Book" w:hAnsi="Franklin Gothic Book"/>
                          <w:color w:val="FFFFFF"/>
                          <w:sz w:val="20"/>
                          <w:szCs w:val="20"/>
                        </w:rPr>
                      </w:pPr>
                    </w:p>
                    <w:p w14:paraId="7267F4F4" w14:textId="77777777" w:rsidR="006B0038" w:rsidRDefault="000421B8" w:rsidP="00E65AAF">
                      <w:pPr>
                        <w:spacing w:before="120" w:after="120" w:line="256" w:lineRule="auto"/>
                        <w:ind w:left="1411" w:right="1411"/>
                        <w:jc w:val="both"/>
                        <w:rPr>
                          <w:rFonts w:ascii="Franklin Gothic Book" w:hAnsi="Franklin Gothic Book"/>
                          <w:b/>
                          <w:color w:val="FFFFFF"/>
                          <w:sz w:val="20"/>
                          <w:szCs w:val="20"/>
                        </w:rPr>
                      </w:pPr>
                      <w:r w:rsidRPr="008C3CF7">
                        <w:rPr>
                          <w:rFonts w:ascii="Franklin Gothic Book" w:hAnsi="Franklin Gothic Book"/>
                          <w:b/>
                          <w:color w:val="FFFFFF"/>
                          <w:sz w:val="20"/>
                          <w:szCs w:val="20"/>
                        </w:rPr>
                        <w:t>Åtgärd:</w:t>
                      </w:r>
                      <w:r w:rsidR="00B41E0B">
                        <w:rPr>
                          <w:rFonts w:ascii="Franklin Gothic Book" w:hAnsi="Franklin Gothic Book"/>
                          <w:b/>
                          <w:color w:val="FFFFFF"/>
                          <w:sz w:val="20"/>
                          <w:szCs w:val="20"/>
                        </w:rPr>
                        <w:t xml:space="preserve"> </w:t>
                      </w:r>
                    </w:p>
                    <w:p w14:paraId="360BD902" w14:textId="6FA8696B" w:rsidR="002122D3" w:rsidRPr="008C3CF7" w:rsidRDefault="002122D3" w:rsidP="002122D3">
                      <w:pPr>
                        <w:spacing w:before="120" w:after="120" w:line="256" w:lineRule="auto"/>
                        <w:ind w:left="1411" w:right="1411"/>
                        <w:rPr>
                          <w:rFonts w:eastAsia="Calibri" w:hAnsi="Calibri" w:cs="Calibri"/>
                          <w:color w:val="FF0000"/>
                        </w:rPr>
                      </w:pPr>
                      <w:r w:rsidRPr="006B0038">
                        <w:rPr>
                          <w:rFonts w:ascii="Franklin Gothic Book" w:hAnsi="Franklin Gothic Book"/>
                          <w:bCs/>
                          <w:color w:val="FFFFFF"/>
                          <w:sz w:val="20"/>
                          <w:szCs w:val="20"/>
                        </w:rPr>
                        <w:t>Det krävs ett aktivt arbete över avdelningsgränser</w:t>
                      </w:r>
                      <w:r>
                        <w:rPr>
                          <w:rFonts w:ascii="Franklin Gothic Book" w:hAnsi="Franklin Gothic Book"/>
                          <w:bCs/>
                          <w:color w:val="FFFFFF"/>
                          <w:sz w:val="20"/>
                          <w:szCs w:val="20"/>
                        </w:rPr>
                        <w:t>na</w:t>
                      </w:r>
                      <w:r w:rsidRPr="006B0038">
                        <w:rPr>
                          <w:rFonts w:ascii="Franklin Gothic Book" w:hAnsi="Franklin Gothic Book"/>
                          <w:bCs/>
                          <w:color w:val="FFFFFF"/>
                          <w:sz w:val="20"/>
                          <w:szCs w:val="20"/>
                        </w:rPr>
                        <w:t xml:space="preserve"> där personer med god kunskap och kännedom om tjänsten eller produkten som varit föremål för beställning aktivt deltar i framtagandet av upphandlings</w:t>
                      </w:r>
                      <w:r>
                        <w:rPr>
                          <w:rFonts w:ascii="Franklin Gothic Book" w:hAnsi="Franklin Gothic Book"/>
                          <w:bCs/>
                          <w:color w:val="FFFFFF"/>
                          <w:sz w:val="20"/>
                          <w:szCs w:val="20"/>
                        </w:rPr>
                        <w:t>-</w:t>
                      </w:r>
                      <w:r w:rsidRPr="006B0038">
                        <w:rPr>
                          <w:rFonts w:ascii="Franklin Gothic Book" w:hAnsi="Franklin Gothic Book"/>
                          <w:bCs/>
                          <w:color w:val="FFFFFF"/>
                          <w:sz w:val="20"/>
                          <w:szCs w:val="20"/>
                        </w:rPr>
                        <w:t>dokument.</w:t>
                      </w:r>
                    </w:p>
                    <w:p w14:paraId="73EFAFA1" w14:textId="77777777" w:rsidR="00E65AAF" w:rsidRPr="008C3CF7" w:rsidRDefault="00E65AAF" w:rsidP="00E65AAF">
                      <w:pPr>
                        <w:spacing w:line="256" w:lineRule="auto"/>
                        <w:jc w:val="both"/>
                        <w:rPr>
                          <w:rFonts w:eastAsia="Calibri" w:hAnsi="Calibri" w:cs="Calibri"/>
                          <w:color w:val="FF0000"/>
                        </w:rPr>
                      </w:pPr>
                      <w:r w:rsidRPr="008C3CF7">
                        <w:rPr>
                          <w:rFonts w:eastAsia="Calibri" w:hAnsi="Calibri" w:cs="Calibri"/>
                          <w:color w:val="FF0000"/>
                        </w:rPr>
                        <w:t> </w:t>
                      </w:r>
                    </w:p>
                    <w:p w14:paraId="4D31B184" w14:textId="77777777" w:rsidR="00E65AAF" w:rsidRPr="008C3CF7" w:rsidRDefault="00E65AAF" w:rsidP="00E65AAF">
                      <w:pPr>
                        <w:spacing w:line="256" w:lineRule="auto"/>
                        <w:jc w:val="both"/>
                        <w:rPr>
                          <w:rFonts w:eastAsia="Calibri" w:hAnsi="Calibri" w:cs="Calibri"/>
                          <w:color w:val="FF0000"/>
                        </w:rPr>
                      </w:pPr>
                      <w:r w:rsidRPr="008C3CF7">
                        <w:rPr>
                          <w:rFonts w:eastAsia="Calibri" w:hAnsi="Calibri" w:cs="Calibri"/>
                          <w:color w:val="FF0000"/>
                        </w:rPr>
                        <w:t> </w:t>
                      </w:r>
                    </w:p>
                    <w:p w14:paraId="067402E0" w14:textId="77777777" w:rsidR="00E65AAF" w:rsidRPr="008C3CF7" w:rsidRDefault="00E65AAF" w:rsidP="00E65AAF">
                      <w:pPr>
                        <w:spacing w:line="256" w:lineRule="auto"/>
                        <w:jc w:val="both"/>
                        <w:rPr>
                          <w:rFonts w:eastAsia="Calibri" w:hAnsi="Calibri" w:cs="Calibri"/>
                          <w:color w:val="FF0000"/>
                        </w:rPr>
                      </w:pPr>
                      <w:r w:rsidRPr="008C3CF7">
                        <w:rPr>
                          <w:rFonts w:eastAsia="Calibri" w:hAnsi="Calibri" w:cs="Calibri"/>
                          <w:color w:val="FF0000"/>
                        </w:rPr>
                        <w:t> </w:t>
                      </w:r>
                    </w:p>
                    <w:p w14:paraId="2B9F10C3" w14:textId="0D0D4AEB" w:rsidR="000421B8" w:rsidRPr="008C3CF7" w:rsidRDefault="00E65AAF" w:rsidP="00E65AAF">
                      <w:pPr>
                        <w:spacing w:line="256" w:lineRule="auto"/>
                        <w:jc w:val="both"/>
                        <w:rPr>
                          <w:rFonts w:eastAsia="Calibri" w:hAnsi="Calibri" w:cs="Calibri"/>
                          <w:color w:val="FFFFFF" w:themeColor="light1"/>
                        </w:rPr>
                      </w:pPr>
                      <w:r w:rsidRPr="008C3CF7">
                        <w:rPr>
                          <w:rFonts w:eastAsia="Calibri" w:hAnsi="Calibri" w:cs="Calibri"/>
                          <w:color w:val="FFFFFF" w:themeColor="light1"/>
                        </w:rPr>
                        <w:t> </w:t>
                      </w:r>
                    </w:p>
                  </w:txbxContent>
                </v:textbox>
                <w10:wrap anchorx="margin"/>
              </v:rect>
            </w:pict>
          </mc:Fallback>
        </mc:AlternateContent>
      </w:r>
      <w:r w:rsidR="00992DB6">
        <w:rPr>
          <w:noProof/>
        </w:rPr>
        <w:drawing>
          <wp:inline distT="0" distB="0" distL="0" distR="0" wp14:anchorId="18DC7AB6" wp14:editId="48C8C64B">
            <wp:extent cx="5760000" cy="2268000"/>
            <wp:effectExtent l="0" t="0" r="12700" b="18415"/>
            <wp:docPr id="305" name="Chart 305">
              <a:extLst xmlns:a="http://schemas.openxmlformats.org/drawingml/2006/main">
                <a:ext uri="{FF2B5EF4-FFF2-40B4-BE49-F238E27FC236}">
                  <a16:creationId xmlns:a16="http://schemas.microsoft.com/office/drawing/2014/main" id="{E346E435-2157-4DD9-92FD-91524293977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57D75597" w14:textId="06A1413C" w:rsidR="00427A4A" w:rsidRDefault="00427A4A" w:rsidP="00051B0D">
      <w:pPr>
        <w:spacing w:before="120" w:after="120" w:line="240" w:lineRule="auto"/>
        <w:jc w:val="both"/>
        <w:rPr>
          <w:noProof/>
        </w:rPr>
      </w:pPr>
    </w:p>
    <w:p w14:paraId="32FC3CF0" w14:textId="3BF30D10" w:rsidR="00DF5306" w:rsidRDefault="00DF5306" w:rsidP="00F72879">
      <w:pPr>
        <w:spacing w:after="0" w:line="240" w:lineRule="auto"/>
        <w:jc w:val="both"/>
        <w:rPr>
          <w:noProof/>
        </w:rPr>
      </w:pPr>
    </w:p>
    <w:p w14:paraId="527ADFBA" w14:textId="20DD624E" w:rsidR="002A0364" w:rsidRDefault="002A0364" w:rsidP="00F72879">
      <w:pPr>
        <w:spacing w:after="0" w:line="240" w:lineRule="auto"/>
        <w:jc w:val="both"/>
        <w:rPr>
          <w:noProof/>
        </w:rPr>
      </w:pPr>
    </w:p>
    <w:p w14:paraId="1D6B8250" w14:textId="77777777" w:rsidR="00D444A5" w:rsidRDefault="00D444A5" w:rsidP="00F72879">
      <w:pPr>
        <w:spacing w:after="0" w:line="240" w:lineRule="auto"/>
        <w:jc w:val="both"/>
        <w:rPr>
          <w:noProof/>
        </w:rPr>
      </w:pPr>
    </w:p>
    <w:p w14:paraId="620ED08F" w14:textId="091B3266" w:rsidR="002A0364" w:rsidRDefault="002A0364" w:rsidP="00F72879">
      <w:pPr>
        <w:spacing w:after="0" w:line="240" w:lineRule="auto"/>
        <w:jc w:val="both"/>
        <w:rPr>
          <w:noProof/>
        </w:rPr>
      </w:pPr>
    </w:p>
    <w:p w14:paraId="7AA3B927" w14:textId="3B25E55F" w:rsidR="00A547EA" w:rsidRDefault="00607F45" w:rsidP="002279E1">
      <w:pPr>
        <w:spacing w:after="0" w:line="240" w:lineRule="auto"/>
        <w:jc w:val="both"/>
      </w:pPr>
      <w:r w:rsidRPr="000A3296">
        <w:rPr>
          <w:noProof/>
          <w:sz w:val="44"/>
          <w:szCs w:val="44"/>
        </w:rPr>
        <w:lastRenderedPageBreak/>
        <mc:AlternateContent>
          <mc:Choice Requires="wps">
            <w:drawing>
              <wp:anchor distT="0" distB="0" distL="114300" distR="114300" simplePos="0" relativeHeight="251658264" behindDoc="0" locked="0" layoutInCell="1" allowOverlap="1" wp14:anchorId="4A0C3702" wp14:editId="2D83BC3B">
                <wp:simplePos x="0" y="0"/>
                <wp:positionH relativeFrom="margin">
                  <wp:align>center</wp:align>
                </wp:positionH>
                <wp:positionV relativeFrom="paragraph">
                  <wp:posOffset>-885664</wp:posOffset>
                </wp:positionV>
                <wp:extent cx="7739380" cy="719455"/>
                <wp:effectExtent l="0" t="0" r="13970" b="23495"/>
                <wp:wrapNone/>
                <wp:docPr id="18" name="Rectangle 64"/>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wps:spPr>
                      <wps:style>
                        <a:lnRef idx="2">
                          <a:schemeClr val="accent1">
                            <a:shade val="50000"/>
                          </a:schemeClr>
                        </a:lnRef>
                        <a:fillRef idx="1">
                          <a:schemeClr val="accent1"/>
                        </a:fillRef>
                        <a:effectRef idx="0">
                          <a:schemeClr val="accent1"/>
                        </a:effectRef>
                        <a:fontRef idx="minor">
                          <a:schemeClr val="lt1"/>
                        </a:fontRef>
                      </wps:style>
                      <wps:txbx>
                        <w:txbxContent>
                          <w:p w14:paraId="4DCBC549" w14:textId="77777777" w:rsidR="00CE39C7" w:rsidRPr="004C433F" w:rsidRDefault="00070057" w:rsidP="00CE39C7">
                            <w:pPr>
                              <w:ind w:right="1679"/>
                              <w:rPr>
                                <w:rFonts w:ascii="Franklin Gothic Demi" w:hAnsi="Franklin Gothic Demi"/>
                                <w:b/>
                                <w:sz w:val="70"/>
                              </w:rPr>
                            </w:pPr>
                            <w:r>
                              <w:rPr>
                                <w:noProof/>
                              </w:rPr>
                              <w:drawing>
                                <wp:inline distT="0" distB="0" distL="0" distR="0" wp14:anchorId="36D422FB" wp14:editId="034ED9CB">
                                  <wp:extent cx="1684655" cy="615315"/>
                                  <wp:effectExtent l="0" t="0" r="0" b="0"/>
                                  <wp:docPr id="2039503137" name="docshape6"/>
                                  <wp:cNvGraphicFramePr/>
                                  <a:graphic xmlns:a="http://schemas.openxmlformats.org/drawingml/2006/main">
                                    <a:graphicData uri="http://schemas.openxmlformats.org/drawingml/2006/picture">
                                      <pic:pic xmlns:pic="http://schemas.openxmlformats.org/drawingml/2006/picture">
                                        <pic:nvPicPr>
                                          <pic:cNvPr id="196" name="docshape6"/>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84655" cy="615315"/>
                                          </a:xfrm>
                                          <a:prstGeom prst="rect">
                                            <a:avLst/>
                                          </a:prstGeom>
                                          <a:noFill/>
                                        </pic:spPr>
                                      </pic:pic>
                                    </a:graphicData>
                                  </a:graphic>
                                </wp:inline>
                              </w:drawing>
                            </w:r>
                          </w:p>
                          <w:p w14:paraId="1D5C4ED9" w14:textId="77777777" w:rsidR="00CE39C7" w:rsidRDefault="00CE39C7" w:rsidP="00CE39C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A0C3702" id="Rectangle 64" o:spid="_x0000_s1070" style="position:absolute;left:0;text-align:left;margin-left:0;margin-top:-69.75pt;width:609.4pt;height:56.65pt;z-index:251658264;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" fillcolor="#2b4c8d" strokecolor="#152545 [1604]" strokeweight="1pt">
                <v:textbox>
                  <w:txbxContent>
                    <w:p w14:paraId="4DCBC549" w14:textId="77777777" w:rsidR="00CE39C7" w:rsidRPr="004C433F" w:rsidRDefault="00070057" w:rsidP="00CE39C7">
                      <w:pPr>
                        <w:ind w:right="1679"/>
                        <w:rPr>
                          <w:rFonts w:ascii="Franklin Gothic Demi" w:hAnsi="Franklin Gothic Demi"/>
                          <w:b/>
                          <w:sz w:val="70"/>
                        </w:rPr>
                      </w:pPr>
                      <w:r>
                        <w:rPr>
                          <w:noProof/>
                        </w:rPr>
                        <w:drawing>
                          <wp:inline distT="0" distB="0" distL="0" distR="0" wp14:anchorId="36D422FB" wp14:editId="034ED9CB">
                            <wp:extent cx="1684655" cy="615315"/>
                            <wp:effectExtent l="0" t="0" r="0" b="0"/>
                            <wp:docPr id="2039503137" name="docshape6"/>
                            <wp:cNvGraphicFramePr/>
                            <a:graphic xmlns:a="http://schemas.openxmlformats.org/drawingml/2006/main">
                              <a:graphicData uri="http://schemas.openxmlformats.org/drawingml/2006/picture">
                                <pic:pic xmlns:pic="http://schemas.openxmlformats.org/drawingml/2006/picture">
                                  <pic:nvPicPr>
                                    <pic:cNvPr id="196" name="docshape6"/>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84655" cy="615315"/>
                                    </a:xfrm>
                                    <a:prstGeom prst="rect">
                                      <a:avLst/>
                                    </a:prstGeom>
                                    <a:noFill/>
                                  </pic:spPr>
                                </pic:pic>
                              </a:graphicData>
                            </a:graphic>
                          </wp:inline>
                        </w:drawing>
                      </w:r>
                    </w:p>
                    <w:p w14:paraId="1D5C4ED9" w14:textId="77777777" w:rsidR="00CE39C7" w:rsidRDefault="00CE39C7" w:rsidP="00CE39C7">
                      <w:pPr>
                        <w:jc w:val="center"/>
                      </w:pPr>
                    </w:p>
                  </w:txbxContent>
                </v:textbox>
                <w10:wrap anchorx="margin"/>
              </v:rect>
            </w:pict>
          </mc:Fallback>
        </mc:AlternateContent>
      </w:r>
    </w:p>
    <w:p w14:paraId="26DF619C" w14:textId="77777777" w:rsidR="00051B0D" w:rsidRDefault="00051B0D" w:rsidP="002279E1">
      <w:pPr>
        <w:spacing w:after="0" w:line="240" w:lineRule="auto"/>
        <w:jc w:val="both"/>
      </w:pPr>
    </w:p>
    <w:p w14:paraId="6A8CF0A4" w14:textId="2EE24E3A" w:rsidR="00A547EA" w:rsidRDefault="00A547EA" w:rsidP="00A44E6D"/>
    <w:p w14:paraId="4EE0BF55" w14:textId="49DCEABB" w:rsidR="00A547EA" w:rsidRDefault="00553377" w:rsidP="00A44E6D">
      <w:r>
        <w:rPr>
          <w:noProof/>
        </w:rPr>
        <mc:AlternateContent>
          <mc:Choice Requires="wps">
            <w:drawing>
              <wp:anchor distT="0" distB="0" distL="114300" distR="114300" simplePos="0" relativeHeight="251658262" behindDoc="0" locked="0" layoutInCell="1" allowOverlap="1" wp14:anchorId="0D6A6A12" wp14:editId="3EAF58E6">
                <wp:simplePos x="0" y="0"/>
                <wp:positionH relativeFrom="margin">
                  <wp:align>center</wp:align>
                </wp:positionH>
                <wp:positionV relativeFrom="margin">
                  <wp:align>center</wp:align>
                </wp:positionV>
                <wp:extent cx="7739380" cy="2339975"/>
                <wp:effectExtent l="0" t="0" r="13970" b="22225"/>
                <wp:wrapNone/>
                <wp:docPr id="210" name="Rectangle 65"/>
                <wp:cNvGraphicFramePr/>
                <a:graphic xmlns:a="http://schemas.openxmlformats.org/drawingml/2006/main">
                  <a:graphicData uri="http://schemas.microsoft.com/office/word/2010/wordprocessingShape">
                    <wps:wsp>
                      <wps:cNvSpPr/>
                      <wps:spPr>
                        <a:xfrm>
                          <a:off x="0" y="0"/>
                          <a:ext cx="7739380" cy="2339975"/>
                        </a:xfrm>
                        <a:prstGeom prst="rect">
                          <a:avLst/>
                        </a:prstGeom>
                        <a:solidFill>
                          <a:srgbClr val="B7B9BA"/>
                        </a:solidFill>
                        <a:ln>
                          <a:solidFill>
                            <a:srgbClr val="B7B9BA"/>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C437DE9" w14:textId="77777777" w:rsidR="0057217B" w:rsidRPr="00512251" w:rsidRDefault="004B6357" w:rsidP="00C82DCB">
                            <w:pPr>
                              <w:pStyle w:val="Rubrik1"/>
                              <w:spacing w:before="360" w:line="240" w:lineRule="auto"/>
                              <w:ind w:left="567" w:hanging="567"/>
                              <w:jc w:val="center"/>
                              <w:rPr>
                                <w:color w:val="2B4C8D"/>
                                <w:sz w:val="72"/>
                                <w:szCs w:val="72"/>
                              </w:rPr>
                            </w:pPr>
                            <w:r>
                              <w:rPr>
                                <w:color w:val="2B4C8D"/>
                                <w:sz w:val="72"/>
                                <w:szCs w:val="72"/>
                              </w:rPr>
                              <w:t>3.</w:t>
                            </w:r>
                            <w:r w:rsidR="0012193F">
                              <w:rPr>
                                <w:color w:val="2B4C8D"/>
                                <w:sz w:val="72"/>
                                <w:szCs w:val="72"/>
                              </w:rPr>
                              <w:t xml:space="preserve"> </w:t>
                            </w:r>
                            <w:r w:rsidR="0057217B" w:rsidRPr="00512251">
                              <w:rPr>
                                <w:color w:val="2B4C8D"/>
                                <w:sz w:val="72"/>
                                <w:szCs w:val="72"/>
                              </w:rPr>
                              <w:t>Stödjande avdelningars</w:t>
                            </w:r>
                            <w:r w:rsidR="00C82DCB">
                              <w:rPr>
                                <w:color w:val="2B4C8D"/>
                                <w:sz w:val="72"/>
                                <w:szCs w:val="72"/>
                              </w:rPr>
                              <w:br/>
                            </w:r>
                            <w:r w:rsidR="0057217B" w:rsidRPr="00512251">
                              <w:rPr>
                                <w:color w:val="2B4C8D"/>
                                <w:sz w:val="72"/>
                                <w:szCs w:val="72"/>
                              </w:rPr>
                              <w:t>leveranser</w:t>
                            </w:r>
                          </w:p>
                          <w:p w14:paraId="244240E4" w14:textId="77777777" w:rsidR="0057217B" w:rsidRDefault="0057217B" w:rsidP="0057217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D6A6A12" id="Rectangle 65" o:spid="_x0000_s1071" style="position:absolute;margin-left:0;margin-top:0;width:609.4pt;height:184.25pt;z-index:251658262;visibility:visible;mso-wrap-style:square;mso-width-percent:0;mso-wrap-distance-left:9pt;mso-wrap-distance-top:0;mso-wrap-distance-right:9pt;mso-wrap-distance-bottom:0;mso-position-horizontal:center;mso-position-horizontal-relative:margin;mso-position-vertical:center;mso-position-vertical-relative:margin;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" fillcolor="#b7b9ba" strokecolor="#b7b9ba" strokeweight="1pt">
                <v:textbox>
                  <w:txbxContent>
                    <w:p w14:paraId="5C437DE9" w14:textId="77777777" w:rsidR="0057217B" w:rsidRPr="00512251" w:rsidRDefault="004B6357" w:rsidP="00C82DCB">
                      <w:pPr>
                        <w:pStyle w:val="Rubrik1"/>
                        <w:spacing w:before="360" w:line="240" w:lineRule="auto"/>
                        <w:ind w:left="567" w:hanging="567"/>
                        <w:jc w:val="center"/>
                        <w:rPr>
                          <w:color w:val="2B4C8D"/>
                          <w:sz w:val="72"/>
                          <w:szCs w:val="72"/>
                        </w:rPr>
                      </w:pPr>
                      <w:r>
                        <w:rPr>
                          <w:color w:val="2B4C8D"/>
                          <w:sz w:val="72"/>
                          <w:szCs w:val="72"/>
                        </w:rPr>
                        <w:t>3.</w:t>
                      </w:r>
                      <w:r w:rsidR="0012193F">
                        <w:rPr>
                          <w:color w:val="2B4C8D"/>
                          <w:sz w:val="72"/>
                          <w:szCs w:val="72"/>
                        </w:rPr>
                        <w:t xml:space="preserve"> </w:t>
                      </w:r>
                      <w:r w:rsidR="0057217B" w:rsidRPr="00512251">
                        <w:rPr>
                          <w:color w:val="2B4C8D"/>
                          <w:sz w:val="72"/>
                          <w:szCs w:val="72"/>
                        </w:rPr>
                        <w:t>Stödjande avdelningars</w:t>
                      </w:r>
                      <w:r w:rsidR="00C82DCB">
                        <w:rPr>
                          <w:color w:val="2B4C8D"/>
                          <w:sz w:val="72"/>
                          <w:szCs w:val="72"/>
                        </w:rPr>
                        <w:br/>
                      </w:r>
                      <w:r w:rsidR="0057217B" w:rsidRPr="00512251">
                        <w:rPr>
                          <w:color w:val="2B4C8D"/>
                          <w:sz w:val="72"/>
                          <w:szCs w:val="72"/>
                        </w:rPr>
                        <w:t>leveranser</w:t>
                      </w:r>
                    </w:p>
                    <w:p w14:paraId="244240E4" w14:textId="77777777" w:rsidR="0057217B" w:rsidRDefault="0057217B" w:rsidP="0057217B">
                      <w:pPr>
                        <w:jc w:val="center"/>
                      </w:pPr>
                    </w:p>
                  </w:txbxContent>
                </v:textbox>
                <w10:wrap anchorx="margin" anchory="margin"/>
              </v:rect>
            </w:pict>
          </mc:Fallback>
        </mc:AlternateContent>
      </w:r>
    </w:p>
    <w:p w14:paraId="26E3E0FB" w14:textId="77777777" w:rsidR="00217B82" w:rsidRDefault="00217B82" w:rsidP="00A6571C">
      <w:pPr>
        <w:pStyle w:val="GSNormal"/>
        <w:sectPr w:rsidR="00217B82" w:rsidSect="00570DF0">
          <w:headerReference w:type="default" r:id="rId28"/>
          <w:footerReference w:type="default" r:id="rId29"/>
          <w:headerReference w:type="first" r:id="rId30"/>
          <w:footerReference w:type="first" r:id="rId31"/>
          <w:pgSz w:w="11906" w:h="16838" w:code="9"/>
          <w:pgMar w:top="1417" w:right="1417" w:bottom="1417" w:left="1417" w:header="454" w:footer="454" w:gutter="0"/>
          <w:pgNumType w:start="0"/>
          <w:cols w:space="708"/>
          <w:titlePg/>
          <w:docGrid w:linePitch="360"/>
        </w:sectPr>
      </w:pPr>
    </w:p>
    <w:p w14:paraId="26B33E70" w14:textId="0F06BF26" w:rsidR="00A44E6D" w:rsidRPr="00A44E6D" w:rsidRDefault="00A4517C" w:rsidP="006F35FE">
      <w:pPr>
        <w:pStyle w:val="Rubrik3"/>
        <w:numPr>
          <w:ilvl w:val="2"/>
          <w:numId w:val="8"/>
        </w:numPr>
        <w:spacing w:before="120" w:after="120" w:line="240" w:lineRule="auto"/>
      </w:pPr>
      <w:r w:rsidRPr="00BC626C">
        <w:rPr>
          <w:rFonts w:ascii="Franklin Gothic Book" w:hAnsi="Franklin Gothic Book"/>
          <w:b/>
          <w:bCs/>
          <w:noProof/>
        </w:rPr>
        <w:lastRenderedPageBreak/>
        <mc:AlternateContent>
          <mc:Choice Requires="wps">
            <w:drawing>
              <wp:anchor distT="0" distB="0" distL="114300" distR="114300" simplePos="0" relativeHeight="251658263" behindDoc="0" locked="0" layoutInCell="1" allowOverlap="1" wp14:anchorId="6FAF3615" wp14:editId="5DB3EFEF">
                <wp:simplePos x="0" y="0"/>
                <wp:positionH relativeFrom="margin">
                  <wp:align>center</wp:align>
                </wp:positionH>
                <wp:positionV relativeFrom="paragraph">
                  <wp:posOffset>-903605</wp:posOffset>
                </wp:positionV>
                <wp:extent cx="7740000" cy="720000"/>
                <wp:effectExtent l="0" t="0" r="13970" b="23495"/>
                <wp:wrapNone/>
                <wp:docPr id="16" name="Rectangle 66"/>
                <wp:cNvGraphicFramePr/>
                <a:graphic xmlns:a="http://schemas.openxmlformats.org/drawingml/2006/main">
                  <a:graphicData uri="http://schemas.microsoft.com/office/word/2010/wordprocessingShape">
                    <wps:wsp>
                      <wps:cNvSpPr/>
                      <wps:spPr>
                        <a:xfrm>
                          <a:off x="0" y="0"/>
                          <a:ext cx="7740000" cy="720000"/>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B7EA563" w14:textId="25F66CE9" w:rsidR="00A96C24" w:rsidRPr="0012620A" w:rsidRDefault="00915042" w:rsidP="00915042">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3.1 </w:t>
                            </w:r>
                            <w:proofErr w:type="spellStart"/>
                            <w:r w:rsidR="00FC779C">
                              <w:rPr>
                                <w:color w:val="FFFFFF" w:themeColor="background1"/>
                                <w:sz w:val="44"/>
                                <w:szCs w:val="44"/>
                                <w:lang w:val="en-US"/>
                              </w:rPr>
                              <w:t>Ledning</w:t>
                            </w:r>
                            <w:proofErr w:type="spellEnd"/>
                            <w:r w:rsidR="00FC779C">
                              <w:rPr>
                                <w:color w:val="FFFFFF" w:themeColor="background1"/>
                                <w:sz w:val="44"/>
                                <w:szCs w:val="44"/>
                                <w:lang w:val="en-US"/>
                              </w:rPr>
                              <w:t xml:space="preserve"> </w:t>
                            </w:r>
                            <w:proofErr w:type="spellStart"/>
                            <w:r w:rsidR="00FC779C">
                              <w:rPr>
                                <w:color w:val="FFFFFF" w:themeColor="background1"/>
                                <w:sz w:val="44"/>
                                <w:szCs w:val="44"/>
                                <w:lang w:val="en-US"/>
                              </w:rPr>
                              <w:t>och</w:t>
                            </w:r>
                            <w:proofErr w:type="spellEnd"/>
                            <w:r w:rsidR="00FC779C">
                              <w:rPr>
                                <w:color w:val="FFFFFF" w:themeColor="background1"/>
                                <w:sz w:val="44"/>
                                <w:szCs w:val="44"/>
                                <w:lang w:val="en-US"/>
                              </w:rPr>
                              <w:t xml:space="preserve"> </w:t>
                            </w:r>
                            <w:proofErr w:type="spellStart"/>
                            <w:r w:rsidR="00FC779C">
                              <w:rPr>
                                <w:color w:val="FFFFFF" w:themeColor="background1"/>
                                <w:sz w:val="44"/>
                                <w:szCs w:val="44"/>
                                <w:lang w:val="en-US"/>
                              </w:rPr>
                              <w:t>kommunikation</w:t>
                            </w:r>
                            <w:proofErr w:type="spellEnd"/>
                            <w:r w:rsidR="003C6DBF">
                              <w:rPr>
                                <w:color w:val="FFFFFF" w:themeColor="background1"/>
                                <w:sz w:val="44"/>
                                <w:szCs w:val="44"/>
                                <w:lang w:val="en-US"/>
                              </w:rPr>
                              <w:t xml:space="preserve"> (1|2)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AF3615" id="Rectangle 66" o:spid="_x0000_s1072" style="position:absolute;left:0;text-align:left;margin-left:0;margin-top:-71.15pt;width:609.45pt;height:56.7pt;z-index:251658263;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" fillcolor="#2b4c8d" strokecolor="#2b4c8d" strokeweight="1pt">
                <v:textbox>
                  <w:txbxContent>
                    <w:p w14:paraId="5B7EA563" w14:textId="25F66CE9" w:rsidR="00A96C24" w:rsidRPr="0012620A" w:rsidRDefault="00915042" w:rsidP="00915042">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3.1 </w:t>
                      </w:r>
                      <w:proofErr w:type="spellStart"/>
                      <w:r w:rsidR="00FC779C">
                        <w:rPr>
                          <w:color w:val="FFFFFF" w:themeColor="background1"/>
                          <w:sz w:val="44"/>
                          <w:szCs w:val="44"/>
                          <w:lang w:val="en-US"/>
                        </w:rPr>
                        <w:t>Ledning</w:t>
                      </w:r>
                      <w:proofErr w:type="spellEnd"/>
                      <w:r w:rsidR="00FC779C">
                        <w:rPr>
                          <w:color w:val="FFFFFF" w:themeColor="background1"/>
                          <w:sz w:val="44"/>
                          <w:szCs w:val="44"/>
                          <w:lang w:val="en-US"/>
                        </w:rPr>
                        <w:t xml:space="preserve"> </w:t>
                      </w:r>
                      <w:proofErr w:type="spellStart"/>
                      <w:r w:rsidR="00FC779C">
                        <w:rPr>
                          <w:color w:val="FFFFFF" w:themeColor="background1"/>
                          <w:sz w:val="44"/>
                          <w:szCs w:val="44"/>
                          <w:lang w:val="en-US"/>
                        </w:rPr>
                        <w:t>och</w:t>
                      </w:r>
                      <w:proofErr w:type="spellEnd"/>
                      <w:r w:rsidR="00FC779C">
                        <w:rPr>
                          <w:color w:val="FFFFFF" w:themeColor="background1"/>
                          <w:sz w:val="44"/>
                          <w:szCs w:val="44"/>
                          <w:lang w:val="en-US"/>
                        </w:rPr>
                        <w:t xml:space="preserve"> </w:t>
                      </w:r>
                      <w:proofErr w:type="spellStart"/>
                      <w:r w:rsidR="00FC779C">
                        <w:rPr>
                          <w:color w:val="FFFFFF" w:themeColor="background1"/>
                          <w:sz w:val="44"/>
                          <w:szCs w:val="44"/>
                          <w:lang w:val="en-US"/>
                        </w:rPr>
                        <w:t>kommunikation</w:t>
                      </w:r>
                      <w:proofErr w:type="spellEnd"/>
                      <w:r w:rsidR="003C6DBF">
                        <w:rPr>
                          <w:color w:val="FFFFFF" w:themeColor="background1"/>
                          <w:sz w:val="44"/>
                          <w:szCs w:val="44"/>
                          <w:lang w:val="en-US"/>
                        </w:rPr>
                        <w:t xml:space="preserve"> (1|2)</w:t>
                      </w:r>
                    </w:p>
                  </w:txbxContent>
                </v:textbox>
                <w10:wrap anchorx="margin"/>
              </v:rect>
            </w:pict>
          </mc:Fallback>
        </mc:AlternateContent>
      </w:r>
      <w:r w:rsidR="00F16021">
        <w:t>Begärda a</w:t>
      </w:r>
      <w:r>
        <w:t>llmän</w:t>
      </w:r>
      <w:r w:rsidR="00F16021">
        <w:t>na</w:t>
      </w:r>
      <w:r w:rsidRPr="002376F9">
        <w:t xml:space="preserve"> handling</w:t>
      </w:r>
      <w:r w:rsidR="00F16021">
        <w:t>ar</w:t>
      </w:r>
    </w:p>
    <w:p w14:paraId="54712BB3" w14:textId="1BD56B5E" w:rsidR="00782B01" w:rsidRPr="00535BDF" w:rsidRDefault="00D9705F" w:rsidP="008440E5">
      <w:pPr>
        <w:spacing w:before="120" w:after="120" w:line="240" w:lineRule="auto"/>
        <w:jc w:val="both"/>
        <w:rPr>
          <w:rFonts w:ascii="Franklin Gothic Book" w:hAnsi="Franklin Gothic Book" w:cs="Times New Roman"/>
          <w:color w:val="FF0000"/>
          <w:shd w:val="clear" w:color="auto" w:fill="FFFFFF"/>
        </w:rPr>
      </w:pPr>
      <w:r w:rsidRPr="00A4517C">
        <w:rPr>
          <w:rFonts w:ascii="Franklin Gothic Book" w:hAnsi="Franklin Gothic Book" w:cs="Times New Roman"/>
          <w:color w:val="252423"/>
          <w:shd w:val="clear" w:color="auto" w:fill="FFFFFF"/>
        </w:rPr>
        <w:t xml:space="preserve">Nedan </w:t>
      </w:r>
      <w:r w:rsidR="00E27DFD">
        <w:rPr>
          <w:rFonts w:ascii="Franklin Gothic Book" w:hAnsi="Franklin Gothic Book" w:cs="Times New Roman"/>
          <w:color w:val="252423"/>
          <w:shd w:val="clear" w:color="auto" w:fill="FFFFFF"/>
        </w:rPr>
        <w:t xml:space="preserve">två </w:t>
      </w:r>
      <w:r w:rsidR="00E27DFD" w:rsidRPr="00A4517C">
        <w:rPr>
          <w:rFonts w:ascii="Franklin Gothic Book" w:hAnsi="Franklin Gothic Book" w:cs="Times New Roman"/>
          <w:color w:val="252423"/>
          <w:shd w:val="clear" w:color="auto" w:fill="FFFFFF"/>
        </w:rPr>
        <w:t xml:space="preserve">diagram anger </w:t>
      </w:r>
      <w:r w:rsidR="00E27DFD">
        <w:rPr>
          <w:rFonts w:ascii="Franklin Gothic Book" w:hAnsi="Franklin Gothic Book" w:cs="Times New Roman"/>
          <w:color w:val="252423"/>
          <w:shd w:val="clear" w:color="auto" w:fill="FFFFFF"/>
        </w:rPr>
        <w:t>antal u</w:t>
      </w:r>
      <w:r w:rsidR="00E27DFD" w:rsidRPr="00A4517C">
        <w:rPr>
          <w:rFonts w:ascii="Franklin Gothic Book" w:hAnsi="Franklin Gothic Book" w:cs="Times New Roman"/>
          <w:color w:val="252423"/>
          <w:shd w:val="clear" w:color="auto" w:fill="FFFFFF"/>
        </w:rPr>
        <w:t>tlämnande av allmän</w:t>
      </w:r>
      <w:r w:rsidR="00E27DFD">
        <w:rPr>
          <w:rFonts w:ascii="Franklin Gothic Book" w:hAnsi="Franklin Gothic Book" w:cs="Times New Roman"/>
          <w:color w:val="252423"/>
          <w:shd w:val="clear" w:color="auto" w:fill="FFFFFF"/>
        </w:rPr>
        <w:t>na</w:t>
      </w:r>
      <w:r w:rsidR="00E27DFD" w:rsidRPr="00A4517C">
        <w:rPr>
          <w:rFonts w:ascii="Franklin Gothic Book" w:hAnsi="Franklin Gothic Book" w:cs="Times New Roman"/>
          <w:color w:val="252423"/>
          <w:shd w:val="clear" w:color="auto" w:fill="FFFFFF"/>
        </w:rPr>
        <w:t xml:space="preserve"> handling</w:t>
      </w:r>
      <w:r w:rsidR="00E27DFD">
        <w:rPr>
          <w:rFonts w:ascii="Franklin Gothic Book" w:hAnsi="Franklin Gothic Book" w:cs="Times New Roman"/>
          <w:color w:val="252423"/>
          <w:shd w:val="clear" w:color="auto" w:fill="FFFFFF"/>
        </w:rPr>
        <w:t>ar</w:t>
      </w:r>
      <w:r w:rsidR="00E27DFD" w:rsidRPr="00A4517C">
        <w:rPr>
          <w:rFonts w:ascii="Franklin Gothic Book" w:hAnsi="Franklin Gothic Book" w:cs="Times New Roman"/>
          <w:color w:val="252423"/>
          <w:shd w:val="clear" w:color="auto" w:fill="FFFFFF"/>
        </w:rPr>
        <w:t xml:space="preserve"> inom 1</w:t>
      </w:r>
      <w:r w:rsidR="00E27DFD">
        <w:rPr>
          <w:rFonts w:ascii="Franklin Gothic Book" w:hAnsi="Franklin Gothic Book" w:cs="Times New Roman"/>
          <w:color w:val="252423"/>
          <w:shd w:val="clear" w:color="auto" w:fill="FFFFFF"/>
        </w:rPr>
        <w:t xml:space="preserve"> dag,</w:t>
      </w:r>
      <w:r w:rsidR="00E27DFD" w:rsidRPr="00A4517C">
        <w:rPr>
          <w:rFonts w:ascii="Franklin Gothic Book" w:hAnsi="Franklin Gothic Book" w:cs="Times New Roman"/>
          <w:color w:val="252423"/>
          <w:shd w:val="clear" w:color="auto" w:fill="FFFFFF"/>
        </w:rPr>
        <w:t xml:space="preserve"> 2</w:t>
      </w:r>
      <w:r w:rsidR="00E27DFD">
        <w:rPr>
          <w:rFonts w:ascii="Franklin Gothic Book" w:hAnsi="Franklin Gothic Book" w:cs="Times New Roman"/>
          <w:color w:val="252423"/>
          <w:shd w:val="clear" w:color="auto" w:fill="FFFFFF"/>
        </w:rPr>
        <w:t xml:space="preserve"> - 3 dagar</w:t>
      </w:r>
      <w:r w:rsidR="00E27DFD" w:rsidRPr="00A4517C">
        <w:rPr>
          <w:rFonts w:ascii="Franklin Gothic Book" w:hAnsi="Franklin Gothic Book" w:cs="Times New Roman"/>
          <w:color w:val="252423"/>
          <w:shd w:val="clear" w:color="auto" w:fill="FFFFFF"/>
        </w:rPr>
        <w:t xml:space="preserve"> eller </w:t>
      </w:r>
      <w:r w:rsidR="00E27DFD">
        <w:rPr>
          <w:rFonts w:ascii="Franklin Gothic Book" w:hAnsi="Franklin Gothic Book" w:cs="Times New Roman"/>
          <w:color w:val="252423"/>
          <w:shd w:val="clear" w:color="auto" w:fill="FFFFFF"/>
        </w:rPr>
        <w:t xml:space="preserve">mer än </w:t>
      </w:r>
      <w:r w:rsidR="00E27DFD" w:rsidRPr="00A4517C">
        <w:rPr>
          <w:rFonts w:ascii="Franklin Gothic Book" w:hAnsi="Franklin Gothic Book" w:cs="Times New Roman"/>
          <w:color w:val="252423"/>
          <w:shd w:val="clear" w:color="auto" w:fill="FFFFFF"/>
        </w:rPr>
        <w:t xml:space="preserve">3 </w:t>
      </w:r>
      <w:r w:rsidR="00E27DFD">
        <w:rPr>
          <w:rFonts w:ascii="Franklin Gothic Book" w:hAnsi="Franklin Gothic Book" w:cs="Times New Roman"/>
          <w:color w:val="252423"/>
          <w:shd w:val="clear" w:color="auto" w:fill="FFFFFF"/>
        </w:rPr>
        <w:t>b</w:t>
      </w:r>
      <w:r w:rsidR="00E27DFD" w:rsidRPr="00A4517C">
        <w:rPr>
          <w:rFonts w:ascii="Franklin Gothic Book" w:hAnsi="Franklin Gothic Book" w:cs="Times New Roman"/>
          <w:color w:val="252423"/>
          <w:shd w:val="clear" w:color="auto" w:fill="FFFFFF"/>
        </w:rPr>
        <w:t>egärandearbetsdagar</w:t>
      </w:r>
      <w:r w:rsidR="00E27DFD">
        <w:rPr>
          <w:rFonts w:ascii="Franklin Gothic Book" w:hAnsi="Franklin Gothic Book" w:cs="Times New Roman"/>
          <w:color w:val="252423"/>
          <w:shd w:val="clear" w:color="auto" w:fill="FFFFFF"/>
        </w:rPr>
        <w:t xml:space="preserve"> (med besvärskommentar), samt antal och andel utlämnande, delvis avslag och avslag av allmänna handlingar. Det visar hur GS följer offentlighetsprincipen. </w:t>
      </w:r>
      <w:r w:rsidR="00E27DFD" w:rsidRPr="00AC4DD6">
        <w:rPr>
          <w:rFonts w:ascii="Franklin Gothic Book" w:hAnsi="Franklin Gothic Book" w:cs="Times New Roman"/>
          <w:color w:val="252423"/>
          <w:shd w:val="clear" w:color="auto" w:fill="FFFFFF"/>
        </w:rPr>
        <w:t>Offentlighetsprincipen är central i den svenska rättsordningen. Den innebär att allmänheten, ofta enskilda individer och företrädare för media, har rätt till insyn i och tillgång till information om statens och kommunernas verksamhet</w:t>
      </w:r>
      <w:r w:rsidR="00E27DFD">
        <w:rPr>
          <w:rFonts w:ascii="Franklin Gothic Book" w:hAnsi="Franklin Gothic Book" w:cs="Times New Roman"/>
          <w:color w:val="252423"/>
          <w:shd w:val="clear" w:color="auto" w:fill="FFFFFF"/>
        </w:rPr>
        <w:t xml:space="preserve"> </w:t>
      </w:r>
      <w:r w:rsidR="00E27DFD" w:rsidRPr="00B63498">
        <w:rPr>
          <w:rFonts w:ascii="Franklin Gothic Book" w:hAnsi="Franklin Gothic Book" w:cs="Times New Roman"/>
          <w:shd w:val="clear" w:color="auto" w:fill="FFFFFF"/>
        </w:rPr>
        <w:t>(</w:t>
      </w:r>
      <w:r w:rsidR="00E27DFD" w:rsidRPr="00B63498">
        <w:rPr>
          <w:rFonts w:ascii="Franklin Gothic Book" w:hAnsi="Franklin Gothic Book" w:cs="Times New Roman"/>
          <w:i/>
          <w:iCs/>
          <w:shd w:val="clear" w:color="auto" w:fill="FFFFFF"/>
        </w:rPr>
        <w:t xml:space="preserve">Källa: </w:t>
      </w:r>
      <w:hyperlink r:id="rId32" w:history="1">
        <w:r w:rsidR="00E27DFD" w:rsidRPr="00B63498">
          <w:rPr>
            <w:rStyle w:val="Hyperlnk"/>
            <w:rFonts w:ascii="Franklin Gothic Book" w:hAnsi="Franklin Gothic Book"/>
            <w:i/>
            <w:iCs/>
            <w:color w:val="auto"/>
          </w:rPr>
          <w:t>Offentlighetsprincipen - Regeringen.se</w:t>
        </w:r>
      </w:hyperlink>
      <w:r w:rsidR="00E27DFD" w:rsidRPr="00B63498">
        <w:t>).</w:t>
      </w:r>
      <w:r w:rsidR="00E27DFD" w:rsidRPr="00B63498">
        <w:rPr>
          <w:rFonts w:ascii="Franklin Gothic Book" w:hAnsi="Franklin Gothic Book" w:cs="Times New Roman"/>
          <w:shd w:val="clear" w:color="auto" w:fill="FFFFFF"/>
        </w:rPr>
        <w:t xml:space="preserve"> </w:t>
      </w:r>
      <w:r w:rsidR="00E27DFD" w:rsidRPr="009B743B">
        <w:rPr>
          <w:rFonts w:ascii="Franklin Gothic Book" w:hAnsi="Franklin Gothic Book" w:cs="Times New Roman"/>
          <w:color w:val="252423"/>
          <w:shd w:val="clear" w:color="auto" w:fill="FFFFFF"/>
        </w:rPr>
        <w:t>Målet är 100%</w:t>
      </w:r>
      <w:r w:rsidR="00E27DFD" w:rsidRPr="009B743B">
        <w:rPr>
          <w:rFonts w:ascii="Franklin Gothic Book" w:hAnsi="Franklin Gothic Book" w:cs="Arial"/>
          <w:color w:val="252423"/>
          <w:shd w:val="clear" w:color="auto" w:fill="FFFFFF"/>
        </w:rPr>
        <w:t xml:space="preserve"> korrekt utlämnande ska ske inom 3 begärandearbetsdagar.</w:t>
      </w:r>
    </w:p>
    <w:p w14:paraId="49596968" w14:textId="102A7AAE" w:rsidR="00243C08" w:rsidRPr="00A4517C" w:rsidRDefault="00FC48C8" w:rsidP="00174F96">
      <w:pPr>
        <w:spacing w:before="120" w:after="120" w:line="240" w:lineRule="auto"/>
        <w:rPr>
          <w:rFonts w:ascii="Franklin Gothic Book" w:hAnsi="Franklin Gothic Book" w:cs="Times New Roman"/>
        </w:rPr>
      </w:pPr>
      <w:r>
        <w:rPr>
          <w:noProof/>
        </w:rPr>
        <w:drawing>
          <wp:inline distT="0" distB="0" distL="0" distR="0" wp14:anchorId="48B13083" wp14:editId="509F007C">
            <wp:extent cx="5728827" cy="2808000"/>
            <wp:effectExtent l="0" t="0" r="5715" b="11430"/>
            <wp:docPr id="31" name="Chart 31">
              <a:extLst xmlns:a="http://schemas.openxmlformats.org/drawingml/2006/main">
                <a:ext uri="{FF2B5EF4-FFF2-40B4-BE49-F238E27FC236}">
                  <a16:creationId xmlns:a16="http://schemas.microsoft.com/office/drawing/2014/main" id="{24EF483E-C41F-40E9-85A5-0C40B2112F6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390732D4" w14:textId="6A0D9389" w:rsidR="003C09EB" w:rsidRDefault="003D7D44" w:rsidP="00CE0533">
      <w:pPr>
        <w:spacing w:after="20" w:line="240" w:lineRule="auto"/>
      </w:pPr>
      <w:r>
        <w:rPr>
          <w:noProof/>
        </w:rPr>
        <w:drawing>
          <wp:inline distT="0" distB="0" distL="0" distR="0" wp14:anchorId="247DA463" wp14:editId="03182756">
            <wp:extent cx="5728827" cy="2808000"/>
            <wp:effectExtent l="0" t="0" r="5715" b="11430"/>
            <wp:docPr id="1054609476" name="Chart 1054609476">
              <a:extLst xmlns:a="http://schemas.openxmlformats.org/drawingml/2006/main">
                <a:ext uri="{FF2B5EF4-FFF2-40B4-BE49-F238E27FC236}">
                  <a16:creationId xmlns:a16="http://schemas.microsoft.com/office/drawing/2014/main" id="{BEEA60A1-8B10-4ECF-9D90-4B683A519AB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2B2ED4F2" w14:textId="4E6DCF32" w:rsidR="009B3C41" w:rsidRPr="0058778B" w:rsidRDefault="0099467B" w:rsidP="00CE0533">
      <w:pPr>
        <w:spacing w:after="0" w:line="240" w:lineRule="auto"/>
        <w:rPr>
          <w:rFonts w:ascii="Franklin Gothic Book" w:hAnsi="Franklin Gothic Book"/>
          <w:i/>
          <w:sz w:val="16"/>
          <w:szCs w:val="16"/>
        </w:rPr>
      </w:pPr>
      <w:r w:rsidRPr="00F72879">
        <w:rPr>
          <w:rFonts w:ascii="Franklin Gothic Book" w:hAnsi="Franklin Gothic Book"/>
          <w:i/>
          <w:iCs/>
          <w:noProof/>
          <w:sz w:val="20"/>
          <w:szCs w:val="20"/>
        </w:rPr>
        <mc:AlternateContent>
          <mc:Choice Requires="wps">
            <w:drawing>
              <wp:anchor distT="0" distB="0" distL="114300" distR="114300" simplePos="0" relativeHeight="251658265" behindDoc="0" locked="0" layoutInCell="1" allowOverlap="1" wp14:anchorId="3C535FF7" wp14:editId="20376324">
                <wp:simplePos x="0" y="0"/>
                <wp:positionH relativeFrom="page">
                  <wp:posOffset>-87630</wp:posOffset>
                </wp:positionH>
                <wp:positionV relativeFrom="paragraph">
                  <wp:posOffset>199695</wp:posOffset>
                </wp:positionV>
                <wp:extent cx="7739380" cy="1528445"/>
                <wp:effectExtent l="0" t="0" r="13970" b="14605"/>
                <wp:wrapNone/>
                <wp:docPr id="24" name="Rectangle 69"/>
                <wp:cNvGraphicFramePr/>
                <a:graphic xmlns:a="http://schemas.openxmlformats.org/drawingml/2006/main">
                  <a:graphicData uri="http://schemas.microsoft.com/office/word/2010/wordprocessingShape">
                    <wps:wsp>
                      <wps:cNvSpPr/>
                      <wps:spPr>
                        <a:xfrm>
                          <a:off x="0" y="0"/>
                          <a:ext cx="7739380" cy="152844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D94824C" w14:textId="77777777" w:rsidR="00FB1C74" w:rsidRDefault="003C09EB" w:rsidP="001D3F35">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p>
                          <w:p w14:paraId="14992FAB" w14:textId="18747262" w:rsidR="003C09EB" w:rsidRDefault="00E27DFD" w:rsidP="00690CFE">
                            <w:pPr>
                              <w:spacing w:before="120" w:after="120" w:line="240" w:lineRule="auto"/>
                              <w:ind w:left="1418" w:right="1418"/>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 xml:space="preserve">Under </w:t>
                            </w:r>
                            <w:r w:rsidR="001E6D97">
                              <w:rPr>
                                <w:rFonts w:ascii="Franklin Gothic Book" w:hAnsi="Franklin Gothic Book"/>
                                <w:color w:val="FFFFFF" w:themeColor="background1"/>
                                <w:sz w:val="20"/>
                                <w:szCs w:val="20"/>
                              </w:rPr>
                              <w:t>aug</w:t>
                            </w:r>
                            <w:r w:rsidR="00D408B5">
                              <w:rPr>
                                <w:rFonts w:ascii="Franklin Gothic Book" w:hAnsi="Franklin Gothic Book"/>
                                <w:color w:val="FFFFFF" w:themeColor="background1"/>
                                <w:sz w:val="20"/>
                                <w:szCs w:val="20"/>
                              </w:rPr>
                              <w:t>ust</w:t>
                            </w:r>
                            <w:r w:rsidR="00200EB0">
                              <w:rPr>
                                <w:rFonts w:ascii="Franklin Gothic Book" w:hAnsi="Franklin Gothic Book"/>
                                <w:color w:val="FFFFFF" w:themeColor="background1"/>
                                <w:sz w:val="20"/>
                                <w:szCs w:val="20"/>
                              </w:rPr>
                              <w:t>i</w:t>
                            </w:r>
                            <w:r w:rsidR="00D408B5">
                              <w:rPr>
                                <w:rFonts w:ascii="Franklin Gothic Book" w:hAnsi="Franklin Gothic Book"/>
                                <w:color w:val="FFFFFF" w:themeColor="background1"/>
                                <w:sz w:val="20"/>
                                <w:szCs w:val="20"/>
                              </w:rPr>
                              <w:t xml:space="preserve"> </w:t>
                            </w:r>
                            <w:r>
                              <w:rPr>
                                <w:rFonts w:ascii="Franklin Gothic Book" w:hAnsi="Franklin Gothic Book"/>
                                <w:color w:val="FFFFFF" w:themeColor="background1"/>
                                <w:sz w:val="20"/>
                                <w:szCs w:val="20"/>
                              </w:rPr>
                              <w:t xml:space="preserve">månad var det totalt </w:t>
                            </w:r>
                            <w:r w:rsidR="00D408B5">
                              <w:rPr>
                                <w:rFonts w:ascii="Franklin Gothic Book" w:hAnsi="Franklin Gothic Book"/>
                                <w:color w:val="FFFFFF" w:themeColor="background1"/>
                                <w:sz w:val="20"/>
                                <w:szCs w:val="20"/>
                              </w:rPr>
                              <w:t>13</w:t>
                            </w:r>
                            <w:r>
                              <w:rPr>
                                <w:rFonts w:ascii="Franklin Gothic Book" w:hAnsi="Franklin Gothic Book"/>
                                <w:color w:val="FFFFFF" w:themeColor="background1"/>
                                <w:sz w:val="20"/>
                                <w:szCs w:val="20"/>
                              </w:rPr>
                              <w:t>st</w:t>
                            </w:r>
                            <w:r w:rsidRPr="00FB1C74">
                              <w:rPr>
                                <w:rFonts w:ascii="Franklin Gothic Book" w:hAnsi="Franklin Gothic Book"/>
                                <w:color w:val="FFFFFF" w:themeColor="background1"/>
                                <w:sz w:val="20"/>
                                <w:szCs w:val="20"/>
                              </w:rPr>
                              <w:t xml:space="preserve"> begäran om utlämnande av allmänna handlingar</w:t>
                            </w:r>
                            <w:r>
                              <w:rPr>
                                <w:rFonts w:ascii="Franklin Gothic Book" w:hAnsi="Franklin Gothic Book"/>
                                <w:color w:val="FFFFFF" w:themeColor="background1"/>
                                <w:sz w:val="20"/>
                                <w:szCs w:val="20"/>
                              </w:rPr>
                              <w:t>.</w:t>
                            </w:r>
                            <w:r w:rsidRPr="00FB1C74">
                              <w:rPr>
                                <w:rFonts w:ascii="Franklin Gothic Book" w:hAnsi="Franklin Gothic Book"/>
                                <w:color w:val="FFFFFF" w:themeColor="background1"/>
                                <w:sz w:val="20"/>
                                <w:szCs w:val="20"/>
                              </w:rPr>
                              <w:t xml:space="preserve"> Utlämnande</w:t>
                            </w:r>
                            <w:r>
                              <w:rPr>
                                <w:rFonts w:ascii="Franklin Gothic Book" w:hAnsi="Franklin Gothic Book"/>
                                <w:color w:val="FFFFFF" w:themeColor="background1"/>
                                <w:sz w:val="20"/>
                                <w:szCs w:val="20"/>
                              </w:rPr>
                              <w:t>t</w:t>
                            </w:r>
                            <w:r w:rsidRPr="00FB1C74">
                              <w:rPr>
                                <w:rFonts w:ascii="Franklin Gothic Book" w:hAnsi="Franklin Gothic Book"/>
                                <w:color w:val="FFFFFF" w:themeColor="background1"/>
                                <w:sz w:val="20"/>
                                <w:szCs w:val="20"/>
                              </w:rPr>
                              <w:t xml:space="preserve"> av handlingar har skett skyndsamt</w:t>
                            </w:r>
                            <w:r w:rsidR="00D408B5">
                              <w:rPr>
                                <w:rFonts w:ascii="Franklin Gothic Book" w:hAnsi="Franklin Gothic Book"/>
                                <w:color w:val="FFFFFF" w:themeColor="background1"/>
                                <w:sz w:val="20"/>
                                <w:szCs w:val="20"/>
                              </w:rPr>
                              <w:t>, 1</w:t>
                            </w:r>
                            <w:r w:rsidR="00A46905">
                              <w:rPr>
                                <w:rFonts w:ascii="Franklin Gothic Book" w:hAnsi="Franklin Gothic Book"/>
                                <w:color w:val="FFFFFF" w:themeColor="background1"/>
                                <w:sz w:val="20"/>
                                <w:szCs w:val="20"/>
                              </w:rPr>
                              <w:t xml:space="preserve"> </w:t>
                            </w:r>
                            <w:r w:rsidR="00D408B5">
                              <w:rPr>
                                <w:rFonts w:ascii="Franklin Gothic Book" w:hAnsi="Franklin Gothic Book"/>
                                <w:color w:val="FFFFFF" w:themeColor="background1"/>
                                <w:sz w:val="20"/>
                                <w:szCs w:val="20"/>
                              </w:rPr>
                              <w:t>-</w:t>
                            </w:r>
                            <w:r w:rsidR="00A46905">
                              <w:rPr>
                                <w:rFonts w:ascii="Franklin Gothic Book" w:hAnsi="Franklin Gothic Book"/>
                                <w:color w:val="FFFFFF" w:themeColor="background1"/>
                                <w:sz w:val="20"/>
                                <w:szCs w:val="20"/>
                              </w:rPr>
                              <w:t xml:space="preserve"> </w:t>
                            </w:r>
                            <w:r w:rsidR="00D408B5">
                              <w:rPr>
                                <w:rFonts w:ascii="Franklin Gothic Book" w:hAnsi="Franklin Gothic Book"/>
                                <w:color w:val="FFFFFF" w:themeColor="background1"/>
                                <w:sz w:val="20"/>
                                <w:szCs w:val="20"/>
                              </w:rPr>
                              <w:t>2 dagar</w:t>
                            </w:r>
                            <w:r w:rsidRPr="00FB1C74">
                              <w:rPr>
                                <w:rFonts w:ascii="Franklin Gothic Book" w:hAnsi="Franklin Gothic Book"/>
                                <w:color w:val="FFFFFF" w:themeColor="background1"/>
                                <w:sz w:val="20"/>
                                <w:szCs w:val="20"/>
                              </w:rPr>
                              <w:t>.</w:t>
                            </w:r>
                            <w:r w:rsidR="009F69D2">
                              <w:rPr>
                                <w:rFonts w:ascii="Franklin Gothic Book" w:hAnsi="Franklin Gothic Book"/>
                                <w:color w:val="FFFFFF" w:themeColor="background1"/>
                                <w:sz w:val="20"/>
                                <w:szCs w:val="20"/>
                              </w:rPr>
                              <w:t xml:space="preserve"> Verksamheterna </w:t>
                            </w:r>
                            <w:r w:rsidR="009537AC">
                              <w:rPr>
                                <w:rFonts w:ascii="Franklin Gothic Book" w:hAnsi="Franklin Gothic Book"/>
                                <w:color w:val="FFFFFF" w:themeColor="background1"/>
                                <w:sz w:val="20"/>
                                <w:szCs w:val="20"/>
                              </w:rPr>
                              <w:t>ger snabb återkoppling vid begäran om underlag vilket</w:t>
                            </w:r>
                            <w:r w:rsidR="008C5017">
                              <w:rPr>
                                <w:rFonts w:ascii="Franklin Gothic Book" w:hAnsi="Franklin Gothic Book"/>
                                <w:color w:val="FFFFFF" w:themeColor="background1"/>
                                <w:sz w:val="20"/>
                                <w:szCs w:val="20"/>
                              </w:rPr>
                              <w:t xml:space="preserve"> bidrar till </w:t>
                            </w:r>
                            <w:r w:rsidR="00A1418C">
                              <w:rPr>
                                <w:rFonts w:ascii="Franklin Gothic Book" w:hAnsi="Franklin Gothic Book"/>
                                <w:color w:val="FFFFFF" w:themeColor="background1"/>
                                <w:sz w:val="20"/>
                                <w:szCs w:val="20"/>
                              </w:rPr>
                              <w:t>att vi kan hålla skyndsamhetskravet, vilket är positivt.</w:t>
                            </w:r>
                            <w:r w:rsidR="003C09EB" w:rsidRPr="00425C48">
                              <w:rPr>
                                <w:rFonts w:ascii="Franklin Gothic Book" w:hAnsi="Franklin Gothic Book"/>
                                <w:color w:val="FFFFFF" w:themeColor="background1"/>
                                <w:sz w:val="20"/>
                                <w:szCs w:val="20"/>
                              </w:rPr>
                              <w:br/>
                            </w:r>
                          </w:p>
                          <w:p w14:paraId="272BED00" w14:textId="77777777" w:rsidR="001F7D5F" w:rsidRDefault="003C09EB" w:rsidP="001F7D5F">
                            <w:pPr>
                              <w:spacing w:before="120" w:after="120" w:line="240" w:lineRule="auto"/>
                              <w:ind w:left="1417"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p>
                          <w:p w14:paraId="53C6701D" w14:textId="4EF4FA1C" w:rsidR="003C09EB" w:rsidRPr="001F7D5F" w:rsidRDefault="002A1E9C" w:rsidP="00625138">
                            <w:pPr>
                              <w:spacing w:before="120" w:after="120" w:line="240" w:lineRule="auto"/>
                              <w:ind w:left="1417" w:right="1418"/>
                              <w:jc w:val="both"/>
                              <w:rPr>
                                <w:rFonts w:ascii="Franklin Gothic Book" w:hAnsi="Franklin Gothic Book"/>
                                <w:b/>
                                <w:color w:val="FFFFFF" w:themeColor="background1"/>
                                <w:sz w:val="20"/>
                                <w:szCs w:val="20"/>
                              </w:rPr>
                            </w:pPr>
                            <w:r>
                              <w:rPr>
                                <w:rFonts w:ascii="Franklin Gothic Book" w:hAnsi="Franklin Gothic Book"/>
                                <w:color w:val="FFFFFF" w:themeColor="background1"/>
                                <w:sz w:val="20"/>
                                <w:szCs w:val="20"/>
                              </w:rPr>
                              <w:t>N/A</w:t>
                            </w:r>
                          </w:p>
                          <w:p w14:paraId="7EC7DCD3" w14:textId="77777777" w:rsidR="003C09EB" w:rsidRPr="002F3EA8" w:rsidRDefault="003C09EB" w:rsidP="003C09EB">
                            <w:pPr>
                              <w:ind w:left="1134" w:right="1418"/>
                              <w:jc w:val="both"/>
                              <w:rPr>
                                <w:rFonts w:ascii="Franklin Gothic Book" w:hAnsi="Franklin Gothic Book"/>
                                <w:b/>
                                <w:bCs/>
                                <w:color w:val="FFFFFF" w:themeColor="background1"/>
                                <w:sz w:val="32"/>
                                <w:szCs w:val="32"/>
                              </w:rPr>
                            </w:pPr>
                          </w:p>
                          <w:p w14:paraId="546F981E" w14:textId="77777777" w:rsidR="003C09EB" w:rsidRDefault="003C09EB" w:rsidP="003C09EB">
                            <w:pPr>
                              <w:jc w:val="both"/>
                              <w:rPr>
                                <w:color w:val="FF0000"/>
                              </w:rPr>
                            </w:pPr>
                          </w:p>
                          <w:p w14:paraId="582B8E57" w14:textId="77777777" w:rsidR="003C09EB" w:rsidRDefault="003C09EB" w:rsidP="003C09EB">
                            <w:pPr>
                              <w:jc w:val="both"/>
                              <w:rPr>
                                <w:color w:val="FF0000"/>
                              </w:rPr>
                            </w:pPr>
                          </w:p>
                          <w:p w14:paraId="1A007879" w14:textId="77777777" w:rsidR="003C09EB" w:rsidRDefault="003C09EB" w:rsidP="003C09EB">
                            <w:pPr>
                              <w:jc w:val="both"/>
                              <w:rPr>
                                <w:color w:val="FF0000"/>
                              </w:rPr>
                            </w:pPr>
                          </w:p>
                          <w:p w14:paraId="1F1A7DC5" w14:textId="77777777" w:rsidR="003C09EB" w:rsidRDefault="003C09EB" w:rsidP="003C09EB">
                            <w:pPr>
                              <w:jc w:val="both"/>
                              <w:rPr>
                                <w:color w:val="FF0000"/>
                              </w:rPr>
                            </w:pPr>
                          </w:p>
                          <w:p w14:paraId="5657B0CD" w14:textId="77777777" w:rsidR="003C09EB" w:rsidRDefault="003C09EB" w:rsidP="003C09EB">
                            <w:pPr>
                              <w:jc w:val="both"/>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535FF7" id="Rectangle 69" o:spid="_x0000_s1073" style="position:absolute;margin-left:-6.9pt;margin-top:15.7pt;width:609.4pt;height:120.35pt;z-index:251658265;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" fillcolor="#2b4c8d" strokecolor="#2b4c8d" strokeweight="1pt">
                <v:textbox>
                  <w:txbxContent>
                    <w:p w14:paraId="3D94824C" w14:textId="77777777" w:rsidR="00FB1C74" w:rsidRDefault="003C09EB" w:rsidP="001D3F35">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p>
                    <w:p w14:paraId="14992FAB" w14:textId="18747262" w:rsidR="003C09EB" w:rsidRDefault="00E27DFD" w:rsidP="00690CFE">
                      <w:pPr>
                        <w:spacing w:before="120" w:after="120" w:line="240" w:lineRule="auto"/>
                        <w:ind w:left="1418" w:right="1418"/>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 xml:space="preserve">Under </w:t>
                      </w:r>
                      <w:r w:rsidR="001E6D97">
                        <w:rPr>
                          <w:rFonts w:ascii="Franklin Gothic Book" w:hAnsi="Franklin Gothic Book"/>
                          <w:color w:val="FFFFFF" w:themeColor="background1"/>
                          <w:sz w:val="20"/>
                          <w:szCs w:val="20"/>
                        </w:rPr>
                        <w:t>aug</w:t>
                      </w:r>
                      <w:r w:rsidR="00D408B5">
                        <w:rPr>
                          <w:rFonts w:ascii="Franklin Gothic Book" w:hAnsi="Franklin Gothic Book"/>
                          <w:color w:val="FFFFFF" w:themeColor="background1"/>
                          <w:sz w:val="20"/>
                          <w:szCs w:val="20"/>
                        </w:rPr>
                        <w:t>ust</w:t>
                      </w:r>
                      <w:r w:rsidR="00200EB0">
                        <w:rPr>
                          <w:rFonts w:ascii="Franklin Gothic Book" w:hAnsi="Franklin Gothic Book"/>
                          <w:color w:val="FFFFFF" w:themeColor="background1"/>
                          <w:sz w:val="20"/>
                          <w:szCs w:val="20"/>
                        </w:rPr>
                        <w:t>i</w:t>
                      </w:r>
                      <w:r w:rsidR="00D408B5">
                        <w:rPr>
                          <w:rFonts w:ascii="Franklin Gothic Book" w:hAnsi="Franklin Gothic Book"/>
                          <w:color w:val="FFFFFF" w:themeColor="background1"/>
                          <w:sz w:val="20"/>
                          <w:szCs w:val="20"/>
                        </w:rPr>
                        <w:t xml:space="preserve"> </w:t>
                      </w:r>
                      <w:r>
                        <w:rPr>
                          <w:rFonts w:ascii="Franklin Gothic Book" w:hAnsi="Franklin Gothic Book"/>
                          <w:color w:val="FFFFFF" w:themeColor="background1"/>
                          <w:sz w:val="20"/>
                          <w:szCs w:val="20"/>
                        </w:rPr>
                        <w:t xml:space="preserve">månad var det totalt </w:t>
                      </w:r>
                      <w:r w:rsidR="00D408B5">
                        <w:rPr>
                          <w:rFonts w:ascii="Franklin Gothic Book" w:hAnsi="Franklin Gothic Book"/>
                          <w:color w:val="FFFFFF" w:themeColor="background1"/>
                          <w:sz w:val="20"/>
                          <w:szCs w:val="20"/>
                        </w:rPr>
                        <w:t>13</w:t>
                      </w:r>
                      <w:r>
                        <w:rPr>
                          <w:rFonts w:ascii="Franklin Gothic Book" w:hAnsi="Franklin Gothic Book"/>
                          <w:color w:val="FFFFFF" w:themeColor="background1"/>
                          <w:sz w:val="20"/>
                          <w:szCs w:val="20"/>
                        </w:rPr>
                        <w:t>st</w:t>
                      </w:r>
                      <w:r w:rsidRPr="00FB1C74">
                        <w:rPr>
                          <w:rFonts w:ascii="Franklin Gothic Book" w:hAnsi="Franklin Gothic Book"/>
                          <w:color w:val="FFFFFF" w:themeColor="background1"/>
                          <w:sz w:val="20"/>
                          <w:szCs w:val="20"/>
                        </w:rPr>
                        <w:t xml:space="preserve"> begäran om utlämnande av allmänna handlingar</w:t>
                      </w:r>
                      <w:r>
                        <w:rPr>
                          <w:rFonts w:ascii="Franklin Gothic Book" w:hAnsi="Franklin Gothic Book"/>
                          <w:color w:val="FFFFFF" w:themeColor="background1"/>
                          <w:sz w:val="20"/>
                          <w:szCs w:val="20"/>
                        </w:rPr>
                        <w:t>.</w:t>
                      </w:r>
                      <w:r w:rsidRPr="00FB1C74">
                        <w:rPr>
                          <w:rFonts w:ascii="Franklin Gothic Book" w:hAnsi="Franklin Gothic Book"/>
                          <w:color w:val="FFFFFF" w:themeColor="background1"/>
                          <w:sz w:val="20"/>
                          <w:szCs w:val="20"/>
                        </w:rPr>
                        <w:t xml:space="preserve"> Utlämnande</w:t>
                      </w:r>
                      <w:r>
                        <w:rPr>
                          <w:rFonts w:ascii="Franklin Gothic Book" w:hAnsi="Franklin Gothic Book"/>
                          <w:color w:val="FFFFFF" w:themeColor="background1"/>
                          <w:sz w:val="20"/>
                          <w:szCs w:val="20"/>
                        </w:rPr>
                        <w:t>t</w:t>
                      </w:r>
                      <w:r w:rsidRPr="00FB1C74">
                        <w:rPr>
                          <w:rFonts w:ascii="Franklin Gothic Book" w:hAnsi="Franklin Gothic Book"/>
                          <w:color w:val="FFFFFF" w:themeColor="background1"/>
                          <w:sz w:val="20"/>
                          <w:szCs w:val="20"/>
                        </w:rPr>
                        <w:t xml:space="preserve"> av handlingar har skett skyndsamt</w:t>
                      </w:r>
                      <w:r w:rsidR="00D408B5">
                        <w:rPr>
                          <w:rFonts w:ascii="Franklin Gothic Book" w:hAnsi="Franklin Gothic Book"/>
                          <w:color w:val="FFFFFF" w:themeColor="background1"/>
                          <w:sz w:val="20"/>
                          <w:szCs w:val="20"/>
                        </w:rPr>
                        <w:t>, 1</w:t>
                      </w:r>
                      <w:r w:rsidR="00A46905">
                        <w:rPr>
                          <w:rFonts w:ascii="Franklin Gothic Book" w:hAnsi="Franklin Gothic Book"/>
                          <w:color w:val="FFFFFF" w:themeColor="background1"/>
                          <w:sz w:val="20"/>
                          <w:szCs w:val="20"/>
                        </w:rPr>
                        <w:t xml:space="preserve"> </w:t>
                      </w:r>
                      <w:r w:rsidR="00D408B5">
                        <w:rPr>
                          <w:rFonts w:ascii="Franklin Gothic Book" w:hAnsi="Franklin Gothic Book"/>
                          <w:color w:val="FFFFFF" w:themeColor="background1"/>
                          <w:sz w:val="20"/>
                          <w:szCs w:val="20"/>
                        </w:rPr>
                        <w:t>-</w:t>
                      </w:r>
                      <w:r w:rsidR="00A46905">
                        <w:rPr>
                          <w:rFonts w:ascii="Franklin Gothic Book" w:hAnsi="Franklin Gothic Book"/>
                          <w:color w:val="FFFFFF" w:themeColor="background1"/>
                          <w:sz w:val="20"/>
                          <w:szCs w:val="20"/>
                        </w:rPr>
                        <w:t xml:space="preserve"> </w:t>
                      </w:r>
                      <w:r w:rsidR="00D408B5">
                        <w:rPr>
                          <w:rFonts w:ascii="Franklin Gothic Book" w:hAnsi="Franklin Gothic Book"/>
                          <w:color w:val="FFFFFF" w:themeColor="background1"/>
                          <w:sz w:val="20"/>
                          <w:szCs w:val="20"/>
                        </w:rPr>
                        <w:t>2 dagar</w:t>
                      </w:r>
                      <w:r w:rsidRPr="00FB1C74">
                        <w:rPr>
                          <w:rFonts w:ascii="Franklin Gothic Book" w:hAnsi="Franklin Gothic Book"/>
                          <w:color w:val="FFFFFF" w:themeColor="background1"/>
                          <w:sz w:val="20"/>
                          <w:szCs w:val="20"/>
                        </w:rPr>
                        <w:t>.</w:t>
                      </w:r>
                      <w:r w:rsidR="009F69D2">
                        <w:rPr>
                          <w:rFonts w:ascii="Franklin Gothic Book" w:hAnsi="Franklin Gothic Book"/>
                          <w:color w:val="FFFFFF" w:themeColor="background1"/>
                          <w:sz w:val="20"/>
                          <w:szCs w:val="20"/>
                        </w:rPr>
                        <w:t xml:space="preserve"> Verksamheterna </w:t>
                      </w:r>
                      <w:r w:rsidR="009537AC">
                        <w:rPr>
                          <w:rFonts w:ascii="Franklin Gothic Book" w:hAnsi="Franklin Gothic Book"/>
                          <w:color w:val="FFFFFF" w:themeColor="background1"/>
                          <w:sz w:val="20"/>
                          <w:szCs w:val="20"/>
                        </w:rPr>
                        <w:t>ger snabb återkoppling vid begäran om underlag vilket</w:t>
                      </w:r>
                      <w:r w:rsidR="008C5017">
                        <w:rPr>
                          <w:rFonts w:ascii="Franklin Gothic Book" w:hAnsi="Franklin Gothic Book"/>
                          <w:color w:val="FFFFFF" w:themeColor="background1"/>
                          <w:sz w:val="20"/>
                          <w:szCs w:val="20"/>
                        </w:rPr>
                        <w:t xml:space="preserve"> bidrar till </w:t>
                      </w:r>
                      <w:r w:rsidR="00A1418C">
                        <w:rPr>
                          <w:rFonts w:ascii="Franklin Gothic Book" w:hAnsi="Franklin Gothic Book"/>
                          <w:color w:val="FFFFFF" w:themeColor="background1"/>
                          <w:sz w:val="20"/>
                          <w:szCs w:val="20"/>
                        </w:rPr>
                        <w:t>att vi kan hålla skyndsamhetskravet, vilket är positivt.</w:t>
                      </w:r>
                      <w:r w:rsidR="003C09EB" w:rsidRPr="00425C48">
                        <w:rPr>
                          <w:rFonts w:ascii="Franklin Gothic Book" w:hAnsi="Franklin Gothic Book"/>
                          <w:color w:val="FFFFFF" w:themeColor="background1"/>
                          <w:sz w:val="20"/>
                          <w:szCs w:val="20"/>
                        </w:rPr>
                        <w:br/>
                      </w:r>
                    </w:p>
                    <w:p w14:paraId="272BED00" w14:textId="77777777" w:rsidR="001F7D5F" w:rsidRDefault="003C09EB" w:rsidP="001F7D5F">
                      <w:pPr>
                        <w:spacing w:before="120" w:after="120" w:line="240" w:lineRule="auto"/>
                        <w:ind w:left="1417"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p>
                    <w:p w14:paraId="53C6701D" w14:textId="4EF4FA1C" w:rsidR="003C09EB" w:rsidRPr="001F7D5F" w:rsidRDefault="002A1E9C" w:rsidP="00625138">
                      <w:pPr>
                        <w:spacing w:before="120" w:after="120" w:line="240" w:lineRule="auto"/>
                        <w:ind w:left="1417" w:right="1418"/>
                        <w:jc w:val="both"/>
                        <w:rPr>
                          <w:rFonts w:ascii="Franklin Gothic Book" w:hAnsi="Franklin Gothic Book"/>
                          <w:b/>
                          <w:color w:val="FFFFFF" w:themeColor="background1"/>
                          <w:sz w:val="20"/>
                          <w:szCs w:val="20"/>
                        </w:rPr>
                      </w:pPr>
                      <w:r>
                        <w:rPr>
                          <w:rFonts w:ascii="Franklin Gothic Book" w:hAnsi="Franklin Gothic Book"/>
                          <w:color w:val="FFFFFF" w:themeColor="background1"/>
                          <w:sz w:val="20"/>
                          <w:szCs w:val="20"/>
                        </w:rPr>
                        <w:t>N/A</w:t>
                      </w:r>
                    </w:p>
                    <w:p w14:paraId="7EC7DCD3" w14:textId="77777777" w:rsidR="003C09EB" w:rsidRPr="002F3EA8" w:rsidRDefault="003C09EB" w:rsidP="003C09EB">
                      <w:pPr>
                        <w:ind w:left="1134" w:right="1418"/>
                        <w:jc w:val="both"/>
                        <w:rPr>
                          <w:rFonts w:ascii="Franklin Gothic Book" w:hAnsi="Franklin Gothic Book"/>
                          <w:b/>
                          <w:bCs/>
                          <w:color w:val="FFFFFF" w:themeColor="background1"/>
                          <w:sz w:val="32"/>
                          <w:szCs w:val="32"/>
                        </w:rPr>
                      </w:pPr>
                    </w:p>
                    <w:p w14:paraId="546F981E" w14:textId="77777777" w:rsidR="003C09EB" w:rsidRDefault="003C09EB" w:rsidP="003C09EB">
                      <w:pPr>
                        <w:jc w:val="both"/>
                        <w:rPr>
                          <w:color w:val="FF0000"/>
                        </w:rPr>
                      </w:pPr>
                    </w:p>
                    <w:p w14:paraId="582B8E57" w14:textId="77777777" w:rsidR="003C09EB" w:rsidRDefault="003C09EB" w:rsidP="003C09EB">
                      <w:pPr>
                        <w:jc w:val="both"/>
                        <w:rPr>
                          <w:color w:val="FF0000"/>
                        </w:rPr>
                      </w:pPr>
                    </w:p>
                    <w:p w14:paraId="1A007879" w14:textId="77777777" w:rsidR="003C09EB" w:rsidRDefault="003C09EB" w:rsidP="003C09EB">
                      <w:pPr>
                        <w:jc w:val="both"/>
                        <w:rPr>
                          <w:color w:val="FF0000"/>
                        </w:rPr>
                      </w:pPr>
                    </w:p>
                    <w:p w14:paraId="1F1A7DC5" w14:textId="77777777" w:rsidR="003C09EB" w:rsidRDefault="003C09EB" w:rsidP="003C09EB">
                      <w:pPr>
                        <w:jc w:val="both"/>
                        <w:rPr>
                          <w:color w:val="FF0000"/>
                        </w:rPr>
                      </w:pPr>
                    </w:p>
                    <w:p w14:paraId="5657B0CD" w14:textId="77777777" w:rsidR="003C09EB" w:rsidRDefault="003C09EB" w:rsidP="003C09EB">
                      <w:pPr>
                        <w:jc w:val="both"/>
                      </w:pPr>
                    </w:p>
                  </w:txbxContent>
                </v:textbox>
                <w10:wrap anchorx="page"/>
              </v:rect>
            </w:pict>
          </mc:Fallback>
        </mc:AlternateContent>
      </w:r>
      <w:r w:rsidR="00F72879" w:rsidRPr="0058778B">
        <w:rPr>
          <w:rFonts w:ascii="Franklin Gothic Book" w:hAnsi="Franklin Gothic Book"/>
          <w:i/>
          <w:iCs/>
          <w:sz w:val="16"/>
          <w:szCs w:val="16"/>
        </w:rPr>
        <w:t>Källa:</w:t>
      </w:r>
      <w:r w:rsidR="00BD6DA3" w:rsidRPr="0058778B">
        <w:rPr>
          <w:rFonts w:ascii="Franklin Gothic Book" w:hAnsi="Franklin Gothic Book"/>
          <w:i/>
          <w:iCs/>
          <w:sz w:val="16"/>
          <w:szCs w:val="16"/>
        </w:rPr>
        <w:t xml:space="preserve"> </w:t>
      </w:r>
      <w:r w:rsidR="1EA0C3CF" w:rsidRPr="0058778B">
        <w:rPr>
          <w:rFonts w:ascii="Franklin Gothic Book" w:hAnsi="Franklin Gothic Book"/>
          <w:i/>
          <w:iCs/>
          <w:sz w:val="16"/>
          <w:szCs w:val="16"/>
        </w:rPr>
        <w:t>Diariet</w:t>
      </w:r>
    </w:p>
    <w:p w14:paraId="67EED074" w14:textId="040BA962" w:rsidR="009B3C41" w:rsidRDefault="009B3C41" w:rsidP="008D2023">
      <w:pPr>
        <w:spacing w:before="120" w:after="120" w:line="240" w:lineRule="auto"/>
      </w:pPr>
    </w:p>
    <w:p w14:paraId="638AE585" w14:textId="49A26BA2" w:rsidR="00174F96" w:rsidRDefault="00174F96" w:rsidP="008D2023">
      <w:pPr>
        <w:spacing w:before="120" w:after="120" w:line="240" w:lineRule="auto"/>
      </w:pPr>
    </w:p>
    <w:p w14:paraId="5294F0BF" w14:textId="77777777" w:rsidR="0012193F" w:rsidRDefault="0012193F" w:rsidP="008D2023">
      <w:pPr>
        <w:spacing w:before="120" w:after="120" w:line="240" w:lineRule="auto"/>
      </w:pPr>
    </w:p>
    <w:p w14:paraId="7E67DA4A" w14:textId="77777777" w:rsidR="0012193F" w:rsidRDefault="0012193F" w:rsidP="008D2023">
      <w:pPr>
        <w:spacing w:before="120" w:after="120" w:line="240" w:lineRule="auto"/>
      </w:pPr>
    </w:p>
    <w:p w14:paraId="3DC40D56" w14:textId="19F01578" w:rsidR="009B3C41" w:rsidRDefault="009B3C41" w:rsidP="008D2023">
      <w:pPr>
        <w:spacing w:before="120" w:after="120" w:line="240" w:lineRule="auto"/>
      </w:pPr>
    </w:p>
    <w:p w14:paraId="27E758C8" w14:textId="1AFFB3FC" w:rsidR="008D2023" w:rsidRPr="006D3A5A" w:rsidRDefault="008D2023" w:rsidP="008D2023">
      <w:pPr>
        <w:spacing w:before="120" w:after="120" w:line="240" w:lineRule="auto"/>
      </w:pPr>
    </w:p>
    <w:p w14:paraId="6FF33D2A" w14:textId="77777777" w:rsidR="006B2B41" w:rsidRPr="006B2B41" w:rsidRDefault="006B2B41" w:rsidP="006B2B41">
      <w:pPr>
        <w:ind w:firstLine="567"/>
      </w:pPr>
    </w:p>
    <w:p w14:paraId="39829AE6" w14:textId="625D0D50" w:rsidR="00141DB7" w:rsidRDefault="0012193F" w:rsidP="00DA2158">
      <w:pPr>
        <w:pStyle w:val="Rubrik3"/>
        <w:numPr>
          <w:ilvl w:val="2"/>
          <w:numId w:val="6"/>
        </w:numPr>
        <w:spacing w:before="120" w:after="120" w:line="240" w:lineRule="auto"/>
      </w:pPr>
      <w:r w:rsidRPr="00BC626C">
        <w:rPr>
          <w:rFonts w:ascii="Franklin Gothic Book" w:hAnsi="Franklin Gothic Book"/>
          <w:b/>
          <w:bCs/>
          <w:noProof/>
        </w:rPr>
        <w:lastRenderedPageBreak/>
        <mc:AlternateContent>
          <mc:Choice Requires="wps">
            <w:drawing>
              <wp:anchor distT="0" distB="0" distL="114300" distR="114300" simplePos="0" relativeHeight="251658266" behindDoc="0" locked="0" layoutInCell="1" allowOverlap="1" wp14:anchorId="32245F62" wp14:editId="10DA8C5F">
                <wp:simplePos x="0" y="0"/>
                <wp:positionH relativeFrom="margin">
                  <wp:posOffset>-996950</wp:posOffset>
                </wp:positionH>
                <wp:positionV relativeFrom="paragraph">
                  <wp:posOffset>-902809</wp:posOffset>
                </wp:positionV>
                <wp:extent cx="7740000" cy="720000"/>
                <wp:effectExtent l="0" t="0" r="13970" b="23495"/>
                <wp:wrapNone/>
                <wp:docPr id="35" name="Rectangle 70"/>
                <wp:cNvGraphicFramePr/>
                <a:graphic xmlns:a="http://schemas.openxmlformats.org/drawingml/2006/main">
                  <a:graphicData uri="http://schemas.microsoft.com/office/word/2010/wordprocessingShape">
                    <wps:wsp>
                      <wps:cNvSpPr/>
                      <wps:spPr>
                        <a:xfrm>
                          <a:off x="0" y="0"/>
                          <a:ext cx="7740000" cy="720000"/>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222D56D" w14:textId="76D9E13D" w:rsidR="00C11B3B" w:rsidRPr="0012620A" w:rsidRDefault="00EA330F" w:rsidP="00EA330F">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3.2 </w:t>
                            </w:r>
                            <w:proofErr w:type="spellStart"/>
                            <w:r w:rsidR="00C11B3B">
                              <w:rPr>
                                <w:color w:val="FFFFFF" w:themeColor="background1"/>
                                <w:sz w:val="44"/>
                                <w:szCs w:val="44"/>
                                <w:lang w:val="en-US"/>
                              </w:rPr>
                              <w:t>Ledning</w:t>
                            </w:r>
                            <w:proofErr w:type="spellEnd"/>
                            <w:r w:rsidR="00C11B3B">
                              <w:rPr>
                                <w:color w:val="FFFFFF" w:themeColor="background1"/>
                                <w:sz w:val="44"/>
                                <w:szCs w:val="44"/>
                                <w:lang w:val="en-US"/>
                              </w:rPr>
                              <w:t xml:space="preserve"> </w:t>
                            </w:r>
                            <w:proofErr w:type="spellStart"/>
                            <w:r w:rsidR="00C11B3B">
                              <w:rPr>
                                <w:color w:val="FFFFFF" w:themeColor="background1"/>
                                <w:sz w:val="44"/>
                                <w:szCs w:val="44"/>
                                <w:lang w:val="en-US"/>
                              </w:rPr>
                              <w:t>och</w:t>
                            </w:r>
                            <w:proofErr w:type="spellEnd"/>
                            <w:r w:rsidR="00C11B3B">
                              <w:rPr>
                                <w:color w:val="FFFFFF" w:themeColor="background1"/>
                                <w:sz w:val="44"/>
                                <w:szCs w:val="44"/>
                                <w:lang w:val="en-US"/>
                              </w:rPr>
                              <w:t xml:space="preserve"> </w:t>
                            </w:r>
                            <w:proofErr w:type="spellStart"/>
                            <w:r w:rsidR="00C11B3B">
                              <w:rPr>
                                <w:color w:val="FFFFFF" w:themeColor="background1"/>
                                <w:sz w:val="44"/>
                                <w:szCs w:val="44"/>
                                <w:lang w:val="en-US"/>
                              </w:rPr>
                              <w:t>kommunikation</w:t>
                            </w:r>
                            <w:proofErr w:type="spellEnd"/>
                            <w:r w:rsidR="003C6DBF">
                              <w:rPr>
                                <w:color w:val="FFFFFF" w:themeColor="background1"/>
                                <w:sz w:val="44"/>
                                <w:szCs w:val="44"/>
                                <w:lang w:val="en-US"/>
                              </w:rPr>
                              <w:t xml:space="preserve"> (2|2)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245F62" id="Rectangle 70" o:spid="_x0000_s1074" style="position:absolute;left:0;text-align:left;margin-left:-78.5pt;margin-top:-71.1pt;width:609.45pt;height:56.7pt;z-index:25165826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" fillcolor="#2b4c8d" strokecolor="#2b4c8d" strokeweight="1pt">
                <v:textbox>
                  <w:txbxContent>
                    <w:p w14:paraId="7222D56D" w14:textId="76D9E13D" w:rsidR="00C11B3B" w:rsidRPr="0012620A" w:rsidRDefault="00EA330F" w:rsidP="00EA330F">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3.2 </w:t>
                      </w:r>
                      <w:proofErr w:type="spellStart"/>
                      <w:r w:rsidR="00C11B3B">
                        <w:rPr>
                          <w:color w:val="FFFFFF" w:themeColor="background1"/>
                          <w:sz w:val="44"/>
                          <w:szCs w:val="44"/>
                          <w:lang w:val="en-US"/>
                        </w:rPr>
                        <w:t>Ledning</w:t>
                      </w:r>
                      <w:proofErr w:type="spellEnd"/>
                      <w:r w:rsidR="00C11B3B">
                        <w:rPr>
                          <w:color w:val="FFFFFF" w:themeColor="background1"/>
                          <w:sz w:val="44"/>
                          <w:szCs w:val="44"/>
                          <w:lang w:val="en-US"/>
                        </w:rPr>
                        <w:t xml:space="preserve"> </w:t>
                      </w:r>
                      <w:proofErr w:type="spellStart"/>
                      <w:r w:rsidR="00C11B3B">
                        <w:rPr>
                          <w:color w:val="FFFFFF" w:themeColor="background1"/>
                          <w:sz w:val="44"/>
                          <w:szCs w:val="44"/>
                          <w:lang w:val="en-US"/>
                        </w:rPr>
                        <w:t>och</w:t>
                      </w:r>
                      <w:proofErr w:type="spellEnd"/>
                      <w:r w:rsidR="00C11B3B">
                        <w:rPr>
                          <w:color w:val="FFFFFF" w:themeColor="background1"/>
                          <w:sz w:val="44"/>
                          <w:szCs w:val="44"/>
                          <w:lang w:val="en-US"/>
                        </w:rPr>
                        <w:t xml:space="preserve"> </w:t>
                      </w:r>
                      <w:proofErr w:type="spellStart"/>
                      <w:r w:rsidR="00C11B3B">
                        <w:rPr>
                          <w:color w:val="FFFFFF" w:themeColor="background1"/>
                          <w:sz w:val="44"/>
                          <w:szCs w:val="44"/>
                          <w:lang w:val="en-US"/>
                        </w:rPr>
                        <w:t>kommunikation</w:t>
                      </w:r>
                      <w:proofErr w:type="spellEnd"/>
                      <w:r w:rsidR="003C6DBF">
                        <w:rPr>
                          <w:color w:val="FFFFFF" w:themeColor="background1"/>
                          <w:sz w:val="44"/>
                          <w:szCs w:val="44"/>
                          <w:lang w:val="en-US"/>
                        </w:rPr>
                        <w:t xml:space="preserve"> (2|2)</w:t>
                      </w:r>
                    </w:p>
                  </w:txbxContent>
                </v:textbox>
                <w10:wrap anchorx="margin"/>
              </v:rect>
            </w:pict>
          </mc:Fallback>
        </mc:AlternateContent>
      </w:r>
      <w:proofErr w:type="spellStart"/>
      <w:r w:rsidR="00CB19D6">
        <w:t>M</w:t>
      </w:r>
      <w:r w:rsidR="00521FBD" w:rsidRPr="002376F9">
        <w:t>ediainslag</w:t>
      </w:r>
      <w:proofErr w:type="spellEnd"/>
    </w:p>
    <w:p w14:paraId="2203EBC6" w14:textId="30181E7F" w:rsidR="00F72C74" w:rsidRDefault="007765BC" w:rsidP="005E3FCC">
      <w:pPr>
        <w:spacing w:before="120" w:after="120" w:line="240" w:lineRule="auto"/>
        <w:jc w:val="both"/>
        <w:rPr>
          <w:rFonts w:ascii="Franklin Gothic Book" w:hAnsi="Franklin Gothic Book"/>
        </w:rPr>
      </w:pPr>
      <w:proofErr w:type="spellStart"/>
      <w:r>
        <w:rPr>
          <w:rFonts w:ascii="Franklin Gothic Book" w:hAnsi="Franklin Gothic Book"/>
        </w:rPr>
        <w:t>Mediainslag</w:t>
      </w:r>
      <w:proofErr w:type="spellEnd"/>
      <w:r>
        <w:rPr>
          <w:rFonts w:ascii="Franklin Gothic Book" w:hAnsi="Franklin Gothic Book"/>
        </w:rPr>
        <w:t xml:space="preserve"> </w:t>
      </w:r>
      <w:bookmarkStart w:id="15" w:name="_Hlk112659012"/>
      <w:r w:rsidR="00E27DFD">
        <w:rPr>
          <w:rFonts w:ascii="Franklin Gothic Book" w:hAnsi="Franklin Gothic Book"/>
        </w:rPr>
        <w:t xml:space="preserve">är en uppföljning av hur ofta GS nämns av alla mediekanaler. Nedre diagram visar antal </w:t>
      </w:r>
      <w:proofErr w:type="spellStart"/>
      <w:r w:rsidR="00E27DFD">
        <w:rPr>
          <w:rFonts w:ascii="Franklin Gothic Book" w:hAnsi="Franklin Gothic Book"/>
        </w:rPr>
        <w:t>mediainslag</w:t>
      </w:r>
      <w:proofErr w:type="spellEnd"/>
      <w:r w:rsidR="00E27DFD">
        <w:rPr>
          <w:rFonts w:ascii="Franklin Gothic Book" w:hAnsi="Franklin Gothic Book"/>
        </w:rPr>
        <w:t xml:space="preserve"> delade i tre kategorier </w:t>
      </w:r>
      <w:r w:rsidR="00E27DFD" w:rsidRPr="009B743B">
        <w:rPr>
          <w:rFonts w:ascii="Franklin Gothic Book" w:hAnsi="Franklin Gothic Book"/>
        </w:rPr>
        <w:t>positiv, neutral och negativ</w:t>
      </w:r>
      <w:r w:rsidR="00E27DFD">
        <w:rPr>
          <w:rFonts w:ascii="Franklin Gothic Book" w:hAnsi="Franklin Gothic Book"/>
          <w:b/>
          <w:bCs/>
        </w:rPr>
        <w:t xml:space="preserve"> </w:t>
      </w:r>
      <w:r w:rsidR="00E27DFD" w:rsidRPr="00803973">
        <w:rPr>
          <w:rFonts w:ascii="Franklin Gothic Book" w:hAnsi="Franklin Gothic Book"/>
        </w:rPr>
        <w:t>innehåll</w:t>
      </w:r>
      <w:r w:rsidR="00E27DFD">
        <w:rPr>
          <w:rFonts w:ascii="Franklin Gothic Book" w:hAnsi="Franklin Gothic Book"/>
        </w:rPr>
        <w:t xml:space="preserve"> samt andel negativa </w:t>
      </w:r>
      <w:proofErr w:type="spellStart"/>
      <w:r w:rsidR="00E27DFD">
        <w:rPr>
          <w:rFonts w:ascii="Franklin Gothic Book" w:hAnsi="Franklin Gothic Book"/>
        </w:rPr>
        <w:t>mediainslag</w:t>
      </w:r>
      <w:proofErr w:type="spellEnd"/>
      <w:r w:rsidR="00E27DFD">
        <w:rPr>
          <w:rFonts w:ascii="Franklin Gothic Book" w:hAnsi="Franklin Gothic Book"/>
        </w:rPr>
        <w:t xml:space="preserve"> per månad.</w:t>
      </w:r>
      <w:bookmarkEnd w:id="15"/>
      <w:r w:rsidR="00EA65FD">
        <w:rPr>
          <w:rFonts w:ascii="Franklin Gothic Book" w:hAnsi="Franklin Gothic Book"/>
        </w:rPr>
        <w:t xml:space="preserve"> </w:t>
      </w:r>
    </w:p>
    <w:p w14:paraId="19C4A218" w14:textId="4FC5DB45" w:rsidR="00FC4E56" w:rsidRDefault="00CD7A34" w:rsidP="00D53CB2">
      <w:pPr>
        <w:spacing w:after="20" w:line="240" w:lineRule="auto"/>
        <w:jc w:val="both"/>
        <w:rPr>
          <w:rFonts w:ascii="Franklin Gothic Book" w:hAnsi="Franklin Gothic Book"/>
        </w:rPr>
      </w:pPr>
      <w:r>
        <w:rPr>
          <w:noProof/>
        </w:rPr>
        <w:drawing>
          <wp:inline distT="0" distB="0" distL="0" distR="0" wp14:anchorId="7479BEA1" wp14:editId="3EA5A818">
            <wp:extent cx="5759450" cy="2275027"/>
            <wp:effectExtent l="0" t="0" r="12700" b="11430"/>
            <wp:docPr id="1054609485" name="Chart 1054609485">
              <a:extLst xmlns:a="http://schemas.openxmlformats.org/drawingml/2006/main">
                <a:ext uri="{FF2B5EF4-FFF2-40B4-BE49-F238E27FC236}">
                  <a16:creationId xmlns:a16="http://schemas.microsoft.com/office/drawing/2014/main" id="{A6C4506C-604C-4A79-8F47-8BC69C8015D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17C29978" w14:textId="62B67301" w:rsidR="00BB22F4" w:rsidRPr="0058778B" w:rsidRDefault="005573AE" w:rsidP="00D53CB2">
      <w:pPr>
        <w:spacing w:after="0" w:line="240" w:lineRule="auto"/>
        <w:rPr>
          <w:rFonts w:ascii="Franklin Gothic Book" w:hAnsi="Franklin Gothic Book"/>
          <w:i/>
          <w:color w:val="FF0000"/>
          <w:sz w:val="16"/>
          <w:szCs w:val="16"/>
        </w:rPr>
      </w:pPr>
      <w:r w:rsidRPr="0058778B">
        <w:rPr>
          <w:rFonts w:ascii="Franklin Gothic Book" w:hAnsi="Franklin Gothic Book"/>
          <w:i/>
          <w:noProof/>
          <w:sz w:val="16"/>
          <w:szCs w:val="16"/>
        </w:rPr>
        <mc:AlternateContent>
          <mc:Choice Requires="wps">
            <w:drawing>
              <wp:anchor distT="0" distB="0" distL="114300" distR="114300" simplePos="0" relativeHeight="251658299" behindDoc="0" locked="0" layoutInCell="1" allowOverlap="1" wp14:anchorId="628B35C9" wp14:editId="78E05D3E">
                <wp:simplePos x="0" y="0"/>
                <wp:positionH relativeFrom="margin">
                  <wp:posOffset>-995528</wp:posOffset>
                </wp:positionH>
                <wp:positionV relativeFrom="paragraph">
                  <wp:posOffset>185064</wp:posOffset>
                </wp:positionV>
                <wp:extent cx="7739380" cy="1580084"/>
                <wp:effectExtent l="0" t="0" r="13970" b="20320"/>
                <wp:wrapNone/>
                <wp:docPr id="23" name="Rectangle 72"/>
                <wp:cNvGraphicFramePr/>
                <a:graphic xmlns:a="http://schemas.openxmlformats.org/drawingml/2006/main">
                  <a:graphicData uri="http://schemas.microsoft.com/office/word/2010/wordprocessingShape">
                    <wps:wsp>
                      <wps:cNvSpPr/>
                      <wps:spPr>
                        <a:xfrm>
                          <a:off x="0" y="0"/>
                          <a:ext cx="7739380" cy="1580084"/>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183C767" w14:textId="77777777" w:rsidR="001D3F35" w:rsidRDefault="00174F96" w:rsidP="001D3F35">
                            <w:pPr>
                              <w:spacing w:before="120" w:after="120" w:line="240" w:lineRule="auto"/>
                              <w:ind w:left="1418" w:right="1418"/>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p>
                          <w:p w14:paraId="7C80D5FD" w14:textId="66AEBD36" w:rsidR="00E27DFD" w:rsidRDefault="00765300" w:rsidP="00E27DFD">
                            <w:pPr>
                              <w:spacing w:before="120" w:after="120" w:line="240" w:lineRule="auto"/>
                              <w:ind w:left="1418" w:right="1418"/>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Augusti månads nyhetsrapportering där Göteborgs Spårvägar förekommer handlar</w:t>
                            </w:r>
                            <w:r w:rsidR="00FD40C3">
                              <w:rPr>
                                <w:rFonts w:ascii="Franklin Gothic Book" w:hAnsi="Franklin Gothic Book"/>
                                <w:color w:val="FFFFFF" w:themeColor="background1"/>
                                <w:sz w:val="20"/>
                                <w:szCs w:val="20"/>
                              </w:rPr>
                              <w:t xml:space="preserve"> framför allt</w:t>
                            </w:r>
                            <w:r>
                              <w:rPr>
                                <w:rFonts w:ascii="Franklin Gothic Book" w:hAnsi="Franklin Gothic Book"/>
                                <w:color w:val="FFFFFF" w:themeColor="background1"/>
                                <w:sz w:val="20"/>
                                <w:szCs w:val="20"/>
                              </w:rPr>
                              <w:t xml:space="preserve"> om kvinnan som blev skjuten ombord på en spårvagn på Ostindiegatan i Majorna</w:t>
                            </w:r>
                            <w:r w:rsidR="00F72FAE">
                              <w:rPr>
                                <w:rFonts w:ascii="Franklin Gothic Book" w:hAnsi="Franklin Gothic Book"/>
                                <w:color w:val="FFFFFF" w:themeColor="background1"/>
                                <w:sz w:val="20"/>
                                <w:szCs w:val="20"/>
                              </w:rPr>
                              <w:t>. De kritiska nyheterna handlar om</w:t>
                            </w:r>
                            <w:r w:rsidR="00737461">
                              <w:rPr>
                                <w:rFonts w:ascii="Franklin Gothic Book" w:hAnsi="Franklin Gothic Book"/>
                                <w:color w:val="FFFFFF" w:themeColor="background1"/>
                                <w:sz w:val="20"/>
                                <w:szCs w:val="20"/>
                              </w:rPr>
                              <w:t xml:space="preserve"> politisk annonsering på spårvagnarna under valrörelsen</w:t>
                            </w:r>
                            <w:r w:rsidR="00FD40C3">
                              <w:rPr>
                                <w:rFonts w:ascii="Franklin Gothic Book" w:hAnsi="Franklin Gothic Book"/>
                                <w:color w:val="FFFFFF" w:themeColor="background1"/>
                                <w:sz w:val="20"/>
                                <w:szCs w:val="20"/>
                              </w:rPr>
                              <w:t xml:space="preserve"> och skyddsorganisationernas krav på en riskanalys.</w:t>
                            </w:r>
                          </w:p>
                          <w:p w14:paraId="40F892CF" w14:textId="12A3567B" w:rsidR="001D3F35" w:rsidRDefault="001D3F35" w:rsidP="00E27DFD">
                            <w:pPr>
                              <w:spacing w:before="120" w:after="120" w:line="240" w:lineRule="auto"/>
                              <w:ind w:right="1418"/>
                              <w:jc w:val="both"/>
                              <w:rPr>
                                <w:rFonts w:ascii="Franklin Gothic Book" w:hAnsi="Franklin Gothic Book"/>
                                <w:color w:val="FFFFFF" w:themeColor="background1"/>
                                <w:sz w:val="20"/>
                                <w:szCs w:val="20"/>
                              </w:rPr>
                            </w:pPr>
                          </w:p>
                          <w:p w14:paraId="5C0B40A8" w14:textId="77777777" w:rsidR="001D3F35" w:rsidRDefault="00174F96" w:rsidP="00E27DFD">
                            <w:pPr>
                              <w:spacing w:before="120" w:after="120" w:line="240" w:lineRule="auto"/>
                              <w:ind w:left="851" w:right="1418" w:firstLine="567"/>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p>
                          <w:p w14:paraId="6B5EFD0B" w14:textId="588002D4" w:rsidR="00174F96" w:rsidRPr="001D3F35" w:rsidRDefault="003F7740" w:rsidP="001D3F35">
                            <w:pPr>
                              <w:spacing w:before="120" w:after="120" w:line="240" w:lineRule="auto"/>
                              <w:ind w:left="1418" w:right="1418"/>
                              <w:rPr>
                                <w:rFonts w:ascii="Franklin Gothic Book" w:hAnsi="Franklin Gothic Book"/>
                                <w:b/>
                                <w:color w:val="FFFFFF" w:themeColor="background1"/>
                                <w:sz w:val="20"/>
                                <w:szCs w:val="20"/>
                              </w:rPr>
                            </w:pPr>
                            <w:r>
                              <w:rPr>
                                <w:rFonts w:ascii="Franklin Gothic Book" w:hAnsi="Franklin Gothic Book"/>
                                <w:color w:val="FFFFFF" w:themeColor="background1"/>
                                <w:sz w:val="20"/>
                                <w:szCs w:val="20"/>
                              </w:rPr>
                              <w:t>N/A</w:t>
                            </w:r>
                          </w:p>
                          <w:p w14:paraId="361E77E6" w14:textId="77777777" w:rsidR="00174F96" w:rsidRPr="002F3EA8" w:rsidRDefault="00174F96" w:rsidP="00174F96">
                            <w:pPr>
                              <w:ind w:left="1134" w:right="1418"/>
                              <w:jc w:val="both"/>
                              <w:rPr>
                                <w:rFonts w:ascii="Franklin Gothic Book" w:hAnsi="Franklin Gothic Book"/>
                                <w:b/>
                                <w:bCs/>
                                <w:color w:val="FFFFFF" w:themeColor="background1"/>
                                <w:sz w:val="32"/>
                                <w:szCs w:val="32"/>
                              </w:rPr>
                            </w:pPr>
                          </w:p>
                          <w:p w14:paraId="49EA716B" w14:textId="77777777" w:rsidR="00174F96" w:rsidRDefault="00174F96" w:rsidP="00174F96">
                            <w:pPr>
                              <w:jc w:val="both"/>
                              <w:rPr>
                                <w:color w:val="FF0000"/>
                              </w:rPr>
                            </w:pPr>
                          </w:p>
                          <w:p w14:paraId="420DFEEC" w14:textId="77777777" w:rsidR="00174F96" w:rsidRDefault="00174F96" w:rsidP="00174F96">
                            <w:pPr>
                              <w:jc w:val="both"/>
                              <w:rPr>
                                <w:color w:val="FF0000"/>
                              </w:rPr>
                            </w:pPr>
                          </w:p>
                          <w:p w14:paraId="2DF9708A" w14:textId="77777777" w:rsidR="00174F96" w:rsidRDefault="00174F96" w:rsidP="00174F96">
                            <w:pPr>
                              <w:jc w:val="both"/>
                              <w:rPr>
                                <w:color w:val="FF0000"/>
                              </w:rPr>
                            </w:pPr>
                          </w:p>
                          <w:p w14:paraId="555F1893" w14:textId="77777777" w:rsidR="00174F96" w:rsidRDefault="00174F96" w:rsidP="00174F96">
                            <w:pPr>
                              <w:jc w:val="both"/>
                              <w:rPr>
                                <w:color w:val="FF0000"/>
                              </w:rPr>
                            </w:pPr>
                          </w:p>
                          <w:p w14:paraId="3C3EB351" w14:textId="77777777" w:rsidR="00174F96" w:rsidRDefault="00174F96" w:rsidP="00174F96">
                            <w:pPr>
                              <w:jc w:val="both"/>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8B35C9" id="Rectangle 72" o:spid="_x0000_s1075" style="position:absolute;margin-left:-78.4pt;margin-top:14.55pt;width:609.4pt;height:124.4pt;z-index:25165829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" fillcolor="#2b4c8d" strokecolor="#2b4c8d" strokeweight="1pt">
                <v:textbox>
                  <w:txbxContent>
                    <w:p w14:paraId="6183C767" w14:textId="77777777" w:rsidR="001D3F35" w:rsidRDefault="00174F96" w:rsidP="001D3F35">
                      <w:pPr>
                        <w:spacing w:before="120" w:after="120" w:line="240" w:lineRule="auto"/>
                        <w:ind w:left="1418" w:right="1418"/>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p>
                    <w:p w14:paraId="7C80D5FD" w14:textId="66AEBD36" w:rsidR="00E27DFD" w:rsidRDefault="00765300" w:rsidP="00E27DFD">
                      <w:pPr>
                        <w:spacing w:before="120" w:after="120" w:line="240" w:lineRule="auto"/>
                        <w:ind w:left="1418" w:right="1418"/>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Augusti månads nyhetsrapportering där Göteborgs Spårvägar förekommer handlar</w:t>
                      </w:r>
                      <w:r w:rsidR="00FD40C3">
                        <w:rPr>
                          <w:rFonts w:ascii="Franklin Gothic Book" w:hAnsi="Franklin Gothic Book"/>
                          <w:color w:val="FFFFFF" w:themeColor="background1"/>
                          <w:sz w:val="20"/>
                          <w:szCs w:val="20"/>
                        </w:rPr>
                        <w:t xml:space="preserve"> framför allt</w:t>
                      </w:r>
                      <w:r>
                        <w:rPr>
                          <w:rFonts w:ascii="Franklin Gothic Book" w:hAnsi="Franklin Gothic Book"/>
                          <w:color w:val="FFFFFF" w:themeColor="background1"/>
                          <w:sz w:val="20"/>
                          <w:szCs w:val="20"/>
                        </w:rPr>
                        <w:t xml:space="preserve"> om kvinnan som blev skjuten ombord på en spårvagn på Ostindiegatan i Majorna</w:t>
                      </w:r>
                      <w:r w:rsidR="00F72FAE">
                        <w:rPr>
                          <w:rFonts w:ascii="Franklin Gothic Book" w:hAnsi="Franklin Gothic Book"/>
                          <w:color w:val="FFFFFF" w:themeColor="background1"/>
                          <w:sz w:val="20"/>
                          <w:szCs w:val="20"/>
                        </w:rPr>
                        <w:t>. De kritiska nyheterna handlar om</w:t>
                      </w:r>
                      <w:r w:rsidR="00737461">
                        <w:rPr>
                          <w:rFonts w:ascii="Franklin Gothic Book" w:hAnsi="Franklin Gothic Book"/>
                          <w:color w:val="FFFFFF" w:themeColor="background1"/>
                          <w:sz w:val="20"/>
                          <w:szCs w:val="20"/>
                        </w:rPr>
                        <w:t xml:space="preserve"> politisk annonsering på spårvagnarna under valrörelsen</w:t>
                      </w:r>
                      <w:r w:rsidR="00FD40C3">
                        <w:rPr>
                          <w:rFonts w:ascii="Franklin Gothic Book" w:hAnsi="Franklin Gothic Book"/>
                          <w:color w:val="FFFFFF" w:themeColor="background1"/>
                          <w:sz w:val="20"/>
                          <w:szCs w:val="20"/>
                        </w:rPr>
                        <w:t xml:space="preserve"> och skyddsorganisationernas krav på en riskanalys.</w:t>
                      </w:r>
                    </w:p>
                    <w:p w14:paraId="40F892CF" w14:textId="12A3567B" w:rsidR="001D3F35" w:rsidRDefault="001D3F35" w:rsidP="00E27DFD">
                      <w:pPr>
                        <w:spacing w:before="120" w:after="120" w:line="240" w:lineRule="auto"/>
                        <w:ind w:right="1418"/>
                        <w:jc w:val="both"/>
                        <w:rPr>
                          <w:rFonts w:ascii="Franklin Gothic Book" w:hAnsi="Franklin Gothic Book"/>
                          <w:color w:val="FFFFFF" w:themeColor="background1"/>
                          <w:sz w:val="20"/>
                          <w:szCs w:val="20"/>
                        </w:rPr>
                      </w:pPr>
                    </w:p>
                    <w:p w14:paraId="5C0B40A8" w14:textId="77777777" w:rsidR="001D3F35" w:rsidRDefault="00174F96" w:rsidP="00E27DFD">
                      <w:pPr>
                        <w:spacing w:before="120" w:after="120" w:line="240" w:lineRule="auto"/>
                        <w:ind w:left="851" w:right="1418" w:firstLine="567"/>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p>
                    <w:p w14:paraId="6B5EFD0B" w14:textId="588002D4" w:rsidR="00174F96" w:rsidRPr="001D3F35" w:rsidRDefault="003F7740" w:rsidP="001D3F35">
                      <w:pPr>
                        <w:spacing w:before="120" w:after="120" w:line="240" w:lineRule="auto"/>
                        <w:ind w:left="1418" w:right="1418"/>
                        <w:rPr>
                          <w:rFonts w:ascii="Franklin Gothic Book" w:hAnsi="Franklin Gothic Book"/>
                          <w:b/>
                          <w:color w:val="FFFFFF" w:themeColor="background1"/>
                          <w:sz w:val="20"/>
                          <w:szCs w:val="20"/>
                        </w:rPr>
                      </w:pPr>
                      <w:r>
                        <w:rPr>
                          <w:rFonts w:ascii="Franklin Gothic Book" w:hAnsi="Franklin Gothic Book"/>
                          <w:color w:val="FFFFFF" w:themeColor="background1"/>
                          <w:sz w:val="20"/>
                          <w:szCs w:val="20"/>
                        </w:rPr>
                        <w:t>N/A</w:t>
                      </w:r>
                    </w:p>
                    <w:p w14:paraId="361E77E6" w14:textId="77777777" w:rsidR="00174F96" w:rsidRPr="002F3EA8" w:rsidRDefault="00174F96" w:rsidP="00174F96">
                      <w:pPr>
                        <w:ind w:left="1134" w:right="1418"/>
                        <w:jc w:val="both"/>
                        <w:rPr>
                          <w:rFonts w:ascii="Franklin Gothic Book" w:hAnsi="Franklin Gothic Book"/>
                          <w:b/>
                          <w:bCs/>
                          <w:color w:val="FFFFFF" w:themeColor="background1"/>
                          <w:sz w:val="32"/>
                          <w:szCs w:val="32"/>
                        </w:rPr>
                      </w:pPr>
                    </w:p>
                    <w:p w14:paraId="49EA716B" w14:textId="77777777" w:rsidR="00174F96" w:rsidRDefault="00174F96" w:rsidP="00174F96">
                      <w:pPr>
                        <w:jc w:val="both"/>
                        <w:rPr>
                          <w:color w:val="FF0000"/>
                        </w:rPr>
                      </w:pPr>
                    </w:p>
                    <w:p w14:paraId="420DFEEC" w14:textId="77777777" w:rsidR="00174F96" w:rsidRDefault="00174F96" w:rsidP="00174F96">
                      <w:pPr>
                        <w:jc w:val="both"/>
                        <w:rPr>
                          <w:color w:val="FF0000"/>
                        </w:rPr>
                      </w:pPr>
                    </w:p>
                    <w:p w14:paraId="2DF9708A" w14:textId="77777777" w:rsidR="00174F96" w:rsidRDefault="00174F96" w:rsidP="00174F96">
                      <w:pPr>
                        <w:jc w:val="both"/>
                        <w:rPr>
                          <w:color w:val="FF0000"/>
                        </w:rPr>
                      </w:pPr>
                    </w:p>
                    <w:p w14:paraId="555F1893" w14:textId="77777777" w:rsidR="00174F96" w:rsidRDefault="00174F96" w:rsidP="00174F96">
                      <w:pPr>
                        <w:jc w:val="both"/>
                        <w:rPr>
                          <w:color w:val="FF0000"/>
                        </w:rPr>
                      </w:pPr>
                    </w:p>
                    <w:p w14:paraId="3C3EB351" w14:textId="77777777" w:rsidR="00174F96" w:rsidRDefault="00174F96" w:rsidP="00174F96">
                      <w:pPr>
                        <w:jc w:val="both"/>
                      </w:pPr>
                    </w:p>
                  </w:txbxContent>
                </v:textbox>
                <w10:wrap anchorx="margin"/>
              </v:rect>
            </w:pict>
          </mc:Fallback>
        </mc:AlternateContent>
      </w:r>
      <w:r w:rsidR="00F72879" w:rsidRPr="0058778B">
        <w:rPr>
          <w:rFonts w:ascii="Franklin Gothic Book" w:hAnsi="Franklin Gothic Book"/>
          <w:i/>
          <w:iCs/>
          <w:sz w:val="16"/>
          <w:szCs w:val="16"/>
        </w:rPr>
        <w:t>Källa:</w:t>
      </w:r>
      <w:r w:rsidR="00916ECC" w:rsidRPr="0058778B">
        <w:rPr>
          <w:rFonts w:ascii="Franklin Gothic Book" w:hAnsi="Franklin Gothic Book"/>
          <w:i/>
          <w:iCs/>
          <w:sz w:val="16"/>
          <w:szCs w:val="16"/>
        </w:rPr>
        <w:t xml:space="preserve"> Retriever Mediearkivet</w:t>
      </w:r>
    </w:p>
    <w:p w14:paraId="4E570A92" w14:textId="4C9DF46A" w:rsidR="00715C42" w:rsidRDefault="00715C42" w:rsidP="00846DE8">
      <w:pPr>
        <w:spacing w:before="120" w:after="120" w:line="240" w:lineRule="auto"/>
        <w:rPr>
          <w:rFonts w:ascii="Franklin Gothic Book" w:hAnsi="Franklin Gothic Book"/>
        </w:rPr>
      </w:pPr>
    </w:p>
    <w:p w14:paraId="7B7B802E" w14:textId="77777777" w:rsidR="005573AE" w:rsidRDefault="005573AE" w:rsidP="00846DE8">
      <w:pPr>
        <w:spacing w:before="120" w:after="120" w:line="240" w:lineRule="auto"/>
        <w:rPr>
          <w:rFonts w:ascii="Franklin Gothic Book" w:hAnsi="Franklin Gothic Book"/>
        </w:rPr>
      </w:pPr>
    </w:p>
    <w:p w14:paraId="73B5C9AD" w14:textId="62BDFD45" w:rsidR="00331F0B" w:rsidRDefault="00331F0B" w:rsidP="00846DE8">
      <w:pPr>
        <w:spacing w:before="120" w:after="120" w:line="240" w:lineRule="auto"/>
        <w:rPr>
          <w:rFonts w:ascii="Franklin Gothic Book" w:hAnsi="Franklin Gothic Book"/>
        </w:rPr>
      </w:pPr>
    </w:p>
    <w:p w14:paraId="74FE8E3A" w14:textId="7827DC06" w:rsidR="004E6143" w:rsidRPr="00F72C74" w:rsidRDefault="004E6143" w:rsidP="00846DE8">
      <w:pPr>
        <w:spacing w:before="120" w:after="120" w:line="240" w:lineRule="auto"/>
        <w:rPr>
          <w:rFonts w:ascii="Franklin Gothic Book" w:hAnsi="Franklin Gothic Book"/>
        </w:rPr>
      </w:pPr>
    </w:p>
    <w:p w14:paraId="3FDF96F1" w14:textId="1009B54C" w:rsidR="00071572" w:rsidRDefault="00071572" w:rsidP="00846DE8">
      <w:pPr>
        <w:spacing w:before="120" w:after="120" w:line="240" w:lineRule="auto"/>
        <w:rPr>
          <w:rFonts w:ascii="Franklin Gothic Book" w:hAnsi="Franklin Gothic Book"/>
        </w:rPr>
      </w:pPr>
    </w:p>
    <w:p w14:paraId="7BE20A4B" w14:textId="1009B54C" w:rsidR="001306AE" w:rsidRDefault="001306AE" w:rsidP="0012193F">
      <w:pPr>
        <w:spacing w:before="120" w:after="120" w:line="240" w:lineRule="auto"/>
        <w:rPr>
          <w:rFonts w:ascii="Franklin Gothic Book" w:hAnsi="Franklin Gothic Book"/>
        </w:rPr>
      </w:pPr>
    </w:p>
    <w:p w14:paraId="28286136" w14:textId="77777777" w:rsidR="00500E80" w:rsidRDefault="00500E80" w:rsidP="0012193F">
      <w:pPr>
        <w:spacing w:before="120" w:after="120" w:line="240" w:lineRule="auto"/>
        <w:rPr>
          <w:rFonts w:ascii="Franklin Gothic Book" w:hAnsi="Franklin Gothic Book"/>
        </w:rPr>
      </w:pPr>
    </w:p>
    <w:p w14:paraId="2A74064E" w14:textId="56F7DB83" w:rsidR="00350B9A" w:rsidRDefault="000104E4" w:rsidP="00DA2158">
      <w:pPr>
        <w:pStyle w:val="Rubrik3"/>
        <w:numPr>
          <w:ilvl w:val="2"/>
          <w:numId w:val="6"/>
        </w:numPr>
        <w:spacing w:before="120" w:after="120" w:line="240" w:lineRule="auto"/>
        <w:rPr>
          <w:color w:val="2B4C8D"/>
        </w:rPr>
      </w:pPr>
      <w:r w:rsidRPr="000104E4">
        <w:rPr>
          <w:color w:val="2B4C8D"/>
        </w:rPr>
        <w:t>Personuppgiftsincidenter</w:t>
      </w:r>
    </w:p>
    <w:p w14:paraId="6B588706" w14:textId="77777777" w:rsidR="00E27DFD" w:rsidRDefault="00B370EC" w:rsidP="00E27DFD">
      <w:pPr>
        <w:shd w:val="clear" w:color="auto" w:fill="FFFFFF" w:themeFill="background1"/>
        <w:spacing w:before="120" w:after="120" w:line="240" w:lineRule="auto"/>
        <w:jc w:val="both"/>
        <w:rPr>
          <w:rFonts w:ascii="Franklin Gothic Book" w:eastAsia="Times New Roman" w:hAnsi="Franklin Gothic Book" w:cs="Segoe UI"/>
          <w:color w:val="252423"/>
          <w:sz w:val="20"/>
          <w:szCs w:val="20"/>
          <w:lang w:eastAsia="sv-SE"/>
        </w:rPr>
      </w:pPr>
      <w:r>
        <w:rPr>
          <w:rFonts w:ascii="Franklin Gothic Book" w:eastAsia="Times New Roman" w:hAnsi="Franklin Gothic Book" w:cs="Arial"/>
          <w:color w:val="252423"/>
          <w:sz w:val="20"/>
          <w:szCs w:val="20"/>
          <w:lang w:eastAsia="sv-SE"/>
        </w:rPr>
        <w:t>E</w:t>
      </w:r>
      <w:r w:rsidR="00DE7BC1">
        <w:rPr>
          <w:rFonts w:ascii="Franklin Gothic Book" w:eastAsia="Times New Roman" w:hAnsi="Franklin Gothic Book" w:cs="Arial"/>
          <w:color w:val="252423"/>
          <w:sz w:val="20"/>
          <w:szCs w:val="20"/>
          <w:lang w:eastAsia="sv-SE"/>
        </w:rPr>
        <w:t>uro</w:t>
      </w:r>
      <w:r w:rsidR="00972F2A">
        <w:rPr>
          <w:rFonts w:ascii="Franklin Gothic Book" w:eastAsia="Times New Roman" w:hAnsi="Franklin Gothic Book" w:cs="Arial"/>
          <w:color w:val="252423"/>
          <w:sz w:val="20"/>
          <w:szCs w:val="20"/>
          <w:lang w:eastAsia="sv-SE"/>
        </w:rPr>
        <w:t xml:space="preserve">peiska </w:t>
      </w:r>
      <w:r w:rsidR="00E27DFD">
        <w:rPr>
          <w:rFonts w:ascii="Franklin Gothic Book" w:eastAsia="Times New Roman" w:hAnsi="Franklin Gothic Book" w:cs="Arial"/>
          <w:color w:val="252423"/>
          <w:sz w:val="20"/>
          <w:szCs w:val="20"/>
          <w:lang w:eastAsia="sv-SE"/>
        </w:rPr>
        <w:t>unionen (EU) har beslutat om en förordning som utgör en ny generell reglering för personuppgifts-behandling. Den kallas dataskyddsförordningen. Nedre diagram anger andel</w:t>
      </w:r>
      <w:r w:rsidR="00E27DFD" w:rsidRPr="005B11F8">
        <w:rPr>
          <w:rFonts w:ascii="Franklin Gothic Book" w:eastAsia="Times New Roman" w:hAnsi="Franklin Gothic Book" w:cs="Arial"/>
          <w:color w:val="252423"/>
          <w:sz w:val="20"/>
          <w:szCs w:val="20"/>
          <w:lang w:eastAsia="sv-SE"/>
        </w:rPr>
        <w:t xml:space="preserve"> korrekt hanterade personuppgiftsincidenter inom 72 tim</w:t>
      </w:r>
      <w:r w:rsidR="00E27DFD">
        <w:rPr>
          <w:rFonts w:ascii="Franklin Gothic Book" w:eastAsia="Times New Roman" w:hAnsi="Franklin Gothic Book" w:cs="Arial"/>
          <w:color w:val="252423"/>
          <w:sz w:val="20"/>
          <w:szCs w:val="20"/>
          <w:lang w:eastAsia="sv-SE"/>
        </w:rPr>
        <w:t xml:space="preserve">mar. </w:t>
      </w:r>
      <w:r w:rsidR="00E27DFD" w:rsidRPr="005B11F8">
        <w:rPr>
          <w:rFonts w:ascii="Franklin Gothic Book" w:eastAsia="Times New Roman" w:hAnsi="Franklin Gothic Book" w:cs="Arial"/>
          <w:color w:val="252423"/>
          <w:sz w:val="20"/>
          <w:szCs w:val="20"/>
          <w:lang w:eastAsia="sv-SE"/>
        </w:rPr>
        <w:t xml:space="preserve">Personuppgiftsincidenter ska hanteras inom 72 timmar enligt </w:t>
      </w:r>
      <w:r w:rsidR="00E27DFD">
        <w:rPr>
          <w:rFonts w:ascii="Franklin Gothic Book" w:eastAsia="Times New Roman" w:hAnsi="Franklin Gothic Book" w:cs="Arial"/>
          <w:color w:val="252423"/>
          <w:sz w:val="20"/>
          <w:szCs w:val="20"/>
          <w:lang w:eastAsia="sv-SE"/>
        </w:rPr>
        <w:t>d</w:t>
      </w:r>
      <w:r w:rsidR="00E27DFD" w:rsidRPr="005B11F8">
        <w:rPr>
          <w:rFonts w:ascii="Franklin Gothic Book" w:eastAsia="Times New Roman" w:hAnsi="Franklin Gothic Book" w:cs="Arial"/>
          <w:color w:val="252423"/>
          <w:sz w:val="20"/>
          <w:szCs w:val="20"/>
          <w:lang w:eastAsia="sv-SE"/>
        </w:rPr>
        <w:t>ataskyddsförordningen</w:t>
      </w:r>
      <w:r w:rsidR="00E27DFD">
        <w:rPr>
          <w:rFonts w:ascii="Franklin Gothic Book" w:eastAsia="Times New Roman" w:hAnsi="Franklin Gothic Book" w:cs="Arial"/>
          <w:color w:val="252423"/>
          <w:sz w:val="20"/>
          <w:szCs w:val="20"/>
          <w:lang w:eastAsia="sv-SE"/>
        </w:rPr>
        <w:t xml:space="preserve"> vilket betyder att </w:t>
      </w:r>
      <w:r w:rsidR="00E27DFD" w:rsidRPr="009B743B">
        <w:rPr>
          <w:rFonts w:ascii="Franklin Gothic Book" w:eastAsia="Times New Roman" w:hAnsi="Franklin Gothic Book" w:cs="Arial"/>
          <w:color w:val="252423"/>
          <w:sz w:val="20"/>
          <w:szCs w:val="20"/>
          <w:lang w:eastAsia="sv-SE"/>
        </w:rPr>
        <w:t>GS mål är 100%</w:t>
      </w:r>
      <w:r w:rsidR="00E27DFD" w:rsidRPr="009B743B">
        <w:rPr>
          <w:rFonts w:ascii="Franklin Gothic Book" w:eastAsia="Times New Roman" w:hAnsi="Franklin Gothic Book" w:cs="Segoe UI"/>
          <w:color w:val="252423"/>
          <w:sz w:val="20"/>
          <w:szCs w:val="20"/>
          <w:lang w:eastAsia="sv-SE"/>
        </w:rPr>
        <w:t>.</w:t>
      </w:r>
    </w:p>
    <w:p w14:paraId="0E3A3B05" w14:textId="22BCD61D" w:rsidR="00F72879" w:rsidRDefault="003E3EC1" w:rsidP="003A718D">
      <w:pPr>
        <w:shd w:val="clear" w:color="auto" w:fill="FFFFFF" w:themeFill="background1"/>
        <w:spacing w:before="120" w:after="0" w:line="240" w:lineRule="auto"/>
        <w:jc w:val="both"/>
        <w:rPr>
          <w:rFonts w:ascii="Franklin Gothic Book" w:eastAsia="Times New Roman" w:hAnsi="Franklin Gothic Book" w:cs="Segoe UI"/>
          <w:color w:val="252423"/>
          <w:sz w:val="20"/>
          <w:szCs w:val="20"/>
          <w:lang w:eastAsia="sv-SE"/>
        </w:rPr>
      </w:pPr>
      <w:r>
        <w:rPr>
          <w:noProof/>
        </w:rPr>
        <w:drawing>
          <wp:inline distT="0" distB="0" distL="0" distR="0" wp14:anchorId="416ECFB5" wp14:editId="43330EA4">
            <wp:extent cx="5759450" cy="2051685"/>
            <wp:effectExtent l="0" t="0" r="12700" b="5715"/>
            <wp:docPr id="14" name="Chart 14">
              <a:extLst xmlns:a="http://schemas.openxmlformats.org/drawingml/2006/main">
                <a:ext uri="{FF2B5EF4-FFF2-40B4-BE49-F238E27FC236}">
                  <a16:creationId xmlns:a16="http://schemas.microsoft.com/office/drawing/2014/main" id="{CC5B066A-3F15-4FF6-9F79-4C2682DD24E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2A8DFBF2" w14:textId="42A7CCF5" w:rsidR="00DD2596" w:rsidRPr="0058778B" w:rsidRDefault="003A718D" w:rsidP="00D53CB2">
      <w:pPr>
        <w:shd w:val="clear" w:color="auto" w:fill="FFFFFF" w:themeFill="background1"/>
        <w:spacing w:after="0" w:line="240" w:lineRule="auto"/>
        <w:rPr>
          <w:rFonts w:ascii="Franklin Gothic Book" w:hAnsi="Franklin Gothic Book"/>
          <w:i/>
          <w:sz w:val="16"/>
          <w:szCs w:val="16"/>
          <w:lang w:eastAsia="sv-SE"/>
        </w:rPr>
      </w:pPr>
      <w:r w:rsidRPr="0058778B">
        <w:rPr>
          <w:rFonts w:ascii="Franklin Gothic Book" w:hAnsi="Franklin Gothic Book"/>
          <w:i/>
          <w:iCs/>
          <w:noProof/>
          <w:color w:val="FF0000"/>
          <w:sz w:val="16"/>
          <w:szCs w:val="16"/>
        </w:rPr>
        <mc:AlternateContent>
          <mc:Choice Requires="wps">
            <w:drawing>
              <wp:anchor distT="0" distB="0" distL="114300" distR="114300" simplePos="0" relativeHeight="251658333" behindDoc="0" locked="0" layoutInCell="1" allowOverlap="1" wp14:anchorId="2796B59D" wp14:editId="0F7C0527">
                <wp:simplePos x="0" y="0"/>
                <wp:positionH relativeFrom="margin">
                  <wp:posOffset>-995045</wp:posOffset>
                </wp:positionH>
                <wp:positionV relativeFrom="paragraph">
                  <wp:posOffset>159689</wp:posOffset>
                </wp:positionV>
                <wp:extent cx="7739380" cy="1792224"/>
                <wp:effectExtent l="0" t="0" r="13970" b="17780"/>
                <wp:wrapNone/>
                <wp:docPr id="233" name="Rectangle 74"/>
                <wp:cNvGraphicFramePr/>
                <a:graphic xmlns:a="http://schemas.openxmlformats.org/drawingml/2006/main">
                  <a:graphicData uri="http://schemas.microsoft.com/office/word/2010/wordprocessingShape">
                    <wps:wsp>
                      <wps:cNvSpPr/>
                      <wps:spPr>
                        <a:xfrm>
                          <a:off x="0" y="0"/>
                          <a:ext cx="7739380" cy="1792224"/>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7859167" w14:textId="77777777" w:rsidR="00891739" w:rsidRDefault="00474AAC" w:rsidP="00474AAC">
                            <w:pPr>
                              <w:spacing w:before="120" w:after="120"/>
                              <w:ind w:left="1417" w:right="1417"/>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Analys:</w:t>
                            </w:r>
                          </w:p>
                          <w:p w14:paraId="49CE1D2D" w14:textId="79057363" w:rsidR="00321E79" w:rsidRDefault="004C3C50" w:rsidP="00891739">
                            <w:pPr>
                              <w:spacing w:before="120" w:after="120"/>
                              <w:ind w:left="1417" w:right="1417"/>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 xml:space="preserve">Under augusti månad har det rapporterats in en </w:t>
                            </w:r>
                            <w:r w:rsidR="000C392D">
                              <w:rPr>
                                <w:rFonts w:ascii="Franklin Gothic Book" w:hAnsi="Franklin Gothic Book"/>
                                <w:color w:val="FFFFFF" w:themeColor="background1"/>
                                <w:sz w:val="20"/>
                                <w:szCs w:val="20"/>
                              </w:rPr>
                              <w:t>personuppgiftsincident.</w:t>
                            </w:r>
                            <w:r w:rsidR="00541120">
                              <w:rPr>
                                <w:rFonts w:ascii="Franklin Gothic Book" w:hAnsi="Franklin Gothic Book"/>
                                <w:color w:val="FFFFFF" w:themeColor="background1"/>
                                <w:sz w:val="20"/>
                                <w:szCs w:val="20"/>
                              </w:rPr>
                              <w:t xml:space="preserve"> Incidenten rapporterades in</w:t>
                            </w:r>
                            <w:r w:rsidR="00567303">
                              <w:rPr>
                                <w:rFonts w:ascii="Franklin Gothic Book" w:hAnsi="Franklin Gothic Book"/>
                                <w:color w:val="FFFFFF" w:themeColor="background1"/>
                                <w:sz w:val="20"/>
                                <w:szCs w:val="20"/>
                              </w:rPr>
                              <w:t xml:space="preserve"> av </w:t>
                            </w:r>
                            <w:r w:rsidR="00EA333D">
                              <w:rPr>
                                <w:rFonts w:ascii="Franklin Gothic Book" w:hAnsi="Franklin Gothic Book"/>
                                <w:color w:val="FFFFFF" w:themeColor="background1"/>
                                <w:sz w:val="20"/>
                                <w:szCs w:val="20"/>
                              </w:rPr>
                              <w:t>verksamheten</w:t>
                            </w:r>
                            <w:r w:rsidR="00541120">
                              <w:rPr>
                                <w:rFonts w:ascii="Franklin Gothic Book" w:hAnsi="Franklin Gothic Book"/>
                                <w:color w:val="FFFFFF" w:themeColor="background1"/>
                                <w:sz w:val="20"/>
                                <w:szCs w:val="20"/>
                              </w:rPr>
                              <w:t xml:space="preserve"> en vecka </w:t>
                            </w:r>
                            <w:r w:rsidR="00567303">
                              <w:rPr>
                                <w:rFonts w:ascii="Franklin Gothic Book" w:hAnsi="Franklin Gothic Book"/>
                                <w:color w:val="FFFFFF" w:themeColor="background1"/>
                                <w:sz w:val="20"/>
                                <w:szCs w:val="20"/>
                              </w:rPr>
                              <w:t>för sent</w:t>
                            </w:r>
                            <w:r w:rsidR="00EA333D">
                              <w:rPr>
                                <w:rFonts w:ascii="Franklin Gothic Book" w:hAnsi="Franklin Gothic Book"/>
                                <w:color w:val="FFFFFF" w:themeColor="background1"/>
                                <w:sz w:val="20"/>
                                <w:szCs w:val="20"/>
                              </w:rPr>
                              <w:t xml:space="preserve">. Vid </w:t>
                            </w:r>
                            <w:r w:rsidR="0053251A">
                              <w:rPr>
                                <w:rFonts w:ascii="Franklin Gothic Book" w:hAnsi="Franklin Gothic Book"/>
                                <w:color w:val="FFFFFF" w:themeColor="background1"/>
                                <w:sz w:val="20"/>
                                <w:szCs w:val="20"/>
                              </w:rPr>
                              <w:t>upptäckt av en personuppgiftsincident måste detta rapporteras in inom 72 tim</w:t>
                            </w:r>
                            <w:r w:rsidR="00063180">
                              <w:rPr>
                                <w:rFonts w:ascii="Franklin Gothic Book" w:hAnsi="Franklin Gothic Book"/>
                                <w:color w:val="FFFFFF" w:themeColor="background1"/>
                                <w:sz w:val="20"/>
                                <w:szCs w:val="20"/>
                              </w:rPr>
                              <w:t>mar.</w:t>
                            </w:r>
                            <w:r w:rsidR="00751F63">
                              <w:rPr>
                                <w:rFonts w:ascii="Franklin Gothic Book" w:hAnsi="Franklin Gothic Book"/>
                                <w:color w:val="FFFFFF" w:themeColor="background1"/>
                                <w:sz w:val="20"/>
                                <w:szCs w:val="20"/>
                              </w:rPr>
                              <w:t xml:space="preserve"> </w:t>
                            </w:r>
                            <w:r w:rsidR="00751F63" w:rsidRPr="00A7752A">
                              <w:rPr>
                                <w:rFonts w:ascii="Franklin Gothic Book" w:hAnsi="Franklin Gothic Book"/>
                                <w:i/>
                                <w:iCs/>
                                <w:color w:val="FFFFFF" w:themeColor="background1"/>
                                <w:sz w:val="20"/>
                                <w:szCs w:val="20"/>
                              </w:rPr>
                              <w:t>*Inga ärenden är rapporterade för feb, maj, jun, jul.</w:t>
                            </w:r>
                          </w:p>
                          <w:p w14:paraId="5DFAABDC" w14:textId="3F129BD7" w:rsidR="00063180" w:rsidRDefault="00063180" w:rsidP="00891739">
                            <w:pPr>
                              <w:spacing w:before="120" w:after="120"/>
                              <w:ind w:left="1417" w:right="1417"/>
                              <w:jc w:val="both"/>
                              <w:rPr>
                                <w:rFonts w:ascii="Franklin Gothic Book" w:hAnsi="Franklin Gothic Book"/>
                                <w:color w:val="FFFFFF" w:themeColor="background1"/>
                                <w:sz w:val="20"/>
                                <w:szCs w:val="20"/>
                              </w:rPr>
                            </w:pPr>
                          </w:p>
                          <w:p w14:paraId="3BE360F6" w14:textId="77777777" w:rsidR="00063180" w:rsidRDefault="00474AAC" w:rsidP="00DC0285">
                            <w:pPr>
                              <w:spacing w:before="120" w:after="120"/>
                              <w:ind w:left="1417" w:right="1417"/>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Åtgärd</w:t>
                            </w:r>
                            <w:r w:rsidRPr="001837A1">
                              <w:rPr>
                                <w:rFonts w:ascii="Franklin Gothic Book" w:hAnsi="Franklin Gothic Book"/>
                                <w:color w:val="FFFFFF" w:themeColor="background1"/>
                                <w:sz w:val="20"/>
                                <w:szCs w:val="20"/>
                              </w:rPr>
                              <w:t>:</w:t>
                            </w:r>
                            <w:r w:rsidR="0053251A" w:rsidRPr="001837A1">
                              <w:rPr>
                                <w:rFonts w:ascii="Franklin Gothic Book" w:hAnsi="Franklin Gothic Book"/>
                                <w:color w:val="FFFFFF" w:themeColor="background1"/>
                                <w:sz w:val="20"/>
                                <w:szCs w:val="20"/>
                              </w:rPr>
                              <w:t xml:space="preserve"> </w:t>
                            </w:r>
                          </w:p>
                          <w:p w14:paraId="552AB5D2" w14:textId="3EEE9C97" w:rsidR="00891739" w:rsidRPr="001837A1" w:rsidRDefault="0053251A" w:rsidP="003F7740">
                            <w:pPr>
                              <w:spacing w:before="120" w:after="120"/>
                              <w:ind w:left="1417" w:right="1417"/>
                              <w:jc w:val="both"/>
                              <w:rPr>
                                <w:rFonts w:ascii="Franklin Gothic Book" w:hAnsi="Franklin Gothic Book"/>
                                <w:color w:val="FFFFFF" w:themeColor="background1"/>
                                <w:sz w:val="20"/>
                                <w:szCs w:val="20"/>
                              </w:rPr>
                            </w:pPr>
                            <w:r w:rsidRPr="001837A1">
                              <w:rPr>
                                <w:rFonts w:ascii="Franklin Gothic Book" w:hAnsi="Franklin Gothic Book"/>
                                <w:color w:val="FFFFFF" w:themeColor="background1"/>
                                <w:sz w:val="20"/>
                                <w:szCs w:val="20"/>
                              </w:rPr>
                              <w:t>Utbilda mer i dataskyddsförordningen och</w:t>
                            </w:r>
                            <w:r w:rsidR="00BE05E3" w:rsidRPr="001837A1">
                              <w:rPr>
                                <w:rFonts w:ascii="Franklin Gothic Book" w:hAnsi="Franklin Gothic Book"/>
                                <w:color w:val="FFFFFF" w:themeColor="background1"/>
                                <w:sz w:val="20"/>
                                <w:szCs w:val="20"/>
                              </w:rPr>
                              <w:t xml:space="preserve"> påtala</w:t>
                            </w:r>
                            <w:r w:rsidRPr="001837A1">
                              <w:rPr>
                                <w:rFonts w:ascii="Franklin Gothic Book" w:hAnsi="Franklin Gothic Book"/>
                                <w:color w:val="FFFFFF" w:themeColor="background1"/>
                                <w:sz w:val="20"/>
                                <w:szCs w:val="20"/>
                              </w:rPr>
                              <w:t xml:space="preserve"> vikten</w:t>
                            </w:r>
                            <w:r w:rsidR="00652814">
                              <w:rPr>
                                <w:rFonts w:ascii="Franklin Gothic Book" w:hAnsi="Franklin Gothic Book"/>
                                <w:color w:val="FFFFFF" w:themeColor="background1"/>
                                <w:sz w:val="20"/>
                                <w:szCs w:val="20"/>
                              </w:rPr>
                              <w:t xml:space="preserve"> av</w:t>
                            </w:r>
                            <w:r w:rsidRPr="001837A1">
                              <w:rPr>
                                <w:rFonts w:ascii="Franklin Gothic Book" w:hAnsi="Franklin Gothic Book"/>
                                <w:color w:val="FFFFFF" w:themeColor="background1"/>
                                <w:sz w:val="20"/>
                                <w:szCs w:val="20"/>
                              </w:rPr>
                              <w:t xml:space="preserve"> att rapportera in personuppgiftsincidenter om</w:t>
                            </w:r>
                            <w:r w:rsidR="003F7740">
                              <w:rPr>
                                <w:rFonts w:ascii="Franklin Gothic Book" w:hAnsi="Franklin Gothic Book"/>
                                <w:color w:val="FFFFFF" w:themeColor="background1"/>
                                <w:sz w:val="20"/>
                                <w:szCs w:val="20"/>
                              </w:rPr>
                              <w:t>-</w:t>
                            </w:r>
                            <w:r w:rsidRPr="001837A1">
                              <w:rPr>
                                <w:rFonts w:ascii="Franklin Gothic Book" w:hAnsi="Franklin Gothic Book"/>
                                <w:color w:val="FFFFFF" w:themeColor="background1"/>
                                <w:sz w:val="20"/>
                                <w:szCs w:val="20"/>
                              </w:rPr>
                              <w:t>gående.</w:t>
                            </w:r>
                          </w:p>
                          <w:p w14:paraId="03422FA7" w14:textId="77777777" w:rsidR="00474AAC" w:rsidRPr="00425C48" w:rsidRDefault="009352DE" w:rsidP="00474AAC">
                            <w:pPr>
                              <w:spacing w:before="120" w:after="120"/>
                              <w:ind w:left="1417" w:right="1417"/>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N/A</w:t>
                            </w:r>
                          </w:p>
                          <w:p w14:paraId="1D2AC727" w14:textId="77777777" w:rsidR="00474AAC" w:rsidRPr="002F3EA8" w:rsidRDefault="00474AAC" w:rsidP="00474AAC">
                            <w:pPr>
                              <w:ind w:left="1134" w:right="1418"/>
                              <w:jc w:val="both"/>
                              <w:rPr>
                                <w:rFonts w:ascii="Franklin Gothic Book" w:hAnsi="Franklin Gothic Book"/>
                                <w:b/>
                                <w:bCs/>
                                <w:color w:val="FFFFFF" w:themeColor="background1"/>
                                <w:sz w:val="32"/>
                                <w:szCs w:val="32"/>
                              </w:rPr>
                            </w:pPr>
                          </w:p>
                          <w:p w14:paraId="0D26E077" w14:textId="77777777" w:rsidR="00474AAC" w:rsidRDefault="00474AAC" w:rsidP="00474AAC">
                            <w:pPr>
                              <w:jc w:val="both"/>
                              <w:rPr>
                                <w:color w:val="FF0000"/>
                              </w:rPr>
                            </w:pPr>
                          </w:p>
                          <w:p w14:paraId="277DEFAD" w14:textId="77777777" w:rsidR="00474AAC" w:rsidRDefault="00474AAC" w:rsidP="00474AAC">
                            <w:pPr>
                              <w:jc w:val="both"/>
                              <w:rPr>
                                <w:color w:val="FF0000"/>
                              </w:rPr>
                            </w:pPr>
                          </w:p>
                          <w:p w14:paraId="25608D66" w14:textId="77777777" w:rsidR="00474AAC" w:rsidRDefault="00474AAC" w:rsidP="00474AAC">
                            <w:pPr>
                              <w:jc w:val="both"/>
                              <w:rPr>
                                <w:color w:val="FF0000"/>
                              </w:rPr>
                            </w:pPr>
                          </w:p>
                          <w:p w14:paraId="041D5BD3" w14:textId="77777777" w:rsidR="00474AAC" w:rsidRDefault="00474AAC" w:rsidP="00474AAC">
                            <w:pPr>
                              <w:jc w:val="both"/>
                              <w:rPr>
                                <w:color w:val="FF0000"/>
                              </w:rPr>
                            </w:pPr>
                          </w:p>
                          <w:p w14:paraId="755851FD" w14:textId="77777777" w:rsidR="00474AAC" w:rsidRDefault="00474AAC" w:rsidP="00474AAC">
                            <w:pPr>
                              <w:jc w:val="both"/>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96B59D" id="Rectangle 74" o:spid="_x0000_s1076" style="position:absolute;margin-left:-78.35pt;margin-top:12.55pt;width:609.4pt;height:141.1pt;z-index:25165833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" fillcolor="#2b4c8d" strokecolor="#2b4c8d" strokeweight="1pt">
                <v:textbox>
                  <w:txbxContent>
                    <w:p w14:paraId="07859167" w14:textId="77777777" w:rsidR="00891739" w:rsidRDefault="00474AAC" w:rsidP="00474AAC">
                      <w:pPr>
                        <w:spacing w:before="120" w:after="120"/>
                        <w:ind w:left="1417" w:right="1417"/>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Analys:</w:t>
                      </w:r>
                    </w:p>
                    <w:p w14:paraId="49CE1D2D" w14:textId="79057363" w:rsidR="00321E79" w:rsidRDefault="004C3C50" w:rsidP="00891739">
                      <w:pPr>
                        <w:spacing w:before="120" w:after="120"/>
                        <w:ind w:left="1417" w:right="1417"/>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 xml:space="preserve">Under augusti månad har det rapporterats in en </w:t>
                      </w:r>
                      <w:r w:rsidR="000C392D">
                        <w:rPr>
                          <w:rFonts w:ascii="Franklin Gothic Book" w:hAnsi="Franklin Gothic Book"/>
                          <w:color w:val="FFFFFF" w:themeColor="background1"/>
                          <w:sz w:val="20"/>
                          <w:szCs w:val="20"/>
                        </w:rPr>
                        <w:t>personuppgiftsincident.</w:t>
                      </w:r>
                      <w:r w:rsidR="00541120">
                        <w:rPr>
                          <w:rFonts w:ascii="Franklin Gothic Book" w:hAnsi="Franklin Gothic Book"/>
                          <w:color w:val="FFFFFF" w:themeColor="background1"/>
                          <w:sz w:val="20"/>
                          <w:szCs w:val="20"/>
                        </w:rPr>
                        <w:t xml:space="preserve"> Incidenten rapporterades in</w:t>
                      </w:r>
                      <w:r w:rsidR="00567303">
                        <w:rPr>
                          <w:rFonts w:ascii="Franklin Gothic Book" w:hAnsi="Franklin Gothic Book"/>
                          <w:color w:val="FFFFFF" w:themeColor="background1"/>
                          <w:sz w:val="20"/>
                          <w:szCs w:val="20"/>
                        </w:rPr>
                        <w:t xml:space="preserve"> av </w:t>
                      </w:r>
                      <w:r w:rsidR="00EA333D">
                        <w:rPr>
                          <w:rFonts w:ascii="Franklin Gothic Book" w:hAnsi="Franklin Gothic Book"/>
                          <w:color w:val="FFFFFF" w:themeColor="background1"/>
                          <w:sz w:val="20"/>
                          <w:szCs w:val="20"/>
                        </w:rPr>
                        <w:t>verksamheten</w:t>
                      </w:r>
                      <w:r w:rsidR="00541120">
                        <w:rPr>
                          <w:rFonts w:ascii="Franklin Gothic Book" w:hAnsi="Franklin Gothic Book"/>
                          <w:color w:val="FFFFFF" w:themeColor="background1"/>
                          <w:sz w:val="20"/>
                          <w:szCs w:val="20"/>
                        </w:rPr>
                        <w:t xml:space="preserve"> en vecka </w:t>
                      </w:r>
                      <w:r w:rsidR="00567303">
                        <w:rPr>
                          <w:rFonts w:ascii="Franklin Gothic Book" w:hAnsi="Franklin Gothic Book"/>
                          <w:color w:val="FFFFFF" w:themeColor="background1"/>
                          <w:sz w:val="20"/>
                          <w:szCs w:val="20"/>
                        </w:rPr>
                        <w:t>för sent</w:t>
                      </w:r>
                      <w:r w:rsidR="00EA333D">
                        <w:rPr>
                          <w:rFonts w:ascii="Franklin Gothic Book" w:hAnsi="Franklin Gothic Book"/>
                          <w:color w:val="FFFFFF" w:themeColor="background1"/>
                          <w:sz w:val="20"/>
                          <w:szCs w:val="20"/>
                        </w:rPr>
                        <w:t xml:space="preserve">. Vid </w:t>
                      </w:r>
                      <w:r w:rsidR="0053251A">
                        <w:rPr>
                          <w:rFonts w:ascii="Franklin Gothic Book" w:hAnsi="Franklin Gothic Book"/>
                          <w:color w:val="FFFFFF" w:themeColor="background1"/>
                          <w:sz w:val="20"/>
                          <w:szCs w:val="20"/>
                        </w:rPr>
                        <w:t>upptäckt av en personuppgiftsincident måste detta rapporteras in inom 72 tim</w:t>
                      </w:r>
                      <w:r w:rsidR="00063180">
                        <w:rPr>
                          <w:rFonts w:ascii="Franklin Gothic Book" w:hAnsi="Franklin Gothic Book"/>
                          <w:color w:val="FFFFFF" w:themeColor="background1"/>
                          <w:sz w:val="20"/>
                          <w:szCs w:val="20"/>
                        </w:rPr>
                        <w:t>mar.</w:t>
                      </w:r>
                      <w:r w:rsidR="00751F63">
                        <w:rPr>
                          <w:rFonts w:ascii="Franklin Gothic Book" w:hAnsi="Franklin Gothic Book"/>
                          <w:color w:val="FFFFFF" w:themeColor="background1"/>
                          <w:sz w:val="20"/>
                          <w:szCs w:val="20"/>
                        </w:rPr>
                        <w:t xml:space="preserve"> </w:t>
                      </w:r>
                      <w:r w:rsidR="00751F63" w:rsidRPr="00A7752A">
                        <w:rPr>
                          <w:rFonts w:ascii="Franklin Gothic Book" w:hAnsi="Franklin Gothic Book"/>
                          <w:i/>
                          <w:iCs/>
                          <w:color w:val="FFFFFF" w:themeColor="background1"/>
                          <w:sz w:val="20"/>
                          <w:szCs w:val="20"/>
                        </w:rPr>
                        <w:t>*Inga ärenden är rapporterade för feb, maj, jun, jul.</w:t>
                      </w:r>
                    </w:p>
                    <w:p w14:paraId="5DFAABDC" w14:textId="3F129BD7" w:rsidR="00063180" w:rsidRDefault="00063180" w:rsidP="00891739">
                      <w:pPr>
                        <w:spacing w:before="120" w:after="120"/>
                        <w:ind w:left="1417" w:right="1417"/>
                        <w:jc w:val="both"/>
                        <w:rPr>
                          <w:rFonts w:ascii="Franklin Gothic Book" w:hAnsi="Franklin Gothic Book"/>
                          <w:color w:val="FFFFFF" w:themeColor="background1"/>
                          <w:sz w:val="20"/>
                          <w:szCs w:val="20"/>
                        </w:rPr>
                      </w:pPr>
                    </w:p>
                    <w:p w14:paraId="3BE360F6" w14:textId="77777777" w:rsidR="00063180" w:rsidRDefault="00474AAC" w:rsidP="00DC0285">
                      <w:pPr>
                        <w:spacing w:before="120" w:after="120"/>
                        <w:ind w:left="1417" w:right="1417"/>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Åtgärd</w:t>
                      </w:r>
                      <w:r w:rsidRPr="001837A1">
                        <w:rPr>
                          <w:rFonts w:ascii="Franklin Gothic Book" w:hAnsi="Franklin Gothic Book"/>
                          <w:color w:val="FFFFFF" w:themeColor="background1"/>
                          <w:sz w:val="20"/>
                          <w:szCs w:val="20"/>
                        </w:rPr>
                        <w:t>:</w:t>
                      </w:r>
                      <w:r w:rsidR="0053251A" w:rsidRPr="001837A1">
                        <w:rPr>
                          <w:rFonts w:ascii="Franklin Gothic Book" w:hAnsi="Franklin Gothic Book"/>
                          <w:color w:val="FFFFFF" w:themeColor="background1"/>
                          <w:sz w:val="20"/>
                          <w:szCs w:val="20"/>
                        </w:rPr>
                        <w:t xml:space="preserve"> </w:t>
                      </w:r>
                    </w:p>
                    <w:p w14:paraId="552AB5D2" w14:textId="3EEE9C97" w:rsidR="00891739" w:rsidRPr="001837A1" w:rsidRDefault="0053251A" w:rsidP="003F7740">
                      <w:pPr>
                        <w:spacing w:before="120" w:after="120"/>
                        <w:ind w:left="1417" w:right="1417"/>
                        <w:jc w:val="both"/>
                        <w:rPr>
                          <w:rFonts w:ascii="Franklin Gothic Book" w:hAnsi="Franklin Gothic Book"/>
                          <w:color w:val="FFFFFF" w:themeColor="background1"/>
                          <w:sz w:val="20"/>
                          <w:szCs w:val="20"/>
                        </w:rPr>
                      </w:pPr>
                      <w:r w:rsidRPr="001837A1">
                        <w:rPr>
                          <w:rFonts w:ascii="Franklin Gothic Book" w:hAnsi="Franklin Gothic Book"/>
                          <w:color w:val="FFFFFF" w:themeColor="background1"/>
                          <w:sz w:val="20"/>
                          <w:szCs w:val="20"/>
                        </w:rPr>
                        <w:t>Utbilda mer i dataskyddsförordningen och</w:t>
                      </w:r>
                      <w:r w:rsidR="00BE05E3" w:rsidRPr="001837A1">
                        <w:rPr>
                          <w:rFonts w:ascii="Franklin Gothic Book" w:hAnsi="Franklin Gothic Book"/>
                          <w:color w:val="FFFFFF" w:themeColor="background1"/>
                          <w:sz w:val="20"/>
                          <w:szCs w:val="20"/>
                        </w:rPr>
                        <w:t xml:space="preserve"> påtala</w:t>
                      </w:r>
                      <w:r w:rsidRPr="001837A1">
                        <w:rPr>
                          <w:rFonts w:ascii="Franklin Gothic Book" w:hAnsi="Franklin Gothic Book"/>
                          <w:color w:val="FFFFFF" w:themeColor="background1"/>
                          <w:sz w:val="20"/>
                          <w:szCs w:val="20"/>
                        </w:rPr>
                        <w:t xml:space="preserve"> vikten</w:t>
                      </w:r>
                      <w:r w:rsidR="00652814">
                        <w:rPr>
                          <w:rFonts w:ascii="Franklin Gothic Book" w:hAnsi="Franklin Gothic Book"/>
                          <w:color w:val="FFFFFF" w:themeColor="background1"/>
                          <w:sz w:val="20"/>
                          <w:szCs w:val="20"/>
                        </w:rPr>
                        <w:t xml:space="preserve"> av</w:t>
                      </w:r>
                      <w:r w:rsidRPr="001837A1">
                        <w:rPr>
                          <w:rFonts w:ascii="Franklin Gothic Book" w:hAnsi="Franklin Gothic Book"/>
                          <w:color w:val="FFFFFF" w:themeColor="background1"/>
                          <w:sz w:val="20"/>
                          <w:szCs w:val="20"/>
                        </w:rPr>
                        <w:t xml:space="preserve"> att rapportera in personuppgiftsincidenter om</w:t>
                      </w:r>
                      <w:r w:rsidR="003F7740">
                        <w:rPr>
                          <w:rFonts w:ascii="Franklin Gothic Book" w:hAnsi="Franklin Gothic Book"/>
                          <w:color w:val="FFFFFF" w:themeColor="background1"/>
                          <w:sz w:val="20"/>
                          <w:szCs w:val="20"/>
                        </w:rPr>
                        <w:t>-</w:t>
                      </w:r>
                      <w:r w:rsidRPr="001837A1">
                        <w:rPr>
                          <w:rFonts w:ascii="Franklin Gothic Book" w:hAnsi="Franklin Gothic Book"/>
                          <w:color w:val="FFFFFF" w:themeColor="background1"/>
                          <w:sz w:val="20"/>
                          <w:szCs w:val="20"/>
                        </w:rPr>
                        <w:t>gående.</w:t>
                      </w:r>
                    </w:p>
                    <w:p w14:paraId="03422FA7" w14:textId="77777777" w:rsidR="00474AAC" w:rsidRPr="00425C48" w:rsidRDefault="009352DE" w:rsidP="00474AAC">
                      <w:pPr>
                        <w:spacing w:before="120" w:after="120"/>
                        <w:ind w:left="1417" w:right="1417"/>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N/A</w:t>
                      </w:r>
                    </w:p>
                    <w:p w14:paraId="1D2AC727" w14:textId="77777777" w:rsidR="00474AAC" w:rsidRPr="002F3EA8" w:rsidRDefault="00474AAC" w:rsidP="00474AAC">
                      <w:pPr>
                        <w:ind w:left="1134" w:right="1418"/>
                        <w:jc w:val="both"/>
                        <w:rPr>
                          <w:rFonts w:ascii="Franklin Gothic Book" w:hAnsi="Franklin Gothic Book"/>
                          <w:b/>
                          <w:bCs/>
                          <w:color w:val="FFFFFF" w:themeColor="background1"/>
                          <w:sz w:val="32"/>
                          <w:szCs w:val="32"/>
                        </w:rPr>
                      </w:pPr>
                    </w:p>
                    <w:p w14:paraId="0D26E077" w14:textId="77777777" w:rsidR="00474AAC" w:rsidRDefault="00474AAC" w:rsidP="00474AAC">
                      <w:pPr>
                        <w:jc w:val="both"/>
                        <w:rPr>
                          <w:color w:val="FF0000"/>
                        </w:rPr>
                      </w:pPr>
                    </w:p>
                    <w:p w14:paraId="277DEFAD" w14:textId="77777777" w:rsidR="00474AAC" w:rsidRDefault="00474AAC" w:rsidP="00474AAC">
                      <w:pPr>
                        <w:jc w:val="both"/>
                        <w:rPr>
                          <w:color w:val="FF0000"/>
                        </w:rPr>
                      </w:pPr>
                    </w:p>
                    <w:p w14:paraId="25608D66" w14:textId="77777777" w:rsidR="00474AAC" w:rsidRDefault="00474AAC" w:rsidP="00474AAC">
                      <w:pPr>
                        <w:jc w:val="both"/>
                        <w:rPr>
                          <w:color w:val="FF0000"/>
                        </w:rPr>
                      </w:pPr>
                    </w:p>
                    <w:p w14:paraId="041D5BD3" w14:textId="77777777" w:rsidR="00474AAC" w:rsidRDefault="00474AAC" w:rsidP="00474AAC">
                      <w:pPr>
                        <w:jc w:val="both"/>
                        <w:rPr>
                          <w:color w:val="FF0000"/>
                        </w:rPr>
                      </w:pPr>
                    </w:p>
                    <w:p w14:paraId="755851FD" w14:textId="77777777" w:rsidR="00474AAC" w:rsidRDefault="00474AAC" w:rsidP="00474AAC">
                      <w:pPr>
                        <w:jc w:val="both"/>
                      </w:pPr>
                    </w:p>
                  </w:txbxContent>
                </v:textbox>
                <w10:wrap anchorx="margin"/>
              </v:rect>
            </w:pict>
          </mc:Fallback>
        </mc:AlternateContent>
      </w:r>
      <w:r w:rsidR="00F72879" w:rsidRPr="0058778B">
        <w:rPr>
          <w:rFonts w:ascii="Franklin Gothic Book" w:hAnsi="Franklin Gothic Book"/>
          <w:i/>
          <w:iCs/>
          <w:noProof/>
          <w:sz w:val="16"/>
          <w:szCs w:val="16"/>
        </w:rPr>
        <w:t>Källa:</w:t>
      </w:r>
      <w:r w:rsidR="008A7285" w:rsidRPr="0058778B">
        <w:rPr>
          <w:rFonts w:ascii="Franklin Gothic Book" w:hAnsi="Franklin Gothic Book"/>
          <w:i/>
          <w:iCs/>
          <w:noProof/>
          <w:sz w:val="16"/>
          <w:szCs w:val="16"/>
        </w:rPr>
        <w:t xml:space="preserve"> </w:t>
      </w:r>
      <w:r w:rsidR="6366B93E" w:rsidRPr="0058778B">
        <w:rPr>
          <w:rFonts w:ascii="Franklin Gothic Book" w:hAnsi="Franklin Gothic Book"/>
          <w:i/>
          <w:iCs/>
          <w:noProof/>
          <w:sz w:val="16"/>
          <w:szCs w:val="16"/>
        </w:rPr>
        <w:t>Dia</w:t>
      </w:r>
      <w:r w:rsidR="7BEF6622" w:rsidRPr="0058778B">
        <w:rPr>
          <w:rFonts w:ascii="Franklin Gothic Book" w:hAnsi="Franklin Gothic Book"/>
          <w:i/>
          <w:iCs/>
          <w:noProof/>
          <w:sz w:val="16"/>
          <w:szCs w:val="16"/>
        </w:rPr>
        <w:t>riet</w:t>
      </w:r>
    </w:p>
    <w:p w14:paraId="72289D30" w14:textId="56D3310D" w:rsidR="00C41AB3" w:rsidRDefault="00C41AB3" w:rsidP="005B11F8">
      <w:pPr>
        <w:shd w:val="clear" w:color="auto" w:fill="FFFFFF"/>
        <w:spacing w:after="0" w:line="240" w:lineRule="auto"/>
        <w:rPr>
          <w:rFonts w:ascii="Franklin Gothic Book" w:eastAsia="Times New Roman" w:hAnsi="Franklin Gothic Book" w:cs="Segoe UI"/>
          <w:color w:val="252423"/>
          <w:sz w:val="20"/>
          <w:szCs w:val="20"/>
          <w:lang w:eastAsia="sv-SE"/>
        </w:rPr>
      </w:pPr>
    </w:p>
    <w:p w14:paraId="769E8555" w14:textId="067D8088" w:rsidR="00D449B4" w:rsidRDefault="00F564A5" w:rsidP="005B11F8">
      <w:pPr>
        <w:shd w:val="clear" w:color="auto" w:fill="FFFFFF"/>
        <w:spacing w:after="0" w:line="240" w:lineRule="auto"/>
        <w:rPr>
          <w:rFonts w:ascii="Franklin Gothic Book" w:eastAsia="Times New Roman" w:hAnsi="Franklin Gothic Book" w:cs="Segoe UI"/>
          <w:color w:val="252423"/>
          <w:sz w:val="20"/>
          <w:szCs w:val="20"/>
          <w:lang w:eastAsia="sv-SE"/>
        </w:rPr>
      </w:pPr>
      <w:r w:rsidRPr="00793BED">
        <w:rPr>
          <w:rFonts w:ascii="Franklin Gothic Book" w:hAnsi="Franklin Gothic Book"/>
          <w:i/>
          <w:iCs/>
          <w:noProof/>
          <w:color w:val="FF0000"/>
          <w:sz w:val="16"/>
          <w:szCs w:val="16"/>
        </w:rPr>
        <mc:AlternateContent>
          <mc:Choice Requires="wps">
            <w:drawing>
              <wp:anchor distT="0" distB="0" distL="114300" distR="114300" simplePos="0" relativeHeight="251658326" behindDoc="0" locked="0" layoutInCell="1" allowOverlap="1" wp14:anchorId="70CC1964" wp14:editId="48E57B88">
                <wp:simplePos x="0" y="0"/>
                <wp:positionH relativeFrom="margin">
                  <wp:align>center</wp:align>
                </wp:positionH>
                <wp:positionV relativeFrom="paragraph">
                  <wp:posOffset>2612974</wp:posOffset>
                </wp:positionV>
                <wp:extent cx="7739380" cy="1404519"/>
                <wp:effectExtent l="0" t="0" r="13970" b="24765"/>
                <wp:wrapNone/>
                <wp:docPr id="28" name="Rectangle 75"/>
                <wp:cNvGraphicFramePr/>
                <a:graphic xmlns:a="http://schemas.openxmlformats.org/drawingml/2006/main">
                  <a:graphicData uri="http://schemas.microsoft.com/office/word/2010/wordprocessingShape">
                    <wps:wsp>
                      <wps:cNvSpPr/>
                      <wps:spPr>
                        <a:xfrm>
                          <a:off x="0" y="0"/>
                          <a:ext cx="7739380" cy="1404519"/>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A290098" w14:textId="77777777" w:rsidR="00F564A5" w:rsidRDefault="00F564A5" w:rsidP="00F564A5">
                            <w:pPr>
                              <w:spacing w:before="120" w:after="120"/>
                              <w:ind w:left="1417" w:right="1417"/>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Analys:</w:t>
                            </w:r>
                            <w:r w:rsidRPr="00425C48">
                              <w:rPr>
                                <w:rFonts w:ascii="Franklin Gothic Book" w:hAnsi="Franklin Gothic Book"/>
                                <w:color w:val="FFFFFF" w:themeColor="background1"/>
                                <w:sz w:val="20"/>
                                <w:szCs w:val="20"/>
                              </w:rPr>
                              <w:br/>
                            </w:r>
                            <w:r>
                              <w:rPr>
                                <w:rFonts w:ascii="Franklin Gothic Book" w:hAnsi="Franklin Gothic Book"/>
                                <w:color w:val="FFFFFF" w:themeColor="background1"/>
                                <w:sz w:val="20"/>
                                <w:szCs w:val="20"/>
                              </w:rPr>
                              <w:t>xxx</w:t>
                            </w:r>
                          </w:p>
                          <w:p w14:paraId="3208997E" w14:textId="77777777" w:rsidR="00F564A5" w:rsidRPr="00425C48" w:rsidRDefault="00F564A5" w:rsidP="00F564A5">
                            <w:pPr>
                              <w:spacing w:before="120" w:after="120"/>
                              <w:ind w:left="1417" w:right="1417"/>
                              <w:jc w:val="both"/>
                              <w:rPr>
                                <w:rFonts w:ascii="Franklin Gothic Book" w:hAnsi="Franklin Gothic Book"/>
                                <w:color w:val="FFFFFF" w:themeColor="background1"/>
                                <w:sz w:val="20"/>
                                <w:szCs w:val="20"/>
                              </w:rPr>
                            </w:pPr>
                          </w:p>
                          <w:p w14:paraId="0EF53B30" w14:textId="77777777" w:rsidR="00F564A5" w:rsidRPr="00425C48" w:rsidRDefault="00F564A5" w:rsidP="00F564A5">
                            <w:pPr>
                              <w:spacing w:before="120" w:after="120"/>
                              <w:ind w:left="1417" w:right="1417"/>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Åtgärd:</w:t>
                            </w:r>
                            <w:r w:rsidRPr="00425C48">
                              <w:rPr>
                                <w:rFonts w:ascii="Franklin Gothic Book" w:hAnsi="Franklin Gothic Book"/>
                                <w:b/>
                                <w:bCs/>
                                <w:color w:val="FFFFFF" w:themeColor="background1"/>
                                <w:sz w:val="20"/>
                                <w:szCs w:val="20"/>
                              </w:rPr>
                              <w:br/>
                            </w:r>
                            <w:r>
                              <w:rPr>
                                <w:rFonts w:ascii="Franklin Gothic Book" w:hAnsi="Franklin Gothic Book"/>
                                <w:color w:val="FFFFFF" w:themeColor="background1"/>
                                <w:sz w:val="20"/>
                                <w:szCs w:val="20"/>
                              </w:rPr>
                              <w:t>xxx</w:t>
                            </w:r>
                          </w:p>
                          <w:p w14:paraId="70EC4DB1" w14:textId="77777777" w:rsidR="00F564A5" w:rsidRPr="002F3EA8" w:rsidRDefault="00F564A5" w:rsidP="00F564A5">
                            <w:pPr>
                              <w:ind w:left="1134" w:right="1418"/>
                              <w:jc w:val="both"/>
                              <w:rPr>
                                <w:rFonts w:ascii="Franklin Gothic Book" w:hAnsi="Franklin Gothic Book"/>
                                <w:b/>
                                <w:bCs/>
                                <w:color w:val="FFFFFF" w:themeColor="background1"/>
                                <w:sz w:val="32"/>
                                <w:szCs w:val="32"/>
                              </w:rPr>
                            </w:pPr>
                          </w:p>
                          <w:p w14:paraId="346D746A" w14:textId="77777777" w:rsidR="00F564A5" w:rsidRDefault="00F564A5" w:rsidP="00F564A5">
                            <w:pPr>
                              <w:jc w:val="both"/>
                              <w:rPr>
                                <w:color w:val="FF0000"/>
                              </w:rPr>
                            </w:pPr>
                          </w:p>
                          <w:p w14:paraId="6617DCC0" w14:textId="77777777" w:rsidR="00F564A5" w:rsidRDefault="00F564A5" w:rsidP="00F564A5">
                            <w:pPr>
                              <w:jc w:val="both"/>
                              <w:rPr>
                                <w:color w:val="FF0000"/>
                              </w:rPr>
                            </w:pPr>
                          </w:p>
                          <w:p w14:paraId="3C7C8E36" w14:textId="77777777" w:rsidR="00F564A5" w:rsidRDefault="00F564A5" w:rsidP="00F564A5">
                            <w:pPr>
                              <w:jc w:val="both"/>
                              <w:rPr>
                                <w:color w:val="FF0000"/>
                              </w:rPr>
                            </w:pPr>
                          </w:p>
                          <w:p w14:paraId="11688D01" w14:textId="77777777" w:rsidR="00F564A5" w:rsidRDefault="00F564A5" w:rsidP="00F564A5">
                            <w:pPr>
                              <w:jc w:val="both"/>
                              <w:rPr>
                                <w:color w:val="FF0000"/>
                              </w:rPr>
                            </w:pPr>
                          </w:p>
                          <w:p w14:paraId="72F61B9A" w14:textId="77777777" w:rsidR="00F564A5" w:rsidRDefault="00F564A5" w:rsidP="00F564A5">
                            <w:pPr>
                              <w:jc w:val="both"/>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CC1964" id="Rectangle 75" o:spid="_x0000_s1077" style="position:absolute;margin-left:0;margin-top:205.75pt;width:609.4pt;height:110.6pt;z-index:25165832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" fillcolor="#2b4c8d" strokecolor="#2b4c8d" strokeweight="1pt">
                <v:textbox>
                  <w:txbxContent>
                    <w:p w14:paraId="1A290098" w14:textId="77777777" w:rsidR="00F564A5" w:rsidRDefault="00F564A5" w:rsidP="00F564A5">
                      <w:pPr>
                        <w:spacing w:before="120" w:after="120"/>
                        <w:ind w:left="1417" w:right="1417"/>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Analys:</w:t>
                      </w:r>
                      <w:r w:rsidRPr="00425C48">
                        <w:rPr>
                          <w:rFonts w:ascii="Franklin Gothic Book" w:hAnsi="Franklin Gothic Book"/>
                          <w:color w:val="FFFFFF" w:themeColor="background1"/>
                          <w:sz w:val="20"/>
                          <w:szCs w:val="20"/>
                        </w:rPr>
                        <w:br/>
                      </w:r>
                      <w:r>
                        <w:rPr>
                          <w:rFonts w:ascii="Franklin Gothic Book" w:hAnsi="Franklin Gothic Book"/>
                          <w:color w:val="FFFFFF" w:themeColor="background1"/>
                          <w:sz w:val="20"/>
                          <w:szCs w:val="20"/>
                        </w:rPr>
                        <w:t>xxx</w:t>
                      </w:r>
                    </w:p>
                    <w:p w14:paraId="3208997E" w14:textId="77777777" w:rsidR="00F564A5" w:rsidRPr="00425C48" w:rsidRDefault="00F564A5" w:rsidP="00F564A5">
                      <w:pPr>
                        <w:spacing w:before="120" w:after="120"/>
                        <w:ind w:left="1417" w:right="1417"/>
                        <w:jc w:val="both"/>
                        <w:rPr>
                          <w:rFonts w:ascii="Franklin Gothic Book" w:hAnsi="Franklin Gothic Book"/>
                          <w:color w:val="FFFFFF" w:themeColor="background1"/>
                          <w:sz w:val="20"/>
                          <w:szCs w:val="20"/>
                        </w:rPr>
                      </w:pPr>
                    </w:p>
                    <w:p w14:paraId="0EF53B30" w14:textId="77777777" w:rsidR="00F564A5" w:rsidRPr="00425C48" w:rsidRDefault="00F564A5" w:rsidP="00F564A5">
                      <w:pPr>
                        <w:spacing w:before="120" w:after="120"/>
                        <w:ind w:left="1417" w:right="1417"/>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Åtgärd:</w:t>
                      </w:r>
                      <w:r w:rsidRPr="00425C48">
                        <w:rPr>
                          <w:rFonts w:ascii="Franklin Gothic Book" w:hAnsi="Franklin Gothic Book"/>
                          <w:b/>
                          <w:bCs/>
                          <w:color w:val="FFFFFF" w:themeColor="background1"/>
                          <w:sz w:val="20"/>
                          <w:szCs w:val="20"/>
                        </w:rPr>
                        <w:br/>
                      </w:r>
                      <w:r>
                        <w:rPr>
                          <w:rFonts w:ascii="Franklin Gothic Book" w:hAnsi="Franklin Gothic Book"/>
                          <w:color w:val="FFFFFF" w:themeColor="background1"/>
                          <w:sz w:val="20"/>
                          <w:szCs w:val="20"/>
                        </w:rPr>
                        <w:t>xxx</w:t>
                      </w:r>
                    </w:p>
                    <w:p w14:paraId="70EC4DB1" w14:textId="77777777" w:rsidR="00F564A5" w:rsidRPr="002F3EA8" w:rsidRDefault="00F564A5" w:rsidP="00F564A5">
                      <w:pPr>
                        <w:ind w:left="1134" w:right="1418"/>
                        <w:jc w:val="both"/>
                        <w:rPr>
                          <w:rFonts w:ascii="Franklin Gothic Book" w:hAnsi="Franklin Gothic Book"/>
                          <w:b/>
                          <w:bCs/>
                          <w:color w:val="FFFFFF" w:themeColor="background1"/>
                          <w:sz w:val="32"/>
                          <w:szCs w:val="32"/>
                        </w:rPr>
                      </w:pPr>
                    </w:p>
                    <w:p w14:paraId="346D746A" w14:textId="77777777" w:rsidR="00F564A5" w:rsidRDefault="00F564A5" w:rsidP="00F564A5">
                      <w:pPr>
                        <w:jc w:val="both"/>
                        <w:rPr>
                          <w:color w:val="FF0000"/>
                        </w:rPr>
                      </w:pPr>
                    </w:p>
                    <w:p w14:paraId="6617DCC0" w14:textId="77777777" w:rsidR="00F564A5" w:rsidRDefault="00F564A5" w:rsidP="00F564A5">
                      <w:pPr>
                        <w:jc w:val="both"/>
                        <w:rPr>
                          <w:color w:val="FF0000"/>
                        </w:rPr>
                      </w:pPr>
                    </w:p>
                    <w:p w14:paraId="3C7C8E36" w14:textId="77777777" w:rsidR="00F564A5" w:rsidRDefault="00F564A5" w:rsidP="00F564A5">
                      <w:pPr>
                        <w:jc w:val="both"/>
                        <w:rPr>
                          <w:color w:val="FF0000"/>
                        </w:rPr>
                      </w:pPr>
                    </w:p>
                    <w:p w14:paraId="11688D01" w14:textId="77777777" w:rsidR="00F564A5" w:rsidRDefault="00F564A5" w:rsidP="00F564A5">
                      <w:pPr>
                        <w:jc w:val="both"/>
                        <w:rPr>
                          <w:color w:val="FF0000"/>
                        </w:rPr>
                      </w:pPr>
                    </w:p>
                    <w:p w14:paraId="72F61B9A" w14:textId="77777777" w:rsidR="00F564A5" w:rsidRDefault="00F564A5" w:rsidP="00F564A5">
                      <w:pPr>
                        <w:jc w:val="both"/>
                      </w:pPr>
                    </w:p>
                  </w:txbxContent>
                </v:textbox>
                <w10:wrap anchorx="margin"/>
              </v:rect>
            </w:pict>
          </mc:Fallback>
        </mc:AlternateContent>
      </w:r>
    </w:p>
    <w:p w14:paraId="6B5C99A7" w14:textId="35B01CD6" w:rsidR="00AC37CA" w:rsidRDefault="0012193F" w:rsidP="005B11F8">
      <w:pPr>
        <w:shd w:val="clear" w:color="auto" w:fill="FFFFFF"/>
        <w:spacing w:after="0" w:line="240" w:lineRule="auto"/>
        <w:rPr>
          <w:rFonts w:ascii="Franklin Gothic Book" w:eastAsia="Times New Roman" w:hAnsi="Franklin Gothic Book" w:cs="Segoe UI"/>
          <w:color w:val="252423"/>
          <w:sz w:val="20"/>
          <w:szCs w:val="20"/>
          <w:lang w:eastAsia="sv-SE"/>
        </w:rPr>
      </w:pPr>
      <w:r w:rsidRPr="00793BED">
        <w:rPr>
          <w:rFonts w:ascii="Franklin Gothic Book" w:hAnsi="Franklin Gothic Book"/>
          <w:i/>
          <w:iCs/>
          <w:noProof/>
          <w:color w:val="FF0000"/>
          <w:sz w:val="16"/>
          <w:szCs w:val="16"/>
        </w:rPr>
        <mc:AlternateContent>
          <mc:Choice Requires="wps">
            <w:drawing>
              <wp:anchor distT="0" distB="0" distL="114300" distR="114300" simplePos="0" relativeHeight="251658267" behindDoc="0" locked="0" layoutInCell="1" allowOverlap="1" wp14:anchorId="7004C19F" wp14:editId="26C0E4DA">
                <wp:simplePos x="0" y="0"/>
                <wp:positionH relativeFrom="margin">
                  <wp:posOffset>-996950</wp:posOffset>
                </wp:positionH>
                <wp:positionV relativeFrom="paragraph">
                  <wp:posOffset>2789860</wp:posOffset>
                </wp:positionV>
                <wp:extent cx="7739380" cy="1259840"/>
                <wp:effectExtent l="0" t="0" r="13970" b="16510"/>
                <wp:wrapNone/>
                <wp:docPr id="36" name="Rectangle 76"/>
                <wp:cNvGraphicFramePr/>
                <a:graphic xmlns:a="http://schemas.openxmlformats.org/drawingml/2006/main">
                  <a:graphicData uri="http://schemas.microsoft.com/office/word/2010/wordprocessingShape">
                    <wps:wsp>
                      <wps:cNvSpPr/>
                      <wps:spPr>
                        <a:xfrm>
                          <a:off x="0" y="0"/>
                          <a:ext cx="7739380" cy="1259840"/>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4E73E48" w14:textId="49A952E1" w:rsidR="00C47C4A" w:rsidRPr="00425C48" w:rsidRDefault="00C47C4A" w:rsidP="00793BED">
                            <w:pPr>
                              <w:spacing w:before="120" w:after="120"/>
                              <w:ind w:left="1417" w:right="1417"/>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Analys:</w:t>
                            </w:r>
                            <w:r w:rsidRPr="00425C48">
                              <w:rPr>
                                <w:rFonts w:ascii="Franklin Gothic Book" w:hAnsi="Franklin Gothic Book"/>
                                <w:color w:val="FFFFFF" w:themeColor="background1"/>
                                <w:sz w:val="20"/>
                                <w:szCs w:val="20"/>
                              </w:rPr>
                              <w:br/>
                            </w:r>
                            <w:r w:rsidR="009B1DA3">
                              <w:rPr>
                                <w:rFonts w:ascii="Franklin Gothic Book" w:hAnsi="Franklin Gothic Book"/>
                                <w:color w:val="FFFFFF" w:themeColor="background1"/>
                                <w:sz w:val="20"/>
                                <w:szCs w:val="20"/>
                              </w:rPr>
                              <w:t>xxx</w:t>
                            </w:r>
                          </w:p>
                          <w:p w14:paraId="264D2FC4" w14:textId="1B031434" w:rsidR="00C47C4A" w:rsidRPr="00425C48" w:rsidRDefault="00C47C4A" w:rsidP="00793BED">
                            <w:pPr>
                              <w:spacing w:before="120" w:after="120"/>
                              <w:ind w:left="1417" w:right="1417"/>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Åtgärd:</w:t>
                            </w:r>
                            <w:r w:rsidRPr="00425C48">
                              <w:rPr>
                                <w:rFonts w:ascii="Franklin Gothic Book" w:hAnsi="Franklin Gothic Book"/>
                                <w:b/>
                                <w:bCs/>
                                <w:color w:val="FFFFFF" w:themeColor="background1"/>
                                <w:sz w:val="20"/>
                                <w:szCs w:val="20"/>
                              </w:rPr>
                              <w:br/>
                            </w:r>
                            <w:r w:rsidR="009B1DA3">
                              <w:rPr>
                                <w:rFonts w:ascii="Franklin Gothic Book" w:hAnsi="Franklin Gothic Book"/>
                                <w:color w:val="FFFFFF" w:themeColor="background1"/>
                                <w:sz w:val="20"/>
                                <w:szCs w:val="20"/>
                              </w:rPr>
                              <w:t>xxx</w:t>
                            </w:r>
                          </w:p>
                          <w:p w14:paraId="7A2E4359" w14:textId="77777777" w:rsidR="00C47C4A" w:rsidRPr="002F3EA8" w:rsidRDefault="00C47C4A" w:rsidP="00C47C4A">
                            <w:pPr>
                              <w:ind w:left="1134" w:right="1418"/>
                              <w:jc w:val="both"/>
                              <w:rPr>
                                <w:rFonts w:ascii="Franklin Gothic Book" w:hAnsi="Franklin Gothic Book"/>
                                <w:b/>
                                <w:bCs/>
                                <w:color w:val="FFFFFF" w:themeColor="background1"/>
                                <w:sz w:val="32"/>
                                <w:szCs w:val="32"/>
                              </w:rPr>
                            </w:pPr>
                          </w:p>
                          <w:p w14:paraId="5BDAA2AB" w14:textId="77777777" w:rsidR="00C47C4A" w:rsidRDefault="00C47C4A" w:rsidP="00C47C4A">
                            <w:pPr>
                              <w:jc w:val="both"/>
                              <w:rPr>
                                <w:color w:val="FF0000"/>
                              </w:rPr>
                            </w:pPr>
                          </w:p>
                          <w:p w14:paraId="6D9F6557" w14:textId="77777777" w:rsidR="00C47C4A" w:rsidRDefault="00C47C4A" w:rsidP="00C47C4A">
                            <w:pPr>
                              <w:jc w:val="both"/>
                              <w:rPr>
                                <w:color w:val="FF0000"/>
                              </w:rPr>
                            </w:pPr>
                          </w:p>
                          <w:p w14:paraId="16FFB80A" w14:textId="77777777" w:rsidR="00C47C4A" w:rsidRDefault="00C47C4A" w:rsidP="00C47C4A">
                            <w:pPr>
                              <w:jc w:val="both"/>
                              <w:rPr>
                                <w:color w:val="FF0000"/>
                              </w:rPr>
                            </w:pPr>
                          </w:p>
                          <w:p w14:paraId="6B440DCE" w14:textId="77777777" w:rsidR="00C47C4A" w:rsidRDefault="00C47C4A" w:rsidP="00C47C4A">
                            <w:pPr>
                              <w:jc w:val="both"/>
                              <w:rPr>
                                <w:color w:val="FF0000"/>
                              </w:rPr>
                            </w:pPr>
                          </w:p>
                          <w:p w14:paraId="2CD27E31" w14:textId="77777777" w:rsidR="00C47C4A" w:rsidRDefault="00C47C4A" w:rsidP="00C47C4A">
                            <w:pPr>
                              <w:jc w:val="both"/>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04C19F" id="Rectangle 76" o:spid="_x0000_s1078" style="position:absolute;margin-left:-78.5pt;margin-top:219.65pt;width:609.4pt;height:99.2pt;z-index:25165826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" fillcolor="#2b4c8d" strokecolor="#2b4c8d" strokeweight="1pt">
                <v:textbox>
                  <w:txbxContent>
                    <w:p w14:paraId="34E73E48" w14:textId="49A952E1" w:rsidR="00C47C4A" w:rsidRPr="00425C48" w:rsidRDefault="00C47C4A" w:rsidP="00793BED">
                      <w:pPr>
                        <w:spacing w:before="120" w:after="120"/>
                        <w:ind w:left="1417" w:right="1417"/>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Analys:</w:t>
                      </w:r>
                      <w:r w:rsidRPr="00425C48">
                        <w:rPr>
                          <w:rFonts w:ascii="Franklin Gothic Book" w:hAnsi="Franklin Gothic Book"/>
                          <w:color w:val="FFFFFF" w:themeColor="background1"/>
                          <w:sz w:val="20"/>
                          <w:szCs w:val="20"/>
                        </w:rPr>
                        <w:br/>
                      </w:r>
                      <w:r w:rsidR="009B1DA3">
                        <w:rPr>
                          <w:rFonts w:ascii="Franklin Gothic Book" w:hAnsi="Franklin Gothic Book"/>
                          <w:color w:val="FFFFFF" w:themeColor="background1"/>
                          <w:sz w:val="20"/>
                          <w:szCs w:val="20"/>
                        </w:rPr>
                        <w:t>xxx</w:t>
                      </w:r>
                    </w:p>
                    <w:p w14:paraId="264D2FC4" w14:textId="1B031434" w:rsidR="00C47C4A" w:rsidRPr="00425C48" w:rsidRDefault="00C47C4A" w:rsidP="00793BED">
                      <w:pPr>
                        <w:spacing w:before="120" w:after="120"/>
                        <w:ind w:left="1417" w:right="1417"/>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Åtgärd:</w:t>
                      </w:r>
                      <w:r w:rsidRPr="00425C48">
                        <w:rPr>
                          <w:rFonts w:ascii="Franklin Gothic Book" w:hAnsi="Franklin Gothic Book"/>
                          <w:b/>
                          <w:bCs/>
                          <w:color w:val="FFFFFF" w:themeColor="background1"/>
                          <w:sz w:val="20"/>
                          <w:szCs w:val="20"/>
                        </w:rPr>
                        <w:br/>
                      </w:r>
                      <w:r w:rsidR="009B1DA3">
                        <w:rPr>
                          <w:rFonts w:ascii="Franklin Gothic Book" w:hAnsi="Franklin Gothic Book"/>
                          <w:color w:val="FFFFFF" w:themeColor="background1"/>
                          <w:sz w:val="20"/>
                          <w:szCs w:val="20"/>
                        </w:rPr>
                        <w:t>xxx</w:t>
                      </w:r>
                    </w:p>
                    <w:p w14:paraId="7A2E4359" w14:textId="77777777" w:rsidR="00C47C4A" w:rsidRPr="002F3EA8" w:rsidRDefault="00C47C4A" w:rsidP="00C47C4A">
                      <w:pPr>
                        <w:ind w:left="1134" w:right="1418"/>
                        <w:jc w:val="both"/>
                        <w:rPr>
                          <w:rFonts w:ascii="Franklin Gothic Book" w:hAnsi="Franklin Gothic Book"/>
                          <w:b/>
                          <w:bCs/>
                          <w:color w:val="FFFFFF" w:themeColor="background1"/>
                          <w:sz w:val="32"/>
                          <w:szCs w:val="32"/>
                        </w:rPr>
                      </w:pPr>
                    </w:p>
                    <w:p w14:paraId="5BDAA2AB" w14:textId="77777777" w:rsidR="00C47C4A" w:rsidRDefault="00C47C4A" w:rsidP="00C47C4A">
                      <w:pPr>
                        <w:jc w:val="both"/>
                        <w:rPr>
                          <w:color w:val="FF0000"/>
                        </w:rPr>
                      </w:pPr>
                    </w:p>
                    <w:p w14:paraId="6D9F6557" w14:textId="77777777" w:rsidR="00C47C4A" w:rsidRDefault="00C47C4A" w:rsidP="00C47C4A">
                      <w:pPr>
                        <w:jc w:val="both"/>
                        <w:rPr>
                          <w:color w:val="FF0000"/>
                        </w:rPr>
                      </w:pPr>
                    </w:p>
                    <w:p w14:paraId="16FFB80A" w14:textId="77777777" w:rsidR="00C47C4A" w:rsidRDefault="00C47C4A" w:rsidP="00C47C4A">
                      <w:pPr>
                        <w:jc w:val="both"/>
                        <w:rPr>
                          <w:color w:val="FF0000"/>
                        </w:rPr>
                      </w:pPr>
                    </w:p>
                    <w:p w14:paraId="6B440DCE" w14:textId="77777777" w:rsidR="00C47C4A" w:rsidRDefault="00C47C4A" w:rsidP="00C47C4A">
                      <w:pPr>
                        <w:jc w:val="both"/>
                        <w:rPr>
                          <w:color w:val="FF0000"/>
                        </w:rPr>
                      </w:pPr>
                    </w:p>
                    <w:p w14:paraId="2CD27E31" w14:textId="77777777" w:rsidR="00C47C4A" w:rsidRDefault="00C47C4A" w:rsidP="00C47C4A">
                      <w:pPr>
                        <w:jc w:val="both"/>
                      </w:pPr>
                    </w:p>
                  </w:txbxContent>
                </v:textbox>
                <w10:wrap anchorx="margin"/>
              </v:rect>
            </w:pict>
          </mc:Fallback>
        </mc:AlternateContent>
      </w:r>
    </w:p>
    <w:p w14:paraId="57E3EF57" w14:textId="48065F68" w:rsidR="00350B9A" w:rsidRPr="00D35492" w:rsidRDefault="00350B9A" w:rsidP="00D35492"/>
    <w:p w14:paraId="513FFC8D" w14:textId="61EB2097" w:rsidR="00521FBD" w:rsidRDefault="00C279FE" w:rsidP="002E33D4">
      <w:pPr>
        <w:pStyle w:val="Rubrik3"/>
        <w:numPr>
          <w:ilvl w:val="2"/>
          <w:numId w:val="7"/>
        </w:numPr>
        <w:spacing w:before="120" w:after="120"/>
      </w:pPr>
      <w:r w:rsidRPr="00BC626C">
        <w:rPr>
          <w:rFonts w:ascii="Franklin Gothic Book" w:hAnsi="Franklin Gothic Book"/>
          <w:b/>
          <w:bCs/>
          <w:noProof/>
        </w:rPr>
        <w:lastRenderedPageBreak/>
        <mc:AlternateContent>
          <mc:Choice Requires="wps">
            <w:drawing>
              <wp:anchor distT="0" distB="0" distL="114300" distR="114300" simplePos="0" relativeHeight="251658268" behindDoc="0" locked="0" layoutInCell="1" allowOverlap="1" wp14:anchorId="0DED94D9" wp14:editId="4E0E3360">
                <wp:simplePos x="0" y="0"/>
                <wp:positionH relativeFrom="page">
                  <wp:posOffset>-93345</wp:posOffset>
                </wp:positionH>
                <wp:positionV relativeFrom="paragraph">
                  <wp:posOffset>-903605</wp:posOffset>
                </wp:positionV>
                <wp:extent cx="7739380" cy="719455"/>
                <wp:effectExtent l="0" t="0" r="13970" b="23495"/>
                <wp:wrapNone/>
                <wp:docPr id="41" name="Rectangle 77"/>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58B4E16" w14:textId="0073D28C" w:rsidR="00982399" w:rsidRPr="0012620A" w:rsidRDefault="00EA330F" w:rsidP="00EA330F">
                            <w:pPr>
                              <w:pStyle w:val="Rubrik2"/>
                              <w:spacing w:before="120" w:after="120" w:line="240" w:lineRule="auto"/>
                              <w:jc w:val="center"/>
                              <w:rPr>
                                <w:color w:val="FFFFFF" w:themeColor="background1"/>
                                <w:sz w:val="44"/>
                                <w:szCs w:val="44"/>
                                <w:lang w:val="en-US"/>
                              </w:rPr>
                            </w:pPr>
                            <w:r>
                              <w:rPr>
                                <w:color w:val="FFFFFF" w:themeColor="background1"/>
                                <w:sz w:val="44"/>
                                <w:szCs w:val="44"/>
                                <w:lang w:val="en-US"/>
                              </w:rPr>
                              <w:t xml:space="preserve">3.2 </w:t>
                            </w:r>
                            <w:r w:rsidR="00982399">
                              <w:rPr>
                                <w:color w:val="FFFFFF" w:themeColor="background1"/>
                                <w:sz w:val="44"/>
                                <w:szCs w:val="44"/>
                                <w:lang w:val="en-US"/>
                              </w:rPr>
                              <w:t xml:space="preserve">SKIP </w:t>
                            </w:r>
                            <w:proofErr w:type="spellStart"/>
                            <w:r w:rsidR="00982399">
                              <w:rPr>
                                <w:color w:val="FFFFFF" w:themeColor="background1"/>
                                <w:sz w:val="44"/>
                                <w:szCs w:val="44"/>
                                <w:lang w:val="en-US"/>
                              </w:rPr>
                              <w:t>och</w:t>
                            </w:r>
                            <w:proofErr w:type="spellEnd"/>
                            <w:r w:rsidR="00982399">
                              <w:rPr>
                                <w:color w:val="FFFFFF" w:themeColor="background1"/>
                                <w:sz w:val="44"/>
                                <w:szCs w:val="44"/>
                                <w:lang w:val="en-US"/>
                              </w:rPr>
                              <w:t xml:space="preserve"> </w:t>
                            </w:r>
                            <w:proofErr w:type="spellStart"/>
                            <w:r w:rsidR="00982399">
                              <w:rPr>
                                <w:color w:val="FFFFFF" w:themeColor="background1"/>
                                <w:sz w:val="44"/>
                                <w:szCs w:val="44"/>
                                <w:lang w:val="en-US"/>
                              </w:rPr>
                              <w:t>förbättring</w:t>
                            </w:r>
                            <w:proofErr w:type="spellEnd"/>
                            <w:r w:rsidR="00A45AF6">
                              <w:rPr>
                                <w:color w:val="FFFFFF" w:themeColor="background1"/>
                                <w:sz w:val="44"/>
                                <w:szCs w:val="44"/>
                                <w:lang w:val="en-US"/>
                              </w:rPr>
                              <w:t xml:space="preserve"> </w:t>
                            </w:r>
                            <w:r w:rsidR="00F4387F">
                              <w:rPr>
                                <w:color w:val="FFFFFF" w:themeColor="background1"/>
                                <w:sz w:val="44"/>
                                <w:szCs w:val="44"/>
                                <w:lang w:val="en-US"/>
                              </w:rPr>
                              <w:t>(1|</w:t>
                            </w:r>
                            <w:r w:rsidR="00B16BD4">
                              <w:rPr>
                                <w:color w:val="FFFFFF" w:themeColor="background1"/>
                                <w:sz w:val="44"/>
                                <w:szCs w:val="44"/>
                                <w:lang w:val="en-US"/>
                              </w:rPr>
                              <w:t>7</w:t>
                            </w:r>
                            <w:r w:rsidR="00F4387F">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ED94D9" id="Rectangle 77" o:spid="_x0000_s1079" style="position:absolute;left:0;text-align:left;margin-left:-7.35pt;margin-top:-71.15pt;width:609.4pt;height:56.65pt;z-index:2516582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" fillcolor="#2b4c8d" strokecolor="#2b4c8d" strokeweight="1pt">
                <v:textbox>
                  <w:txbxContent>
                    <w:p w14:paraId="158B4E16" w14:textId="0073D28C" w:rsidR="00982399" w:rsidRPr="0012620A" w:rsidRDefault="00EA330F" w:rsidP="00EA330F">
                      <w:pPr>
                        <w:pStyle w:val="Rubrik2"/>
                        <w:spacing w:before="120" w:after="120" w:line="240" w:lineRule="auto"/>
                        <w:jc w:val="center"/>
                        <w:rPr>
                          <w:color w:val="FFFFFF" w:themeColor="background1"/>
                          <w:sz w:val="44"/>
                          <w:szCs w:val="44"/>
                          <w:lang w:val="en-US"/>
                        </w:rPr>
                      </w:pPr>
                      <w:r>
                        <w:rPr>
                          <w:color w:val="FFFFFF" w:themeColor="background1"/>
                          <w:sz w:val="44"/>
                          <w:szCs w:val="44"/>
                          <w:lang w:val="en-US"/>
                        </w:rPr>
                        <w:t xml:space="preserve">3.2 </w:t>
                      </w:r>
                      <w:r w:rsidR="00982399">
                        <w:rPr>
                          <w:color w:val="FFFFFF" w:themeColor="background1"/>
                          <w:sz w:val="44"/>
                          <w:szCs w:val="44"/>
                          <w:lang w:val="en-US"/>
                        </w:rPr>
                        <w:t xml:space="preserve">SKIP </w:t>
                      </w:r>
                      <w:proofErr w:type="spellStart"/>
                      <w:r w:rsidR="00982399">
                        <w:rPr>
                          <w:color w:val="FFFFFF" w:themeColor="background1"/>
                          <w:sz w:val="44"/>
                          <w:szCs w:val="44"/>
                          <w:lang w:val="en-US"/>
                        </w:rPr>
                        <w:t>och</w:t>
                      </w:r>
                      <w:proofErr w:type="spellEnd"/>
                      <w:r w:rsidR="00982399">
                        <w:rPr>
                          <w:color w:val="FFFFFF" w:themeColor="background1"/>
                          <w:sz w:val="44"/>
                          <w:szCs w:val="44"/>
                          <w:lang w:val="en-US"/>
                        </w:rPr>
                        <w:t xml:space="preserve"> </w:t>
                      </w:r>
                      <w:proofErr w:type="spellStart"/>
                      <w:r w:rsidR="00982399">
                        <w:rPr>
                          <w:color w:val="FFFFFF" w:themeColor="background1"/>
                          <w:sz w:val="44"/>
                          <w:szCs w:val="44"/>
                          <w:lang w:val="en-US"/>
                        </w:rPr>
                        <w:t>förbättring</w:t>
                      </w:r>
                      <w:proofErr w:type="spellEnd"/>
                      <w:r w:rsidR="00A45AF6">
                        <w:rPr>
                          <w:color w:val="FFFFFF" w:themeColor="background1"/>
                          <w:sz w:val="44"/>
                          <w:szCs w:val="44"/>
                          <w:lang w:val="en-US"/>
                        </w:rPr>
                        <w:t xml:space="preserve"> </w:t>
                      </w:r>
                      <w:r w:rsidR="00F4387F">
                        <w:rPr>
                          <w:color w:val="FFFFFF" w:themeColor="background1"/>
                          <w:sz w:val="44"/>
                          <w:szCs w:val="44"/>
                          <w:lang w:val="en-US"/>
                        </w:rPr>
                        <w:t>(1|</w:t>
                      </w:r>
                      <w:r w:rsidR="00B16BD4">
                        <w:rPr>
                          <w:color w:val="FFFFFF" w:themeColor="background1"/>
                          <w:sz w:val="44"/>
                          <w:szCs w:val="44"/>
                          <w:lang w:val="en-US"/>
                        </w:rPr>
                        <w:t>7</w:t>
                      </w:r>
                      <w:r w:rsidR="00F4387F">
                        <w:rPr>
                          <w:color w:val="FFFFFF" w:themeColor="background1"/>
                          <w:sz w:val="44"/>
                          <w:szCs w:val="44"/>
                          <w:lang w:val="en-US"/>
                        </w:rPr>
                        <w:t>)</w:t>
                      </w:r>
                    </w:p>
                  </w:txbxContent>
                </v:textbox>
                <w10:wrap anchorx="page"/>
              </v:rect>
            </w:pict>
          </mc:Fallback>
        </mc:AlternateContent>
      </w:r>
      <w:r w:rsidR="00521FBD" w:rsidRPr="006004C4">
        <w:t>Trafiksäkerhet</w:t>
      </w:r>
      <w:r w:rsidR="00426870">
        <w:t xml:space="preserve"> VTO</w:t>
      </w:r>
      <w:r w:rsidR="007217E7">
        <w:t xml:space="preserve"> </w:t>
      </w:r>
      <w:r w:rsidR="00012337">
        <w:t>–</w:t>
      </w:r>
      <w:r w:rsidR="007217E7">
        <w:t xml:space="preserve"> vägtrafik</w:t>
      </w:r>
      <w:r w:rsidR="00012337">
        <w:t>olyck</w:t>
      </w:r>
      <w:r w:rsidR="00861254">
        <w:t>or</w:t>
      </w:r>
      <w:r w:rsidR="00012337">
        <w:t xml:space="preserve"> med annat fordon</w:t>
      </w:r>
      <w:r w:rsidR="00861254">
        <w:t>,</w:t>
      </w:r>
      <w:r w:rsidR="00F02DB2">
        <w:t xml:space="preserve"> per miljon </w:t>
      </w:r>
      <w:r w:rsidR="00861254">
        <w:t>tågkilometer</w:t>
      </w:r>
    </w:p>
    <w:p w14:paraId="7EA92CBA" w14:textId="7016948B" w:rsidR="00BC0E72" w:rsidRPr="00015F6C" w:rsidRDefault="00015F6C" w:rsidP="00015F6C">
      <w:pPr>
        <w:rPr>
          <w:rFonts w:ascii="Franklin Gothic Book" w:hAnsi="Franklin Gothic Book"/>
          <w:i/>
          <w:iCs/>
          <w:noProof/>
          <w:sz w:val="16"/>
          <w:szCs w:val="16"/>
        </w:rPr>
      </w:pPr>
      <w:r w:rsidRPr="00793BED">
        <w:rPr>
          <w:rFonts w:ascii="Franklin Gothic Book" w:hAnsi="Franklin Gothic Book"/>
          <w:i/>
          <w:iCs/>
          <w:noProof/>
          <w:color w:val="FF0000"/>
          <w:sz w:val="16"/>
          <w:szCs w:val="16"/>
        </w:rPr>
        <mc:AlternateContent>
          <mc:Choice Requires="wps">
            <w:drawing>
              <wp:anchor distT="0" distB="0" distL="114300" distR="114300" simplePos="0" relativeHeight="251658277" behindDoc="0" locked="0" layoutInCell="1" allowOverlap="1" wp14:anchorId="11D1E71E" wp14:editId="3EE93848">
                <wp:simplePos x="0" y="0"/>
                <wp:positionH relativeFrom="margin">
                  <wp:posOffset>-995846</wp:posOffset>
                </wp:positionH>
                <wp:positionV relativeFrom="paragraph">
                  <wp:posOffset>3222625</wp:posOffset>
                </wp:positionV>
                <wp:extent cx="7739380" cy="1562597"/>
                <wp:effectExtent l="0" t="0" r="13970" b="19050"/>
                <wp:wrapNone/>
                <wp:docPr id="229" name="Rectangle 80"/>
                <wp:cNvGraphicFramePr/>
                <a:graphic xmlns:a="http://schemas.openxmlformats.org/drawingml/2006/main">
                  <a:graphicData uri="http://schemas.microsoft.com/office/word/2010/wordprocessingShape">
                    <wps:wsp>
                      <wps:cNvSpPr/>
                      <wps:spPr>
                        <a:xfrm>
                          <a:off x="0" y="0"/>
                          <a:ext cx="7739380" cy="1562597"/>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FC89EEB" w14:textId="77777777" w:rsidR="00F01149" w:rsidRDefault="001306AE" w:rsidP="00FB5DE0">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r w:rsidR="00F01149">
                              <w:rPr>
                                <w:rFonts w:ascii="Franklin Gothic Book" w:hAnsi="Franklin Gothic Book"/>
                                <w:b/>
                                <w:bCs/>
                                <w:color w:val="FFFFFF" w:themeColor="background1"/>
                                <w:sz w:val="20"/>
                                <w:szCs w:val="20"/>
                              </w:rPr>
                              <w:t xml:space="preserve">: </w:t>
                            </w:r>
                          </w:p>
                          <w:p w14:paraId="6F909087" w14:textId="0E2B2D70" w:rsidR="00F01149" w:rsidRDefault="00DB2A05" w:rsidP="00302817">
                            <w:pPr>
                              <w:spacing w:before="120" w:after="120" w:line="240" w:lineRule="auto"/>
                              <w:ind w:left="1418" w:right="1418"/>
                              <w:jc w:val="both"/>
                              <w:rPr>
                                <w:rFonts w:ascii="Franklin Gothic Book" w:hAnsi="Franklin Gothic Book"/>
                                <w:color w:val="FFFFFF" w:themeColor="background1"/>
                                <w:sz w:val="20"/>
                                <w:szCs w:val="20"/>
                              </w:rPr>
                            </w:pPr>
                            <w:r w:rsidRPr="00AF482F">
                              <w:rPr>
                                <w:rFonts w:ascii="Franklin Gothic Book" w:hAnsi="Franklin Gothic Book"/>
                                <w:color w:val="FFFFFF" w:themeColor="background1"/>
                                <w:sz w:val="20"/>
                                <w:szCs w:val="20"/>
                              </w:rPr>
                              <w:t>Vägtrafikolyckor fortsätter med en nedåtgående trend, där vi ser att information, tydlighet samt vidare</w:t>
                            </w:r>
                            <w:r w:rsidR="0032649D" w:rsidRPr="00AF482F">
                              <w:rPr>
                                <w:rFonts w:ascii="Franklin Gothic Book" w:hAnsi="Franklin Gothic Book"/>
                                <w:color w:val="FFFFFF" w:themeColor="background1"/>
                                <w:sz w:val="20"/>
                                <w:szCs w:val="20"/>
                              </w:rPr>
                              <w:t xml:space="preserve"> </w:t>
                            </w:r>
                            <w:r w:rsidRPr="00AF482F">
                              <w:rPr>
                                <w:rFonts w:ascii="Franklin Gothic Book" w:hAnsi="Franklin Gothic Book"/>
                                <w:color w:val="FFFFFF" w:themeColor="background1"/>
                                <w:sz w:val="20"/>
                                <w:szCs w:val="20"/>
                              </w:rPr>
                              <w:t>proaktivt arbete ger utdelning.</w:t>
                            </w:r>
                          </w:p>
                          <w:p w14:paraId="153B38F4" w14:textId="77777777" w:rsidR="00015F6C" w:rsidRPr="00AF482F" w:rsidRDefault="00015F6C" w:rsidP="00302817">
                            <w:pPr>
                              <w:spacing w:before="120" w:after="120" w:line="240" w:lineRule="auto"/>
                              <w:ind w:left="1418" w:right="1418"/>
                              <w:jc w:val="both"/>
                              <w:rPr>
                                <w:rFonts w:ascii="Franklin Gothic Book" w:hAnsi="Franklin Gothic Book"/>
                                <w:b/>
                                <w:bCs/>
                                <w:color w:val="FFFFFF" w:themeColor="background1"/>
                                <w:sz w:val="20"/>
                                <w:szCs w:val="20"/>
                              </w:rPr>
                            </w:pPr>
                          </w:p>
                          <w:p w14:paraId="78F8069C" w14:textId="77777777" w:rsidR="00F01149" w:rsidRDefault="001306AE" w:rsidP="00976386">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p>
                          <w:p w14:paraId="1E1525DE" w14:textId="1E1E4CEA" w:rsidR="00B31FC9" w:rsidRPr="00AF482F" w:rsidRDefault="00E27DFD" w:rsidP="00976386">
                            <w:pPr>
                              <w:spacing w:before="120" w:after="120" w:line="240" w:lineRule="auto"/>
                              <w:ind w:left="1418" w:right="1418"/>
                              <w:jc w:val="both"/>
                              <w:rPr>
                                <w:rFonts w:ascii="Franklin Gothic Book" w:hAnsi="Franklin Gothic Book"/>
                                <w:b/>
                                <w:bCs/>
                                <w:color w:val="FFFFFF" w:themeColor="background1"/>
                                <w:sz w:val="20"/>
                                <w:szCs w:val="20"/>
                              </w:rPr>
                            </w:pPr>
                            <w:r w:rsidRPr="00AF482F">
                              <w:rPr>
                                <w:rFonts w:ascii="Franklin Gothic Book" w:hAnsi="Franklin Gothic Book"/>
                                <w:color w:val="FFFFFF" w:themeColor="background1"/>
                                <w:sz w:val="20"/>
                                <w:szCs w:val="20"/>
                              </w:rPr>
                              <w:t>Fortsätter med det proaktiva arbetet med information, kommunikation och infrastrukturförbättringsarbete.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D1E71E" id="Rectangle 80" o:spid="_x0000_s1080" style="position:absolute;margin-left:-78.4pt;margin-top:253.75pt;width:609.4pt;height:123.05pt;z-index:25165827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" fillcolor="#2b4c8d" strokecolor="#2b4c8d" strokeweight="1pt">
                <v:textbox>
                  <w:txbxContent>
                    <w:p w14:paraId="2FC89EEB" w14:textId="77777777" w:rsidR="00F01149" w:rsidRDefault="001306AE" w:rsidP="00FB5DE0">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r w:rsidR="00F01149">
                        <w:rPr>
                          <w:rFonts w:ascii="Franklin Gothic Book" w:hAnsi="Franklin Gothic Book"/>
                          <w:b/>
                          <w:bCs/>
                          <w:color w:val="FFFFFF" w:themeColor="background1"/>
                          <w:sz w:val="20"/>
                          <w:szCs w:val="20"/>
                        </w:rPr>
                        <w:t xml:space="preserve">: </w:t>
                      </w:r>
                    </w:p>
                    <w:p w14:paraId="6F909087" w14:textId="0E2B2D70" w:rsidR="00F01149" w:rsidRDefault="00DB2A05" w:rsidP="00302817">
                      <w:pPr>
                        <w:spacing w:before="120" w:after="120" w:line="240" w:lineRule="auto"/>
                        <w:ind w:left="1418" w:right="1418"/>
                        <w:jc w:val="both"/>
                        <w:rPr>
                          <w:rFonts w:ascii="Franklin Gothic Book" w:hAnsi="Franklin Gothic Book"/>
                          <w:color w:val="FFFFFF" w:themeColor="background1"/>
                          <w:sz w:val="20"/>
                          <w:szCs w:val="20"/>
                        </w:rPr>
                      </w:pPr>
                      <w:r w:rsidRPr="00AF482F">
                        <w:rPr>
                          <w:rFonts w:ascii="Franklin Gothic Book" w:hAnsi="Franklin Gothic Book"/>
                          <w:color w:val="FFFFFF" w:themeColor="background1"/>
                          <w:sz w:val="20"/>
                          <w:szCs w:val="20"/>
                        </w:rPr>
                        <w:t>Vägtrafikolyckor fortsätter med en nedåtgående trend, där vi ser att information, tydlighet samt vidare</w:t>
                      </w:r>
                      <w:r w:rsidR="0032649D" w:rsidRPr="00AF482F">
                        <w:rPr>
                          <w:rFonts w:ascii="Franklin Gothic Book" w:hAnsi="Franklin Gothic Book"/>
                          <w:color w:val="FFFFFF" w:themeColor="background1"/>
                          <w:sz w:val="20"/>
                          <w:szCs w:val="20"/>
                        </w:rPr>
                        <w:t xml:space="preserve"> </w:t>
                      </w:r>
                      <w:r w:rsidRPr="00AF482F">
                        <w:rPr>
                          <w:rFonts w:ascii="Franklin Gothic Book" w:hAnsi="Franklin Gothic Book"/>
                          <w:color w:val="FFFFFF" w:themeColor="background1"/>
                          <w:sz w:val="20"/>
                          <w:szCs w:val="20"/>
                        </w:rPr>
                        <w:t>proaktivt arbete ger utdelning.</w:t>
                      </w:r>
                    </w:p>
                    <w:p w14:paraId="153B38F4" w14:textId="77777777" w:rsidR="00015F6C" w:rsidRPr="00AF482F" w:rsidRDefault="00015F6C" w:rsidP="00302817">
                      <w:pPr>
                        <w:spacing w:before="120" w:after="120" w:line="240" w:lineRule="auto"/>
                        <w:ind w:left="1418" w:right="1418"/>
                        <w:jc w:val="both"/>
                        <w:rPr>
                          <w:rFonts w:ascii="Franklin Gothic Book" w:hAnsi="Franklin Gothic Book"/>
                          <w:b/>
                          <w:bCs/>
                          <w:color w:val="FFFFFF" w:themeColor="background1"/>
                          <w:sz w:val="20"/>
                          <w:szCs w:val="20"/>
                        </w:rPr>
                      </w:pPr>
                    </w:p>
                    <w:p w14:paraId="78F8069C" w14:textId="77777777" w:rsidR="00F01149" w:rsidRDefault="001306AE" w:rsidP="00976386">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p>
                    <w:p w14:paraId="1E1525DE" w14:textId="1E1E4CEA" w:rsidR="00B31FC9" w:rsidRPr="00AF482F" w:rsidRDefault="00E27DFD" w:rsidP="00976386">
                      <w:pPr>
                        <w:spacing w:before="120" w:after="120" w:line="240" w:lineRule="auto"/>
                        <w:ind w:left="1418" w:right="1418"/>
                        <w:jc w:val="both"/>
                        <w:rPr>
                          <w:rFonts w:ascii="Franklin Gothic Book" w:hAnsi="Franklin Gothic Book"/>
                          <w:b/>
                          <w:bCs/>
                          <w:color w:val="FFFFFF" w:themeColor="background1"/>
                          <w:sz w:val="20"/>
                          <w:szCs w:val="20"/>
                        </w:rPr>
                      </w:pPr>
                      <w:r w:rsidRPr="00AF482F">
                        <w:rPr>
                          <w:rFonts w:ascii="Franklin Gothic Book" w:hAnsi="Franklin Gothic Book"/>
                          <w:color w:val="FFFFFF" w:themeColor="background1"/>
                          <w:sz w:val="20"/>
                          <w:szCs w:val="20"/>
                        </w:rPr>
                        <w:t>Fortsätter med det proaktiva arbetet med information, kommunikation och infrastrukturförbättringsarbete.</w:t>
                      </w:r>
                    </w:p>
                  </w:txbxContent>
                </v:textbox>
                <w10:wrap anchorx="margin"/>
              </v:rect>
            </w:pict>
          </mc:Fallback>
        </mc:AlternateContent>
      </w:r>
      <w:r w:rsidR="0066052B" w:rsidRPr="0066052B">
        <w:rPr>
          <w:rFonts w:ascii="Franklin Gothic Book" w:hAnsi="Franklin Gothic Book"/>
        </w:rPr>
        <w:t>Trafiksäkerhet</w:t>
      </w:r>
      <w:r w:rsidR="001131CD" w:rsidRPr="0066052B">
        <w:rPr>
          <w:rFonts w:ascii="Franklin Gothic Book" w:hAnsi="Franklin Gothic Book"/>
        </w:rPr>
        <w:t xml:space="preserve"> </w:t>
      </w:r>
      <w:r w:rsidR="00E27DFD" w:rsidRPr="0066052B">
        <w:rPr>
          <w:rFonts w:ascii="Franklin Gothic Book" w:hAnsi="Franklin Gothic Book"/>
        </w:rPr>
        <w:t xml:space="preserve">VTO </w:t>
      </w:r>
      <w:r w:rsidR="002D507F">
        <w:rPr>
          <w:rFonts w:ascii="Franklin Gothic Book" w:hAnsi="Franklin Gothic Book"/>
        </w:rPr>
        <w:t>(vägtrafik</w:t>
      </w:r>
      <w:r w:rsidR="004B771F">
        <w:rPr>
          <w:rFonts w:ascii="Franklin Gothic Book" w:hAnsi="Franklin Gothic Book"/>
        </w:rPr>
        <w:t xml:space="preserve">olycka) </w:t>
      </w:r>
      <w:r w:rsidR="00E27DFD" w:rsidRPr="0066052B">
        <w:rPr>
          <w:rFonts w:ascii="Franklin Gothic Book" w:hAnsi="Franklin Gothic Book"/>
        </w:rPr>
        <w:t xml:space="preserve">visar antal vägtrafikolycka </w:t>
      </w:r>
      <w:r w:rsidR="004B771F">
        <w:rPr>
          <w:rFonts w:ascii="Franklin Gothic Book" w:hAnsi="Franklin Gothic Book"/>
        </w:rPr>
        <w:t>mellan spårvagn och</w:t>
      </w:r>
      <w:r w:rsidR="00E27DFD" w:rsidRPr="0066052B">
        <w:rPr>
          <w:rFonts w:ascii="Franklin Gothic Book" w:hAnsi="Franklin Gothic Book"/>
        </w:rPr>
        <w:t xml:space="preserve"> annat fordon</w:t>
      </w:r>
      <w:r w:rsidR="00B141A7">
        <w:rPr>
          <w:rFonts w:ascii="Franklin Gothic Book" w:hAnsi="Franklin Gothic Book"/>
        </w:rPr>
        <w:t>,</w:t>
      </w:r>
      <w:r w:rsidR="00E27DFD">
        <w:rPr>
          <w:rFonts w:ascii="Franklin Gothic Book" w:hAnsi="Franklin Gothic Book"/>
        </w:rPr>
        <w:t xml:space="preserve"> per miljon</w:t>
      </w:r>
      <w:r w:rsidR="00714A8E">
        <w:rPr>
          <w:rFonts w:ascii="Franklin Gothic Book" w:hAnsi="Franklin Gothic Book"/>
        </w:rPr>
        <w:t xml:space="preserve"> tågkilometer</w:t>
      </w:r>
      <w:r w:rsidR="00E27DFD" w:rsidRPr="0066052B">
        <w:rPr>
          <w:rFonts w:ascii="Franklin Gothic Book" w:hAnsi="Franklin Gothic Book"/>
        </w:rPr>
        <w:t>.</w:t>
      </w:r>
      <w:r w:rsidR="00E27DFD">
        <w:rPr>
          <w:rFonts w:ascii="Franklin Gothic Book" w:hAnsi="Franklin Gothic Book"/>
        </w:rPr>
        <w:t xml:space="preserve"> Målet är att minska antalet vägtrafikolyck</w:t>
      </w:r>
      <w:r w:rsidR="00B141A7">
        <w:rPr>
          <w:rFonts w:ascii="Franklin Gothic Book" w:hAnsi="Franklin Gothic Book"/>
        </w:rPr>
        <w:t>or</w:t>
      </w:r>
      <w:r w:rsidR="00E27DFD">
        <w:rPr>
          <w:rFonts w:ascii="Franklin Gothic Book" w:hAnsi="Franklin Gothic Book"/>
        </w:rPr>
        <w:t xml:space="preserve"> med annat fordon med 10 procent jämfört med 2021.</w:t>
      </w:r>
      <w:r>
        <w:rPr>
          <w:rFonts w:ascii="Franklin Gothic Book" w:hAnsi="Franklin Gothic Book"/>
        </w:rPr>
        <w:t xml:space="preserve"> </w:t>
      </w:r>
      <w:r w:rsidRPr="00FD5987">
        <w:rPr>
          <w:rFonts w:ascii="Franklin Gothic Book" w:hAnsi="Franklin Gothic Book"/>
          <w:i/>
          <w:sz w:val="16"/>
          <w:szCs w:val="16"/>
        </w:rPr>
        <w:t xml:space="preserve">Källa (gäller från 3.2.1 till 3.2.4): Händelseregistret, </w:t>
      </w:r>
      <w:proofErr w:type="spellStart"/>
      <w:r w:rsidRPr="00FD5987">
        <w:rPr>
          <w:rFonts w:ascii="Franklin Gothic Book" w:hAnsi="Franklin Gothic Book"/>
          <w:i/>
          <w:sz w:val="16"/>
          <w:szCs w:val="16"/>
        </w:rPr>
        <w:t>QlikView</w:t>
      </w:r>
      <w:proofErr w:type="spellEnd"/>
      <w:r w:rsidRPr="00FD5987">
        <w:rPr>
          <w:rFonts w:ascii="Franklin Gothic Book" w:hAnsi="Franklin Gothic Book"/>
          <w:i/>
          <w:sz w:val="16"/>
          <w:szCs w:val="16"/>
        </w:rPr>
        <w:t xml:space="preserve"> </w:t>
      </w:r>
      <w:proofErr w:type="spellStart"/>
      <w:r w:rsidRPr="00FD5987">
        <w:rPr>
          <w:rFonts w:ascii="Franklin Gothic Book" w:hAnsi="Franklin Gothic Book"/>
          <w:i/>
          <w:sz w:val="16"/>
          <w:szCs w:val="16"/>
        </w:rPr>
        <w:t>Händelse.qvw</w:t>
      </w:r>
      <w:proofErr w:type="spellEnd"/>
      <w:r w:rsidRPr="00FD5987">
        <w:rPr>
          <w:rFonts w:ascii="Franklin Gothic Book" w:hAnsi="Franklin Gothic Book"/>
          <w:i/>
          <w:sz w:val="16"/>
          <w:szCs w:val="16"/>
        </w:rPr>
        <w:t xml:space="preserve">, </w:t>
      </w:r>
      <w:proofErr w:type="spellStart"/>
      <w:r w:rsidRPr="00FD5987">
        <w:rPr>
          <w:rFonts w:ascii="Franklin Gothic Book" w:hAnsi="Franklin Gothic Book"/>
          <w:i/>
          <w:sz w:val="16"/>
          <w:szCs w:val="16"/>
        </w:rPr>
        <w:t>Västtrafiks</w:t>
      </w:r>
      <w:proofErr w:type="spellEnd"/>
      <w:r w:rsidRPr="00FD5987">
        <w:rPr>
          <w:rFonts w:ascii="Franklin Gothic Book" w:hAnsi="Franklin Gothic Book"/>
          <w:i/>
          <w:sz w:val="16"/>
          <w:szCs w:val="16"/>
        </w:rPr>
        <w:t xml:space="preserve"> kundräkningssystem och sålda biljetter</w:t>
      </w:r>
    </w:p>
    <w:tbl>
      <w:tblPr>
        <w:tblStyle w:val="Tabellrutnt"/>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70" w:type="dxa"/>
          <w:bottom w:w="28" w:type="dxa"/>
          <w:right w:w="70" w:type="dxa"/>
        </w:tblCellMar>
        <w:tblLook w:val="04A0" w:firstRow="1" w:lastRow="0" w:firstColumn="1" w:lastColumn="0" w:noHBand="0" w:noVBand="1"/>
      </w:tblPr>
      <w:tblGrid>
        <w:gridCol w:w="4312"/>
        <w:gridCol w:w="4758"/>
      </w:tblGrid>
      <w:tr w:rsidR="00E02686" w14:paraId="3DC1F452" w14:textId="77777777" w:rsidTr="00033E5A">
        <w:trPr>
          <w:trHeight w:val="3969"/>
        </w:trPr>
        <w:tc>
          <w:tcPr>
            <w:tcW w:w="4280" w:type="dxa"/>
          </w:tcPr>
          <w:p w14:paraId="33DF5FF0" w14:textId="5DF7C084" w:rsidR="00BC0E72" w:rsidRDefault="00741D9A" w:rsidP="00F71901">
            <w:pPr>
              <w:rPr>
                <w:rFonts w:ascii="Franklin Gothic Book" w:hAnsi="Franklin Gothic Book"/>
                <w:i/>
                <w:iCs/>
                <w:noProof/>
                <w:color w:val="FF0000"/>
                <w:sz w:val="16"/>
                <w:szCs w:val="16"/>
              </w:rPr>
            </w:pPr>
            <w:r>
              <w:rPr>
                <w:noProof/>
              </w:rPr>
              <w:drawing>
                <wp:inline distT="0" distB="0" distL="0" distR="0" wp14:anchorId="04A163F8" wp14:editId="1C8EFD0F">
                  <wp:extent cx="2664000" cy="2340000"/>
                  <wp:effectExtent l="0" t="0" r="3175" b="3175"/>
                  <wp:docPr id="1054609488" name="Chart 1054609488">
                    <a:extLst xmlns:a="http://schemas.openxmlformats.org/drawingml/2006/main">
                      <a:ext uri="{FF2B5EF4-FFF2-40B4-BE49-F238E27FC236}">
                        <a16:creationId xmlns:a16="http://schemas.microsoft.com/office/drawing/2014/main" id="{F98A652A-AFD2-441C-8E38-B6EE9596206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tc>
        <w:tc>
          <w:tcPr>
            <w:tcW w:w="4790" w:type="dxa"/>
          </w:tcPr>
          <w:p w14:paraId="1B70498A" w14:textId="48730E98" w:rsidR="00BC0E72" w:rsidRDefault="00861254" w:rsidP="00F71901">
            <w:pPr>
              <w:rPr>
                <w:rFonts w:ascii="Franklin Gothic Book" w:hAnsi="Franklin Gothic Book"/>
                <w:i/>
                <w:iCs/>
                <w:noProof/>
                <w:color w:val="FF0000"/>
                <w:sz w:val="16"/>
                <w:szCs w:val="16"/>
              </w:rPr>
            </w:pPr>
            <w:r>
              <w:rPr>
                <w:noProof/>
              </w:rPr>
              <w:drawing>
                <wp:inline distT="0" distB="0" distL="0" distR="0" wp14:anchorId="0103BA19" wp14:editId="715D6857">
                  <wp:extent cx="2952000" cy="2340000"/>
                  <wp:effectExtent l="0" t="0" r="1270" b="3175"/>
                  <wp:docPr id="1054609477" name="Chart 1054609477">
                    <a:extLst xmlns:a="http://schemas.openxmlformats.org/drawingml/2006/main">
                      <a:ext uri="{FF2B5EF4-FFF2-40B4-BE49-F238E27FC236}">
                        <a16:creationId xmlns:a16="http://schemas.microsoft.com/office/drawing/2014/main" id="{E4A07415-86D1-4397-BB7A-E49ABC6BE37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tc>
      </w:tr>
    </w:tbl>
    <w:p w14:paraId="62AFAC47" w14:textId="052ED10D" w:rsidR="0066052B" w:rsidRDefault="00FE6143" w:rsidP="002D4840">
      <w:pPr>
        <w:rPr>
          <w:rFonts w:ascii="Franklin Gothic Book" w:hAnsi="Franklin Gothic Book"/>
          <w:i/>
          <w:iCs/>
          <w:noProof/>
          <w:sz w:val="16"/>
          <w:szCs w:val="16"/>
        </w:rPr>
      </w:pPr>
      <w:r w:rsidRPr="00F3012E">
        <w:rPr>
          <w:rFonts w:ascii="Franklin Gothic Book" w:hAnsi="Franklin Gothic Book"/>
          <w:i/>
          <w:iCs/>
          <w:noProof/>
          <w:sz w:val="20"/>
          <w:szCs w:val="20"/>
        </w:rPr>
        <w:t xml:space="preserve"> </w:t>
      </w:r>
    </w:p>
    <w:p w14:paraId="5BC52491" w14:textId="0FF2639D" w:rsidR="00F3012E" w:rsidRPr="00F3012E" w:rsidRDefault="00F3012E" w:rsidP="002D4840">
      <w:pPr>
        <w:rPr>
          <w:sz w:val="20"/>
          <w:szCs w:val="20"/>
        </w:rPr>
      </w:pPr>
    </w:p>
    <w:p w14:paraId="6F24C993" w14:textId="68C14D8A" w:rsidR="0066052B" w:rsidRDefault="0066052B" w:rsidP="002D4840"/>
    <w:p w14:paraId="5225D68B" w14:textId="1009B54C" w:rsidR="002D4840" w:rsidRDefault="002D4840" w:rsidP="002D4840"/>
    <w:p w14:paraId="5CB3491C" w14:textId="1009B54C" w:rsidR="001A0AE7" w:rsidRDefault="001A0AE7" w:rsidP="002D4840"/>
    <w:p w14:paraId="4AE05401" w14:textId="2C473321" w:rsidR="003B507A" w:rsidRPr="002D4840" w:rsidRDefault="003B507A" w:rsidP="00984E39">
      <w:pPr>
        <w:spacing w:after="0" w:line="240" w:lineRule="auto"/>
      </w:pPr>
    </w:p>
    <w:p w14:paraId="134E9C15" w14:textId="2CBA2497" w:rsidR="008F55DF" w:rsidRDefault="00933BE6" w:rsidP="002E33D4">
      <w:pPr>
        <w:pStyle w:val="Rubrik3"/>
        <w:numPr>
          <w:ilvl w:val="2"/>
          <w:numId w:val="7"/>
        </w:numPr>
        <w:spacing w:before="120" w:after="120"/>
      </w:pPr>
      <w:r>
        <w:t>Antal</w:t>
      </w:r>
      <w:r w:rsidR="006B3ABC">
        <w:t xml:space="preserve"> kollisioner</w:t>
      </w:r>
    </w:p>
    <w:p w14:paraId="17881A35" w14:textId="5293BDBC" w:rsidR="000B31A0" w:rsidRDefault="00E76A55" w:rsidP="002E33D4">
      <w:pPr>
        <w:spacing w:before="120" w:after="120"/>
        <w:rPr>
          <w:rFonts w:ascii="Franklin Gothic Book" w:hAnsi="Franklin Gothic Book"/>
        </w:rPr>
      </w:pPr>
      <w:r w:rsidRPr="000C35B3">
        <w:rPr>
          <w:rFonts w:ascii="Franklin Gothic Book" w:hAnsi="Franklin Gothic Book"/>
        </w:rPr>
        <w:t>Nedan diagram visar antal kollisioner vagn i vagn</w:t>
      </w:r>
      <w:r w:rsidR="000C35B3" w:rsidRPr="000C35B3">
        <w:rPr>
          <w:rFonts w:ascii="Franklin Gothic Book" w:hAnsi="Franklin Gothic Book"/>
        </w:rPr>
        <w:t xml:space="preserve">. </w:t>
      </w:r>
      <w:r w:rsidR="000C35B3" w:rsidRPr="00EF4EFA">
        <w:rPr>
          <w:rFonts w:ascii="Franklin Gothic Book" w:hAnsi="Franklin Gothic Book"/>
        </w:rPr>
        <w:t>Målet är nollvision</w:t>
      </w:r>
      <w:r w:rsidR="000C35B3" w:rsidRPr="000C35B3">
        <w:rPr>
          <w:rFonts w:ascii="Franklin Gothic Book" w:hAnsi="Franklin Gothic Book"/>
        </w:rPr>
        <w:t>.</w:t>
      </w: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364"/>
        <w:gridCol w:w="4706"/>
      </w:tblGrid>
      <w:tr w:rsidR="00A57011" w14:paraId="548F1465" w14:textId="77777777" w:rsidTr="00E16396">
        <w:trPr>
          <w:trHeight w:val="3969"/>
        </w:trPr>
        <w:tc>
          <w:tcPr>
            <w:tcW w:w="4416" w:type="dxa"/>
          </w:tcPr>
          <w:p w14:paraId="28448BCC" w14:textId="196C68E1" w:rsidR="00A57011" w:rsidRDefault="00D7135E" w:rsidP="00F71901">
            <w:pPr>
              <w:rPr>
                <w:rFonts w:ascii="Franklin Gothic Book" w:hAnsi="Franklin Gothic Book"/>
              </w:rPr>
            </w:pPr>
            <w:r>
              <w:rPr>
                <w:noProof/>
              </w:rPr>
              <w:drawing>
                <wp:inline distT="0" distB="0" distL="0" distR="0" wp14:anchorId="6F00354F" wp14:editId="526973F7">
                  <wp:extent cx="2664000" cy="2340000"/>
                  <wp:effectExtent l="0" t="0" r="3175" b="3175"/>
                  <wp:docPr id="58" name="Chart 58">
                    <a:extLst xmlns:a="http://schemas.openxmlformats.org/drawingml/2006/main">
                      <a:ext uri="{FF2B5EF4-FFF2-40B4-BE49-F238E27FC236}">
                        <a16:creationId xmlns:a16="http://schemas.microsoft.com/office/drawing/2014/main" id="{1A377BBA-D78D-4E3A-B570-3EE031EA970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tc>
        <w:tc>
          <w:tcPr>
            <w:tcW w:w="4654" w:type="dxa"/>
          </w:tcPr>
          <w:p w14:paraId="68B3CB67" w14:textId="25D226AA" w:rsidR="00A57011" w:rsidRDefault="00D34F34" w:rsidP="00F71901">
            <w:pPr>
              <w:rPr>
                <w:rFonts w:ascii="Franklin Gothic Book" w:hAnsi="Franklin Gothic Book"/>
              </w:rPr>
            </w:pPr>
            <w:r w:rsidRPr="00793BED">
              <w:rPr>
                <w:rFonts w:ascii="Franklin Gothic Book" w:hAnsi="Franklin Gothic Book"/>
                <w:i/>
                <w:iCs/>
                <w:noProof/>
                <w:color w:val="FF0000"/>
                <w:sz w:val="16"/>
                <w:szCs w:val="16"/>
              </w:rPr>
              <mc:AlternateContent>
                <mc:Choice Requires="wps">
                  <w:drawing>
                    <wp:anchor distT="0" distB="0" distL="114300" distR="114300" simplePos="0" relativeHeight="251658337" behindDoc="0" locked="0" layoutInCell="1" allowOverlap="1" wp14:anchorId="2A0B0B64" wp14:editId="4582BA80">
                      <wp:simplePos x="0" y="0"/>
                      <wp:positionH relativeFrom="margin">
                        <wp:posOffset>-3784600</wp:posOffset>
                      </wp:positionH>
                      <wp:positionV relativeFrom="paragraph">
                        <wp:posOffset>2430449</wp:posOffset>
                      </wp:positionV>
                      <wp:extent cx="7739380" cy="1692000"/>
                      <wp:effectExtent l="0" t="0" r="13970" b="22860"/>
                      <wp:wrapNone/>
                      <wp:docPr id="74" name="Rectangle 83"/>
                      <wp:cNvGraphicFramePr/>
                      <a:graphic xmlns:a="http://schemas.openxmlformats.org/drawingml/2006/main">
                        <a:graphicData uri="http://schemas.microsoft.com/office/word/2010/wordprocessingShape">
                          <wps:wsp>
                            <wps:cNvSpPr/>
                            <wps:spPr>
                              <a:xfrm>
                                <a:off x="0" y="0"/>
                                <a:ext cx="7739380" cy="1692000"/>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387DE00" w14:textId="77777777" w:rsidR="00C44F39" w:rsidRDefault="00E8548A" w:rsidP="00C44F39">
                                  <w:pPr>
                                    <w:spacing w:before="120" w:after="120" w:line="240" w:lineRule="auto"/>
                                    <w:ind w:left="1418" w:right="1418"/>
                                    <w:jc w:val="both"/>
                                    <w:rPr>
                                      <w:rFonts w:ascii="Franklin Gothic Book" w:hAnsi="Franklin Gothic Book"/>
                                      <w:b/>
                                      <w:color w:val="FFFFFF" w:themeColor="background1"/>
                                      <w:sz w:val="20"/>
                                      <w:szCs w:val="20"/>
                                    </w:rPr>
                                  </w:pPr>
                                  <w:r w:rsidRPr="00425C48">
                                    <w:rPr>
                                      <w:rFonts w:ascii="Franklin Gothic Book" w:hAnsi="Franklin Gothic Book"/>
                                      <w:b/>
                                      <w:bCs/>
                                      <w:color w:val="FFFFFF" w:themeColor="background1"/>
                                      <w:sz w:val="20"/>
                                      <w:szCs w:val="20"/>
                                    </w:rPr>
                                    <w:t>Analys:</w:t>
                                  </w:r>
                                </w:p>
                                <w:p w14:paraId="0E5C5116" w14:textId="77777777" w:rsidR="00FB5DE0" w:rsidRDefault="00D636E0" w:rsidP="00C44F39">
                                  <w:pPr>
                                    <w:spacing w:before="120" w:after="120" w:line="240" w:lineRule="auto"/>
                                    <w:ind w:left="1418" w:right="1418"/>
                                    <w:jc w:val="both"/>
                                    <w:rPr>
                                      <w:rFonts w:ascii="Franklin Gothic Book" w:hAnsi="Franklin Gothic Book"/>
                                      <w:color w:val="FFFFFF" w:themeColor="background1"/>
                                      <w:sz w:val="20"/>
                                      <w:szCs w:val="20"/>
                                    </w:rPr>
                                  </w:pPr>
                                  <w:r w:rsidRPr="00D636E0">
                                    <w:rPr>
                                      <w:rFonts w:ascii="Franklin Gothic Book" w:hAnsi="Franklin Gothic Book"/>
                                      <w:color w:val="FFFFFF" w:themeColor="background1"/>
                                      <w:sz w:val="20"/>
                                      <w:szCs w:val="20"/>
                                    </w:rPr>
                                    <w:t>Även under augusti månad har vi lyckats hålla antalet kollisioner på noll. Vi fortsätter med att informera, uppmuntrar säkert arbetssätt samt konsekvenstänk.</w:t>
                                  </w:r>
                                </w:p>
                                <w:p w14:paraId="59EB8234" w14:textId="77777777" w:rsidR="00D34F34" w:rsidRPr="006F0383" w:rsidRDefault="00D34F34" w:rsidP="00C44F39">
                                  <w:pPr>
                                    <w:spacing w:before="120" w:after="120" w:line="240" w:lineRule="auto"/>
                                    <w:ind w:left="1418" w:right="1418"/>
                                    <w:jc w:val="both"/>
                                    <w:rPr>
                                      <w:rFonts w:ascii="Franklin Gothic Book" w:hAnsi="Franklin Gothic Book"/>
                                      <w:color w:val="FFFFFF" w:themeColor="background1"/>
                                      <w:sz w:val="20"/>
                                      <w:szCs w:val="20"/>
                                    </w:rPr>
                                  </w:pPr>
                                </w:p>
                                <w:p w14:paraId="069F7D7B" w14:textId="77777777" w:rsidR="00C44F39" w:rsidRDefault="00E8548A" w:rsidP="00C44F39">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p>
                                <w:p w14:paraId="2F9D8BE9" w14:textId="77777777" w:rsidR="00E8548A" w:rsidRPr="002F3EA8" w:rsidRDefault="00E27DFD" w:rsidP="00051CE3">
                                  <w:pPr>
                                    <w:ind w:left="1418" w:right="1418"/>
                                    <w:jc w:val="both"/>
                                    <w:rPr>
                                      <w:rFonts w:ascii="Franklin Gothic Book" w:hAnsi="Franklin Gothic Book"/>
                                      <w:b/>
                                      <w:bCs/>
                                      <w:color w:val="FFFFFF" w:themeColor="background1"/>
                                      <w:sz w:val="32"/>
                                      <w:szCs w:val="32"/>
                                    </w:rPr>
                                  </w:pPr>
                                  <w:r w:rsidRPr="006F0383">
                                    <w:rPr>
                                      <w:rFonts w:ascii="Franklin Gothic Book" w:hAnsi="Franklin Gothic Book"/>
                                      <w:color w:val="FFFFFF" w:themeColor="background1"/>
                                      <w:sz w:val="20"/>
                                      <w:szCs w:val="20"/>
                                    </w:rPr>
                                    <w:t xml:space="preserve">Vi informerar och trycker på vikten </w:t>
                                  </w:r>
                                  <w:r w:rsidR="00D636E0" w:rsidRPr="00D636E0">
                                    <w:rPr>
                                      <w:rFonts w:ascii="Franklin Gothic Book" w:hAnsi="Franklin Gothic Book"/>
                                      <w:color w:val="FFFFFF" w:themeColor="background1"/>
                                      <w:sz w:val="20"/>
                                      <w:szCs w:val="20"/>
                                    </w:rPr>
                                    <w:t>att vara försiktiga</w:t>
                                  </w:r>
                                  <w:r w:rsidRPr="006F0383">
                                    <w:rPr>
                                      <w:rFonts w:ascii="Franklin Gothic Book" w:hAnsi="Franklin Gothic Book"/>
                                      <w:color w:val="FFFFFF" w:themeColor="background1"/>
                                      <w:sz w:val="20"/>
                                      <w:szCs w:val="20"/>
                                    </w:rPr>
                                    <w:t xml:space="preserve"> samt höjd uppmärksamhet när man </w:t>
                                  </w:r>
                                  <w:r w:rsidR="00D636E0" w:rsidRPr="00D636E0">
                                    <w:rPr>
                                      <w:rFonts w:ascii="Franklin Gothic Book" w:hAnsi="Franklin Gothic Book"/>
                                      <w:color w:val="FFFFFF" w:themeColor="background1"/>
                                      <w:sz w:val="20"/>
                                      <w:szCs w:val="20"/>
                                    </w:rPr>
                                    <w:t>framför</w:t>
                                  </w:r>
                                  <w:r w:rsidRPr="006F0383">
                                    <w:rPr>
                                      <w:rFonts w:ascii="Franklin Gothic Book" w:hAnsi="Franklin Gothic Book"/>
                                      <w:color w:val="FFFFFF" w:themeColor="background1"/>
                                      <w:sz w:val="20"/>
                                      <w:szCs w:val="20"/>
                                    </w:rPr>
                                    <w:t xml:space="preserve"> spårvagnar</w:t>
                                  </w:r>
                                  <w:r w:rsidR="00D636E0" w:rsidRPr="00D636E0">
                                    <w:rPr>
                                      <w:rFonts w:ascii="Franklin Gothic Book" w:hAnsi="Franklin Gothic Book"/>
                                      <w:color w:val="FFFFFF" w:themeColor="background1"/>
                                      <w:sz w:val="20"/>
                                      <w:szCs w:val="20"/>
                                    </w:rPr>
                                    <w:t xml:space="preserve">, </w:t>
                                  </w:r>
                                  <w:r w:rsidR="00051CE3">
                                    <w:rPr>
                                      <w:rFonts w:ascii="Franklin Gothic Book" w:hAnsi="Franklin Gothic Book"/>
                                      <w:color w:val="FFFFFF" w:themeColor="background1"/>
                                      <w:sz w:val="20"/>
                                      <w:szCs w:val="20"/>
                                    </w:rPr>
                                    <w:br/>
                                  </w:r>
                                  <w:r w:rsidR="00D636E0" w:rsidRPr="00D636E0">
                                    <w:rPr>
                                      <w:rFonts w:ascii="Franklin Gothic Book" w:hAnsi="Franklin Gothic Book"/>
                                      <w:color w:val="FFFFFF" w:themeColor="background1"/>
                                      <w:sz w:val="20"/>
                                      <w:szCs w:val="20"/>
                                    </w:rPr>
                                    <w:t>inte minst</w:t>
                                  </w:r>
                                  <w:r w:rsidRPr="006F0383">
                                    <w:rPr>
                                      <w:rFonts w:ascii="Franklin Gothic Book" w:hAnsi="Franklin Gothic Book"/>
                                      <w:color w:val="FFFFFF" w:themeColor="background1"/>
                                      <w:sz w:val="20"/>
                                      <w:szCs w:val="20"/>
                                    </w:rPr>
                                    <w:t xml:space="preserve"> inom depåområde.</w:t>
                                  </w:r>
                                </w:p>
                                <w:p w14:paraId="4A0D3446" w14:textId="77777777" w:rsidR="00E8548A" w:rsidRDefault="00E8548A" w:rsidP="00E8548A">
                                  <w:pPr>
                                    <w:jc w:val="both"/>
                                    <w:rPr>
                                      <w:color w:val="FF0000"/>
                                    </w:rPr>
                                  </w:pPr>
                                </w:p>
                                <w:p w14:paraId="779B37F8" w14:textId="77777777" w:rsidR="00E8548A" w:rsidRDefault="00E8548A" w:rsidP="00E8548A">
                                  <w:pPr>
                                    <w:jc w:val="both"/>
                                    <w:rPr>
                                      <w:color w:val="FF0000"/>
                                    </w:rPr>
                                  </w:pPr>
                                </w:p>
                                <w:p w14:paraId="18BF1D6E" w14:textId="77777777" w:rsidR="00E8548A" w:rsidRDefault="00E8548A" w:rsidP="00E8548A">
                                  <w:pPr>
                                    <w:jc w:val="both"/>
                                    <w:rPr>
                                      <w:color w:val="FF0000"/>
                                    </w:rPr>
                                  </w:pPr>
                                </w:p>
                                <w:p w14:paraId="76D8D402" w14:textId="77777777" w:rsidR="00E8548A" w:rsidRDefault="00E8548A" w:rsidP="00E8548A">
                                  <w:pPr>
                                    <w:jc w:val="both"/>
                                    <w:rPr>
                                      <w:color w:val="FF0000"/>
                                    </w:rPr>
                                  </w:pPr>
                                </w:p>
                                <w:p w14:paraId="774A42C4" w14:textId="77777777" w:rsidR="00E8548A" w:rsidRDefault="00E8548A" w:rsidP="00E8548A">
                                  <w:pPr>
                                    <w:jc w:val="both"/>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0B0B64" id="Rectangle 83" o:spid="_x0000_s1081" style="position:absolute;margin-left:-298pt;margin-top:191.35pt;width:609.4pt;height:133.25pt;z-index:25165833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" fillcolor="#2b4c8d" strokecolor="#2b4c8d" strokeweight="1pt">
                      <v:textbox>
                        <w:txbxContent>
                          <w:p w14:paraId="0387DE00" w14:textId="77777777" w:rsidR="00C44F39" w:rsidRDefault="00E8548A" w:rsidP="00C44F39">
                            <w:pPr>
                              <w:spacing w:before="120" w:after="120" w:line="240" w:lineRule="auto"/>
                              <w:ind w:left="1418" w:right="1418"/>
                              <w:jc w:val="both"/>
                              <w:rPr>
                                <w:rFonts w:ascii="Franklin Gothic Book" w:hAnsi="Franklin Gothic Book"/>
                                <w:b/>
                                <w:color w:val="FFFFFF" w:themeColor="background1"/>
                                <w:sz w:val="20"/>
                                <w:szCs w:val="20"/>
                              </w:rPr>
                            </w:pPr>
                            <w:r w:rsidRPr="00425C48">
                              <w:rPr>
                                <w:rFonts w:ascii="Franklin Gothic Book" w:hAnsi="Franklin Gothic Book"/>
                                <w:b/>
                                <w:bCs/>
                                <w:color w:val="FFFFFF" w:themeColor="background1"/>
                                <w:sz w:val="20"/>
                                <w:szCs w:val="20"/>
                              </w:rPr>
                              <w:t>Analys:</w:t>
                            </w:r>
                          </w:p>
                          <w:p w14:paraId="0E5C5116" w14:textId="77777777" w:rsidR="00FB5DE0" w:rsidRDefault="00D636E0" w:rsidP="00C44F39">
                            <w:pPr>
                              <w:spacing w:before="120" w:after="120" w:line="240" w:lineRule="auto"/>
                              <w:ind w:left="1418" w:right="1418"/>
                              <w:jc w:val="both"/>
                              <w:rPr>
                                <w:rFonts w:ascii="Franklin Gothic Book" w:hAnsi="Franklin Gothic Book"/>
                                <w:color w:val="FFFFFF" w:themeColor="background1"/>
                                <w:sz w:val="20"/>
                                <w:szCs w:val="20"/>
                              </w:rPr>
                            </w:pPr>
                            <w:r w:rsidRPr="00D636E0">
                              <w:rPr>
                                <w:rFonts w:ascii="Franklin Gothic Book" w:hAnsi="Franklin Gothic Book"/>
                                <w:color w:val="FFFFFF" w:themeColor="background1"/>
                                <w:sz w:val="20"/>
                                <w:szCs w:val="20"/>
                              </w:rPr>
                              <w:t>Även under augusti månad har vi lyckats hålla antalet kollisioner på noll. Vi fortsätter med att informera, uppmuntrar säkert arbetssätt samt konsekvenstänk.</w:t>
                            </w:r>
                          </w:p>
                          <w:p w14:paraId="59EB8234" w14:textId="77777777" w:rsidR="00D34F34" w:rsidRPr="006F0383" w:rsidRDefault="00D34F34" w:rsidP="00C44F39">
                            <w:pPr>
                              <w:spacing w:before="120" w:after="120" w:line="240" w:lineRule="auto"/>
                              <w:ind w:left="1418" w:right="1418"/>
                              <w:jc w:val="both"/>
                              <w:rPr>
                                <w:rFonts w:ascii="Franklin Gothic Book" w:hAnsi="Franklin Gothic Book"/>
                                <w:color w:val="FFFFFF" w:themeColor="background1"/>
                                <w:sz w:val="20"/>
                                <w:szCs w:val="20"/>
                              </w:rPr>
                            </w:pPr>
                          </w:p>
                          <w:p w14:paraId="069F7D7B" w14:textId="77777777" w:rsidR="00C44F39" w:rsidRDefault="00E8548A" w:rsidP="00C44F39">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p>
                          <w:p w14:paraId="2F9D8BE9" w14:textId="77777777" w:rsidR="00E8548A" w:rsidRPr="002F3EA8" w:rsidRDefault="00E27DFD" w:rsidP="00051CE3">
                            <w:pPr>
                              <w:ind w:left="1418" w:right="1418"/>
                              <w:jc w:val="both"/>
                              <w:rPr>
                                <w:rFonts w:ascii="Franklin Gothic Book" w:hAnsi="Franklin Gothic Book"/>
                                <w:b/>
                                <w:bCs/>
                                <w:color w:val="FFFFFF" w:themeColor="background1"/>
                                <w:sz w:val="32"/>
                                <w:szCs w:val="32"/>
                              </w:rPr>
                            </w:pPr>
                            <w:r w:rsidRPr="006F0383">
                              <w:rPr>
                                <w:rFonts w:ascii="Franklin Gothic Book" w:hAnsi="Franklin Gothic Book"/>
                                <w:color w:val="FFFFFF" w:themeColor="background1"/>
                                <w:sz w:val="20"/>
                                <w:szCs w:val="20"/>
                              </w:rPr>
                              <w:t xml:space="preserve">Vi informerar och trycker på vikten </w:t>
                            </w:r>
                            <w:r w:rsidR="00D636E0" w:rsidRPr="00D636E0">
                              <w:rPr>
                                <w:rFonts w:ascii="Franklin Gothic Book" w:hAnsi="Franklin Gothic Book"/>
                                <w:color w:val="FFFFFF" w:themeColor="background1"/>
                                <w:sz w:val="20"/>
                                <w:szCs w:val="20"/>
                              </w:rPr>
                              <w:t>att vara försiktiga</w:t>
                            </w:r>
                            <w:r w:rsidRPr="006F0383">
                              <w:rPr>
                                <w:rFonts w:ascii="Franklin Gothic Book" w:hAnsi="Franklin Gothic Book"/>
                                <w:color w:val="FFFFFF" w:themeColor="background1"/>
                                <w:sz w:val="20"/>
                                <w:szCs w:val="20"/>
                              </w:rPr>
                              <w:t xml:space="preserve"> samt höjd uppmärksamhet när man </w:t>
                            </w:r>
                            <w:r w:rsidR="00D636E0" w:rsidRPr="00D636E0">
                              <w:rPr>
                                <w:rFonts w:ascii="Franklin Gothic Book" w:hAnsi="Franklin Gothic Book"/>
                                <w:color w:val="FFFFFF" w:themeColor="background1"/>
                                <w:sz w:val="20"/>
                                <w:szCs w:val="20"/>
                              </w:rPr>
                              <w:t>framför</w:t>
                            </w:r>
                            <w:r w:rsidRPr="006F0383">
                              <w:rPr>
                                <w:rFonts w:ascii="Franklin Gothic Book" w:hAnsi="Franklin Gothic Book"/>
                                <w:color w:val="FFFFFF" w:themeColor="background1"/>
                                <w:sz w:val="20"/>
                                <w:szCs w:val="20"/>
                              </w:rPr>
                              <w:t xml:space="preserve"> spårvagnar</w:t>
                            </w:r>
                            <w:r w:rsidR="00D636E0" w:rsidRPr="00D636E0">
                              <w:rPr>
                                <w:rFonts w:ascii="Franklin Gothic Book" w:hAnsi="Franklin Gothic Book"/>
                                <w:color w:val="FFFFFF" w:themeColor="background1"/>
                                <w:sz w:val="20"/>
                                <w:szCs w:val="20"/>
                              </w:rPr>
                              <w:t xml:space="preserve">, </w:t>
                            </w:r>
                            <w:r w:rsidR="00051CE3">
                              <w:rPr>
                                <w:rFonts w:ascii="Franklin Gothic Book" w:hAnsi="Franklin Gothic Book"/>
                                <w:color w:val="FFFFFF" w:themeColor="background1"/>
                                <w:sz w:val="20"/>
                                <w:szCs w:val="20"/>
                              </w:rPr>
                              <w:br/>
                            </w:r>
                            <w:r w:rsidR="00D636E0" w:rsidRPr="00D636E0">
                              <w:rPr>
                                <w:rFonts w:ascii="Franklin Gothic Book" w:hAnsi="Franklin Gothic Book"/>
                                <w:color w:val="FFFFFF" w:themeColor="background1"/>
                                <w:sz w:val="20"/>
                                <w:szCs w:val="20"/>
                              </w:rPr>
                              <w:t>inte minst</w:t>
                            </w:r>
                            <w:r w:rsidRPr="006F0383">
                              <w:rPr>
                                <w:rFonts w:ascii="Franklin Gothic Book" w:hAnsi="Franklin Gothic Book"/>
                                <w:color w:val="FFFFFF" w:themeColor="background1"/>
                                <w:sz w:val="20"/>
                                <w:szCs w:val="20"/>
                              </w:rPr>
                              <w:t xml:space="preserve"> inom depåområde.</w:t>
                            </w:r>
                          </w:p>
                          <w:p w14:paraId="4A0D3446" w14:textId="77777777" w:rsidR="00E8548A" w:rsidRDefault="00E8548A" w:rsidP="00E8548A">
                            <w:pPr>
                              <w:jc w:val="both"/>
                              <w:rPr>
                                <w:color w:val="FF0000"/>
                              </w:rPr>
                            </w:pPr>
                          </w:p>
                          <w:p w14:paraId="779B37F8" w14:textId="77777777" w:rsidR="00E8548A" w:rsidRDefault="00E8548A" w:rsidP="00E8548A">
                            <w:pPr>
                              <w:jc w:val="both"/>
                              <w:rPr>
                                <w:color w:val="FF0000"/>
                              </w:rPr>
                            </w:pPr>
                          </w:p>
                          <w:p w14:paraId="18BF1D6E" w14:textId="77777777" w:rsidR="00E8548A" w:rsidRDefault="00E8548A" w:rsidP="00E8548A">
                            <w:pPr>
                              <w:jc w:val="both"/>
                              <w:rPr>
                                <w:color w:val="FF0000"/>
                              </w:rPr>
                            </w:pPr>
                          </w:p>
                          <w:p w14:paraId="76D8D402" w14:textId="77777777" w:rsidR="00E8548A" w:rsidRDefault="00E8548A" w:rsidP="00E8548A">
                            <w:pPr>
                              <w:jc w:val="both"/>
                              <w:rPr>
                                <w:color w:val="FF0000"/>
                              </w:rPr>
                            </w:pPr>
                          </w:p>
                          <w:p w14:paraId="774A42C4" w14:textId="77777777" w:rsidR="00E8548A" w:rsidRDefault="00E8548A" w:rsidP="00E8548A">
                            <w:pPr>
                              <w:jc w:val="both"/>
                            </w:pPr>
                          </w:p>
                        </w:txbxContent>
                      </v:textbox>
                      <w10:wrap anchorx="margin"/>
                    </v:rect>
                  </w:pict>
                </mc:Fallback>
              </mc:AlternateContent>
            </w:r>
            <w:r w:rsidR="00E16396">
              <w:rPr>
                <w:noProof/>
              </w:rPr>
              <w:drawing>
                <wp:inline distT="0" distB="0" distL="0" distR="0" wp14:anchorId="0BE58624" wp14:editId="1CF0BE69">
                  <wp:extent cx="2951134" cy="2340000"/>
                  <wp:effectExtent l="0" t="0" r="1905" b="3175"/>
                  <wp:docPr id="262" name="Chart 262">
                    <a:extLst xmlns:a="http://schemas.openxmlformats.org/drawingml/2006/main">
                      <a:ext uri="{FF2B5EF4-FFF2-40B4-BE49-F238E27FC236}">
                        <a16:creationId xmlns:a16="http://schemas.microsoft.com/office/drawing/2014/main" id="{D613B4DB-D67A-4A3B-943D-FE237069478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tc>
      </w:tr>
    </w:tbl>
    <w:p w14:paraId="315ACCD2" w14:textId="37E9F7BF" w:rsidR="003B507A" w:rsidRPr="0040129F" w:rsidRDefault="00204B95" w:rsidP="003679AD">
      <w:pPr>
        <w:rPr>
          <w:rFonts w:ascii="Franklin Gothic Book" w:hAnsi="Franklin Gothic Book"/>
        </w:rPr>
      </w:pPr>
      <w:r w:rsidRPr="00793BED">
        <w:rPr>
          <w:rFonts w:ascii="Franklin Gothic Book" w:hAnsi="Franklin Gothic Book"/>
          <w:i/>
          <w:iCs/>
          <w:noProof/>
          <w:color w:val="FF0000"/>
          <w:sz w:val="16"/>
          <w:szCs w:val="16"/>
        </w:rPr>
        <mc:AlternateContent>
          <mc:Choice Requires="wps">
            <w:drawing>
              <wp:anchor distT="0" distB="0" distL="114300" distR="114300" simplePos="0" relativeHeight="251658334" behindDoc="0" locked="0" layoutInCell="1" allowOverlap="1" wp14:anchorId="45927722" wp14:editId="54365290">
                <wp:simplePos x="0" y="0"/>
                <wp:positionH relativeFrom="margin">
                  <wp:posOffset>-996950</wp:posOffset>
                </wp:positionH>
                <wp:positionV relativeFrom="paragraph">
                  <wp:posOffset>2988310</wp:posOffset>
                </wp:positionV>
                <wp:extent cx="7739380" cy="1332000"/>
                <wp:effectExtent l="0" t="0" r="13970" b="20955"/>
                <wp:wrapNone/>
                <wp:docPr id="274" name="Rectangle 84"/>
                <wp:cNvGraphicFramePr/>
                <a:graphic xmlns:a="http://schemas.openxmlformats.org/drawingml/2006/main">
                  <a:graphicData uri="http://schemas.microsoft.com/office/word/2010/wordprocessingShape">
                    <wps:wsp>
                      <wps:cNvSpPr/>
                      <wps:spPr>
                        <a:xfrm>
                          <a:off x="0" y="0"/>
                          <a:ext cx="7739380" cy="1332000"/>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B24D66F" w14:textId="7D259E3D" w:rsidR="00204B95" w:rsidRPr="00425C48" w:rsidRDefault="00204B95" w:rsidP="00204B95">
                            <w:pPr>
                              <w:spacing w:before="120" w:after="120"/>
                              <w:ind w:left="1417" w:right="1417"/>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Analys:</w:t>
                            </w:r>
                            <w:r w:rsidRPr="00425C48">
                              <w:rPr>
                                <w:rFonts w:ascii="Franklin Gothic Book" w:hAnsi="Franklin Gothic Book"/>
                                <w:color w:val="FFFFFF" w:themeColor="background1"/>
                                <w:sz w:val="20"/>
                                <w:szCs w:val="20"/>
                              </w:rPr>
                              <w:br/>
                            </w:r>
                            <w:r w:rsidR="002D5DDE">
                              <w:rPr>
                                <w:rFonts w:ascii="Franklin Gothic Book" w:hAnsi="Franklin Gothic Book"/>
                                <w:color w:val="FFFFFF" w:themeColor="background1"/>
                                <w:sz w:val="20"/>
                                <w:szCs w:val="20"/>
                              </w:rPr>
                              <w:t xml:space="preserve">Under maj månad har vi registrerat </w:t>
                            </w:r>
                            <w:r w:rsidR="0080128A">
                              <w:rPr>
                                <w:rFonts w:ascii="Franklin Gothic Book" w:hAnsi="Franklin Gothic Book"/>
                                <w:color w:val="FFFFFF" w:themeColor="background1"/>
                                <w:sz w:val="20"/>
                                <w:szCs w:val="20"/>
                              </w:rPr>
                              <w:t xml:space="preserve">5 kollisioner, dock är 2 av dessa en dubbelregistrering för att skicka </w:t>
                            </w:r>
                            <w:r w:rsidR="00416D17">
                              <w:rPr>
                                <w:rFonts w:ascii="Franklin Gothic Book" w:hAnsi="Franklin Gothic Book"/>
                                <w:color w:val="FFFFFF" w:themeColor="background1"/>
                                <w:sz w:val="20"/>
                                <w:szCs w:val="20"/>
                              </w:rPr>
                              <w:t>arbetsorder till SUP.</w:t>
                            </w:r>
                          </w:p>
                          <w:p w14:paraId="6F431106" w14:textId="13B9FDF3" w:rsidR="00204B95" w:rsidRPr="00425C48" w:rsidRDefault="00204B95" w:rsidP="00204B95">
                            <w:pPr>
                              <w:spacing w:before="120" w:after="120"/>
                              <w:ind w:left="1417" w:right="1417"/>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Åtgärd:</w:t>
                            </w:r>
                            <w:r w:rsidRPr="00425C48">
                              <w:rPr>
                                <w:rFonts w:ascii="Franklin Gothic Book" w:hAnsi="Franklin Gothic Book"/>
                                <w:b/>
                                <w:bCs/>
                                <w:color w:val="FFFFFF" w:themeColor="background1"/>
                                <w:sz w:val="20"/>
                                <w:szCs w:val="20"/>
                              </w:rPr>
                              <w:br/>
                            </w:r>
                            <w:r w:rsidR="002E5097">
                              <w:rPr>
                                <w:rFonts w:ascii="Franklin Gothic Book" w:hAnsi="Franklin Gothic Book"/>
                                <w:color w:val="FFFFFF" w:themeColor="background1"/>
                                <w:sz w:val="20"/>
                                <w:szCs w:val="20"/>
                              </w:rPr>
                              <w:t xml:space="preserve">Efter en </w:t>
                            </w:r>
                            <w:r w:rsidR="00FD39AB">
                              <w:rPr>
                                <w:rFonts w:ascii="Franklin Gothic Book" w:hAnsi="Franklin Gothic Book"/>
                                <w:color w:val="FFFFFF" w:themeColor="background1"/>
                                <w:sz w:val="20"/>
                                <w:szCs w:val="20"/>
                              </w:rPr>
                              <w:t>kraftig ökning under maj, håller vi detta under uppsikt</w:t>
                            </w:r>
                            <w:r w:rsidR="001415C6">
                              <w:rPr>
                                <w:rFonts w:ascii="Franklin Gothic Book" w:hAnsi="Franklin Gothic Book"/>
                                <w:color w:val="FFFFFF" w:themeColor="background1"/>
                                <w:sz w:val="20"/>
                                <w:szCs w:val="20"/>
                              </w:rPr>
                              <w:t xml:space="preserve"> för att se om det är trendökning eller </w:t>
                            </w:r>
                            <w:r w:rsidR="00674F2A">
                              <w:rPr>
                                <w:rFonts w:ascii="Franklin Gothic Book" w:hAnsi="Franklin Gothic Book"/>
                                <w:color w:val="FFFFFF" w:themeColor="background1"/>
                                <w:sz w:val="20"/>
                                <w:szCs w:val="20"/>
                              </w:rPr>
                              <w:t>endast en tillfällighet.</w:t>
                            </w:r>
                          </w:p>
                          <w:p w14:paraId="7AF115ED" w14:textId="77777777" w:rsidR="00204B95" w:rsidRPr="002F3EA8" w:rsidRDefault="00204B95" w:rsidP="00204B95">
                            <w:pPr>
                              <w:ind w:left="1134" w:right="1418"/>
                              <w:jc w:val="both"/>
                              <w:rPr>
                                <w:rFonts w:ascii="Franklin Gothic Book" w:hAnsi="Franklin Gothic Book"/>
                                <w:b/>
                                <w:bCs/>
                                <w:color w:val="FFFFFF" w:themeColor="background1"/>
                                <w:sz w:val="32"/>
                                <w:szCs w:val="32"/>
                              </w:rPr>
                            </w:pPr>
                          </w:p>
                          <w:p w14:paraId="0DE323F4" w14:textId="77777777" w:rsidR="00204B95" w:rsidRDefault="00204B95" w:rsidP="00204B95">
                            <w:pPr>
                              <w:jc w:val="both"/>
                              <w:rPr>
                                <w:color w:val="FF0000"/>
                              </w:rPr>
                            </w:pPr>
                          </w:p>
                          <w:p w14:paraId="5DE70F0C" w14:textId="77777777" w:rsidR="00204B95" w:rsidRDefault="00204B95" w:rsidP="00204B95">
                            <w:pPr>
                              <w:jc w:val="both"/>
                              <w:rPr>
                                <w:color w:val="FF0000"/>
                              </w:rPr>
                            </w:pPr>
                          </w:p>
                          <w:p w14:paraId="04391D2C" w14:textId="77777777" w:rsidR="00204B95" w:rsidRDefault="00204B95" w:rsidP="00204B95">
                            <w:pPr>
                              <w:jc w:val="both"/>
                              <w:rPr>
                                <w:color w:val="FF0000"/>
                              </w:rPr>
                            </w:pPr>
                          </w:p>
                          <w:p w14:paraId="1E20E459" w14:textId="77777777" w:rsidR="00204B95" w:rsidRDefault="00204B95" w:rsidP="00204B95">
                            <w:pPr>
                              <w:jc w:val="both"/>
                              <w:rPr>
                                <w:color w:val="FF0000"/>
                              </w:rPr>
                            </w:pPr>
                          </w:p>
                          <w:p w14:paraId="6EE4E91F" w14:textId="77777777" w:rsidR="00204B95" w:rsidRDefault="00204B95" w:rsidP="00204B95">
                            <w:pPr>
                              <w:jc w:val="both"/>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927722" id="Rectangle 84" o:spid="_x0000_s1082" style="position:absolute;margin-left:-78.5pt;margin-top:235.3pt;width:609.4pt;height:104.9pt;z-index:25165833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" fillcolor="#2b4c8d" strokecolor="#2b4c8d" strokeweight="1pt">
                <v:textbox>
                  <w:txbxContent>
                    <w:p w14:paraId="1B24D66F" w14:textId="7D259E3D" w:rsidR="00204B95" w:rsidRPr="00425C48" w:rsidRDefault="00204B95" w:rsidP="00204B95">
                      <w:pPr>
                        <w:spacing w:before="120" w:after="120"/>
                        <w:ind w:left="1417" w:right="1417"/>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Analys:</w:t>
                      </w:r>
                      <w:r w:rsidRPr="00425C48">
                        <w:rPr>
                          <w:rFonts w:ascii="Franklin Gothic Book" w:hAnsi="Franklin Gothic Book"/>
                          <w:color w:val="FFFFFF" w:themeColor="background1"/>
                          <w:sz w:val="20"/>
                          <w:szCs w:val="20"/>
                        </w:rPr>
                        <w:br/>
                      </w:r>
                      <w:r w:rsidR="002D5DDE">
                        <w:rPr>
                          <w:rFonts w:ascii="Franklin Gothic Book" w:hAnsi="Franklin Gothic Book"/>
                          <w:color w:val="FFFFFF" w:themeColor="background1"/>
                          <w:sz w:val="20"/>
                          <w:szCs w:val="20"/>
                        </w:rPr>
                        <w:t xml:space="preserve">Under maj månad har vi registrerat </w:t>
                      </w:r>
                      <w:r w:rsidR="0080128A">
                        <w:rPr>
                          <w:rFonts w:ascii="Franklin Gothic Book" w:hAnsi="Franklin Gothic Book"/>
                          <w:color w:val="FFFFFF" w:themeColor="background1"/>
                          <w:sz w:val="20"/>
                          <w:szCs w:val="20"/>
                        </w:rPr>
                        <w:t xml:space="preserve">5 kollisioner, dock är 2 av dessa en dubbelregistrering för att skicka </w:t>
                      </w:r>
                      <w:r w:rsidR="00416D17">
                        <w:rPr>
                          <w:rFonts w:ascii="Franklin Gothic Book" w:hAnsi="Franklin Gothic Book"/>
                          <w:color w:val="FFFFFF" w:themeColor="background1"/>
                          <w:sz w:val="20"/>
                          <w:szCs w:val="20"/>
                        </w:rPr>
                        <w:t>arbetsorder till SUP.</w:t>
                      </w:r>
                    </w:p>
                    <w:p w14:paraId="6F431106" w14:textId="13B9FDF3" w:rsidR="00204B95" w:rsidRPr="00425C48" w:rsidRDefault="00204B95" w:rsidP="00204B95">
                      <w:pPr>
                        <w:spacing w:before="120" w:after="120"/>
                        <w:ind w:left="1417" w:right="1417"/>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Åtgärd:</w:t>
                      </w:r>
                      <w:r w:rsidRPr="00425C48">
                        <w:rPr>
                          <w:rFonts w:ascii="Franklin Gothic Book" w:hAnsi="Franklin Gothic Book"/>
                          <w:b/>
                          <w:bCs/>
                          <w:color w:val="FFFFFF" w:themeColor="background1"/>
                          <w:sz w:val="20"/>
                          <w:szCs w:val="20"/>
                        </w:rPr>
                        <w:br/>
                      </w:r>
                      <w:r w:rsidR="002E5097">
                        <w:rPr>
                          <w:rFonts w:ascii="Franklin Gothic Book" w:hAnsi="Franklin Gothic Book"/>
                          <w:color w:val="FFFFFF" w:themeColor="background1"/>
                          <w:sz w:val="20"/>
                          <w:szCs w:val="20"/>
                        </w:rPr>
                        <w:t xml:space="preserve">Efter en </w:t>
                      </w:r>
                      <w:r w:rsidR="00FD39AB">
                        <w:rPr>
                          <w:rFonts w:ascii="Franklin Gothic Book" w:hAnsi="Franklin Gothic Book"/>
                          <w:color w:val="FFFFFF" w:themeColor="background1"/>
                          <w:sz w:val="20"/>
                          <w:szCs w:val="20"/>
                        </w:rPr>
                        <w:t>kraftig ökning under maj, håller vi detta under uppsikt</w:t>
                      </w:r>
                      <w:r w:rsidR="001415C6">
                        <w:rPr>
                          <w:rFonts w:ascii="Franklin Gothic Book" w:hAnsi="Franklin Gothic Book"/>
                          <w:color w:val="FFFFFF" w:themeColor="background1"/>
                          <w:sz w:val="20"/>
                          <w:szCs w:val="20"/>
                        </w:rPr>
                        <w:t xml:space="preserve"> för att se om det är trendökning eller </w:t>
                      </w:r>
                      <w:r w:rsidR="00674F2A">
                        <w:rPr>
                          <w:rFonts w:ascii="Franklin Gothic Book" w:hAnsi="Franklin Gothic Book"/>
                          <w:color w:val="FFFFFF" w:themeColor="background1"/>
                          <w:sz w:val="20"/>
                          <w:szCs w:val="20"/>
                        </w:rPr>
                        <w:t>endast en tillfällighet.</w:t>
                      </w:r>
                    </w:p>
                    <w:p w14:paraId="7AF115ED" w14:textId="77777777" w:rsidR="00204B95" w:rsidRPr="002F3EA8" w:rsidRDefault="00204B95" w:rsidP="00204B95">
                      <w:pPr>
                        <w:ind w:left="1134" w:right="1418"/>
                        <w:jc w:val="both"/>
                        <w:rPr>
                          <w:rFonts w:ascii="Franklin Gothic Book" w:hAnsi="Franklin Gothic Book"/>
                          <w:b/>
                          <w:bCs/>
                          <w:color w:val="FFFFFF" w:themeColor="background1"/>
                          <w:sz w:val="32"/>
                          <w:szCs w:val="32"/>
                        </w:rPr>
                      </w:pPr>
                    </w:p>
                    <w:p w14:paraId="0DE323F4" w14:textId="77777777" w:rsidR="00204B95" w:rsidRDefault="00204B95" w:rsidP="00204B95">
                      <w:pPr>
                        <w:jc w:val="both"/>
                        <w:rPr>
                          <w:color w:val="FF0000"/>
                        </w:rPr>
                      </w:pPr>
                    </w:p>
                    <w:p w14:paraId="5DE70F0C" w14:textId="77777777" w:rsidR="00204B95" w:rsidRDefault="00204B95" w:rsidP="00204B95">
                      <w:pPr>
                        <w:jc w:val="both"/>
                        <w:rPr>
                          <w:color w:val="FF0000"/>
                        </w:rPr>
                      </w:pPr>
                    </w:p>
                    <w:p w14:paraId="04391D2C" w14:textId="77777777" w:rsidR="00204B95" w:rsidRDefault="00204B95" w:rsidP="00204B95">
                      <w:pPr>
                        <w:jc w:val="both"/>
                        <w:rPr>
                          <w:color w:val="FF0000"/>
                        </w:rPr>
                      </w:pPr>
                    </w:p>
                    <w:p w14:paraId="1E20E459" w14:textId="77777777" w:rsidR="00204B95" w:rsidRDefault="00204B95" w:rsidP="00204B95">
                      <w:pPr>
                        <w:jc w:val="both"/>
                        <w:rPr>
                          <w:color w:val="FF0000"/>
                        </w:rPr>
                      </w:pPr>
                    </w:p>
                    <w:p w14:paraId="6EE4E91F" w14:textId="77777777" w:rsidR="00204B95" w:rsidRDefault="00204B95" w:rsidP="00204B95">
                      <w:pPr>
                        <w:jc w:val="both"/>
                      </w:pPr>
                    </w:p>
                  </w:txbxContent>
                </v:textbox>
                <w10:wrap anchorx="margin"/>
              </v:rect>
            </w:pict>
          </mc:Fallback>
        </mc:AlternateContent>
      </w:r>
      <w:r w:rsidR="00C92802" w:rsidRPr="00793BED">
        <w:rPr>
          <w:rFonts w:ascii="Franklin Gothic Book" w:hAnsi="Franklin Gothic Book"/>
          <w:i/>
          <w:iCs/>
          <w:noProof/>
          <w:color w:val="FF0000"/>
          <w:sz w:val="16"/>
          <w:szCs w:val="16"/>
        </w:rPr>
        <mc:AlternateContent>
          <mc:Choice Requires="wps">
            <w:drawing>
              <wp:anchor distT="0" distB="0" distL="114300" distR="114300" simplePos="0" relativeHeight="251658312" behindDoc="0" locked="0" layoutInCell="1" allowOverlap="1" wp14:anchorId="1D4B5316" wp14:editId="7BE20D46">
                <wp:simplePos x="0" y="0"/>
                <wp:positionH relativeFrom="margin">
                  <wp:posOffset>-996950</wp:posOffset>
                </wp:positionH>
                <wp:positionV relativeFrom="paragraph">
                  <wp:posOffset>3007360</wp:posOffset>
                </wp:positionV>
                <wp:extent cx="7739380" cy="1476000"/>
                <wp:effectExtent l="0" t="0" r="13970" b="10160"/>
                <wp:wrapNone/>
                <wp:docPr id="223" name="Rectangle 85"/>
                <wp:cNvGraphicFramePr/>
                <a:graphic xmlns:a="http://schemas.openxmlformats.org/drawingml/2006/main">
                  <a:graphicData uri="http://schemas.microsoft.com/office/word/2010/wordprocessingShape">
                    <wps:wsp>
                      <wps:cNvSpPr/>
                      <wps:spPr>
                        <a:xfrm>
                          <a:off x="0" y="0"/>
                          <a:ext cx="7739380" cy="1476000"/>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FCB4FC7" w14:textId="77777777" w:rsidR="0021223E" w:rsidRDefault="0021223E" w:rsidP="0021223E">
                            <w:pPr>
                              <w:spacing w:before="120" w:after="120"/>
                              <w:ind w:left="1417" w:right="1417"/>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Analys:</w:t>
                            </w:r>
                            <w:r w:rsidRPr="00425C48">
                              <w:rPr>
                                <w:rFonts w:ascii="Franklin Gothic Book" w:hAnsi="Franklin Gothic Book"/>
                                <w:color w:val="FFFFFF" w:themeColor="background1"/>
                                <w:sz w:val="20"/>
                                <w:szCs w:val="20"/>
                              </w:rPr>
                              <w:br/>
                            </w:r>
                            <w:r>
                              <w:rPr>
                                <w:rFonts w:ascii="Franklin Gothic Book" w:hAnsi="Franklin Gothic Book"/>
                                <w:color w:val="FFFFFF" w:themeColor="background1"/>
                                <w:sz w:val="20"/>
                                <w:szCs w:val="20"/>
                              </w:rPr>
                              <w:t>xxx</w:t>
                            </w:r>
                          </w:p>
                          <w:p w14:paraId="45C0674D" w14:textId="77777777" w:rsidR="0021223E" w:rsidRPr="00425C48" w:rsidRDefault="0021223E" w:rsidP="0021223E">
                            <w:pPr>
                              <w:spacing w:before="120" w:after="120"/>
                              <w:ind w:left="1417" w:right="1417"/>
                              <w:jc w:val="both"/>
                              <w:rPr>
                                <w:rFonts w:ascii="Franklin Gothic Book" w:hAnsi="Franklin Gothic Book"/>
                                <w:color w:val="FFFFFF" w:themeColor="background1"/>
                                <w:sz w:val="20"/>
                                <w:szCs w:val="20"/>
                              </w:rPr>
                            </w:pPr>
                          </w:p>
                          <w:p w14:paraId="0147BEEE" w14:textId="77777777" w:rsidR="0021223E" w:rsidRPr="00425C48" w:rsidRDefault="0021223E" w:rsidP="0021223E">
                            <w:pPr>
                              <w:spacing w:before="120" w:after="120"/>
                              <w:ind w:left="1417" w:right="1417"/>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Åtgärd:</w:t>
                            </w:r>
                            <w:r w:rsidRPr="00425C48">
                              <w:rPr>
                                <w:rFonts w:ascii="Franklin Gothic Book" w:hAnsi="Franklin Gothic Book"/>
                                <w:b/>
                                <w:bCs/>
                                <w:color w:val="FFFFFF" w:themeColor="background1"/>
                                <w:sz w:val="20"/>
                                <w:szCs w:val="20"/>
                              </w:rPr>
                              <w:br/>
                            </w:r>
                            <w:r>
                              <w:rPr>
                                <w:rFonts w:ascii="Franklin Gothic Book" w:hAnsi="Franklin Gothic Book"/>
                                <w:color w:val="FFFFFF" w:themeColor="background1"/>
                                <w:sz w:val="20"/>
                                <w:szCs w:val="20"/>
                              </w:rPr>
                              <w:t>xxx</w:t>
                            </w:r>
                          </w:p>
                          <w:p w14:paraId="38746EA7" w14:textId="77777777" w:rsidR="0021223E" w:rsidRPr="002F3EA8" w:rsidRDefault="0021223E" w:rsidP="0021223E">
                            <w:pPr>
                              <w:ind w:left="1134" w:right="1418"/>
                              <w:jc w:val="both"/>
                              <w:rPr>
                                <w:rFonts w:ascii="Franklin Gothic Book" w:hAnsi="Franklin Gothic Book"/>
                                <w:b/>
                                <w:bCs/>
                                <w:color w:val="FFFFFF" w:themeColor="background1"/>
                                <w:sz w:val="32"/>
                                <w:szCs w:val="32"/>
                              </w:rPr>
                            </w:pPr>
                          </w:p>
                          <w:p w14:paraId="65C5CD5D" w14:textId="77777777" w:rsidR="0021223E" w:rsidRDefault="0021223E" w:rsidP="0021223E">
                            <w:pPr>
                              <w:jc w:val="both"/>
                              <w:rPr>
                                <w:color w:val="FF0000"/>
                              </w:rPr>
                            </w:pPr>
                          </w:p>
                          <w:p w14:paraId="70646623" w14:textId="77777777" w:rsidR="0021223E" w:rsidRDefault="0021223E" w:rsidP="0021223E">
                            <w:pPr>
                              <w:jc w:val="both"/>
                              <w:rPr>
                                <w:color w:val="FF0000"/>
                              </w:rPr>
                            </w:pPr>
                          </w:p>
                          <w:p w14:paraId="56AF487F" w14:textId="77777777" w:rsidR="0021223E" w:rsidRDefault="0021223E" w:rsidP="0021223E">
                            <w:pPr>
                              <w:jc w:val="both"/>
                              <w:rPr>
                                <w:color w:val="FF0000"/>
                              </w:rPr>
                            </w:pPr>
                          </w:p>
                          <w:p w14:paraId="1D7D0CAD" w14:textId="77777777" w:rsidR="0021223E" w:rsidRDefault="0021223E" w:rsidP="0021223E">
                            <w:pPr>
                              <w:jc w:val="both"/>
                              <w:rPr>
                                <w:color w:val="FF0000"/>
                              </w:rPr>
                            </w:pPr>
                          </w:p>
                          <w:p w14:paraId="615C08D6" w14:textId="77777777" w:rsidR="0021223E" w:rsidRDefault="0021223E" w:rsidP="0021223E">
                            <w:pPr>
                              <w:jc w:val="both"/>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4B5316" id="Rectangle 85" o:spid="_x0000_s1083" style="position:absolute;margin-left:-78.5pt;margin-top:236.8pt;width:609.4pt;height:116.2pt;z-index:251658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" fillcolor="#2b4c8d" strokecolor="#2b4c8d" strokeweight="1pt">
                <v:textbox>
                  <w:txbxContent>
                    <w:p w14:paraId="4FCB4FC7" w14:textId="77777777" w:rsidR="0021223E" w:rsidRDefault="0021223E" w:rsidP="0021223E">
                      <w:pPr>
                        <w:spacing w:before="120" w:after="120"/>
                        <w:ind w:left="1417" w:right="1417"/>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Analys:</w:t>
                      </w:r>
                      <w:r w:rsidRPr="00425C48">
                        <w:rPr>
                          <w:rFonts w:ascii="Franklin Gothic Book" w:hAnsi="Franklin Gothic Book"/>
                          <w:color w:val="FFFFFF" w:themeColor="background1"/>
                          <w:sz w:val="20"/>
                          <w:szCs w:val="20"/>
                        </w:rPr>
                        <w:br/>
                      </w:r>
                      <w:r>
                        <w:rPr>
                          <w:rFonts w:ascii="Franklin Gothic Book" w:hAnsi="Franklin Gothic Book"/>
                          <w:color w:val="FFFFFF" w:themeColor="background1"/>
                          <w:sz w:val="20"/>
                          <w:szCs w:val="20"/>
                        </w:rPr>
                        <w:t>xxx</w:t>
                      </w:r>
                    </w:p>
                    <w:p w14:paraId="45C0674D" w14:textId="77777777" w:rsidR="0021223E" w:rsidRPr="00425C48" w:rsidRDefault="0021223E" w:rsidP="0021223E">
                      <w:pPr>
                        <w:spacing w:before="120" w:after="120"/>
                        <w:ind w:left="1417" w:right="1417"/>
                        <w:jc w:val="both"/>
                        <w:rPr>
                          <w:rFonts w:ascii="Franklin Gothic Book" w:hAnsi="Franklin Gothic Book"/>
                          <w:color w:val="FFFFFF" w:themeColor="background1"/>
                          <w:sz w:val="20"/>
                          <w:szCs w:val="20"/>
                        </w:rPr>
                      </w:pPr>
                    </w:p>
                    <w:p w14:paraId="0147BEEE" w14:textId="77777777" w:rsidR="0021223E" w:rsidRPr="00425C48" w:rsidRDefault="0021223E" w:rsidP="0021223E">
                      <w:pPr>
                        <w:spacing w:before="120" w:after="120"/>
                        <w:ind w:left="1417" w:right="1417"/>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Åtgärd:</w:t>
                      </w:r>
                      <w:r w:rsidRPr="00425C48">
                        <w:rPr>
                          <w:rFonts w:ascii="Franklin Gothic Book" w:hAnsi="Franklin Gothic Book"/>
                          <w:b/>
                          <w:bCs/>
                          <w:color w:val="FFFFFF" w:themeColor="background1"/>
                          <w:sz w:val="20"/>
                          <w:szCs w:val="20"/>
                        </w:rPr>
                        <w:br/>
                      </w:r>
                      <w:r>
                        <w:rPr>
                          <w:rFonts w:ascii="Franklin Gothic Book" w:hAnsi="Franklin Gothic Book"/>
                          <w:color w:val="FFFFFF" w:themeColor="background1"/>
                          <w:sz w:val="20"/>
                          <w:szCs w:val="20"/>
                        </w:rPr>
                        <w:t>xxx</w:t>
                      </w:r>
                    </w:p>
                    <w:p w14:paraId="38746EA7" w14:textId="77777777" w:rsidR="0021223E" w:rsidRPr="002F3EA8" w:rsidRDefault="0021223E" w:rsidP="0021223E">
                      <w:pPr>
                        <w:ind w:left="1134" w:right="1418"/>
                        <w:jc w:val="both"/>
                        <w:rPr>
                          <w:rFonts w:ascii="Franklin Gothic Book" w:hAnsi="Franklin Gothic Book"/>
                          <w:b/>
                          <w:bCs/>
                          <w:color w:val="FFFFFF" w:themeColor="background1"/>
                          <w:sz w:val="32"/>
                          <w:szCs w:val="32"/>
                        </w:rPr>
                      </w:pPr>
                    </w:p>
                    <w:p w14:paraId="65C5CD5D" w14:textId="77777777" w:rsidR="0021223E" w:rsidRDefault="0021223E" w:rsidP="0021223E">
                      <w:pPr>
                        <w:jc w:val="both"/>
                        <w:rPr>
                          <w:color w:val="FF0000"/>
                        </w:rPr>
                      </w:pPr>
                    </w:p>
                    <w:p w14:paraId="70646623" w14:textId="77777777" w:rsidR="0021223E" w:rsidRDefault="0021223E" w:rsidP="0021223E">
                      <w:pPr>
                        <w:jc w:val="both"/>
                        <w:rPr>
                          <w:color w:val="FF0000"/>
                        </w:rPr>
                      </w:pPr>
                    </w:p>
                    <w:p w14:paraId="56AF487F" w14:textId="77777777" w:rsidR="0021223E" w:rsidRDefault="0021223E" w:rsidP="0021223E">
                      <w:pPr>
                        <w:jc w:val="both"/>
                        <w:rPr>
                          <w:color w:val="FF0000"/>
                        </w:rPr>
                      </w:pPr>
                    </w:p>
                    <w:p w14:paraId="1D7D0CAD" w14:textId="77777777" w:rsidR="0021223E" w:rsidRDefault="0021223E" w:rsidP="0021223E">
                      <w:pPr>
                        <w:jc w:val="both"/>
                        <w:rPr>
                          <w:color w:val="FF0000"/>
                        </w:rPr>
                      </w:pPr>
                    </w:p>
                    <w:p w14:paraId="615C08D6" w14:textId="77777777" w:rsidR="0021223E" w:rsidRDefault="0021223E" w:rsidP="0021223E">
                      <w:pPr>
                        <w:jc w:val="both"/>
                      </w:pPr>
                    </w:p>
                  </w:txbxContent>
                </v:textbox>
                <w10:wrap anchorx="margin"/>
              </v:rect>
            </w:pict>
          </mc:Fallback>
        </mc:AlternateContent>
      </w:r>
    </w:p>
    <w:p w14:paraId="4733C9C3" w14:textId="2145F94A" w:rsidR="003B507A" w:rsidRPr="003679AD" w:rsidRDefault="003B507A" w:rsidP="003679AD"/>
    <w:p w14:paraId="16765D0C" w14:textId="3F58CE41" w:rsidR="00EA6D77" w:rsidRPr="003679AD" w:rsidRDefault="00EA6D77" w:rsidP="003679AD"/>
    <w:p w14:paraId="7C10A427" w14:textId="75BBA578" w:rsidR="006004C4" w:rsidRDefault="006114FC" w:rsidP="002E33D4">
      <w:pPr>
        <w:pStyle w:val="Rubrik3"/>
        <w:numPr>
          <w:ilvl w:val="2"/>
          <w:numId w:val="7"/>
        </w:numPr>
        <w:spacing w:before="120" w:after="120"/>
      </w:pPr>
      <w:r w:rsidRPr="00BC626C">
        <w:rPr>
          <w:rFonts w:ascii="Franklin Gothic Book" w:hAnsi="Franklin Gothic Book"/>
          <w:b/>
          <w:bCs/>
          <w:noProof/>
        </w:rPr>
        <w:lastRenderedPageBreak/>
        <mc:AlternateContent>
          <mc:Choice Requires="wps">
            <w:drawing>
              <wp:anchor distT="0" distB="0" distL="114300" distR="114300" simplePos="0" relativeHeight="251658313" behindDoc="0" locked="0" layoutInCell="1" allowOverlap="1" wp14:anchorId="0C001556" wp14:editId="07B42E5F">
                <wp:simplePos x="0" y="0"/>
                <wp:positionH relativeFrom="margin">
                  <wp:align>center</wp:align>
                </wp:positionH>
                <wp:positionV relativeFrom="paragraph">
                  <wp:posOffset>-887958</wp:posOffset>
                </wp:positionV>
                <wp:extent cx="7739380" cy="719455"/>
                <wp:effectExtent l="0" t="0" r="13970" b="23495"/>
                <wp:wrapNone/>
                <wp:docPr id="288" name="Rectangle 86"/>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25D8077" w14:textId="1FB46E43" w:rsidR="00C92802" w:rsidRPr="0012620A" w:rsidRDefault="00EA330F" w:rsidP="00EA330F">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3.2 </w:t>
                            </w:r>
                            <w:r w:rsidR="00C92802">
                              <w:rPr>
                                <w:color w:val="FFFFFF" w:themeColor="background1"/>
                                <w:sz w:val="44"/>
                                <w:szCs w:val="44"/>
                                <w:lang w:val="en-US"/>
                              </w:rPr>
                              <w:t xml:space="preserve">SKIP </w:t>
                            </w:r>
                            <w:proofErr w:type="spellStart"/>
                            <w:r w:rsidR="00C92802">
                              <w:rPr>
                                <w:color w:val="FFFFFF" w:themeColor="background1"/>
                                <w:sz w:val="44"/>
                                <w:szCs w:val="44"/>
                                <w:lang w:val="en-US"/>
                              </w:rPr>
                              <w:t>och</w:t>
                            </w:r>
                            <w:proofErr w:type="spellEnd"/>
                            <w:r w:rsidR="00C92802">
                              <w:rPr>
                                <w:color w:val="FFFFFF" w:themeColor="background1"/>
                                <w:sz w:val="44"/>
                                <w:szCs w:val="44"/>
                                <w:lang w:val="en-US"/>
                              </w:rPr>
                              <w:t xml:space="preserve"> </w:t>
                            </w:r>
                            <w:proofErr w:type="spellStart"/>
                            <w:r w:rsidR="00C92802">
                              <w:rPr>
                                <w:color w:val="FFFFFF" w:themeColor="background1"/>
                                <w:sz w:val="44"/>
                                <w:szCs w:val="44"/>
                                <w:lang w:val="en-US"/>
                              </w:rPr>
                              <w:t>förbättring</w:t>
                            </w:r>
                            <w:proofErr w:type="spellEnd"/>
                            <w:r w:rsidR="00F4387F">
                              <w:rPr>
                                <w:color w:val="FFFFFF" w:themeColor="background1"/>
                                <w:sz w:val="44"/>
                                <w:szCs w:val="44"/>
                                <w:lang w:val="en-US"/>
                              </w:rPr>
                              <w:t xml:space="preserve"> (2|</w:t>
                            </w:r>
                            <w:r w:rsidR="00B16BD4">
                              <w:rPr>
                                <w:color w:val="FFFFFF" w:themeColor="background1"/>
                                <w:sz w:val="44"/>
                                <w:szCs w:val="44"/>
                                <w:lang w:val="en-US"/>
                              </w:rPr>
                              <w:t>7</w:t>
                            </w:r>
                            <w:r w:rsidR="00F4387F">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001556" id="Rectangle 86" o:spid="_x0000_s1084" style="position:absolute;left:0;text-align:left;margin-left:0;margin-top:-69.9pt;width:609.4pt;height:56.65pt;z-index:251658313;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" fillcolor="#2b4c8d" strokecolor="#2b4c8d" strokeweight="1pt">
                <v:textbox>
                  <w:txbxContent>
                    <w:p w14:paraId="525D8077" w14:textId="1FB46E43" w:rsidR="00C92802" w:rsidRPr="0012620A" w:rsidRDefault="00EA330F" w:rsidP="00EA330F">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3.2 </w:t>
                      </w:r>
                      <w:r w:rsidR="00C92802">
                        <w:rPr>
                          <w:color w:val="FFFFFF" w:themeColor="background1"/>
                          <w:sz w:val="44"/>
                          <w:szCs w:val="44"/>
                          <w:lang w:val="en-US"/>
                        </w:rPr>
                        <w:t xml:space="preserve">SKIP </w:t>
                      </w:r>
                      <w:proofErr w:type="spellStart"/>
                      <w:r w:rsidR="00C92802">
                        <w:rPr>
                          <w:color w:val="FFFFFF" w:themeColor="background1"/>
                          <w:sz w:val="44"/>
                          <w:szCs w:val="44"/>
                          <w:lang w:val="en-US"/>
                        </w:rPr>
                        <w:t>och</w:t>
                      </w:r>
                      <w:proofErr w:type="spellEnd"/>
                      <w:r w:rsidR="00C92802">
                        <w:rPr>
                          <w:color w:val="FFFFFF" w:themeColor="background1"/>
                          <w:sz w:val="44"/>
                          <w:szCs w:val="44"/>
                          <w:lang w:val="en-US"/>
                        </w:rPr>
                        <w:t xml:space="preserve"> </w:t>
                      </w:r>
                      <w:proofErr w:type="spellStart"/>
                      <w:r w:rsidR="00C92802">
                        <w:rPr>
                          <w:color w:val="FFFFFF" w:themeColor="background1"/>
                          <w:sz w:val="44"/>
                          <w:szCs w:val="44"/>
                          <w:lang w:val="en-US"/>
                        </w:rPr>
                        <w:t>förbättring</w:t>
                      </w:r>
                      <w:proofErr w:type="spellEnd"/>
                      <w:r w:rsidR="00F4387F">
                        <w:rPr>
                          <w:color w:val="FFFFFF" w:themeColor="background1"/>
                          <w:sz w:val="44"/>
                          <w:szCs w:val="44"/>
                          <w:lang w:val="en-US"/>
                        </w:rPr>
                        <w:t xml:space="preserve"> (2|</w:t>
                      </w:r>
                      <w:r w:rsidR="00B16BD4">
                        <w:rPr>
                          <w:color w:val="FFFFFF" w:themeColor="background1"/>
                          <w:sz w:val="44"/>
                          <w:szCs w:val="44"/>
                          <w:lang w:val="en-US"/>
                        </w:rPr>
                        <w:t>7</w:t>
                      </w:r>
                      <w:r w:rsidR="00F4387F">
                        <w:rPr>
                          <w:color w:val="FFFFFF" w:themeColor="background1"/>
                          <w:sz w:val="44"/>
                          <w:szCs w:val="44"/>
                          <w:lang w:val="en-US"/>
                        </w:rPr>
                        <w:t>)</w:t>
                      </w:r>
                    </w:p>
                  </w:txbxContent>
                </v:textbox>
                <w10:wrap anchorx="margin"/>
              </v:rect>
            </w:pict>
          </mc:Fallback>
        </mc:AlternateContent>
      </w:r>
      <w:r w:rsidR="556998B1">
        <w:t>Antal fall ombord</w:t>
      </w:r>
      <w:r w:rsidR="00AB2A17">
        <w:t xml:space="preserve"> per</w:t>
      </w:r>
      <w:r w:rsidR="0013402F">
        <w:t xml:space="preserve"> miljon delresor</w:t>
      </w:r>
    </w:p>
    <w:p w14:paraId="5DFCDCB2" w14:textId="1AEAC35E" w:rsidR="00710E37" w:rsidRPr="00710E37" w:rsidRDefault="003E4C53" w:rsidP="007B7CE9">
      <w:pPr>
        <w:spacing w:before="120" w:after="120"/>
        <w:jc w:val="both"/>
        <w:rPr>
          <w:rFonts w:ascii="Franklin Gothic Book" w:hAnsi="Franklin Gothic Book"/>
        </w:rPr>
      </w:pPr>
      <w:r>
        <w:rPr>
          <w:rFonts w:ascii="Franklin Gothic Book" w:hAnsi="Franklin Gothic Book"/>
        </w:rPr>
        <w:t xml:space="preserve">Nedan </w:t>
      </w:r>
      <w:r w:rsidR="00E27DFD">
        <w:rPr>
          <w:rFonts w:ascii="Franklin Gothic Book" w:hAnsi="Franklin Gothic Book"/>
        </w:rPr>
        <w:t>diagram visar antal fall ombord per miljon delresor vilket ingår f</w:t>
      </w:r>
      <w:r w:rsidR="00E27DFD" w:rsidRPr="00F93869">
        <w:rPr>
          <w:rFonts w:ascii="Franklin Gothic Book" w:hAnsi="Franklin Gothic Book"/>
        </w:rPr>
        <w:t>all i fordon</w:t>
      </w:r>
      <w:r w:rsidR="00E27DFD">
        <w:rPr>
          <w:rFonts w:ascii="Franklin Gothic Book" w:hAnsi="Franklin Gothic Book"/>
        </w:rPr>
        <w:t xml:space="preserve">, </w:t>
      </w:r>
      <w:r w:rsidR="00E27DFD" w:rsidRPr="00F93869">
        <w:rPr>
          <w:rFonts w:ascii="Franklin Gothic Book" w:hAnsi="Franklin Gothic Book"/>
        </w:rPr>
        <w:t>fall vid på- avstigning</w:t>
      </w:r>
      <w:r w:rsidR="00E27DFD">
        <w:rPr>
          <w:rFonts w:ascii="Franklin Gothic Book" w:hAnsi="Franklin Gothic Book"/>
        </w:rPr>
        <w:t xml:space="preserve">, </w:t>
      </w:r>
      <w:r w:rsidR="00E27DFD" w:rsidRPr="00F93869">
        <w:rPr>
          <w:rFonts w:ascii="Franklin Gothic Book" w:hAnsi="Franklin Gothic Book"/>
        </w:rPr>
        <w:t>fall vid av- el påstigning</w:t>
      </w:r>
      <w:r w:rsidR="00E27DFD">
        <w:rPr>
          <w:rFonts w:ascii="Franklin Gothic Book" w:hAnsi="Franklin Gothic Book"/>
        </w:rPr>
        <w:t xml:space="preserve"> </w:t>
      </w:r>
      <w:r w:rsidR="00E27DFD" w:rsidRPr="00F93869">
        <w:rPr>
          <w:rFonts w:ascii="Franklin Gothic Book" w:hAnsi="Franklin Gothic Book"/>
        </w:rPr>
        <w:t>med rullstol</w:t>
      </w:r>
      <w:r w:rsidR="00E27DFD">
        <w:rPr>
          <w:rFonts w:ascii="Franklin Gothic Book" w:hAnsi="Franklin Gothic Book"/>
        </w:rPr>
        <w:t>,</w:t>
      </w:r>
      <w:r w:rsidR="00E27DFD" w:rsidRPr="00F93869">
        <w:rPr>
          <w:rFonts w:ascii="Franklin Gothic Book" w:hAnsi="Franklin Gothic Book"/>
        </w:rPr>
        <w:t xml:space="preserve"> fall vid av- el</w:t>
      </w:r>
      <w:r w:rsidR="00E27DFD">
        <w:rPr>
          <w:rFonts w:ascii="Franklin Gothic Book" w:hAnsi="Franklin Gothic Book"/>
        </w:rPr>
        <w:t>ler</w:t>
      </w:r>
      <w:r w:rsidR="00E27DFD" w:rsidRPr="00F93869">
        <w:rPr>
          <w:rFonts w:ascii="Franklin Gothic Book" w:hAnsi="Franklin Gothic Book"/>
        </w:rPr>
        <w:t xml:space="preserve"> påstigning m</w:t>
      </w:r>
      <w:r w:rsidR="00E27DFD">
        <w:rPr>
          <w:rFonts w:ascii="Franklin Gothic Book" w:hAnsi="Franklin Gothic Book"/>
        </w:rPr>
        <w:t>ed</w:t>
      </w:r>
      <w:r w:rsidR="00E27DFD" w:rsidRPr="00F93869">
        <w:rPr>
          <w:rFonts w:ascii="Franklin Gothic Book" w:hAnsi="Franklin Gothic Book"/>
        </w:rPr>
        <w:t xml:space="preserve"> hjälp av ramp</w:t>
      </w:r>
      <w:r w:rsidR="00E27DFD">
        <w:rPr>
          <w:rFonts w:ascii="Franklin Gothic Book" w:hAnsi="Franklin Gothic Book"/>
        </w:rPr>
        <w:t>.</w:t>
      </w:r>
      <w:r w:rsidR="00E27DFD" w:rsidRPr="00F93869">
        <w:rPr>
          <w:rFonts w:ascii="Franklin Gothic Book" w:hAnsi="Franklin Gothic Book"/>
        </w:rPr>
        <w:t xml:space="preserve"> </w:t>
      </w:r>
      <w:r w:rsidR="00E27DFD">
        <w:rPr>
          <w:rFonts w:ascii="Franklin Gothic Book" w:hAnsi="Franklin Gothic Book"/>
        </w:rPr>
        <w:t xml:space="preserve">Antal fall ombord delas i antal olyckor och antal tillbud. </w:t>
      </w:r>
      <w:r w:rsidR="00E27DFD" w:rsidRPr="00710E37">
        <w:rPr>
          <w:rFonts w:ascii="Franklin Gothic Book" w:hAnsi="Franklin Gothic Book"/>
        </w:rPr>
        <w:t>Målet är att minska antalet fall ombord med 15</w:t>
      </w:r>
      <w:r w:rsidR="00E27DFD">
        <w:rPr>
          <w:rFonts w:ascii="Franklin Gothic Book" w:hAnsi="Franklin Gothic Book"/>
        </w:rPr>
        <w:t xml:space="preserve"> procent</w:t>
      </w:r>
      <w:r w:rsidR="00E27DFD" w:rsidRPr="00710E37">
        <w:rPr>
          <w:rFonts w:ascii="Franklin Gothic Book" w:hAnsi="Franklin Gothic Book"/>
        </w:rPr>
        <w:t xml:space="preserve"> jämfört med 2021.</w:t>
      </w: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364"/>
        <w:gridCol w:w="4706"/>
      </w:tblGrid>
      <w:tr w:rsidR="00CD3953" w14:paraId="61F05DC4" w14:textId="77777777" w:rsidTr="00EC60B5">
        <w:trPr>
          <w:trHeight w:val="3969"/>
        </w:trPr>
        <w:tc>
          <w:tcPr>
            <w:tcW w:w="4416" w:type="dxa"/>
          </w:tcPr>
          <w:p w14:paraId="3B26097D" w14:textId="7C3017AF" w:rsidR="00CD3953" w:rsidRDefault="008631CB" w:rsidP="00F71901">
            <w:r>
              <w:rPr>
                <w:noProof/>
              </w:rPr>
              <w:drawing>
                <wp:inline distT="0" distB="0" distL="0" distR="0" wp14:anchorId="5C098963" wp14:editId="731D206B">
                  <wp:extent cx="2664000" cy="2520000"/>
                  <wp:effectExtent l="0" t="0" r="3175" b="13970"/>
                  <wp:docPr id="2039503138" name="Chart 2039503138">
                    <a:extLst xmlns:a="http://schemas.openxmlformats.org/drawingml/2006/main">
                      <a:ext uri="{FF2B5EF4-FFF2-40B4-BE49-F238E27FC236}">
                        <a16:creationId xmlns:a16="http://schemas.microsoft.com/office/drawing/2014/main" id="{231A7647-0B37-499E-84C1-66299A0EDEF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tc>
        <w:tc>
          <w:tcPr>
            <w:tcW w:w="4654" w:type="dxa"/>
          </w:tcPr>
          <w:p w14:paraId="3D46D89A" w14:textId="696877FC" w:rsidR="00CD3953" w:rsidRDefault="008631CB" w:rsidP="00F71901">
            <w:r>
              <w:rPr>
                <w:noProof/>
              </w:rPr>
              <w:drawing>
                <wp:inline distT="0" distB="0" distL="0" distR="0" wp14:anchorId="67CFFF0C" wp14:editId="1B73031F">
                  <wp:extent cx="2952001" cy="2520000"/>
                  <wp:effectExtent l="0" t="0" r="1270" b="13970"/>
                  <wp:docPr id="2039503139" name="Chart 2039503139">
                    <a:extLst xmlns:a="http://schemas.openxmlformats.org/drawingml/2006/main">
                      <a:ext uri="{FF2B5EF4-FFF2-40B4-BE49-F238E27FC236}">
                        <a16:creationId xmlns:a16="http://schemas.microsoft.com/office/drawing/2014/main" id="{AFDC552B-90A6-4EBA-84F9-B4C57B7A8CF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tc>
      </w:tr>
    </w:tbl>
    <w:p w14:paraId="13CB3114" w14:textId="77777777" w:rsidR="25DAFE8D" w:rsidRDefault="25DAFE8D" w:rsidP="00EC60B5">
      <w:pPr>
        <w:spacing w:after="0"/>
      </w:pP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364"/>
        <w:gridCol w:w="4706"/>
      </w:tblGrid>
      <w:tr w:rsidR="00EC60B5" w14:paraId="097EF41E" w14:textId="77777777" w:rsidTr="00CA2470">
        <w:trPr>
          <w:trHeight w:val="3969"/>
        </w:trPr>
        <w:tc>
          <w:tcPr>
            <w:tcW w:w="4416" w:type="dxa"/>
          </w:tcPr>
          <w:p w14:paraId="0F934992" w14:textId="7E262755" w:rsidR="00EC60B5" w:rsidRDefault="00AB2A17" w:rsidP="007245EB">
            <w:r>
              <w:rPr>
                <w:noProof/>
              </w:rPr>
              <w:drawing>
                <wp:inline distT="0" distB="0" distL="0" distR="0" wp14:anchorId="18BFD67A" wp14:editId="2E99B131">
                  <wp:extent cx="2664000" cy="2520000"/>
                  <wp:effectExtent l="0" t="0" r="3175" b="13970"/>
                  <wp:docPr id="2039503140" name="Chart 2039503140">
                    <a:extLst xmlns:a="http://schemas.openxmlformats.org/drawingml/2006/main">
                      <a:ext uri="{FF2B5EF4-FFF2-40B4-BE49-F238E27FC236}">
                        <a16:creationId xmlns:a16="http://schemas.microsoft.com/office/drawing/2014/main" id="{32761F29-5F02-4B75-9628-F5E649582BA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tc>
        <w:tc>
          <w:tcPr>
            <w:tcW w:w="4654" w:type="dxa"/>
          </w:tcPr>
          <w:p w14:paraId="207A28E1" w14:textId="71BEFAE2" w:rsidR="00EC60B5" w:rsidRDefault="00AB2A17" w:rsidP="007245EB">
            <w:r>
              <w:rPr>
                <w:noProof/>
              </w:rPr>
              <w:drawing>
                <wp:inline distT="0" distB="0" distL="0" distR="0" wp14:anchorId="46AB9362" wp14:editId="606BC7D2">
                  <wp:extent cx="2952001" cy="2520000"/>
                  <wp:effectExtent l="0" t="0" r="1270" b="13970"/>
                  <wp:docPr id="2039503141" name="Chart 2039503141">
                    <a:extLst xmlns:a="http://schemas.openxmlformats.org/drawingml/2006/main">
                      <a:ext uri="{FF2B5EF4-FFF2-40B4-BE49-F238E27FC236}">
                        <a16:creationId xmlns:a16="http://schemas.microsoft.com/office/drawing/2014/main" id="{98E99890-E306-4236-8334-A5A58B4881C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tc>
      </w:tr>
    </w:tbl>
    <w:p w14:paraId="3E6FA17F" w14:textId="7CC22372" w:rsidR="002244AD" w:rsidRDefault="00976386" w:rsidP="002244AD">
      <w:r w:rsidRPr="00793BED">
        <w:rPr>
          <w:rFonts w:ascii="Franklin Gothic Book" w:hAnsi="Franklin Gothic Book"/>
          <w:i/>
          <w:iCs/>
          <w:noProof/>
          <w:color w:val="FF0000"/>
          <w:sz w:val="16"/>
          <w:szCs w:val="16"/>
        </w:rPr>
        <mc:AlternateContent>
          <mc:Choice Requires="wps">
            <w:drawing>
              <wp:anchor distT="0" distB="0" distL="114300" distR="114300" simplePos="0" relativeHeight="251658314" behindDoc="0" locked="0" layoutInCell="1" allowOverlap="1" wp14:anchorId="7116BAD1" wp14:editId="2106FA07">
                <wp:simplePos x="0" y="0"/>
                <wp:positionH relativeFrom="margin">
                  <wp:align>center</wp:align>
                </wp:positionH>
                <wp:positionV relativeFrom="paragraph">
                  <wp:posOffset>137160</wp:posOffset>
                </wp:positionV>
                <wp:extent cx="7739380" cy="1637969"/>
                <wp:effectExtent l="0" t="0" r="13970" b="19685"/>
                <wp:wrapNone/>
                <wp:docPr id="290" name="Rectangle 91"/>
                <wp:cNvGraphicFramePr/>
                <a:graphic xmlns:a="http://schemas.openxmlformats.org/drawingml/2006/main">
                  <a:graphicData uri="http://schemas.microsoft.com/office/word/2010/wordprocessingShape">
                    <wps:wsp>
                      <wps:cNvSpPr/>
                      <wps:spPr>
                        <a:xfrm>
                          <a:off x="0" y="0"/>
                          <a:ext cx="7739380" cy="1637969"/>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30F58F7" w14:textId="77777777" w:rsidR="00766853" w:rsidRDefault="00B40793" w:rsidP="00F94287">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p>
                          <w:p w14:paraId="5C4B13A9" w14:textId="2C43E0AF" w:rsidR="004C099F" w:rsidRPr="00F94287" w:rsidRDefault="00221E08" w:rsidP="00F94287">
                            <w:pPr>
                              <w:spacing w:before="120" w:after="120" w:line="240" w:lineRule="auto"/>
                              <w:ind w:left="1418" w:right="1418"/>
                              <w:jc w:val="both"/>
                              <w:rPr>
                                <w:rFonts w:ascii="Franklin Gothic Book" w:hAnsi="Franklin Gothic Book"/>
                                <w:b/>
                                <w:bCs/>
                                <w:color w:val="FFFFFF" w:themeColor="background1"/>
                                <w:sz w:val="20"/>
                                <w:szCs w:val="20"/>
                              </w:rPr>
                            </w:pPr>
                            <w:r w:rsidRPr="005D21C9">
                              <w:rPr>
                                <w:rFonts w:ascii="Franklin Gothic Book" w:hAnsi="Franklin Gothic Book"/>
                                <w:color w:val="FFFFFF" w:themeColor="background1"/>
                                <w:sz w:val="20"/>
                                <w:szCs w:val="20"/>
                              </w:rPr>
                              <w:t xml:space="preserve">Antalet fall ombord har åter igen börjat stiga något, men </w:t>
                            </w:r>
                            <w:r w:rsidRPr="00594397">
                              <w:rPr>
                                <w:rFonts w:ascii="Franklin Gothic Book" w:hAnsi="Franklin Gothic Book"/>
                                <w:color w:val="FFFFFF" w:themeColor="background1"/>
                                <w:sz w:val="20"/>
                                <w:szCs w:val="20"/>
                              </w:rPr>
                              <w:t xml:space="preserve">även antalet trafikanter (bilar, cyklar, el-spark </w:t>
                            </w:r>
                            <w:proofErr w:type="gramStart"/>
                            <w:r w:rsidRPr="00594397">
                              <w:rPr>
                                <w:rFonts w:ascii="Franklin Gothic Book" w:hAnsi="Franklin Gothic Book"/>
                                <w:color w:val="FFFFFF" w:themeColor="background1"/>
                                <w:sz w:val="20"/>
                                <w:szCs w:val="20"/>
                              </w:rPr>
                              <w:t>etc.</w:t>
                            </w:r>
                            <w:proofErr w:type="gramEnd"/>
                            <w:r w:rsidRPr="00594397">
                              <w:rPr>
                                <w:rFonts w:ascii="Franklin Gothic Book" w:hAnsi="Franklin Gothic Book"/>
                                <w:color w:val="FFFFFF" w:themeColor="background1"/>
                                <w:sz w:val="20"/>
                                <w:szCs w:val="20"/>
                              </w:rPr>
                              <w:t>) ökar efter semestrarna, som direkt är en påverkande faktor till kraftiga inbromsningar.</w:t>
                            </w:r>
                          </w:p>
                          <w:p w14:paraId="647DFA59" w14:textId="77777777" w:rsidR="00741D9A" w:rsidRDefault="00741D9A" w:rsidP="00741D9A">
                            <w:pPr>
                              <w:spacing w:before="120" w:after="120" w:line="240" w:lineRule="auto"/>
                              <w:ind w:left="1418" w:right="1418"/>
                              <w:jc w:val="both"/>
                              <w:rPr>
                                <w:rFonts w:ascii="Franklin Gothic Book" w:hAnsi="Franklin Gothic Book"/>
                                <w:color w:val="FFFFFF" w:themeColor="background1"/>
                                <w:sz w:val="20"/>
                                <w:szCs w:val="20"/>
                              </w:rPr>
                            </w:pPr>
                          </w:p>
                          <w:p w14:paraId="4557AA73" w14:textId="77777777" w:rsidR="00766853" w:rsidRDefault="00B40793" w:rsidP="00976386">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r w:rsidR="00766853">
                              <w:rPr>
                                <w:rFonts w:ascii="Franklin Gothic Book" w:hAnsi="Franklin Gothic Book"/>
                                <w:b/>
                                <w:bCs/>
                                <w:color w:val="FFFFFF" w:themeColor="background1"/>
                                <w:sz w:val="20"/>
                                <w:szCs w:val="20"/>
                              </w:rPr>
                              <w:t>:</w:t>
                            </w:r>
                          </w:p>
                          <w:p w14:paraId="3D343490" w14:textId="7A5C633A" w:rsidR="003E374D" w:rsidRDefault="00506DEA" w:rsidP="00976386">
                            <w:pPr>
                              <w:spacing w:before="120" w:after="120" w:line="240" w:lineRule="auto"/>
                              <w:ind w:left="1418" w:right="1418"/>
                              <w:jc w:val="both"/>
                              <w:rPr>
                                <w:rFonts w:ascii="Franklin Gothic Book" w:hAnsi="Franklin Gothic Book"/>
                                <w:b/>
                                <w:bCs/>
                                <w:color w:val="FFFFFF" w:themeColor="background1"/>
                                <w:sz w:val="20"/>
                                <w:szCs w:val="20"/>
                              </w:rPr>
                            </w:pPr>
                            <w:r w:rsidRPr="00506DEA">
                              <w:rPr>
                                <w:rFonts w:ascii="Franklin Gothic Book" w:hAnsi="Franklin Gothic Book"/>
                                <w:color w:val="FFFFFF" w:themeColor="background1"/>
                                <w:sz w:val="20"/>
                                <w:szCs w:val="20"/>
                              </w:rPr>
                              <w:t>Fortsätta informera vikten av mjuk körning, och vara medvetna om konsekvenserna vid kraftiga in</w:t>
                            </w:r>
                            <w:r w:rsidR="007256C9">
                              <w:rPr>
                                <w:rFonts w:ascii="Franklin Gothic Book" w:hAnsi="Franklin Gothic Book"/>
                                <w:color w:val="FFFFFF" w:themeColor="background1"/>
                                <w:sz w:val="20"/>
                                <w:szCs w:val="20"/>
                              </w:rPr>
                              <w:t>-</w:t>
                            </w:r>
                            <w:r w:rsidRPr="00506DEA">
                              <w:rPr>
                                <w:rFonts w:ascii="Franklin Gothic Book" w:hAnsi="Franklin Gothic Book"/>
                                <w:color w:val="FFFFFF" w:themeColor="background1"/>
                                <w:sz w:val="20"/>
                                <w:szCs w:val="20"/>
                              </w:rPr>
                              <w:t>bromsningar alt pådrag.</w:t>
                            </w:r>
                          </w:p>
                          <w:p w14:paraId="42BCF088" w14:textId="77777777" w:rsidR="00B40793" w:rsidRPr="002F3EA8" w:rsidRDefault="00B40793" w:rsidP="00B40793">
                            <w:pPr>
                              <w:ind w:left="1134" w:right="1418"/>
                              <w:jc w:val="both"/>
                              <w:rPr>
                                <w:rFonts w:ascii="Franklin Gothic Book" w:hAnsi="Franklin Gothic Book"/>
                                <w:b/>
                                <w:bCs/>
                                <w:color w:val="FFFFFF" w:themeColor="background1"/>
                                <w:sz w:val="32"/>
                                <w:szCs w:val="32"/>
                              </w:rPr>
                            </w:pPr>
                          </w:p>
                          <w:p w14:paraId="656476DB" w14:textId="77777777" w:rsidR="00B40793" w:rsidRDefault="00B40793" w:rsidP="00B40793">
                            <w:pPr>
                              <w:jc w:val="both"/>
                              <w:rPr>
                                <w:color w:val="FF0000"/>
                              </w:rPr>
                            </w:pPr>
                          </w:p>
                          <w:p w14:paraId="5A30AD83" w14:textId="77777777" w:rsidR="00B40793" w:rsidRDefault="00B40793" w:rsidP="00B40793">
                            <w:pPr>
                              <w:jc w:val="both"/>
                              <w:rPr>
                                <w:color w:val="FF0000"/>
                              </w:rPr>
                            </w:pPr>
                          </w:p>
                          <w:p w14:paraId="187D6165" w14:textId="77777777" w:rsidR="00B40793" w:rsidRDefault="00B40793" w:rsidP="00B40793">
                            <w:pPr>
                              <w:jc w:val="both"/>
                              <w:rPr>
                                <w:color w:val="FF0000"/>
                              </w:rPr>
                            </w:pPr>
                          </w:p>
                          <w:p w14:paraId="1D0E1B43" w14:textId="77777777" w:rsidR="00B40793" w:rsidRDefault="00B40793" w:rsidP="00B40793">
                            <w:pPr>
                              <w:jc w:val="both"/>
                              <w:rPr>
                                <w:color w:val="FF0000"/>
                              </w:rPr>
                            </w:pPr>
                          </w:p>
                          <w:p w14:paraId="41389C53" w14:textId="77777777" w:rsidR="00B40793" w:rsidRDefault="00B40793" w:rsidP="00B40793">
                            <w:pPr>
                              <w:jc w:val="both"/>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16BAD1" id="Rectangle 91" o:spid="_x0000_s1085" style="position:absolute;margin-left:0;margin-top:10.8pt;width:609.4pt;height:128.95pt;z-index:25165831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" fillcolor="#2b4c8d" strokecolor="#2b4c8d" strokeweight="1pt">
                <v:textbox>
                  <w:txbxContent>
                    <w:p w14:paraId="430F58F7" w14:textId="77777777" w:rsidR="00766853" w:rsidRDefault="00B40793" w:rsidP="00F94287">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p>
                    <w:p w14:paraId="5C4B13A9" w14:textId="2C43E0AF" w:rsidR="004C099F" w:rsidRPr="00F94287" w:rsidRDefault="00221E08" w:rsidP="00F94287">
                      <w:pPr>
                        <w:spacing w:before="120" w:after="120" w:line="240" w:lineRule="auto"/>
                        <w:ind w:left="1418" w:right="1418"/>
                        <w:jc w:val="both"/>
                        <w:rPr>
                          <w:rFonts w:ascii="Franklin Gothic Book" w:hAnsi="Franklin Gothic Book"/>
                          <w:b/>
                          <w:bCs/>
                          <w:color w:val="FFFFFF" w:themeColor="background1"/>
                          <w:sz w:val="20"/>
                          <w:szCs w:val="20"/>
                        </w:rPr>
                      </w:pPr>
                      <w:r w:rsidRPr="005D21C9">
                        <w:rPr>
                          <w:rFonts w:ascii="Franklin Gothic Book" w:hAnsi="Franklin Gothic Book"/>
                          <w:color w:val="FFFFFF" w:themeColor="background1"/>
                          <w:sz w:val="20"/>
                          <w:szCs w:val="20"/>
                        </w:rPr>
                        <w:t xml:space="preserve">Antalet fall ombord har åter igen börjat stiga något, men </w:t>
                      </w:r>
                      <w:r w:rsidRPr="00594397">
                        <w:rPr>
                          <w:rFonts w:ascii="Franklin Gothic Book" w:hAnsi="Franklin Gothic Book"/>
                          <w:color w:val="FFFFFF" w:themeColor="background1"/>
                          <w:sz w:val="20"/>
                          <w:szCs w:val="20"/>
                        </w:rPr>
                        <w:t xml:space="preserve">även antalet trafikanter (bilar, cyklar, el-spark </w:t>
                      </w:r>
                      <w:proofErr w:type="gramStart"/>
                      <w:r w:rsidRPr="00594397">
                        <w:rPr>
                          <w:rFonts w:ascii="Franklin Gothic Book" w:hAnsi="Franklin Gothic Book"/>
                          <w:color w:val="FFFFFF" w:themeColor="background1"/>
                          <w:sz w:val="20"/>
                          <w:szCs w:val="20"/>
                        </w:rPr>
                        <w:t>etc.</w:t>
                      </w:r>
                      <w:proofErr w:type="gramEnd"/>
                      <w:r w:rsidRPr="00594397">
                        <w:rPr>
                          <w:rFonts w:ascii="Franklin Gothic Book" w:hAnsi="Franklin Gothic Book"/>
                          <w:color w:val="FFFFFF" w:themeColor="background1"/>
                          <w:sz w:val="20"/>
                          <w:szCs w:val="20"/>
                        </w:rPr>
                        <w:t>) ökar efter semestrarna, som direkt är en påverkande faktor till kraftiga inbromsningar.</w:t>
                      </w:r>
                    </w:p>
                    <w:p w14:paraId="647DFA59" w14:textId="77777777" w:rsidR="00741D9A" w:rsidRDefault="00741D9A" w:rsidP="00741D9A">
                      <w:pPr>
                        <w:spacing w:before="120" w:after="120" w:line="240" w:lineRule="auto"/>
                        <w:ind w:left="1418" w:right="1418"/>
                        <w:jc w:val="both"/>
                        <w:rPr>
                          <w:rFonts w:ascii="Franklin Gothic Book" w:hAnsi="Franklin Gothic Book"/>
                          <w:color w:val="FFFFFF" w:themeColor="background1"/>
                          <w:sz w:val="20"/>
                          <w:szCs w:val="20"/>
                        </w:rPr>
                      </w:pPr>
                    </w:p>
                    <w:p w14:paraId="4557AA73" w14:textId="77777777" w:rsidR="00766853" w:rsidRDefault="00B40793" w:rsidP="00976386">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r w:rsidR="00766853">
                        <w:rPr>
                          <w:rFonts w:ascii="Franklin Gothic Book" w:hAnsi="Franklin Gothic Book"/>
                          <w:b/>
                          <w:bCs/>
                          <w:color w:val="FFFFFF" w:themeColor="background1"/>
                          <w:sz w:val="20"/>
                          <w:szCs w:val="20"/>
                        </w:rPr>
                        <w:t>:</w:t>
                      </w:r>
                    </w:p>
                    <w:p w14:paraId="3D343490" w14:textId="7A5C633A" w:rsidR="003E374D" w:rsidRDefault="00506DEA" w:rsidP="00976386">
                      <w:pPr>
                        <w:spacing w:before="120" w:after="120" w:line="240" w:lineRule="auto"/>
                        <w:ind w:left="1418" w:right="1418"/>
                        <w:jc w:val="both"/>
                        <w:rPr>
                          <w:rFonts w:ascii="Franklin Gothic Book" w:hAnsi="Franklin Gothic Book"/>
                          <w:b/>
                          <w:bCs/>
                          <w:color w:val="FFFFFF" w:themeColor="background1"/>
                          <w:sz w:val="20"/>
                          <w:szCs w:val="20"/>
                        </w:rPr>
                      </w:pPr>
                      <w:r w:rsidRPr="00506DEA">
                        <w:rPr>
                          <w:rFonts w:ascii="Franklin Gothic Book" w:hAnsi="Franklin Gothic Book"/>
                          <w:color w:val="FFFFFF" w:themeColor="background1"/>
                          <w:sz w:val="20"/>
                          <w:szCs w:val="20"/>
                        </w:rPr>
                        <w:t>Fortsätta informera vikten av mjuk körning, och vara medvetna om konsekvenserna vid kraftiga in</w:t>
                      </w:r>
                      <w:r w:rsidR="007256C9">
                        <w:rPr>
                          <w:rFonts w:ascii="Franklin Gothic Book" w:hAnsi="Franklin Gothic Book"/>
                          <w:color w:val="FFFFFF" w:themeColor="background1"/>
                          <w:sz w:val="20"/>
                          <w:szCs w:val="20"/>
                        </w:rPr>
                        <w:t>-</w:t>
                      </w:r>
                      <w:r w:rsidRPr="00506DEA">
                        <w:rPr>
                          <w:rFonts w:ascii="Franklin Gothic Book" w:hAnsi="Franklin Gothic Book"/>
                          <w:color w:val="FFFFFF" w:themeColor="background1"/>
                          <w:sz w:val="20"/>
                          <w:szCs w:val="20"/>
                        </w:rPr>
                        <w:t>bromsningar alt pådrag.</w:t>
                      </w:r>
                    </w:p>
                    <w:p w14:paraId="42BCF088" w14:textId="77777777" w:rsidR="00B40793" w:rsidRPr="002F3EA8" w:rsidRDefault="00B40793" w:rsidP="00B40793">
                      <w:pPr>
                        <w:ind w:left="1134" w:right="1418"/>
                        <w:jc w:val="both"/>
                        <w:rPr>
                          <w:rFonts w:ascii="Franklin Gothic Book" w:hAnsi="Franklin Gothic Book"/>
                          <w:b/>
                          <w:bCs/>
                          <w:color w:val="FFFFFF" w:themeColor="background1"/>
                          <w:sz w:val="32"/>
                          <w:szCs w:val="32"/>
                        </w:rPr>
                      </w:pPr>
                    </w:p>
                    <w:p w14:paraId="656476DB" w14:textId="77777777" w:rsidR="00B40793" w:rsidRDefault="00B40793" w:rsidP="00B40793">
                      <w:pPr>
                        <w:jc w:val="both"/>
                        <w:rPr>
                          <w:color w:val="FF0000"/>
                        </w:rPr>
                      </w:pPr>
                    </w:p>
                    <w:p w14:paraId="5A30AD83" w14:textId="77777777" w:rsidR="00B40793" w:rsidRDefault="00B40793" w:rsidP="00B40793">
                      <w:pPr>
                        <w:jc w:val="both"/>
                        <w:rPr>
                          <w:color w:val="FF0000"/>
                        </w:rPr>
                      </w:pPr>
                    </w:p>
                    <w:p w14:paraId="187D6165" w14:textId="77777777" w:rsidR="00B40793" w:rsidRDefault="00B40793" w:rsidP="00B40793">
                      <w:pPr>
                        <w:jc w:val="both"/>
                        <w:rPr>
                          <w:color w:val="FF0000"/>
                        </w:rPr>
                      </w:pPr>
                    </w:p>
                    <w:p w14:paraId="1D0E1B43" w14:textId="77777777" w:rsidR="00B40793" w:rsidRDefault="00B40793" w:rsidP="00B40793">
                      <w:pPr>
                        <w:jc w:val="both"/>
                        <w:rPr>
                          <w:color w:val="FF0000"/>
                        </w:rPr>
                      </w:pPr>
                    </w:p>
                    <w:p w14:paraId="41389C53" w14:textId="77777777" w:rsidR="00B40793" w:rsidRDefault="00B40793" w:rsidP="00B40793">
                      <w:pPr>
                        <w:jc w:val="both"/>
                      </w:pPr>
                    </w:p>
                  </w:txbxContent>
                </v:textbox>
                <w10:wrap anchorx="margin"/>
              </v:rect>
            </w:pict>
          </mc:Fallback>
        </mc:AlternateContent>
      </w:r>
    </w:p>
    <w:p w14:paraId="000E15EB" w14:textId="028D2B48" w:rsidR="00D45CBD" w:rsidRDefault="00D45CBD" w:rsidP="002244AD"/>
    <w:p w14:paraId="3590021B" w14:textId="6172E844" w:rsidR="00D45CBD" w:rsidRDefault="00D45CBD" w:rsidP="002244AD"/>
    <w:p w14:paraId="5125A5B7" w14:textId="40A4AD51" w:rsidR="00D45CBD" w:rsidRDefault="00D45CBD" w:rsidP="002244AD"/>
    <w:p w14:paraId="0EA69AF8" w14:textId="7B0B3875" w:rsidR="00D45CBD" w:rsidRDefault="00D45CBD" w:rsidP="002244AD"/>
    <w:p w14:paraId="16F98A3A" w14:textId="7A5FA8CA" w:rsidR="007D1AB9" w:rsidRDefault="007D1AB9" w:rsidP="002244AD"/>
    <w:p w14:paraId="31B5A43E" w14:textId="77777777" w:rsidR="003369CB" w:rsidRDefault="003369CB" w:rsidP="002244AD"/>
    <w:p w14:paraId="72FD713B" w14:textId="3FEBA98A" w:rsidR="003369CB" w:rsidRDefault="003369CB" w:rsidP="002244AD"/>
    <w:p w14:paraId="56E4D898" w14:textId="77777777" w:rsidR="00897576" w:rsidRPr="002244AD" w:rsidRDefault="00897576" w:rsidP="002244AD"/>
    <w:p w14:paraId="048DE6D5" w14:textId="49119F99" w:rsidR="008F55DF" w:rsidRDefault="003369CB" w:rsidP="002E33D4">
      <w:pPr>
        <w:pStyle w:val="Rubrik3"/>
        <w:numPr>
          <w:ilvl w:val="2"/>
          <w:numId w:val="7"/>
        </w:numPr>
        <w:spacing w:before="120" w:after="120"/>
      </w:pPr>
      <w:r w:rsidRPr="00CE6698">
        <w:rPr>
          <w:rFonts w:ascii="Franklin Gothic Book" w:hAnsi="Franklin Gothic Book"/>
          <w:b/>
          <w:bCs/>
          <w:noProof/>
        </w:rPr>
        <w:lastRenderedPageBreak/>
        <mc:AlternateContent>
          <mc:Choice Requires="wps">
            <w:drawing>
              <wp:anchor distT="0" distB="0" distL="114300" distR="114300" simplePos="0" relativeHeight="251658315" behindDoc="0" locked="0" layoutInCell="1" allowOverlap="1" wp14:anchorId="66FF5014" wp14:editId="7E208823">
                <wp:simplePos x="0" y="0"/>
                <wp:positionH relativeFrom="page">
                  <wp:posOffset>-89535</wp:posOffset>
                </wp:positionH>
                <wp:positionV relativeFrom="paragraph">
                  <wp:posOffset>-934085</wp:posOffset>
                </wp:positionV>
                <wp:extent cx="7739380" cy="719455"/>
                <wp:effectExtent l="0" t="0" r="13970" b="23495"/>
                <wp:wrapNone/>
                <wp:docPr id="294" name="Rectangle 92"/>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3F73783" w14:textId="5D274DD0" w:rsidR="000E1547" w:rsidRPr="0012620A" w:rsidRDefault="00EA330F" w:rsidP="00EA330F">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3.2 </w:t>
                            </w:r>
                            <w:r w:rsidR="000E1547">
                              <w:rPr>
                                <w:color w:val="FFFFFF" w:themeColor="background1"/>
                                <w:sz w:val="44"/>
                                <w:szCs w:val="44"/>
                                <w:lang w:val="en-US"/>
                              </w:rPr>
                              <w:t xml:space="preserve">SKIP </w:t>
                            </w:r>
                            <w:proofErr w:type="spellStart"/>
                            <w:r w:rsidR="000E1547">
                              <w:rPr>
                                <w:color w:val="FFFFFF" w:themeColor="background1"/>
                                <w:sz w:val="44"/>
                                <w:szCs w:val="44"/>
                                <w:lang w:val="en-US"/>
                              </w:rPr>
                              <w:t>och</w:t>
                            </w:r>
                            <w:proofErr w:type="spellEnd"/>
                            <w:r w:rsidR="000E1547">
                              <w:rPr>
                                <w:color w:val="FFFFFF" w:themeColor="background1"/>
                                <w:sz w:val="44"/>
                                <w:szCs w:val="44"/>
                                <w:lang w:val="en-US"/>
                              </w:rPr>
                              <w:t xml:space="preserve"> </w:t>
                            </w:r>
                            <w:proofErr w:type="spellStart"/>
                            <w:r w:rsidR="000E1547">
                              <w:rPr>
                                <w:color w:val="FFFFFF" w:themeColor="background1"/>
                                <w:sz w:val="44"/>
                                <w:szCs w:val="44"/>
                                <w:lang w:val="en-US"/>
                              </w:rPr>
                              <w:t>förbättring</w:t>
                            </w:r>
                            <w:proofErr w:type="spellEnd"/>
                            <w:r w:rsidR="00F4387F">
                              <w:rPr>
                                <w:color w:val="FFFFFF" w:themeColor="background1"/>
                                <w:sz w:val="44"/>
                                <w:szCs w:val="44"/>
                                <w:lang w:val="en-US"/>
                              </w:rPr>
                              <w:t xml:space="preserve"> (3|</w:t>
                            </w:r>
                            <w:r w:rsidR="00B16BD4">
                              <w:rPr>
                                <w:color w:val="FFFFFF" w:themeColor="background1"/>
                                <w:sz w:val="44"/>
                                <w:szCs w:val="44"/>
                                <w:lang w:val="en-US"/>
                              </w:rPr>
                              <w:t>7</w:t>
                            </w:r>
                            <w:r w:rsidR="00F4387F">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FF5014" id="Rectangle 92" o:spid="_x0000_s1086" style="position:absolute;left:0;text-align:left;margin-left:-7.05pt;margin-top:-73.55pt;width:609.4pt;height:56.65pt;z-index:251658315;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" fillcolor="#2b4c8d" strokecolor="#2b4c8d" strokeweight="1pt">
                <v:textbox>
                  <w:txbxContent>
                    <w:p w14:paraId="63F73783" w14:textId="5D274DD0" w:rsidR="000E1547" w:rsidRPr="0012620A" w:rsidRDefault="00EA330F" w:rsidP="00EA330F">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3.2 </w:t>
                      </w:r>
                      <w:r w:rsidR="000E1547">
                        <w:rPr>
                          <w:color w:val="FFFFFF" w:themeColor="background1"/>
                          <w:sz w:val="44"/>
                          <w:szCs w:val="44"/>
                          <w:lang w:val="en-US"/>
                        </w:rPr>
                        <w:t xml:space="preserve">SKIP </w:t>
                      </w:r>
                      <w:proofErr w:type="spellStart"/>
                      <w:r w:rsidR="000E1547">
                        <w:rPr>
                          <w:color w:val="FFFFFF" w:themeColor="background1"/>
                          <w:sz w:val="44"/>
                          <w:szCs w:val="44"/>
                          <w:lang w:val="en-US"/>
                        </w:rPr>
                        <w:t>och</w:t>
                      </w:r>
                      <w:proofErr w:type="spellEnd"/>
                      <w:r w:rsidR="000E1547">
                        <w:rPr>
                          <w:color w:val="FFFFFF" w:themeColor="background1"/>
                          <w:sz w:val="44"/>
                          <w:szCs w:val="44"/>
                          <w:lang w:val="en-US"/>
                        </w:rPr>
                        <w:t xml:space="preserve"> </w:t>
                      </w:r>
                      <w:proofErr w:type="spellStart"/>
                      <w:r w:rsidR="000E1547">
                        <w:rPr>
                          <w:color w:val="FFFFFF" w:themeColor="background1"/>
                          <w:sz w:val="44"/>
                          <w:szCs w:val="44"/>
                          <w:lang w:val="en-US"/>
                        </w:rPr>
                        <w:t>förbättring</w:t>
                      </w:r>
                      <w:proofErr w:type="spellEnd"/>
                      <w:r w:rsidR="00F4387F">
                        <w:rPr>
                          <w:color w:val="FFFFFF" w:themeColor="background1"/>
                          <w:sz w:val="44"/>
                          <w:szCs w:val="44"/>
                          <w:lang w:val="en-US"/>
                        </w:rPr>
                        <w:t xml:space="preserve"> (3|</w:t>
                      </w:r>
                      <w:r w:rsidR="00B16BD4">
                        <w:rPr>
                          <w:color w:val="FFFFFF" w:themeColor="background1"/>
                          <w:sz w:val="44"/>
                          <w:szCs w:val="44"/>
                          <w:lang w:val="en-US"/>
                        </w:rPr>
                        <w:t>7</w:t>
                      </w:r>
                      <w:r w:rsidR="00F4387F">
                        <w:rPr>
                          <w:color w:val="FFFFFF" w:themeColor="background1"/>
                          <w:sz w:val="44"/>
                          <w:szCs w:val="44"/>
                          <w:lang w:val="en-US"/>
                        </w:rPr>
                        <w:t>)</w:t>
                      </w:r>
                    </w:p>
                  </w:txbxContent>
                </v:textbox>
                <w10:wrap anchorx="page"/>
              </v:rect>
            </w:pict>
          </mc:Fallback>
        </mc:AlternateContent>
      </w:r>
      <w:r w:rsidR="00521FBD" w:rsidRPr="006004C4">
        <w:t xml:space="preserve">Antal </w:t>
      </w:r>
      <w:r w:rsidR="0044632D">
        <w:t>o</w:t>
      </w:r>
      <w:r w:rsidR="00521FBD" w:rsidRPr="006004C4">
        <w:t>rdningsstörande händelser</w:t>
      </w:r>
      <w:r w:rsidR="003D4F1A">
        <w:t xml:space="preserve"> per miljon delresor</w:t>
      </w:r>
    </w:p>
    <w:p w14:paraId="450ABE8F" w14:textId="1C36DEFB" w:rsidR="00432E30" w:rsidRDefault="003369CB" w:rsidP="002248A5">
      <w:pPr>
        <w:jc w:val="both"/>
        <w:rPr>
          <w:rFonts w:ascii="Franklin Gothic Book" w:hAnsi="Franklin Gothic Book"/>
        </w:rPr>
      </w:pPr>
      <w:r>
        <w:rPr>
          <w:rFonts w:ascii="Franklin Gothic Book" w:hAnsi="Franklin Gothic Book"/>
        </w:rPr>
        <w:t xml:space="preserve">Med </w:t>
      </w:r>
      <w:r w:rsidR="007C4D58">
        <w:rPr>
          <w:rFonts w:ascii="Franklin Gothic Book" w:hAnsi="Franklin Gothic Book"/>
        </w:rPr>
        <w:t xml:space="preserve">kategori ordningsstörande följer vi upp antal påverkade ombord, skadegörelse ombord, missbruk av nödbroms och nöddörröppnare, otillåtet resgods, förorening i spårvagn, klotter, utvändig otillåten </w:t>
      </w:r>
      <w:proofErr w:type="spellStart"/>
      <w:r w:rsidR="007C4D58">
        <w:rPr>
          <w:rFonts w:ascii="Franklin Gothic Book" w:hAnsi="Franklin Gothic Book"/>
        </w:rPr>
        <w:t>medåkning</w:t>
      </w:r>
      <w:proofErr w:type="spellEnd"/>
      <w:r w:rsidR="007C4D58">
        <w:rPr>
          <w:rFonts w:ascii="Franklin Gothic Book" w:hAnsi="Franklin Gothic Book"/>
        </w:rPr>
        <w:t xml:space="preserve"> och även skadegörelse vid personalrum och internbrott. Vi exkluderar dock ordningsstörande vid hållplats eftersom det inte är under Göteborgs Spårvägars ansvar och påverkan.</w:t>
      </w:r>
    </w:p>
    <w:p w14:paraId="1B5C078F" w14:textId="77777777" w:rsidR="007C4D58" w:rsidRPr="00321F01" w:rsidRDefault="007C4D58" w:rsidP="007C4D58">
      <w:pPr>
        <w:jc w:val="both"/>
        <w:rPr>
          <w:rFonts w:ascii="Franklin Gothic Book" w:hAnsi="Franklin Gothic Book"/>
        </w:rPr>
      </w:pPr>
      <w:r>
        <w:rPr>
          <w:rFonts w:ascii="Franklin Gothic Book" w:hAnsi="Franklin Gothic Book"/>
        </w:rPr>
        <w:t>Hot, våld och ordningsstörande händelser påverkar de drabbade och vår verksamhet hårt. GS ska verka för att hot, våld och ordningsstörningar ska minska med 10 procent jämfört med 2021.</w:t>
      </w:r>
    </w:p>
    <w:tbl>
      <w:tblPr>
        <w:tblStyle w:val="Tabellrutnt"/>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364"/>
        <w:gridCol w:w="4706"/>
      </w:tblGrid>
      <w:tr w:rsidR="00F77D78" w14:paraId="775F4DAD" w14:textId="77777777" w:rsidTr="00965A44">
        <w:trPr>
          <w:trHeight w:val="3969"/>
        </w:trPr>
        <w:tc>
          <w:tcPr>
            <w:tcW w:w="4416" w:type="dxa"/>
          </w:tcPr>
          <w:p w14:paraId="569467D3" w14:textId="2F5F66F3" w:rsidR="00F77D78" w:rsidRDefault="00FC5A76" w:rsidP="00CA5F30">
            <w:r>
              <w:rPr>
                <w:noProof/>
              </w:rPr>
              <w:drawing>
                <wp:inline distT="0" distB="0" distL="0" distR="0" wp14:anchorId="79FD3BC9" wp14:editId="43E395D4">
                  <wp:extent cx="2664000" cy="2520000"/>
                  <wp:effectExtent l="0" t="0" r="3175" b="13970"/>
                  <wp:docPr id="2039503142" name="Chart 26">
                    <a:extLst xmlns:a="http://schemas.openxmlformats.org/drawingml/2006/main">
                      <a:ext uri="{FF2B5EF4-FFF2-40B4-BE49-F238E27FC236}">
                        <a16:creationId xmlns:a16="http://schemas.microsoft.com/office/drawing/2014/main" id="{ED61F8BB-2189-4DFC-B108-D0145977568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tc>
        <w:tc>
          <w:tcPr>
            <w:tcW w:w="4654" w:type="dxa"/>
          </w:tcPr>
          <w:p w14:paraId="165FE19F" w14:textId="2AF68896" w:rsidR="00F77D78" w:rsidRDefault="00965A44" w:rsidP="00B470F6">
            <w:r>
              <w:rPr>
                <w:noProof/>
              </w:rPr>
              <w:drawing>
                <wp:inline distT="0" distB="0" distL="0" distR="0" wp14:anchorId="4EE2BF8D" wp14:editId="5145FE9C">
                  <wp:extent cx="2952000" cy="2520000"/>
                  <wp:effectExtent l="0" t="0" r="1270" b="13970"/>
                  <wp:docPr id="2039503144" name="Chart 2039503144">
                    <a:extLst xmlns:a="http://schemas.openxmlformats.org/drawingml/2006/main">
                      <a:ext uri="{FF2B5EF4-FFF2-40B4-BE49-F238E27FC236}">
                        <a16:creationId xmlns:a16="http://schemas.microsoft.com/office/drawing/2014/main" id="{2E172897-355C-4211-8BC4-54F27C90D1B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tc>
      </w:tr>
    </w:tbl>
    <w:p w14:paraId="1CADF98C" w14:textId="05B21D5C" w:rsidR="007C4D58" w:rsidRPr="00CE6698" w:rsidRDefault="008C4D42" w:rsidP="007C4D58">
      <w:pPr>
        <w:spacing w:before="240" w:after="120" w:line="240" w:lineRule="auto"/>
        <w:jc w:val="both"/>
        <w:rPr>
          <w:rFonts w:ascii="Franklin Gothic Book" w:hAnsi="Franklin Gothic Book"/>
        </w:rPr>
      </w:pPr>
      <w:r w:rsidRPr="00CE6698">
        <w:rPr>
          <w:rFonts w:ascii="Franklin Gothic Book" w:hAnsi="Franklin Gothic Book"/>
        </w:rPr>
        <w:t>Invändig</w:t>
      </w:r>
      <w:r w:rsidR="00F22DCC">
        <w:rPr>
          <w:rFonts w:ascii="Franklin Gothic Book" w:hAnsi="Franklin Gothic Book"/>
        </w:rPr>
        <w:t>t</w:t>
      </w:r>
      <w:r w:rsidRPr="00CE6698">
        <w:rPr>
          <w:rFonts w:ascii="Franklin Gothic Book" w:hAnsi="Franklin Gothic Book"/>
        </w:rPr>
        <w:t xml:space="preserve"> </w:t>
      </w:r>
      <w:r w:rsidR="007C4D58" w:rsidRPr="00CE6698">
        <w:rPr>
          <w:rFonts w:ascii="Franklin Gothic Book" w:hAnsi="Franklin Gothic Book"/>
        </w:rPr>
        <w:t>och utvändig</w:t>
      </w:r>
      <w:r w:rsidR="00F22DCC">
        <w:rPr>
          <w:rFonts w:ascii="Franklin Gothic Book" w:hAnsi="Franklin Gothic Book"/>
        </w:rPr>
        <w:t>t</w:t>
      </w:r>
      <w:r w:rsidR="007C4D58" w:rsidRPr="00CE6698">
        <w:rPr>
          <w:rFonts w:ascii="Franklin Gothic Book" w:hAnsi="Franklin Gothic Book"/>
        </w:rPr>
        <w:t xml:space="preserve"> klotter utgör en betydande del av ordningsstörande händelser </w:t>
      </w:r>
      <w:r w:rsidR="007C4D58">
        <w:rPr>
          <w:rFonts w:ascii="Franklin Gothic Book" w:hAnsi="Franklin Gothic Book"/>
        </w:rPr>
        <w:t>och därför visas</w:t>
      </w:r>
      <w:r w:rsidR="00515480">
        <w:rPr>
          <w:rFonts w:ascii="Franklin Gothic Book" w:hAnsi="Franklin Gothic Book"/>
        </w:rPr>
        <w:t xml:space="preserve"> dessa</w:t>
      </w:r>
      <w:r w:rsidR="007C4D58">
        <w:rPr>
          <w:rFonts w:ascii="Franklin Gothic Book" w:hAnsi="Franklin Gothic Book"/>
        </w:rPr>
        <w:t xml:space="preserve"> i separat</w:t>
      </w:r>
      <w:r w:rsidR="00515480">
        <w:rPr>
          <w:rFonts w:ascii="Franklin Gothic Book" w:hAnsi="Franklin Gothic Book"/>
        </w:rPr>
        <w:t>a</w:t>
      </w:r>
      <w:r w:rsidR="007C4D58">
        <w:rPr>
          <w:rFonts w:ascii="Franklin Gothic Book" w:hAnsi="Franklin Gothic Book"/>
        </w:rPr>
        <w:t xml:space="preserve"> diagram</w:t>
      </w:r>
      <w:r w:rsidR="00F22DCC">
        <w:rPr>
          <w:rFonts w:ascii="Franklin Gothic Book" w:hAnsi="Franklin Gothic Book"/>
        </w:rPr>
        <w:t xml:space="preserve"> nedan</w:t>
      </w:r>
      <w:r w:rsidR="007C4D58">
        <w:rPr>
          <w:rFonts w:ascii="Franklin Gothic Book" w:hAnsi="Franklin Gothic Book"/>
        </w:rPr>
        <w:t>, ingår</w:t>
      </w:r>
      <w:r w:rsidR="00B54932">
        <w:rPr>
          <w:rFonts w:ascii="Franklin Gothic Book" w:hAnsi="Franklin Gothic Book"/>
        </w:rPr>
        <w:t xml:space="preserve"> allt</w:t>
      </w:r>
      <w:r w:rsidR="0099596D">
        <w:rPr>
          <w:rFonts w:ascii="Franklin Gothic Book" w:hAnsi="Franklin Gothic Book"/>
        </w:rPr>
        <w:t>så</w:t>
      </w:r>
      <w:r w:rsidR="007C4D58">
        <w:rPr>
          <w:rFonts w:ascii="Franklin Gothic Book" w:hAnsi="Franklin Gothic Book"/>
        </w:rPr>
        <w:t xml:space="preserve"> ej i antal ordningsstörande </w:t>
      </w:r>
      <w:r w:rsidR="0099596D">
        <w:rPr>
          <w:rFonts w:ascii="Franklin Gothic Book" w:hAnsi="Franklin Gothic Book"/>
        </w:rPr>
        <w:t>i graferna ovan.</w:t>
      </w:r>
    </w:p>
    <w:tbl>
      <w:tblPr>
        <w:tblStyle w:val="Tabellrutnt"/>
        <w:tblW w:w="0" w:type="auto"/>
        <w:tblInd w:w="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331"/>
        <w:gridCol w:w="4706"/>
      </w:tblGrid>
      <w:tr w:rsidR="00B01B05" w14:paraId="2AD344C9" w14:textId="77777777" w:rsidTr="00373041">
        <w:tc>
          <w:tcPr>
            <w:tcW w:w="4416" w:type="dxa"/>
          </w:tcPr>
          <w:p w14:paraId="68367DC8" w14:textId="4A91237B" w:rsidR="00B01B05" w:rsidRDefault="00533AE6" w:rsidP="00927DF3">
            <w:r>
              <w:rPr>
                <w:noProof/>
              </w:rPr>
              <w:drawing>
                <wp:inline distT="0" distB="0" distL="0" distR="0" wp14:anchorId="3D0B06B7" wp14:editId="57BD1410">
                  <wp:extent cx="2664000" cy="2520000"/>
                  <wp:effectExtent l="0" t="0" r="3175" b="13970"/>
                  <wp:docPr id="2039503145" name="Chart 2039503145">
                    <a:extLst xmlns:a="http://schemas.openxmlformats.org/drawingml/2006/main">
                      <a:ext uri="{FF2B5EF4-FFF2-40B4-BE49-F238E27FC236}">
                        <a16:creationId xmlns:a16="http://schemas.microsoft.com/office/drawing/2014/main" id="{AAFA6AAE-03B1-40E7-AB0C-5550AD811A5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tc>
        <w:tc>
          <w:tcPr>
            <w:tcW w:w="4621" w:type="dxa"/>
          </w:tcPr>
          <w:p w14:paraId="0D8462E9" w14:textId="2E5969B4" w:rsidR="00B01B05" w:rsidRDefault="00533AE6" w:rsidP="00927DF3">
            <w:r>
              <w:rPr>
                <w:noProof/>
              </w:rPr>
              <w:drawing>
                <wp:inline distT="0" distB="0" distL="0" distR="0" wp14:anchorId="3738EB1E" wp14:editId="7CE1C3D9">
                  <wp:extent cx="2952000" cy="2520000"/>
                  <wp:effectExtent l="0" t="0" r="1270" b="13970"/>
                  <wp:docPr id="2039503146" name="Chart 2039503146">
                    <a:extLst xmlns:a="http://schemas.openxmlformats.org/drawingml/2006/main">
                      <a:ext uri="{FF2B5EF4-FFF2-40B4-BE49-F238E27FC236}">
                        <a16:creationId xmlns:a16="http://schemas.microsoft.com/office/drawing/2014/main" id="{1F9082B8-2E35-4E1C-98F1-6F6EB761E64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tc>
      </w:tr>
    </w:tbl>
    <w:p w14:paraId="5BE088CD" w14:textId="77777777" w:rsidR="00D36421" w:rsidRDefault="00D36421" w:rsidP="00FC7C14">
      <w:pPr>
        <w:spacing w:after="0" w:line="240" w:lineRule="auto"/>
      </w:pP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364"/>
        <w:gridCol w:w="4706"/>
      </w:tblGrid>
      <w:tr w:rsidR="00D36421" w14:paraId="56838FA5" w14:textId="77777777" w:rsidTr="004E382A">
        <w:trPr>
          <w:trHeight w:val="4025"/>
        </w:trPr>
        <w:tc>
          <w:tcPr>
            <w:tcW w:w="4416" w:type="dxa"/>
          </w:tcPr>
          <w:p w14:paraId="2AC6575D" w14:textId="7D841AEF" w:rsidR="00D36421" w:rsidRDefault="003A7A10" w:rsidP="0069668A">
            <w:r>
              <w:rPr>
                <w:noProof/>
              </w:rPr>
              <w:lastRenderedPageBreak/>
              <w:drawing>
                <wp:inline distT="0" distB="0" distL="0" distR="0" wp14:anchorId="500A49EB" wp14:editId="1B01065F">
                  <wp:extent cx="2664000" cy="2520000"/>
                  <wp:effectExtent l="0" t="0" r="3175" b="13970"/>
                  <wp:docPr id="2039503147" name="Chart 2039503147">
                    <a:extLst xmlns:a="http://schemas.openxmlformats.org/drawingml/2006/main">
                      <a:ext uri="{FF2B5EF4-FFF2-40B4-BE49-F238E27FC236}">
                        <a16:creationId xmlns:a16="http://schemas.microsoft.com/office/drawing/2014/main" id="{506D0120-C693-4476-9237-0605F177410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tc>
        <w:tc>
          <w:tcPr>
            <w:tcW w:w="4654" w:type="dxa"/>
          </w:tcPr>
          <w:p w14:paraId="161248E7" w14:textId="15FC5685" w:rsidR="00D36421" w:rsidRDefault="003A7A10" w:rsidP="0069668A">
            <w:r>
              <w:rPr>
                <w:noProof/>
              </w:rPr>
              <w:drawing>
                <wp:inline distT="0" distB="0" distL="0" distR="0" wp14:anchorId="0C8FF6E0" wp14:editId="6E86B49A">
                  <wp:extent cx="2952000" cy="2520000"/>
                  <wp:effectExtent l="0" t="0" r="1270" b="13970"/>
                  <wp:docPr id="2039503148" name="Chart 2039503148">
                    <a:extLst xmlns:a="http://schemas.openxmlformats.org/drawingml/2006/main">
                      <a:ext uri="{FF2B5EF4-FFF2-40B4-BE49-F238E27FC236}">
                        <a16:creationId xmlns:a16="http://schemas.microsoft.com/office/drawing/2014/main" id="{7A70F127-7641-40D3-B281-7F9DD160CF2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tc>
      </w:tr>
    </w:tbl>
    <w:p w14:paraId="6286FEEA" w14:textId="69B7AF34" w:rsidR="00E12844" w:rsidRDefault="007256C9" w:rsidP="0069668A">
      <w:pPr>
        <w:spacing w:after="0"/>
      </w:pPr>
      <w:r w:rsidRPr="00793BED">
        <w:rPr>
          <w:rFonts w:ascii="Franklin Gothic Book" w:hAnsi="Franklin Gothic Book"/>
          <w:i/>
          <w:iCs/>
          <w:noProof/>
          <w:color w:val="FF0000"/>
          <w:sz w:val="16"/>
          <w:szCs w:val="16"/>
        </w:rPr>
        <mc:AlternateContent>
          <mc:Choice Requires="wps">
            <w:drawing>
              <wp:anchor distT="0" distB="0" distL="114300" distR="114300" simplePos="0" relativeHeight="251658338" behindDoc="0" locked="0" layoutInCell="1" allowOverlap="1" wp14:anchorId="40A6B1DE" wp14:editId="09C86EF2">
                <wp:simplePos x="0" y="0"/>
                <wp:positionH relativeFrom="margin">
                  <wp:posOffset>-971992</wp:posOffset>
                </wp:positionH>
                <wp:positionV relativeFrom="paragraph">
                  <wp:posOffset>62368</wp:posOffset>
                </wp:positionV>
                <wp:extent cx="7739380" cy="3299791"/>
                <wp:effectExtent l="0" t="0" r="13970" b="15240"/>
                <wp:wrapNone/>
                <wp:docPr id="13" name="Rectangle 100"/>
                <wp:cNvGraphicFramePr/>
                <a:graphic xmlns:a="http://schemas.openxmlformats.org/drawingml/2006/main">
                  <a:graphicData uri="http://schemas.microsoft.com/office/word/2010/wordprocessingShape">
                    <wps:wsp>
                      <wps:cNvSpPr/>
                      <wps:spPr>
                        <a:xfrm>
                          <a:off x="0" y="0"/>
                          <a:ext cx="7739380" cy="3299791"/>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D06A2CA" w14:textId="77777777" w:rsidR="00835FB6" w:rsidRDefault="00490814" w:rsidP="002921AB">
                            <w:pPr>
                              <w:spacing w:before="120" w:after="120" w:line="240" w:lineRule="auto"/>
                              <w:ind w:left="1418" w:right="1418"/>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Analys:</w:t>
                            </w:r>
                          </w:p>
                          <w:p w14:paraId="370327BE" w14:textId="30EF5104" w:rsidR="007C4D58" w:rsidRDefault="007C4D58" w:rsidP="007C4D58">
                            <w:pPr>
                              <w:spacing w:before="120" w:after="120" w:line="240" w:lineRule="auto"/>
                              <w:ind w:left="1418" w:right="1418"/>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 xml:space="preserve">Ordningsstörningar och klotter påverkas mycket av yttre faktorer. Antal rapporterade ordningsstörningar </w:t>
                            </w:r>
                            <w:r w:rsidR="005A0905">
                              <w:rPr>
                                <w:rFonts w:ascii="Franklin Gothic Book" w:hAnsi="Franklin Gothic Book"/>
                                <w:color w:val="FFFFFF" w:themeColor="background1"/>
                                <w:sz w:val="20"/>
                                <w:szCs w:val="20"/>
                              </w:rPr>
                              <w:t xml:space="preserve">ökar något i augusti </w:t>
                            </w:r>
                            <w:r w:rsidR="00847B47">
                              <w:rPr>
                                <w:rFonts w:ascii="Franklin Gothic Book" w:hAnsi="Franklin Gothic Book"/>
                                <w:color w:val="FFFFFF" w:themeColor="background1"/>
                                <w:sz w:val="20"/>
                                <w:szCs w:val="20"/>
                              </w:rPr>
                              <w:t xml:space="preserve">jämfört med augusti 2021. </w:t>
                            </w:r>
                            <w:r w:rsidR="009B4962">
                              <w:rPr>
                                <w:rFonts w:ascii="Franklin Gothic Book" w:hAnsi="Franklin Gothic Book"/>
                                <w:color w:val="FFFFFF" w:themeColor="background1"/>
                                <w:sz w:val="20"/>
                                <w:szCs w:val="20"/>
                              </w:rPr>
                              <w:t xml:space="preserve">Sannolik koppling till evenemang i staden som </w:t>
                            </w:r>
                            <w:r w:rsidR="00DD5C4F">
                              <w:rPr>
                                <w:rFonts w:ascii="Franklin Gothic Book" w:hAnsi="Franklin Gothic Book"/>
                                <w:color w:val="FFFFFF" w:themeColor="background1"/>
                                <w:sz w:val="20"/>
                                <w:szCs w:val="20"/>
                              </w:rPr>
                              <w:t xml:space="preserve">genomförts i större utsträckning </w:t>
                            </w:r>
                            <w:r w:rsidR="009965BB">
                              <w:rPr>
                                <w:rFonts w:ascii="Franklin Gothic Book" w:hAnsi="Franklin Gothic Book"/>
                                <w:color w:val="FFFFFF" w:themeColor="background1"/>
                                <w:sz w:val="20"/>
                                <w:szCs w:val="20"/>
                              </w:rPr>
                              <w:t xml:space="preserve">2022. </w:t>
                            </w:r>
                            <w:r w:rsidR="00D745C6">
                              <w:rPr>
                                <w:rFonts w:ascii="Franklin Gothic Book" w:hAnsi="Franklin Gothic Book"/>
                                <w:color w:val="FFFFFF" w:themeColor="background1"/>
                                <w:sz w:val="20"/>
                                <w:szCs w:val="20"/>
                              </w:rPr>
                              <w:t>Antalet korrelerar nu med målet och</w:t>
                            </w:r>
                            <w:r w:rsidR="00085479">
                              <w:rPr>
                                <w:rFonts w:ascii="Franklin Gothic Book" w:hAnsi="Franklin Gothic Book"/>
                                <w:color w:val="FFFFFF" w:themeColor="background1"/>
                                <w:sz w:val="20"/>
                                <w:szCs w:val="20"/>
                              </w:rPr>
                              <w:t xml:space="preserve"> </w:t>
                            </w:r>
                            <w:r w:rsidR="004E08F3">
                              <w:rPr>
                                <w:rFonts w:ascii="Franklin Gothic Book" w:hAnsi="Franklin Gothic Book"/>
                                <w:color w:val="FFFFFF" w:themeColor="background1"/>
                                <w:sz w:val="20"/>
                                <w:szCs w:val="20"/>
                              </w:rPr>
                              <w:t xml:space="preserve">ska följas noggrant. </w:t>
                            </w:r>
                          </w:p>
                          <w:p w14:paraId="0F1868E3" w14:textId="0331F256" w:rsidR="007C4D58" w:rsidRPr="00AD073F" w:rsidRDefault="007C4D58" w:rsidP="007C4D58">
                            <w:pPr>
                              <w:spacing w:before="120" w:after="120" w:line="240" w:lineRule="auto"/>
                              <w:ind w:left="1418" w:right="1418"/>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A</w:t>
                            </w:r>
                            <w:r w:rsidR="00DF533A">
                              <w:rPr>
                                <w:rFonts w:ascii="Franklin Gothic Book" w:hAnsi="Franklin Gothic Book"/>
                                <w:color w:val="FFFFFF" w:themeColor="background1"/>
                                <w:sz w:val="20"/>
                                <w:szCs w:val="20"/>
                              </w:rPr>
                              <w:t xml:space="preserve">ntal rapporterade händelser med </w:t>
                            </w:r>
                            <w:r>
                              <w:rPr>
                                <w:rFonts w:ascii="Franklin Gothic Book" w:hAnsi="Franklin Gothic Book"/>
                                <w:color w:val="FFFFFF" w:themeColor="background1"/>
                                <w:sz w:val="20"/>
                                <w:szCs w:val="20"/>
                              </w:rPr>
                              <w:t xml:space="preserve">klotter </w:t>
                            </w:r>
                            <w:r w:rsidR="00DF533A">
                              <w:rPr>
                                <w:rFonts w:ascii="Franklin Gothic Book" w:hAnsi="Franklin Gothic Book"/>
                                <w:color w:val="FFFFFF" w:themeColor="background1"/>
                                <w:sz w:val="20"/>
                                <w:szCs w:val="20"/>
                              </w:rPr>
                              <w:t xml:space="preserve">följer förväntat utfall för augusti och </w:t>
                            </w:r>
                            <w:r w:rsidR="009A620A">
                              <w:rPr>
                                <w:rFonts w:ascii="Franklin Gothic Book" w:hAnsi="Franklin Gothic Book"/>
                                <w:color w:val="FFFFFF" w:themeColor="background1"/>
                                <w:sz w:val="20"/>
                                <w:szCs w:val="20"/>
                              </w:rPr>
                              <w:t xml:space="preserve">ligger under målet för 2022. </w:t>
                            </w:r>
                            <w:r>
                              <w:rPr>
                                <w:rFonts w:ascii="Franklin Gothic Book" w:hAnsi="Franklin Gothic Book"/>
                                <w:color w:val="FFFFFF" w:themeColor="background1"/>
                                <w:sz w:val="20"/>
                                <w:szCs w:val="20"/>
                              </w:rPr>
                              <w:t xml:space="preserve"> ökar däremot markant både om man jämför med juli 2021 och juni 2022. </w:t>
                            </w:r>
                            <w:r w:rsidR="009A620A">
                              <w:rPr>
                                <w:rFonts w:ascii="Franklin Gothic Book" w:hAnsi="Franklin Gothic Book"/>
                                <w:color w:val="FFFFFF" w:themeColor="background1"/>
                                <w:sz w:val="20"/>
                                <w:szCs w:val="20"/>
                              </w:rPr>
                              <w:t>V</w:t>
                            </w:r>
                            <w:r>
                              <w:rPr>
                                <w:rFonts w:ascii="Franklin Gothic Book" w:hAnsi="Franklin Gothic Book"/>
                                <w:color w:val="FFFFFF" w:themeColor="background1"/>
                                <w:sz w:val="20"/>
                                <w:szCs w:val="20"/>
                              </w:rPr>
                              <w:t xml:space="preserve">i </w:t>
                            </w:r>
                            <w:r w:rsidR="009A620A">
                              <w:rPr>
                                <w:rFonts w:ascii="Franklin Gothic Book" w:hAnsi="Franklin Gothic Book"/>
                                <w:color w:val="FFFFFF" w:themeColor="background1"/>
                                <w:sz w:val="20"/>
                                <w:szCs w:val="20"/>
                              </w:rPr>
                              <w:t>kan</w:t>
                            </w:r>
                            <w:r>
                              <w:rPr>
                                <w:rFonts w:ascii="Franklin Gothic Book" w:hAnsi="Franklin Gothic Book"/>
                                <w:color w:val="FFFFFF" w:themeColor="background1"/>
                                <w:sz w:val="20"/>
                                <w:szCs w:val="20"/>
                              </w:rPr>
                              <w:t xml:space="preserve"> se att antalet rapporterat klotter generellt har minskat </w:t>
                            </w:r>
                            <w:r w:rsidR="009A620A">
                              <w:rPr>
                                <w:rFonts w:ascii="Franklin Gothic Book" w:hAnsi="Franklin Gothic Book"/>
                                <w:color w:val="FFFFFF" w:themeColor="background1"/>
                                <w:sz w:val="20"/>
                                <w:szCs w:val="20"/>
                              </w:rPr>
                              <w:t>om man bortser från juli 2022</w:t>
                            </w:r>
                            <w:r w:rsidR="008462C9">
                              <w:rPr>
                                <w:rFonts w:ascii="Franklin Gothic Book" w:hAnsi="Franklin Gothic Book"/>
                                <w:color w:val="FFFFFF" w:themeColor="background1"/>
                                <w:sz w:val="20"/>
                                <w:szCs w:val="20"/>
                              </w:rPr>
                              <w:t xml:space="preserve"> som sannolikt har en koppling</w:t>
                            </w:r>
                            <w:r>
                              <w:rPr>
                                <w:rFonts w:ascii="Franklin Gothic Book" w:hAnsi="Franklin Gothic Book"/>
                                <w:color w:val="FFFFFF" w:themeColor="background1"/>
                                <w:sz w:val="20"/>
                                <w:szCs w:val="20"/>
                              </w:rPr>
                              <w:t xml:space="preserve"> till </w:t>
                            </w:r>
                            <w:r w:rsidR="008462C9">
                              <w:rPr>
                                <w:rFonts w:ascii="Franklin Gothic Book" w:hAnsi="Franklin Gothic Book"/>
                                <w:color w:val="FFFFFF" w:themeColor="background1"/>
                                <w:sz w:val="20"/>
                                <w:szCs w:val="20"/>
                              </w:rPr>
                              <w:t xml:space="preserve">evenemang som </w:t>
                            </w:r>
                            <w:r w:rsidR="006F3E44">
                              <w:rPr>
                                <w:rFonts w:ascii="Franklin Gothic Book" w:hAnsi="Franklin Gothic Book"/>
                                <w:color w:val="FFFFFF" w:themeColor="background1"/>
                                <w:sz w:val="20"/>
                                <w:szCs w:val="20"/>
                              </w:rPr>
                              <w:t>G</w:t>
                            </w:r>
                            <w:r w:rsidR="008462C9">
                              <w:rPr>
                                <w:rFonts w:ascii="Franklin Gothic Book" w:hAnsi="Franklin Gothic Book"/>
                                <w:color w:val="FFFFFF" w:themeColor="background1"/>
                                <w:sz w:val="20"/>
                                <w:szCs w:val="20"/>
                              </w:rPr>
                              <w:t xml:space="preserve">othia </w:t>
                            </w:r>
                            <w:r w:rsidR="006F3E44">
                              <w:rPr>
                                <w:rFonts w:ascii="Franklin Gothic Book" w:hAnsi="Franklin Gothic Book"/>
                                <w:color w:val="FFFFFF" w:themeColor="background1"/>
                                <w:sz w:val="20"/>
                                <w:szCs w:val="20"/>
                              </w:rPr>
                              <w:t>cup.</w:t>
                            </w:r>
                          </w:p>
                          <w:p w14:paraId="015BE13E" w14:textId="16D45F60" w:rsidR="007256C9" w:rsidRDefault="007C4D58" w:rsidP="007C4D58">
                            <w:pPr>
                              <w:spacing w:before="120" w:after="120" w:line="240" w:lineRule="auto"/>
                              <w:ind w:left="1418" w:right="1418"/>
                              <w:jc w:val="both"/>
                              <w:rPr>
                                <w:rFonts w:ascii="Franklin Gothic Book" w:hAnsi="Franklin Gothic Book"/>
                                <w:color w:val="FFFFFF" w:themeColor="background1"/>
                                <w:sz w:val="20"/>
                                <w:szCs w:val="20"/>
                              </w:rPr>
                            </w:pPr>
                            <w:r w:rsidRPr="00ED2A50">
                              <w:rPr>
                                <w:rFonts w:ascii="Franklin Gothic Book" w:hAnsi="Franklin Gothic Book"/>
                                <w:color w:val="FFFFFF" w:themeColor="background1"/>
                                <w:sz w:val="20"/>
                                <w:szCs w:val="20"/>
                              </w:rPr>
                              <w:t xml:space="preserve">Det mest glädjande </w:t>
                            </w:r>
                            <w:r>
                              <w:rPr>
                                <w:rFonts w:ascii="Franklin Gothic Book" w:hAnsi="Franklin Gothic Book"/>
                                <w:color w:val="FFFFFF" w:themeColor="background1"/>
                                <w:sz w:val="20"/>
                                <w:szCs w:val="20"/>
                              </w:rPr>
                              <w:t xml:space="preserve">i statistiken är att antalet händelser med hot, hot om våld eller våld </w:t>
                            </w:r>
                            <w:r w:rsidR="00AE50B3">
                              <w:rPr>
                                <w:rFonts w:ascii="Franklin Gothic Book" w:hAnsi="Franklin Gothic Book"/>
                                <w:color w:val="FFFFFF" w:themeColor="background1"/>
                                <w:sz w:val="20"/>
                                <w:szCs w:val="20"/>
                              </w:rPr>
                              <w:t xml:space="preserve">fortsatt ligger på en </w:t>
                            </w:r>
                            <w:r w:rsidR="00AD22F9">
                              <w:rPr>
                                <w:rFonts w:ascii="Franklin Gothic Book" w:hAnsi="Franklin Gothic Book"/>
                                <w:color w:val="FFFFFF" w:themeColor="background1"/>
                                <w:sz w:val="20"/>
                                <w:szCs w:val="20"/>
                              </w:rPr>
                              <w:t xml:space="preserve">lägre nivå än 2021. Här kan fokus på frågan och arbetet med utbildning i hur man </w:t>
                            </w:r>
                            <w:r>
                              <w:rPr>
                                <w:rFonts w:ascii="Franklin Gothic Book" w:hAnsi="Franklin Gothic Book"/>
                                <w:color w:val="FFFFFF" w:themeColor="background1"/>
                                <w:sz w:val="20"/>
                                <w:szCs w:val="20"/>
                              </w:rPr>
                              <w:t xml:space="preserve">minskar </w:t>
                            </w:r>
                            <w:r w:rsidR="00AD22F9">
                              <w:rPr>
                                <w:rFonts w:ascii="Franklin Gothic Book" w:hAnsi="Franklin Gothic Book"/>
                                <w:color w:val="FFFFFF" w:themeColor="background1"/>
                                <w:sz w:val="20"/>
                                <w:szCs w:val="20"/>
                              </w:rPr>
                              <w:t xml:space="preserve">risken för konflikt </w:t>
                            </w:r>
                            <w:r w:rsidR="00573BA5">
                              <w:rPr>
                                <w:rFonts w:ascii="Franklin Gothic Book" w:hAnsi="Franklin Gothic Book"/>
                                <w:color w:val="FFFFFF" w:themeColor="background1"/>
                                <w:sz w:val="20"/>
                                <w:szCs w:val="20"/>
                              </w:rPr>
                              <w:t xml:space="preserve">ligga till grund. </w:t>
                            </w:r>
                          </w:p>
                          <w:p w14:paraId="7E3DBD03" w14:textId="77777777" w:rsidR="00B35510" w:rsidRDefault="00B35510" w:rsidP="007C4D58">
                            <w:pPr>
                              <w:spacing w:before="120" w:after="120" w:line="240" w:lineRule="auto"/>
                              <w:ind w:left="1418" w:right="1418"/>
                              <w:jc w:val="both"/>
                              <w:rPr>
                                <w:rFonts w:ascii="Franklin Gothic Book" w:hAnsi="Franklin Gothic Book"/>
                                <w:color w:val="FFFFFF" w:themeColor="background1"/>
                                <w:sz w:val="20"/>
                                <w:szCs w:val="20"/>
                              </w:rPr>
                            </w:pPr>
                          </w:p>
                          <w:p w14:paraId="67FBD882" w14:textId="77777777" w:rsidR="00835FB6" w:rsidRDefault="00490814" w:rsidP="00B53D80">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r w:rsidR="00202F3D">
                              <w:rPr>
                                <w:rFonts w:ascii="Franklin Gothic Book" w:hAnsi="Franklin Gothic Book"/>
                                <w:b/>
                                <w:bCs/>
                                <w:color w:val="FFFFFF" w:themeColor="background1"/>
                                <w:sz w:val="20"/>
                                <w:szCs w:val="20"/>
                              </w:rPr>
                              <w:t xml:space="preserve"> </w:t>
                            </w:r>
                          </w:p>
                          <w:p w14:paraId="3605C9D5" w14:textId="630CED4A" w:rsidR="00490814" w:rsidRDefault="00A433F4" w:rsidP="007C4D58">
                            <w:pPr>
                              <w:spacing w:before="120" w:after="120" w:line="240" w:lineRule="auto"/>
                              <w:ind w:left="1418" w:right="1418"/>
                              <w:jc w:val="both"/>
                            </w:pPr>
                            <w:r>
                              <w:rPr>
                                <w:rFonts w:ascii="Franklin Gothic Book" w:hAnsi="Franklin Gothic Book"/>
                                <w:color w:val="FFFFFF" w:themeColor="background1"/>
                                <w:sz w:val="20"/>
                                <w:szCs w:val="20"/>
                              </w:rPr>
                              <w:t>Löpande s</w:t>
                            </w:r>
                            <w:r w:rsidR="007C4D58" w:rsidRPr="00B9074C">
                              <w:rPr>
                                <w:rFonts w:ascii="Franklin Gothic Book" w:hAnsi="Franklin Gothic Book"/>
                                <w:color w:val="FFFFFF" w:themeColor="background1"/>
                                <w:sz w:val="20"/>
                                <w:szCs w:val="20"/>
                              </w:rPr>
                              <w:t>amverkan med Västtrafik</w:t>
                            </w:r>
                            <w:r w:rsidR="007C4D58" w:rsidRPr="001F55F7">
                              <w:rPr>
                                <w:rFonts w:ascii="Franklin Gothic Book" w:hAnsi="Franklin Gothic Book"/>
                                <w:color w:val="FFFFFF" w:themeColor="background1"/>
                                <w:sz w:val="20"/>
                                <w:szCs w:val="20"/>
                              </w:rPr>
                              <w:t xml:space="preserve"> kring</w:t>
                            </w:r>
                            <w:r w:rsidR="007C4D58">
                              <w:rPr>
                                <w:rFonts w:ascii="Franklin Gothic Book" w:hAnsi="Franklin Gothic Book"/>
                                <w:color w:val="FFFFFF" w:themeColor="background1"/>
                                <w:sz w:val="20"/>
                                <w:szCs w:val="20"/>
                              </w:rPr>
                              <w:t xml:space="preserve"> Trygghetsvärdar och ordningsvakter. Följa upp kundsynpunkter. Fortsatt utbildning</w:t>
                            </w:r>
                            <w:r w:rsidR="007C4D58">
                              <w:rPr>
                                <w:rFonts w:ascii="Franklin Gothic Book" w:hAnsi="Franklin Gothic Book"/>
                                <w:b/>
                                <w:bCs/>
                                <w:color w:val="FFFFFF" w:themeColor="background1"/>
                                <w:sz w:val="20"/>
                                <w:szCs w:val="20"/>
                              </w:rPr>
                              <w:t xml:space="preserve"> </w:t>
                            </w:r>
                            <w:r w:rsidR="007C4D58">
                              <w:rPr>
                                <w:rFonts w:ascii="Franklin Gothic Book" w:hAnsi="Franklin Gothic Book"/>
                                <w:color w:val="FFFFFF" w:themeColor="background1"/>
                                <w:sz w:val="20"/>
                                <w:szCs w:val="20"/>
                              </w:rPr>
                              <w:t>av förare i hur man kan förebygga och hantera konflikter</w:t>
                            </w:r>
                            <w:r>
                              <w:rPr>
                                <w:rFonts w:ascii="Franklin Gothic Book" w:hAnsi="Franklin Gothic Book"/>
                                <w:color w:val="FFFFFF" w:themeColor="background1"/>
                                <w:sz w:val="20"/>
                                <w:szCs w:val="20"/>
                              </w:rPr>
                              <w:t xml:space="preserve"> och fortsatt fokus på personsäkerhet</w:t>
                            </w:r>
                            <w:r w:rsidR="007C4D58">
                              <w:rPr>
                                <w:rFonts w:ascii="Franklin Gothic Book" w:hAnsi="Franklin Gothic Book"/>
                                <w:color w:val="FFFFFF" w:themeColor="background1"/>
                                <w:sz w:val="20"/>
                                <w:szCs w:val="20"/>
                              </w:rPr>
                              <w:t xml:space="preserve">. </w:t>
                            </w:r>
                            <w:r w:rsidR="00316FBF">
                              <w:rPr>
                                <w:rFonts w:ascii="Franklin Gothic Book" w:hAnsi="Franklin Gothic Book"/>
                                <w:color w:val="FFFFFF" w:themeColor="background1"/>
                                <w:sz w:val="20"/>
                                <w:szCs w:val="20"/>
                              </w:rPr>
                              <w:t>S</w:t>
                            </w:r>
                            <w:r w:rsidR="007C4D58">
                              <w:rPr>
                                <w:rFonts w:ascii="Franklin Gothic Book" w:hAnsi="Franklin Gothic Book"/>
                                <w:color w:val="FFFFFF" w:themeColor="background1"/>
                                <w:sz w:val="20"/>
                                <w:szCs w:val="20"/>
                              </w:rPr>
                              <w:t>amtliga förare erbjud</w:t>
                            </w:r>
                            <w:r w:rsidR="00316FBF">
                              <w:rPr>
                                <w:rFonts w:ascii="Franklin Gothic Book" w:hAnsi="Franklin Gothic Book"/>
                                <w:color w:val="FFFFFF" w:themeColor="background1"/>
                                <w:sz w:val="20"/>
                                <w:szCs w:val="20"/>
                              </w:rPr>
                              <w:t>s</w:t>
                            </w:r>
                            <w:r w:rsidR="007C4D58">
                              <w:rPr>
                                <w:rFonts w:ascii="Franklin Gothic Book" w:hAnsi="Franklin Gothic Book"/>
                                <w:color w:val="FFFFFF" w:themeColor="background1"/>
                                <w:sz w:val="20"/>
                                <w:szCs w:val="20"/>
                              </w:rPr>
                              <w:t xml:space="preserve"> webbutbildning </w:t>
                            </w:r>
                            <w:r w:rsidR="00316FBF">
                              <w:rPr>
                                <w:rFonts w:ascii="Franklin Gothic Book" w:hAnsi="Franklin Gothic Book"/>
                                <w:color w:val="FFFFFF" w:themeColor="background1"/>
                                <w:sz w:val="20"/>
                                <w:szCs w:val="20"/>
                              </w:rPr>
                              <w:t xml:space="preserve">samt </w:t>
                            </w:r>
                            <w:r w:rsidR="00422B5A">
                              <w:rPr>
                                <w:rFonts w:ascii="Franklin Gothic Book" w:hAnsi="Franklin Gothic Book"/>
                                <w:color w:val="FFFFFF" w:themeColor="background1"/>
                                <w:sz w:val="20"/>
                                <w:szCs w:val="20"/>
                              </w:rPr>
                              <w:t>visas en film med tips på</w:t>
                            </w:r>
                            <w:r w:rsidR="007C4D58">
                              <w:rPr>
                                <w:rFonts w:ascii="Franklin Gothic Book" w:hAnsi="Franklin Gothic Book"/>
                                <w:color w:val="FFFFFF" w:themeColor="background1"/>
                                <w:sz w:val="20"/>
                                <w:szCs w:val="20"/>
                              </w:rPr>
                              <w:t xml:space="preserve"> hur man kan minska risken att drabbas av hot och våld. </w:t>
                            </w:r>
                            <w:r w:rsidR="008C7A3F">
                              <w:rPr>
                                <w:rFonts w:ascii="Franklin Gothic Book" w:hAnsi="Franklin Gothic Book"/>
                                <w:color w:val="FFFFFF" w:themeColor="background1"/>
                                <w:sz w:val="20"/>
                                <w:szCs w:val="20"/>
                              </w:rPr>
                              <w:t>Ökad samverkan med Trafikpersonal och service är mycket positiv.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A6B1DE" id="Rectangle 100" o:spid="_x0000_s1087" style="position:absolute;margin-left:-76.55pt;margin-top:4.9pt;width:609.4pt;height:259.85pt;z-index:25165833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" fillcolor="#2b4c8d" strokecolor="#2b4c8d" strokeweight="1pt">
                <v:textbox>
                  <w:txbxContent>
                    <w:p w14:paraId="1D06A2CA" w14:textId="77777777" w:rsidR="00835FB6" w:rsidRDefault="00490814" w:rsidP="002921AB">
                      <w:pPr>
                        <w:spacing w:before="120" w:after="120" w:line="240" w:lineRule="auto"/>
                        <w:ind w:left="1418" w:right="1418"/>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Analys:</w:t>
                      </w:r>
                    </w:p>
                    <w:p w14:paraId="370327BE" w14:textId="30EF5104" w:rsidR="007C4D58" w:rsidRDefault="007C4D58" w:rsidP="007C4D58">
                      <w:pPr>
                        <w:spacing w:before="120" w:after="120" w:line="240" w:lineRule="auto"/>
                        <w:ind w:left="1418" w:right="1418"/>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 xml:space="preserve">Ordningsstörningar och klotter påverkas mycket av yttre faktorer. Antal rapporterade ordningsstörningar </w:t>
                      </w:r>
                      <w:r w:rsidR="005A0905">
                        <w:rPr>
                          <w:rFonts w:ascii="Franklin Gothic Book" w:hAnsi="Franklin Gothic Book"/>
                          <w:color w:val="FFFFFF" w:themeColor="background1"/>
                          <w:sz w:val="20"/>
                          <w:szCs w:val="20"/>
                        </w:rPr>
                        <w:t xml:space="preserve">ökar något i augusti </w:t>
                      </w:r>
                      <w:r w:rsidR="00847B47">
                        <w:rPr>
                          <w:rFonts w:ascii="Franklin Gothic Book" w:hAnsi="Franklin Gothic Book"/>
                          <w:color w:val="FFFFFF" w:themeColor="background1"/>
                          <w:sz w:val="20"/>
                          <w:szCs w:val="20"/>
                        </w:rPr>
                        <w:t xml:space="preserve">jämfört med augusti 2021. </w:t>
                      </w:r>
                      <w:r w:rsidR="009B4962">
                        <w:rPr>
                          <w:rFonts w:ascii="Franklin Gothic Book" w:hAnsi="Franklin Gothic Book"/>
                          <w:color w:val="FFFFFF" w:themeColor="background1"/>
                          <w:sz w:val="20"/>
                          <w:szCs w:val="20"/>
                        </w:rPr>
                        <w:t xml:space="preserve">Sannolik koppling till evenemang i staden som </w:t>
                      </w:r>
                      <w:r w:rsidR="00DD5C4F">
                        <w:rPr>
                          <w:rFonts w:ascii="Franklin Gothic Book" w:hAnsi="Franklin Gothic Book"/>
                          <w:color w:val="FFFFFF" w:themeColor="background1"/>
                          <w:sz w:val="20"/>
                          <w:szCs w:val="20"/>
                        </w:rPr>
                        <w:t xml:space="preserve">genomförts i större utsträckning </w:t>
                      </w:r>
                      <w:r w:rsidR="009965BB">
                        <w:rPr>
                          <w:rFonts w:ascii="Franklin Gothic Book" w:hAnsi="Franklin Gothic Book"/>
                          <w:color w:val="FFFFFF" w:themeColor="background1"/>
                          <w:sz w:val="20"/>
                          <w:szCs w:val="20"/>
                        </w:rPr>
                        <w:t xml:space="preserve">2022. </w:t>
                      </w:r>
                      <w:r w:rsidR="00D745C6">
                        <w:rPr>
                          <w:rFonts w:ascii="Franklin Gothic Book" w:hAnsi="Franklin Gothic Book"/>
                          <w:color w:val="FFFFFF" w:themeColor="background1"/>
                          <w:sz w:val="20"/>
                          <w:szCs w:val="20"/>
                        </w:rPr>
                        <w:t>Antalet korrelerar nu med målet och</w:t>
                      </w:r>
                      <w:r w:rsidR="00085479">
                        <w:rPr>
                          <w:rFonts w:ascii="Franklin Gothic Book" w:hAnsi="Franklin Gothic Book"/>
                          <w:color w:val="FFFFFF" w:themeColor="background1"/>
                          <w:sz w:val="20"/>
                          <w:szCs w:val="20"/>
                        </w:rPr>
                        <w:t xml:space="preserve"> </w:t>
                      </w:r>
                      <w:r w:rsidR="004E08F3">
                        <w:rPr>
                          <w:rFonts w:ascii="Franklin Gothic Book" w:hAnsi="Franklin Gothic Book"/>
                          <w:color w:val="FFFFFF" w:themeColor="background1"/>
                          <w:sz w:val="20"/>
                          <w:szCs w:val="20"/>
                        </w:rPr>
                        <w:t xml:space="preserve">ska följas noggrant. </w:t>
                      </w:r>
                    </w:p>
                    <w:p w14:paraId="0F1868E3" w14:textId="0331F256" w:rsidR="007C4D58" w:rsidRPr="00AD073F" w:rsidRDefault="007C4D58" w:rsidP="007C4D58">
                      <w:pPr>
                        <w:spacing w:before="120" w:after="120" w:line="240" w:lineRule="auto"/>
                        <w:ind w:left="1418" w:right="1418"/>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A</w:t>
                      </w:r>
                      <w:r w:rsidR="00DF533A">
                        <w:rPr>
                          <w:rFonts w:ascii="Franklin Gothic Book" w:hAnsi="Franklin Gothic Book"/>
                          <w:color w:val="FFFFFF" w:themeColor="background1"/>
                          <w:sz w:val="20"/>
                          <w:szCs w:val="20"/>
                        </w:rPr>
                        <w:t xml:space="preserve">ntal rapporterade händelser med </w:t>
                      </w:r>
                      <w:r>
                        <w:rPr>
                          <w:rFonts w:ascii="Franklin Gothic Book" w:hAnsi="Franklin Gothic Book"/>
                          <w:color w:val="FFFFFF" w:themeColor="background1"/>
                          <w:sz w:val="20"/>
                          <w:szCs w:val="20"/>
                        </w:rPr>
                        <w:t xml:space="preserve">klotter </w:t>
                      </w:r>
                      <w:r w:rsidR="00DF533A">
                        <w:rPr>
                          <w:rFonts w:ascii="Franklin Gothic Book" w:hAnsi="Franklin Gothic Book"/>
                          <w:color w:val="FFFFFF" w:themeColor="background1"/>
                          <w:sz w:val="20"/>
                          <w:szCs w:val="20"/>
                        </w:rPr>
                        <w:t xml:space="preserve">följer förväntat utfall för augusti och </w:t>
                      </w:r>
                      <w:r w:rsidR="009A620A">
                        <w:rPr>
                          <w:rFonts w:ascii="Franklin Gothic Book" w:hAnsi="Franklin Gothic Book"/>
                          <w:color w:val="FFFFFF" w:themeColor="background1"/>
                          <w:sz w:val="20"/>
                          <w:szCs w:val="20"/>
                        </w:rPr>
                        <w:t xml:space="preserve">ligger under målet för 2022. </w:t>
                      </w:r>
                      <w:r>
                        <w:rPr>
                          <w:rFonts w:ascii="Franklin Gothic Book" w:hAnsi="Franklin Gothic Book"/>
                          <w:color w:val="FFFFFF" w:themeColor="background1"/>
                          <w:sz w:val="20"/>
                          <w:szCs w:val="20"/>
                        </w:rPr>
                        <w:t xml:space="preserve"> ökar däremot markant både om man jämför med juli 2021 och juni 2022. </w:t>
                      </w:r>
                      <w:r w:rsidR="009A620A">
                        <w:rPr>
                          <w:rFonts w:ascii="Franklin Gothic Book" w:hAnsi="Franklin Gothic Book"/>
                          <w:color w:val="FFFFFF" w:themeColor="background1"/>
                          <w:sz w:val="20"/>
                          <w:szCs w:val="20"/>
                        </w:rPr>
                        <w:t>V</w:t>
                      </w:r>
                      <w:r>
                        <w:rPr>
                          <w:rFonts w:ascii="Franklin Gothic Book" w:hAnsi="Franklin Gothic Book"/>
                          <w:color w:val="FFFFFF" w:themeColor="background1"/>
                          <w:sz w:val="20"/>
                          <w:szCs w:val="20"/>
                        </w:rPr>
                        <w:t xml:space="preserve">i </w:t>
                      </w:r>
                      <w:r w:rsidR="009A620A">
                        <w:rPr>
                          <w:rFonts w:ascii="Franklin Gothic Book" w:hAnsi="Franklin Gothic Book"/>
                          <w:color w:val="FFFFFF" w:themeColor="background1"/>
                          <w:sz w:val="20"/>
                          <w:szCs w:val="20"/>
                        </w:rPr>
                        <w:t>kan</w:t>
                      </w:r>
                      <w:r>
                        <w:rPr>
                          <w:rFonts w:ascii="Franklin Gothic Book" w:hAnsi="Franklin Gothic Book"/>
                          <w:color w:val="FFFFFF" w:themeColor="background1"/>
                          <w:sz w:val="20"/>
                          <w:szCs w:val="20"/>
                        </w:rPr>
                        <w:t xml:space="preserve"> se att antalet rapporterat klotter generellt har minskat </w:t>
                      </w:r>
                      <w:r w:rsidR="009A620A">
                        <w:rPr>
                          <w:rFonts w:ascii="Franklin Gothic Book" w:hAnsi="Franklin Gothic Book"/>
                          <w:color w:val="FFFFFF" w:themeColor="background1"/>
                          <w:sz w:val="20"/>
                          <w:szCs w:val="20"/>
                        </w:rPr>
                        <w:t>om man bortser från juli 2022</w:t>
                      </w:r>
                      <w:r w:rsidR="008462C9">
                        <w:rPr>
                          <w:rFonts w:ascii="Franklin Gothic Book" w:hAnsi="Franklin Gothic Book"/>
                          <w:color w:val="FFFFFF" w:themeColor="background1"/>
                          <w:sz w:val="20"/>
                          <w:szCs w:val="20"/>
                        </w:rPr>
                        <w:t xml:space="preserve"> som sannolikt har en koppling</w:t>
                      </w:r>
                      <w:r>
                        <w:rPr>
                          <w:rFonts w:ascii="Franklin Gothic Book" w:hAnsi="Franklin Gothic Book"/>
                          <w:color w:val="FFFFFF" w:themeColor="background1"/>
                          <w:sz w:val="20"/>
                          <w:szCs w:val="20"/>
                        </w:rPr>
                        <w:t xml:space="preserve"> till </w:t>
                      </w:r>
                      <w:r w:rsidR="008462C9">
                        <w:rPr>
                          <w:rFonts w:ascii="Franklin Gothic Book" w:hAnsi="Franklin Gothic Book"/>
                          <w:color w:val="FFFFFF" w:themeColor="background1"/>
                          <w:sz w:val="20"/>
                          <w:szCs w:val="20"/>
                        </w:rPr>
                        <w:t xml:space="preserve">evenemang som </w:t>
                      </w:r>
                      <w:r w:rsidR="006F3E44">
                        <w:rPr>
                          <w:rFonts w:ascii="Franklin Gothic Book" w:hAnsi="Franklin Gothic Book"/>
                          <w:color w:val="FFFFFF" w:themeColor="background1"/>
                          <w:sz w:val="20"/>
                          <w:szCs w:val="20"/>
                        </w:rPr>
                        <w:t>G</w:t>
                      </w:r>
                      <w:r w:rsidR="008462C9">
                        <w:rPr>
                          <w:rFonts w:ascii="Franklin Gothic Book" w:hAnsi="Franklin Gothic Book"/>
                          <w:color w:val="FFFFFF" w:themeColor="background1"/>
                          <w:sz w:val="20"/>
                          <w:szCs w:val="20"/>
                        </w:rPr>
                        <w:t xml:space="preserve">othia </w:t>
                      </w:r>
                      <w:r w:rsidR="006F3E44">
                        <w:rPr>
                          <w:rFonts w:ascii="Franklin Gothic Book" w:hAnsi="Franklin Gothic Book"/>
                          <w:color w:val="FFFFFF" w:themeColor="background1"/>
                          <w:sz w:val="20"/>
                          <w:szCs w:val="20"/>
                        </w:rPr>
                        <w:t>cup.</w:t>
                      </w:r>
                    </w:p>
                    <w:p w14:paraId="015BE13E" w14:textId="16D45F60" w:rsidR="007256C9" w:rsidRDefault="007C4D58" w:rsidP="007C4D58">
                      <w:pPr>
                        <w:spacing w:before="120" w:after="120" w:line="240" w:lineRule="auto"/>
                        <w:ind w:left="1418" w:right="1418"/>
                        <w:jc w:val="both"/>
                        <w:rPr>
                          <w:rFonts w:ascii="Franklin Gothic Book" w:hAnsi="Franklin Gothic Book"/>
                          <w:color w:val="FFFFFF" w:themeColor="background1"/>
                          <w:sz w:val="20"/>
                          <w:szCs w:val="20"/>
                        </w:rPr>
                      </w:pPr>
                      <w:r w:rsidRPr="00ED2A50">
                        <w:rPr>
                          <w:rFonts w:ascii="Franklin Gothic Book" w:hAnsi="Franklin Gothic Book"/>
                          <w:color w:val="FFFFFF" w:themeColor="background1"/>
                          <w:sz w:val="20"/>
                          <w:szCs w:val="20"/>
                        </w:rPr>
                        <w:t xml:space="preserve">Det mest glädjande </w:t>
                      </w:r>
                      <w:r>
                        <w:rPr>
                          <w:rFonts w:ascii="Franklin Gothic Book" w:hAnsi="Franklin Gothic Book"/>
                          <w:color w:val="FFFFFF" w:themeColor="background1"/>
                          <w:sz w:val="20"/>
                          <w:szCs w:val="20"/>
                        </w:rPr>
                        <w:t xml:space="preserve">i statistiken är att antalet händelser med hot, hot om våld eller våld </w:t>
                      </w:r>
                      <w:r w:rsidR="00AE50B3">
                        <w:rPr>
                          <w:rFonts w:ascii="Franklin Gothic Book" w:hAnsi="Franklin Gothic Book"/>
                          <w:color w:val="FFFFFF" w:themeColor="background1"/>
                          <w:sz w:val="20"/>
                          <w:szCs w:val="20"/>
                        </w:rPr>
                        <w:t xml:space="preserve">fortsatt ligger på en </w:t>
                      </w:r>
                      <w:r w:rsidR="00AD22F9">
                        <w:rPr>
                          <w:rFonts w:ascii="Franklin Gothic Book" w:hAnsi="Franklin Gothic Book"/>
                          <w:color w:val="FFFFFF" w:themeColor="background1"/>
                          <w:sz w:val="20"/>
                          <w:szCs w:val="20"/>
                        </w:rPr>
                        <w:t xml:space="preserve">lägre nivå än 2021. Här kan fokus på frågan och arbetet med utbildning i hur man </w:t>
                      </w:r>
                      <w:r>
                        <w:rPr>
                          <w:rFonts w:ascii="Franklin Gothic Book" w:hAnsi="Franklin Gothic Book"/>
                          <w:color w:val="FFFFFF" w:themeColor="background1"/>
                          <w:sz w:val="20"/>
                          <w:szCs w:val="20"/>
                        </w:rPr>
                        <w:t xml:space="preserve">minskar </w:t>
                      </w:r>
                      <w:r w:rsidR="00AD22F9">
                        <w:rPr>
                          <w:rFonts w:ascii="Franklin Gothic Book" w:hAnsi="Franklin Gothic Book"/>
                          <w:color w:val="FFFFFF" w:themeColor="background1"/>
                          <w:sz w:val="20"/>
                          <w:szCs w:val="20"/>
                        </w:rPr>
                        <w:t xml:space="preserve">risken för konflikt </w:t>
                      </w:r>
                      <w:r w:rsidR="00573BA5">
                        <w:rPr>
                          <w:rFonts w:ascii="Franklin Gothic Book" w:hAnsi="Franklin Gothic Book"/>
                          <w:color w:val="FFFFFF" w:themeColor="background1"/>
                          <w:sz w:val="20"/>
                          <w:szCs w:val="20"/>
                        </w:rPr>
                        <w:t xml:space="preserve">ligga till grund. </w:t>
                      </w:r>
                    </w:p>
                    <w:p w14:paraId="7E3DBD03" w14:textId="77777777" w:rsidR="00B35510" w:rsidRDefault="00B35510" w:rsidP="007C4D58">
                      <w:pPr>
                        <w:spacing w:before="120" w:after="120" w:line="240" w:lineRule="auto"/>
                        <w:ind w:left="1418" w:right="1418"/>
                        <w:jc w:val="both"/>
                        <w:rPr>
                          <w:rFonts w:ascii="Franklin Gothic Book" w:hAnsi="Franklin Gothic Book"/>
                          <w:color w:val="FFFFFF" w:themeColor="background1"/>
                          <w:sz w:val="20"/>
                          <w:szCs w:val="20"/>
                        </w:rPr>
                      </w:pPr>
                    </w:p>
                    <w:p w14:paraId="67FBD882" w14:textId="77777777" w:rsidR="00835FB6" w:rsidRDefault="00490814" w:rsidP="00B53D80">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r w:rsidR="00202F3D">
                        <w:rPr>
                          <w:rFonts w:ascii="Franklin Gothic Book" w:hAnsi="Franklin Gothic Book"/>
                          <w:b/>
                          <w:bCs/>
                          <w:color w:val="FFFFFF" w:themeColor="background1"/>
                          <w:sz w:val="20"/>
                          <w:szCs w:val="20"/>
                        </w:rPr>
                        <w:t xml:space="preserve"> </w:t>
                      </w:r>
                    </w:p>
                    <w:p w14:paraId="3605C9D5" w14:textId="630CED4A" w:rsidR="00490814" w:rsidRDefault="00A433F4" w:rsidP="007C4D58">
                      <w:pPr>
                        <w:spacing w:before="120" w:after="120" w:line="240" w:lineRule="auto"/>
                        <w:ind w:left="1418" w:right="1418"/>
                        <w:jc w:val="both"/>
                      </w:pPr>
                      <w:r>
                        <w:rPr>
                          <w:rFonts w:ascii="Franklin Gothic Book" w:hAnsi="Franklin Gothic Book"/>
                          <w:color w:val="FFFFFF" w:themeColor="background1"/>
                          <w:sz w:val="20"/>
                          <w:szCs w:val="20"/>
                        </w:rPr>
                        <w:t>Löpande s</w:t>
                      </w:r>
                      <w:r w:rsidR="007C4D58" w:rsidRPr="00B9074C">
                        <w:rPr>
                          <w:rFonts w:ascii="Franklin Gothic Book" w:hAnsi="Franklin Gothic Book"/>
                          <w:color w:val="FFFFFF" w:themeColor="background1"/>
                          <w:sz w:val="20"/>
                          <w:szCs w:val="20"/>
                        </w:rPr>
                        <w:t>amverkan med Västtrafik</w:t>
                      </w:r>
                      <w:r w:rsidR="007C4D58" w:rsidRPr="001F55F7">
                        <w:rPr>
                          <w:rFonts w:ascii="Franklin Gothic Book" w:hAnsi="Franklin Gothic Book"/>
                          <w:color w:val="FFFFFF" w:themeColor="background1"/>
                          <w:sz w:val="20"/>
                          <w:szCs w:val="20"/>
                        </w:rPr>
                        <w:t xml:space="preserve"> kring</w:t>
                      </w:r>
                      <w:r w:rsidR="007C4D58">
                        <w:rPr>
                          <w:rFonts w:ascii="Franklin Gothic Book" w:hAnsi="Franklin Gothic Book"/>
                          <w:color w:val="FFFFFF" w:themeColor="background1"/>
                          <w:sz w:val="20"/>
                          <w:szCs w:val="20"/>
                        </w:rPr>
                        <w:t xml:space="preserve"> Trygghetsvärdar och ordningsvakter. Följa upp kundsynpunkter. Fortsatt utbildning</w:t>
                      </w:r>
                      <w:r w:rsidR="007C4D58">
                        <w:rPr>
                          <w:rFonts w:ascii="Franklin Gothic Book" w:hAnsi="Franklin Gothic Book"/>
                          <w:b/>
                          <w:bCs/>
                          <w:color w:val="FFFFFF" w:themeColor="background1"/>
                          <w:sz w:val="20"/>
                          <w:szCs w:val="20"/>
                        </w:rPr>
                        <w:t xml:space="preserve"> </w:t>
                      </w:r>
                      <w:r w:rsidR="007C4D58">
                        <w:rPr>
                          <w:rFonts w:ascii="Franklin Gothic Book" w:hAnsi="Franklin Gothic Book"/>
                          <w:color w:val="FFFFFF" w:themeColor="background1"/>
                          <w:sz w:val="20"/>
                          <w:szCs w:val="20"/>
                        </w:rPr>
                        <w:t>av förare i hur man kan förebygga och hantera konflikter</w:t>
                      </w:r>
                      <w:r>
                        <w:rPr>
                          <w:rFonts w:ascii="Franklin Gothic Book" w:hAnsi="Franklin Gothic Book"/>
                          <w:color w:val="FFFFFF" w:themeColor="background1"/>
                          <w:sz w:val="20"/>
                          <w:szCs w:val="20"/>
                        </w:rPr>
                        <w:t xml:space="preserve"> och fortsatt fokus på personsäkerhet</w:t>
                      </w:r>
                      <w:r w:rsidR="007C4D58">
                        <w:rPr>
                          <w:rFonts w:ascii="Franklin Gothic Book" w:hAnsi="Franklin Gothic Book"/>
                          <w:color w:val="FFFFFF" w:themeColor="background1"/>
                          <w:sz w:val="20"/>
                          <w:szCs w:val="20"/>
                        </w:rPr>
                        <w:t xml:space="preserve">. </w:t>
                      </w:r>
                      <w:r w:rsidR="00316FBF">
                        <w:rPr>
                          <w:rFonts w:ascii="Franklin Gothic Book" w:hAnsi="Franklin Gothic Book"/>
                          <w:color w:val="FFFFFF" w:themeColor="background1"/>
                          <w:sz w:val="20"/>
                          <w:szCs w:val="20"/>
                        </w:rPr>
                        <w:t>S</w:t>
                      </w:r>
                      <w:r w:rsidR="007C4D58">
                        <w:rPr>
                          <w:rFonts w:ascii="Franklin Gothic Book" w:hAnsi="Franklin Gothic Book"/>
                          <w:color w:val="FFFFFF" w:themeColor="background1"/>
                          <w:sz w:val="20"/>
                          <w:szCs w:val="20"/>
                        </w:rPr>
                        <w:t>amtliga förare erbjud</w:t>
                      </w:r>
                      <w:r w:rsidR="00316FBF">
                        <w:rPr>
                          <w:rFonts w:ascii="Franklin Gothic Book" w:hAnsi="Franklin Gothic Book"/>
                          <w:color w:val="FFFFFF" w:themeColor="background1"/>
                          <w:sz w:val="20"/>
                          <w:szCs w:val="20"/>
                        </w:rPr>
                        <w:t>s</w:t>
                      </w:r>
                      <w:r w:rsidR="007C4D58">
                        <w:rPr>
                          <w:rFonts w:ascii="Franklin Gothic Book" w:hAnsi="Franklin Gothic Book"/>
                          <w:color w:val="FFFFFF" w:themeColor="background1"/>
                          <w:sz w:val="20"/>
                          <w:szCs w:val="20"/>
                        </w:rPr>
                        <w:t xml:space="preserve"> webbutbildning </w:t>
                      </w:r>
                      <w:r w:rsidR="00316FBF">
                        <w:rPr>
                          <w:rFonts w:ascii="Franklin Gothic Book" w:hAnsi="Franklin Gothic Book"/>
                          <w:color w:val="FFFFFF" w:themeColor="background1"/>
                          <w:sz w:val="20"/>
                          <w:szCs w:val="20"/>
                        </w:rPr>
                        <w:t xml:space="preserve">samt </w:t>
                      </w:r>
                      <w:r w:rsidR="00422B5A">
                        <w:rPr>
                          <w:rFonts w:ascii="Franklin Gothic Book" w:hAnsi="Franklin Gothic Book"/>
                          <w:color w:val="FFFFFF" w:themeColor="background1"/>
                          <w:sz w:val="20"/>
                          <w:szCs w:val="20"/>
                        </w:rPr>
                        <w:t>visas en film med tips på</w:t>
                      </w:r>
                      <w:r w:rsidR="007C4D58">
                        <w:rPr>
                          <w:rFonts w:ascii="Franklin Gothic Book" w:hAnsi="Franklin Gothic Book"/>
                          <w:color w:val="FFFFFF" w:themeColor="background1"/>
                          <w:sz w:val="20"/>
                          <w:szCs w:val="20"/>
                        </w:rPr>
                        <w:t xml:space="preserve"> hur man kan minska risken att drabbas av hot och våld. </w:t>
                      </w:r>
                      <w:r w:rsidR="008C7A3F">
                        <w:rPr>
                          <w:rFonts w:ascii="Franklin Gothic Book" w:hAnsi="Franklin Gothic Book"/>
                          <w:color w:val="FFFFFF" w:themeColor="background1"/>
                          <w:sz w:val="20"/>
                          <w:szCs w:val="20"/>
                        </w:rPr>
                        <w:t>Ökad samverkan med Trafikpersonal och service är mycket positiv.</w:t>
                      </w:r>
                    </w:p>
                  </w:txbxContent>
                </v:textbox>
                <w10:wrap anchorx="margin"/>
              </v:rect>
            </w:pict>
          </mc:Fallback>
        </mc:AlternateContent>
      </w:r>
      <w:r w:rsidR="004C099F" w:rsidRPr="00BC626C">
        <w:rPr>
          <w:rFonts w:ascii="Franklin Gothic Book" w:hAnsi="Franklin Gothic Book"/>
          <w:b/>
          <w:bCs/>
          <w:noProof/>
        </w:rPr>
        <mc:AlternateContent>
          <mc:Choice Requires="wps">
            <w:drawing>
              <wp:anchor distT="0" distB="0" distL="114300" distR="114300" simplePos="0" relativeHeight="251658332" behindDoc="0" locked="0" layoutInCell="1" allowOverlap="1" wp14:anchorId="760BBD91" wp14:editId="753697D2">
                <wp:simplePos x="0" y="0"/>
                <wp:positionH relativeFrom="page">
                  <wp:posOffset>-92075</wp:posOffset>
                </wp:positionH>
                <wp:positionV relativeFrom="paragraph">
                  <wp:posOffset>-3487420</wp:posOffset>
                </wp:positionV>
                <wp:extent cx="7739380" cy="719455"/>
                <wp:effectExtent l="0" t="0" r="13970" b="23495"/>
                <wp:wrapNone/>
                <wp:docPr id="2039503041" name="Rectangle 99"/>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50C7074" w14:textId="64BAA4B3" w:rsidR="003611A8" w:rsidRPr="0012620A" w:rsidRDefault="00EA330F" w:rsidP="00EA330F">
                            <w:pPr>
                              <w:pStyle w:val="Rubrik2"/>
                              <w:spacing w:before="0" w:after="0" w:line="240" w:lineRule="auto"/>
                              <w:ind w:left="567"/>
                              <w:jc w:val="center"/>
                              <w:rPr>
                                <w:color w:val="FFFFFF" w:themeColor="background1"/>
                                <w:sz w:val="44"/>
                                <w:szCs w:val="44"/>
                                <w:lang w:val="en-US"/>
                              </w:rPr>
                            </w:pPr>
                            <w:r>
                              <w:rPr>
                                <w:color w:val="FFFFFF" w:themeColor="background1"/>
                                <w:sz w:val="44"/>
                                <w:szCs w:val="44"/>
                                <w:lang w:val="en-US"/>
                              </w:rPr>
                              <w:t xml:space="preserve">3.2 </w:t>
                            </w:r>
                            <w:r w:rsidR="003611A8">
                              <w:rPr>
                                <w:color w:val="FFFFFF" w:themeColor="background1"/>
                                <w:sz w:val="44"/>
                                <w:szCs w:val="44"/>
                                <w:lang w:val="en-US"/>
                              </w:rPr>
                              <w:t xml:space="preserve">SKIP </w:t>
                            </w:r>
                            <w:proofErr w:type="spellStart"/>
                            <w:r w:rsidR="003611A8">
                              <w:rPr>
                                <w:color w:val="FFFFFF" w:themeColor="background1"/>
                                <w:sz w:val="44"/>
                                <w:szCs w:val="44"/>
                                <w:lang w:val="en-US"/>
                              </w:rPr>
                              <w:t>och</w:t>
                            </w:r>
                            <w:proofErr w:type="spellEnd"/>
                            <w:r w:rsidR="003611A8">
                              <w:rPr>
                                <w:color w:val="FFFFFF" w:themeColor="background1"/>
                                <w:sz w:val="44"/>
                                <w:szCs w:val="44"/>
                                <w:lang w:val="en-US"/>
                              </w:rPr>
                              <w:t xml:space="preserve"> </w:t>
                            </w:r>
                            <w:proofErr w:type="spellStart"/>
                            <w:r w:rsidR="003611A8">
                              <w:rPr>
                                <w:color w:val="FFFFFF" w:themeColor="background1"/>
                                <w:sz w:val="44"/>
                                <w:szCs w:val="44"/>
                                <w:lang w:val="en-US"/>
                              </w:rPr>
                              <w:t>förbättring</w:t>
                            </w:r>
                            <w:proofErr w:type="spellEnd"/>
                            <w:r w:rsidR="003611A8">
                              <w:rPr>
                                <w:color w:val="FFFFFF" w:themeColor="background1"/>
                                <w:sz w:val="44"/>
                                <w:szCs w:val="44"/>
                                <w:lang w:val="en-US"/>
                              </w:rPr>
                              <w:t xml:space="preserve"> (4|</w:t>
                            </w:r>
                            <w:r w:rsidR="00B16BD4">
                              <w:rPr>
                                <w:color w:val="FFFFFF" w:themeColor="background1"/>
                                <w:sz w:val="44"/>
                                <w:szCs w:val="44"/>
                                <w:lang w:val="en-US"/>
                              </w:rPr>
                              <w:t>7</w:t>
                            </w:r>
                            <w:r w:rsidR="003611A8">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0BBD91" id="Rectangle 99" o:spid="_x0000_s1088" style="position:absolute;margin-left:-7.25pt;margin-top:-274.6pt;width:609.4pt;height:56.65pt;z-index:2516583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" fillcolor="#2b4c8d" strokecolor="#2b4c8d" strokeweight="1pt">
                <v:textbox>
                  <w:txbxContent>
                    <w:p w14:paraId="250C7074" w14:textId="64BAA4B3" w:rsidR="003611A8" w:rsidRPr="0012620A" w:rsidRDefault="00EA330F" w:rsidP="00EA330F">
                      <w:pPr>
                        <w:pStyle w:val="Rubrik2"/>
                        <w:spacing w:before="0" w:after="0" w:line="240" w:lineRule="auto"/>
                        <w:ind w:left="567"/>
                        <w:jc w:val="center"/>
                        <w:rPr>
                          <w:color w:val="FFFFFF" w:themeColor="background1"/>
                          <w:sz w:val="44"/>
                          <w:szCs w:val="44"/>
                          <w:lang w:val="en-US"/>
                        </w:rPr>
                      </w:pPr>
                      <w:r>
                        <w:rPr>
                          <w:color w:val="FFFFFF" w:themeColor="background1"/>
                          <w:sz w:val="44"/>
                          <w:szCs w:val="44"/>
                          <w:lang w:val="en-US"/>
                        </w:rPr>
                        <w:t xml:space="preserve">3.2 </w:t>
                      </w:r>
                      <w:r w:rsidR="003611A8">
                        <w:rPr>
                          <w:color w:val="FFFFFF" w:themeColor="background1"/>
                          <w:sz w:val="44"/>
                          <w:szCs w:val="44"/>
                          <w:lang w:val="en-US"/>
                        </w:rPr>
                        <w:t xml:space="preserve">SKIP </w:t>
                      </w:r>
                      <w:proofErr w:type="spellStart"/>
                      <w:r w:rsidR="003611A8">
                        <w:rPr>
                          <w:color w:val="FFFFFF" w:themeColor="background1"/>
                          <w:sz w:val="44"/>
                          <w:szCs w:val="44"/>
                          <w:lang w:val="en-US"/>
                        </w:rPr>
                        <w:t>och</w:t>
                      </w:r>
                      <w:proofErr w:type="spellEnd"/>
                      <w:r w:rsidR="003611A8">
                        <w:rPr>
                          <w:color w:val="FFFFFF" w:themeColor="background1"/>
                          <w:sz w:val="44"/>
                          <w:szCs w:val="44"/>
                          <w:lang w:val="en-US"/>
                        </w:rPr>
                        <w:t xml:space="preserve"> </w:t>
                      </w:r>
                      <w:proofErr w:type="spellStart"/>
                      <w:r w:rsidR="003611A8">
                        <w:rPr>
                          <w:color w:val="FFFFFF" w:themeColor="background1"/>
                          <w:sz w:val="44"/>
                          <w:szCs w:val="44"/>
                          <w:lang w:val="en-US"/>
                        </w:rPr>
                        <w:t>förbättring</w:t>
                      </w:r>
                      <w:proofErr w:type="spellEnd"/>
                      <w:r w:rsidR="003611A8">
                        <w:rPr>
                          <w:color w:val="FFFFFF" w:themeColor="background1"/>
                          <w:sz w:val="44"/>
                          <w:szCs w:val="44"/>
                          <w:lang w:val="en-US"/>
                        </w:rPr>
                        <w:t xml:space="preserve"> (4|</w:t>
                      </w:r>
                      <w:r w:rsidR="00B16BD4">
                        <w:rPr>
                          <w:color w:val="FFFFFF" w:themeColor="background1"/>
                          <w:sz w:val="44"/>
                          <w:szCs w:val="44"/>
                          <w:lang w:val="en-US"/>
                        </w:rPr>
                        <w:t>7</w:t>
                      </w:r>
                      <w:r w:rsidR="003611A8">
                        <w:rPr>
                          <w:color w:val="FFFFFF" w:themeColor="background1"/>
                          <w:sz w:val="44"/>
                          <w:szCs w:val="44"/>
                          <w:lang w:val="en-US"/>
                        </w:rPr>
                        <w:t>)</w:t>
                      </w:r>
                    </w:p>
                  </w:txbxContent>
                </v:textbox>
                <w10:wrap anchorx="page"/>
              </v:rect>
            </w:pict>
          </mc:Fallback>
        </mc:AlternateContent>
      </w:r>
    </w:p>
    <w:p w14:paraId="6E9BCE45" w14:textId="5FDCFBE8" w:rsidR="006D10A0" w:rsidRDefault="006D10A0" w:rsidP="0069668A">
      <w:pPr>
        <w:spacing w:after="0"/>
      </w:pPr>
    </w:p>
    <w:p w14:paraId="1729D771" w14:textId="2DB0FAA6" w:rsidR="0053413F" w:rsidRDefault="0053413F" w:rsidP="0069668A">
      <w:pPr>
        <w:spacing w:after="0"/>
      </w:pPr>
    </w:p>
    <w:p w14:paraId="57159AC2" w14:textId="1863E92F" w:rsidR="0053413F" w:rsidRDefault="0053413F" w:rsidP="0069668A">
      <w:pPr>
        <w:spacing w:after="0"/>
      </w:pPr>
    </w:p>
    <w:p w14:paraId="6C092F54" w14:textId="0E795B12" w:rsidR="0053413F" w:rsidRDefault="0053413F" w:rsidP="0069668A">
      <w:pPr>
        <w:spacing w:after="0"/>
      </w:pPr>
    </w:p>
    <w:p w14:paraId="671D3D94" w14:textId="0A55A311" w:rsidR="0053413F" w:rsidRDefault="0053413F" w:rsidP="0069668A">
      <w:pPr>
        <w:spacing w:after="0"/>
      </w:pPr>
    </w:p>
    <w:p w14:paraId="3AEDC493" w14:textId="05CC0EE9" w:rsidR="0053413F" w:rsidRDefault="0053413F" w:rsidP="0069668A">
      <w:pPr>
        <w:spacing w:after="0"/>
      </w:pPr>
    </w:p>
    <w:p w14:paraId="2BECFB54" w14:textId="20FB3744" w:rsidR="0053413F" w:rsidRDefault="0053413F" w:rsidP="0069668A">
      <w:pPr>
        <w:spacing w:after="0"/>
      </w:pPr>
    </w:p>
    <w:p w14:paraId="71721690" w14:textId="77777777" w:rsidR="0053413F" w:rsidRDefault="0053413F" w:rsidP="0069668A">
      <w:pPr>
        <w:spacing w:after="0"/>
      </w:pPr>
    </w:p>
    <w:p w14:paraId="4F99425A" w14:textId="77777777" w:rsidR="0053413F" w:rsidRDefault="0053413F" w:rsidP="0069668A">
      <w:pPr>
        <w:spacing w:after="0"/>
      </w:pPr>
    </w:p>
    <w:p w14:paraId="407F7E31" w14:textId="27BEC36B" w:rsidR="0053413F" w:rsidRDefault="0053413F" w:rsidP="0069668A">
      <w:pPr>
        <w:spacing w:after="0"/>
      </w:pPr>
    </w:p>
    <w:p w14:paraId="5FCA4B89" w14:textId="26D65DC0" w:rsidR="00B01B05" w:rsidRDefault="00B01B05" w:rsidP="0069668A">
      <w:pPr>
        <w:spacing w:after="0"/>
      </w:pPr>
    </w:p>
    <w:p w14:paraId="193A890B" w14:textId="2BE82A59" w:rsidR="00B01B05" w:rsidRDefault="00B01B05" w:rsidP="00927DF3"/>
    <w:p w14:paraId="02AC2FB1" w14:textId="3B382CE4" w:rsidR="00B01B05" w:rsidRDefault="00B01B05" w:rsidP="00927DF3"/>
    <w:p w14:paraId="12824E74" w14:textId="45D6D0AB" w:rsidR="00B01B05" w:rsidRDefault="00B01B05" w:rsidP="00927DF3"/>
    <w:p w14:paraId="4C240914" w14:textId="77777777" w:rsidR="00B47ACB" w:rsidRPr="00927DF3" w:rsidRDefault="00B47ACB" w:rsidP="00927DF3"/>
    <w:p w14:paraId="6191AF40" w14:textId="77777777" w:rsidR="004A2870" w:rsidRPr="00927DF3" w:rsidRDefault="004A2870" w:rsidP="00927DF3"/>
    <w:p w14:paraId="16CCFBAA" w14:textId="620A1AF4" w:rsidR="00A6334E" w:rsidRDefault="0044632D" w:rsidP="000A2E9B">
      <w:pPr>
        <w:pStyle w:val="Rubrik3"/>
        <w:numPr>
          <w:ilvl w:val="2"/>
          <w:numId w:val="7"/>
        </w:numPr>
        <w:spacing w:before="120" w:after="120"/>
      </w:pPr>
      <w:r>
        <w:t xml:space="preserve">Antal </w:t>
      </w:r>
      <w:r w:rsidR="00754182">
        <w:t xml:space="preserve">genomförda </w:t>
      </w:r>
      <w:r>
        <w:t>riskanalyser</w:t>
      </w:r>
    </w:p>
    <w:p w14:paraId="3A2F4514" w14:textId="2DE5268B" w:rsidR="003E0C4F" w:rsidRPr="003E0C4F" w:rsidRDefault="00857B01" w:rsidP="00201617">
      <w:pPr>
        <w:spacing w:before="120" w:after="120" w:line="240" w:lineRule="auto"/>
        <w:jc w:val="both"/>
        <w:rPr>
          <w:rFonts w:ascii="Franklin Gothic Book" w:hAnsi="Franklin Gothic Book"/>
        </w:rPr>
      </w:pPr>
      <w:r w:rsidRPr="0EFDF48C">
        <w:rPr>
          <w:rFonts w:ascii="Franklin Gothic Book" w:hAnsi="Franklin Gothic Book"/>
        </w:rPr>
        <w:t xml:space="preserve">Riskanalyser </w:t>
      </w:r>
      <w:r w:rsidR="007C4D58" w:rsidRPr="0EFDF48C">
        <w:rPr>
          <w:rFonts w:ascii="Franklin Gothic Book" w:hAnsi="Franklin Gothic Book"/>
        </w:rPr>
        <w:t>ska genomföras vid förändringar</w:t>
      </w:r>
      <w:r w:rsidR="007C4D58">
        <w:rPr>
          <w:rFonts w:ascii="Franklin Gothic Book" w:hAnsi="Franklin Gothic Book"/>
        </w:rPr>
        <w:t xml:space="preserve"> för att identifiera risker och på förhand kunna eliminera de eller åtminstone skapa en plan för när de inträffar</w:t>
      </w:r>
      <w:r w:rsidR="007C4D58" w:rsidRPr="0EFDF48C">
        <w:rPr>
          <w:rFonts w:ascii="Franklin Gothic Book" w:hAnsi="Franklin Gothic Book"/>
        </w:rPr>
        <w:t xml:space="preserve">. </w:t>
      </w:r>
      <w:r w:rsidR="007C4D58">
        <w:rPr>
          <w:rFonts w:ascii="Franklin Gothic Book" w:hAnsi="Franklin Gothic Book"/>
        </w:rPr>
        <w:t xml:space="preserve">GS verksamhet ser till att genomföra riskanalys enligt samt rapporterar till enhet Säkerhet. </w:t>
      </w:r>
      <w:r w:rsidR="007C4D58" w:rsidRPr="0EFDF48C">
        <w:rPr>
          <w:rFonts w:ascii="Franklin Gothic Book" w:hAnsi="Franklin Gothic Book"/>
        </w:rPr>
        <w:t>Antalet rapporterade påbörjade riskanalyser bör öka i takt med att G</w:t>
      </w:r>
      <w:r w:rsidR="007C4D58">
        <w:rPr>
          <w:rFonts w:ascii="Franklin Gothic Book" w:hAnsi="Franklin Gothic Book"/>
        </w:rPr>
        <w:t>S</w:t>
      </w:r>
      <w:r w:rsidR="007C4D58" w:rsidRPr="0EFDF48C">
        <w:rPr>
          <w:rFonts w:ascii="Franklin Gothic Book" w:hAnsi="Franklin Gothic Book"/>
        </w:rPr>
        <w:t xml:space="preserve"> fortsätter sitt proaktiva riskhanteringsarbete.</w:t>
      </w:r>
    </w:p>
    <w:p w14:paraId="4E9F7715" w14:textId="5F4AE1A5" w:rsidR="000E1547" w:rsidRPr="0086790C" w:rsidRDefault="00F71AF8" w:rsidP="00D53CB2">
      <w:pPr>
        <w:spacing w:after="20" w:line="240" w:lineRule="auto"/>
      </w:pPr>
      <w:r>
        <w:rPr>
          <w:noProof/>
        </w:rPr>
        <w:lastRenderedPageBreak/>
        <w:drawing>
          <wp:inline distT="0" distB="0" distL="0" distR="0" wp14:anchorId="369B4399" wp14:editId="33F84DE3">
            <wp:extent cx="5759450" cy="2159635"/>
            <wp:effectExtent l="0" t="0" r="12700" b="12065"/>
            <wp:docPr id="6" name="Chart 6">
              <a:extLst xmlns:a="http://schemas.openxmlformats.org/drawingml/2006/main">
                <a:ext uri="{FF2B5EF4-FFF2-40B4-BE49-F238E27FC236}">
                  <a16:creationId xmlns:a16="http://schemas.microsoft.com/office/drawing/2014/main" id="{2D7F05EF-95A3-4EA5-86C3-96E16B0CECD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r w:rsidR="00754182" w:rsidRPr="00BC626C">
        <w:rPr>
          <w:rFonts w:ascii="Franklin Gothic Book" w:hAnsi="Franklin Gothic Book"/>
          <w:b/>
          <w:bCs/>
          <w:noProof/>
        </w:rPr>
        <mc:AlternateContent>
          <mc:Choice Requires="wps">
            <w:drawing>
              <wp:anchor distT="0" distB="0" distL="114300" distR="114300" simplePos="0" relativeHeight="251658345" behindDoc="0" locked="0" layoutInCell="1" allowOverlap="1" wp14:anchorId="694D2C89" wp14:editId="3834A543">
                <wp:simplePos x="0" y="0"/>
                <wp:positionH relativeFrom="page">
                  <wp:posOffset>-92075</wp:posOffset>
                </wp:positionH>
                <wp:positionV relativeFrom="paragraph">
                  <wp:posOffset>-902970</wp:posOffset>
                </wp:positionV>
                <wp:extent cx="7739380" cy="719455"/>
                <wp:effectExtent l="0" t="0" r="13970" b="23495"/>
                <wp:wrapNone/>
                <wp:docPr id="2039503060" name="Rectangle 102"/>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7F65DC7" w14:textId="5E30712C" w:rsidR="001938FB" w:rsidRPr="0012620A" w:rsidRDefault="00EA330F" w:rsidP="00EA330F">
                            <w:pPr>
                              <w:pStyle w:val="Rubrik2"/>
                              <w:spacing w:before="120" w:after="120" w:line="240" w:lineRule="auto"/>
                              <w:jc w:val="center"/>
                              <w:rPr>
                                <w:color w:val="FFFFFF" w:themeColor="background1"/>
                                <w:sz w:val="44"/>
                                <w:szCs w:val="44"/>
                                <w:lang w:val="en-US"/>
                              </w:rPr>
                            </w:pPr>
                            <w:r>
                              <w:rPr>
                                <w:color w:val="FFFFFF" w:themeColor="background1"/>
                                <w:sz w:val="44"/>
                                <w:szCs w:val="44"/>
                                <w:lang w:val="en-US"/>
                              </w:rPr>
                              <w:t xml:space="preserve">3.2 </w:t>
                            </w:r>
                            <w:r w:rsidR="001938FB">
                              <w:rPr>
                                <w:color w:val="FFFFFF" w:themeColor="background1"/>
                                <w:sz w:val="44"/>
                                <w:szCs w:val="44"/>
                                <w:lang w:val="en-US"/>
                              </w:rPr>
                              <w:t xml:space="preserve">SKIP </w:t>
                            </w:r>
                            <w:proofErr w:type="spellStart"/>
                            <w:r w:rsidR="001938FB">
                              <w:rPr>
                                <w:color w:val="FFFFFF" w:themeColor="background1"/>
                                <w:sz w:val="44"/>
                                <w:szCs w:val="44"/>
                                <w:lang w:val="en-US"/>
                              </w:rPr>
                              <w:t>och</w:t>
                            </w:r>
                            <w:proofErr w:type="spellEnd"/>
                            <w:r w:rsidR="001938FB">
                              <w:rPr>
                                <w:color w:val="FFFFFF" w:themeColor="background1"/>
                                <w:sz w:val="44"/>
                                <w:szCs w:val="44"/>
                                <w:lang w:val="en-US"/>
                              </w:rPr>
                              <w:t xml:space="preserve"> </w:t>
                            </w:r>
                            <w:proofErr w:type="spellStart"/>
                            <w:r w:rsidR="001938FB">
                              <w:rPr>
                                <w:color w:val="FFFFFF" w:themeColor="background1"/>
                                <w:sz w:val="44"/>
                                <w:szCs w:val="44"/>
                                <w:lang w:val="en-US"/>
                              </w:rPr>
                              <w:t>förbättring</w:t>
                            </w:r>
                            <w:proofErr w:type="spellEnd"/>
                            <w:r w:rsidR="001938FB">
                              <w:rPr>
                                <w:color w:val="FFFFFF" w:themeColor="background1"/>
                                <w:sz w:val="44"/>
                                <w:szCs w:val="44"/>
                                <w:lang w:val="en-US"/>
                              </w:rPr>
                              <w:t xml:space="preserve"> (</w:t>
                            </w:r>
                            <w:r w:rsidR="00C35E17">
                              <w:rPr>
                                <w:color w:val="FFFFFF" w:themeColor="background1"/>
                                <w:sz w:val="44"/>
                                <w:szCs w:val="44"/>
                                <w:lang w:val="en-US"/>
                              </w:rPr>
                              <w:t>5</w:t>
                            </w:r>
                            <w:r w:rsidR="001938FB">
                              <w:rPr>
                                <w:color w:val="FFFFFF" w:themeColor="background1"/>
                                <w:sz w:val="44"/>
                                <w:szCs w:val="44"/>
                                <w:lang w:val="en-US"/>
                              </w:rPr>
                              <w:t>|</w:t>
                            </w:r>
                            <w:r w:rsidR="00B16BD4">
                              <w:rPr>
                                <w:color w:val="FFFFFF" w:themeColor="background1"/>
                                <w:sz w:val="44"/>
                                <w:szCs w:val="44"/>
                                <w:lang w:val="en-US"/>
                              </w:rPr>
                              <w:t>7</w:t>
                            </w:r>
                            <w:r w:rsidR="001938FB">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4D2C89" id="Rectangle 102" o:spid="_x0000_s1089" style="position:absolute;margin-left:-7.25pt;margin-top:-71.1pt;width:609.4pt;height:56.65pt;z-index:251658345;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" fillcolor="#2b4c8d" strokecolor="#2b4c8d" strokeweight="1pt">
                <v:textbox>
                  <w:txbxContent>
                    <w:p w14:paraId="27F65DC7" w14:textId="5E30712C" w:rsidR="001938FB" w:rsidRPr="0012620A" w:rsidRDefault="00EA330F" w:rsidP="00EA330F">
                      <w:pPr>
                        <w:pStyle w:val="Rubrik2"/>
                        <w:spacing w:before="120" w:after="120" w:line="240" w:lineRule="auto"/>
                        <w:jc w:val="center"/>
                        <w:rPr>
                          <w:color w:val="FFFFFF" w:themeColor="background1"/>
                          <w:sz w:val="44"/>
                          <w:szCs w:val="44"/>
                          <w:lang w:val="en-US"/>
                        </w:rPr>
                      </w:pPr>
                      <w:r>
                        <w:rPr>
                          <w:color w:val="FFFFFF" w:themeColor="background1"/>
                          <w:sz w:val="44"/>
                          <w:szCs w:val="44"/>
                          <w:lang w:val="en-US"/>
                        </w:rPr>
                        <w:t xml:space="preserve">3.2 </w:t>
                      </w:r>
                      <w:r w:rsidR="001938FB">
                        <w:rPr>
                          <w:color w:val="FFFFFF" w:themeColor="background1"/>
                          <w:sz w:val="44"/>
                          <w:szCs w:val="44"/>
                          <w:lang w:val="en-US"/>
                        </w:rPr>
                        <w:t xml:space="preserve">SKIP </w:t>
                      </w:r>
                      <w:proofErr w:type="spellStart"/>
                      <w:r w:rsidR="001938FB">
                        <w:rPr>
                          <w:color w:val="FFFFFF" w:themeColor="background1"/>
                          <w:sz w:val="44"/>
                          <w:szCs w:val="44"/>
                          <w:lang w:val="en-US"/>
                        </w:rPr>
                        <w:t>och</w:t>
                      </w:r>
                      <w:proofErr w:type="spellEnd"/>
                      <w:r w:rsidR="001938FB">
                        <w:rPr>
                          <w:color w:val="FFFFFF" w:themeColor="background1"/>
                          <w:sz w:val="44"/>
                          <w:szCs w:val="44"/>
                          <w:lang w:val="en-US"/>
                        </w:rPr>
                        <w:t xml:space="preserve"> </w:t>
                      </w:r>
                      <w:proofErr w:type="spellStart"/>
                      <w:r w:rsidR="001938FB">
                        <w:rPr>
                          <w:color w:val="FFFFFF" w:themeColor="background1"/>
                          <w:sz w:val="44"/>
                          <w:szCs w:val="44"/>
                          <w:lang w:val="en-US"/>
                        </w:rPr>
                        <w:t>förbättring</w:t>
                      </w:r>
                      <w:proofErr w:type="spellEnd"/>
                      <w:r w:rsidR="001938FB">
                        <w:rPr>
                          <w:color w:val="FFFFFF" w:themeColor="background1"/>
                          <w:sz w:val="44"/>
                          <w:szCs w:val="44"/>
                          <w:lang w:val="en-US"/>
                        </w:rPr>
                        <w:t xml:space="preserve"> (</w:t>
                      </w:r>
                      <w:r w:rsidR="00C35E17">
                        <w:rPr>
                          <w:color w:val="FFFFFF" w:themeColor="background1"/>
                          <w:sz w:val="44"/>
                          <w:szCs w:val="44"/>
                          <w:lang w:val="en-US"/>
                        </w:rPr>
                        <w:t>5</w:t>
                      </w:r>
                      <w:r w:rsidR="001938FB">
                        <w:rPr>
                          <w:color w:val="FFFFFF" w:themeColor="background1"/>
                          <w:sz w:val="44"/>
                          <w:szCs w:val="44"/>
                          <w:lang w:val="en-US"/>
                        </w:rPr>
                        <w:t>|</w:t>
                      </w:r>
                      <w:r w:rsidR="00B16BD4">
                        <w:rPr>
                          <w:color w:val="FFFFFF" w:themeColor="background1"/>
                          <w:sz w:val="44"/>
                          <w:szCs w:val="44"/>
                          <w:lang w:val="en-US"/>
                        </w:rPr>
                        <w:t>7</w:t>
                      </w:r>
                      <w:r w:rsidR="001938FB">
                        <w:rPr>
                          <w:color w:val="FFFFFF" w:themeColor="background1"/>
                          <w:sz w:val="44"/>
                          <w:szCs w:val="44"/>
                          <w:lang w:val="en-US"/>
                        </w:rPr>
                        <w:t>)</w:t>
                      </w:r>
                    </w:p>
                  </w:txbxContent>
                </v:textbox>
                <w10:wrap anchorx="page"/>
              </v:rect>
            </w:pict>
          </mc:Fallback>
        </mc:AlternateContent>
      </w:r>
    </w:p>
    <w:p w14:paraId="0A8C4D5B" w14:textId="297AFD24" w:rsidR="00F25EBB" w:rsidRPr="000E25BF" w:rsidRDefault="00195097" w:rsidP="00D53CB2">
      <w:pPr>
        <w:spacing w:after="0" w:line="240" w:lineRule="auto"/>
        <w:rPr>
          <w:rFonts w:ascii="Franklin Gothic Book" w:hAnsi="Franklin Gothic Book"/>
          <w:i/>
          <w:iCs/>
          <w:sz w:val="16"/>
          <w:szCs w:val="16"/>
        </w:rPr>
      </w:pPr>
      <w:r w:rsidRPr="000E25BF">
        <w:rPr>
          <w:rFonts w:ascii="Franklin Gothic Book" w:hAnsi="Franklin Gothic Book"/>
          <w:i/>
          <w:noProof/>
          <w:color w:val="FF0000"/>
          <w:sz w:val="16"/>
          <w:szCs w:val="16"/>
        </w:rPr>
        <mc:AlternateContent>
          <mc:Choice Requires="wps">
            <w:drawing>
              <wp:anchor distT="0" distB="0" distL="114300" distR="114300" simplePos="0" relativeHeight="251658330" behindDoc="0" locked="0" layoutInCell="1" allowOverlap="1" wp14:anchorId="34EEFE2F" wp14:editId="6B221EBB">
                <wp:simplePos x="0" y="0"/>
                <wp:positionH relativeFrom="margin">
                  <wp:posOffset>-995045</wp:posOffset>
                </wp:positionH>
                <wp:positionV relativeFrom="paragraph">
                  <wp:posOffset>241745</wp:posOffset>
                </wp:positionV>
                <wp:extent cx="7739380" cy="1974850"/>
                <wp:effectExtent l="0" t="0" r="13970" b="25400"/>
                <wp:wrapNone/>
                <wp:docPr id="2039503040" name="Rectangle 103"/>
                <wp:cNvGraphicFramePr/>
                <a:graphic xmlns:a="http://schemas.openxmlformats.org/drawingml/2006/main">
                  <a:graphicData uri="http://schemas.microsoft.com/office/word/2010/wordprocessingShape">
                    <wps:wsp>
                      <wps:cNvSpPr/>
                      <wps:spPr>
                        <a:xfrm>
                          <a:off x="0" y="0"/>
                          <a:ext cx="7739380" cy="1974850"/>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D4550A8" w14:textId="77777777" w:rsidR="00394C08" w:rsidRDefault="003E0C4F" w:rsidP="00394C08">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p>
                          <w:p w14:paraId="77341E05" w14:textId="77777777" w:rsidR="007C4D58" w:rsidRDefault="00F35168" w:rsidP="007C4D58">
                            <w:pPr>
                              <w:spacing w:before="120" w:after="120" w:line="240" w:lineRule="auto"/>
                              <w:ind w:left="1418" w:right="1418"/>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 xml:space="preserve">Antalet inrapporterade riskanalyser är återigen på </w:t>
                            </w:r>
                            <w:r w:rsidR="00E160E5">
                              <w:rPr>
                                <w:rFonts w:ascii="Franklin Gothic Book" w:hAnsi="Franklin Gothic Book"/>
                                <w:color w:val="FFFFFF" w:themeColor="background1"/>
                                <w:sz w:val="20"/>
                                <w:szCs w:val="20"/>
                              </w:rPr>
                              <w:t xml:space="preserve">en nivå som kan tolkas som normal. </w:t>
                            </w:r>
                            <w:r w:rsidR="0031055F">
                              <w:rPr>
                                <w:rFonts w:ascii="Franklin Gothic Book" w:hAnsi="Franklin Gothic Book"/>
                                <w:color w:val="FFFFFF" w:themeColor="background1"/>
                                <w:sz w:val="20"/>
                                <w:szCs w:val="20"/>
                              </w:rPr>
                              <w:t xml:space="preserve">Det är svårt att säga något om ifall antalet är bra eller dåligt då </w:t>
                            </w:r>
                            <w:r w:rsidR="00FE761D">
                              <w:rPr>
                                <w:rFonts w:ascii="Franklin Gothic Book" w:hAnsi="Franklin Gothic Book"/>
                                <w:color w:val="FFFFFF" w:themeColor="background1"/>
                                <w:sz w:val="20"/>
                                <w:szCs w:val="20"/>
                              </w:rPr>
                              <w:t>det inte finns ett ”rätt” antal riskanalyser som ska genomföras.</w:t>
                            </w:r>
                          </w:p>
                          <w:p w14:paraId="2570A75F" w14:textId="77777777" w:rsidR="00394C08" w:rsidRPr="00EC740F" w:rsidRDefault="00AC7EEB" w:rsidP="00394C08">
                            <w:pPr>
                              <w:spacing w:before="120" w:after="120" w:line="240" w:lineRule="auto"/>
                              <w:ind w:left="1418" w:right="1418"/>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 xml:space="preserve"> </w:t>
                            </w:r>
                          </w:p>
                          <w:p w14:paraId="6DD19D3C" w14:textId="77777777" w:rsidR="00394C08" w:rsidRDefault="003E0C4F" w:rsidP="00394C08">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r w:rsidR="006C3B77">
                              <w:rPr>
                                <w:rFonts w:ascii="Franklin Gothic Book" w:hAnsi="Franklin Gothic Book"/>
                                <w:b/>
                                <w:bCs/>
                                <w:color w:val="FFFFFF" w:themeColor="background1"/>
                                <w:sz w:val="20"/>
                                <w:szCs w:val="20"/>
                              </w:rPr>
                              <w:t xml:space="preserve"> </w:t>
                            </w:r>
                          </w:p>
                          <w:p w14:paraId="1D89E9B4" w14:textId="77777777" w:rsidR="007C4D58" w:rsidRPr="00425C48" w:rsidRDefault="007C4D58" w:rsidP="007C4D58">
                            <w:pPr>
                              <w:spacing w:before="120" w:after="120" w:line="240" w:lineRule="auto"/>
                              <w:ind w:left="1418" w:right="1418"/>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Fortsätta vårt proaktiva riskhanteringsarbete samt genomföra kompetenshöjande insatser så att samtliga medarbetare känner till när och hur man ska göra en riskanalys samt hur de ska hanteras och sparas. Påminnelsemejl månadsvis</w:t>
                            </w:r>
                            <w:r w:rsidR="00FE761D">
                              <w:rPr>
                                <w:rFonts w:ascii="Franklin Gothic Book" w:hAnsi="Franklin Gothic Book"/>
                                <w:color w:val="FFFFFF" w:themeColor="background1"/>
                                <w:sz w:val="20"/>
                                <w:szCs w:val="20"/>
                              </w:rPr>
                              <w:t>, påminnelse om dnr-föring och ägare i ny mall.</w:t>
                            </w:r>
                          </w:p>
                          <w:p w14:paraId="4ED76F3D" w14:textId="77777777" w:rsidR="003E0C4F" w:rsidRPr="002F3EA8" w:rsidRDefault="003E0C4F" w:rsidP="003E0C4F">
                            <w:pPr>
                              <w:ind w:left="1134" w:right="1418"/>
                              <w:jc w:val="both"/>
                              <w:rPr>
                                <w:rFonts w:ascii="Franklin Gothic Book" w:hAnsi="Franklin Gothic Book"/>
                                <w:b/>
                                <w:bCs/>
                                <w:color w:val="FFFFFF" w:themeColor="background1"/>
                                <w:sz w:val="32"/>
                                <w:szCs w:val="32"/>
                              </w:rPr>
                            </w:pPr>
                          </w:p>
                          <w:p w14:paraId="39D350A0" w14:textId="77777777" w:rsidR="003E0C4F" w:rsidRDefault="003E0C4F" w:rsidP="003E0C4F">
                            <w:pPr>
                              <w:jc w:val="both"/>
                              <w:rPr>
                                <w:color w:val="FF0000"/>
                              </w:rPr>
                            </w:pPr>
                          </w:p>
                          <w:p w14:paraId="7AC8DF51" w14:textId="77777777" w:rsidR="003E0C4F" w:rsidRDefault="003E0C4F" w:rsidP="003E0C4F">
                            <w:pPr>
                              <w:jc w:val="both"/>
                              <w:rPr>
                                <w:color w:val="FF0000"/>
                              </w:rPr>
                            </w:pPr>
                          </w:p>
                          <w:p w14:paraId="072C146D" w14:textId="77777777" w:rsidR="003E0C4F" w:rsidRDefault="003E0C4F" w:rsidP="003E0C4F">
                            <w:pPr>
                              <w:jc w:val="both"/>
                              <w:rPr>
                                <w:color w:val="FF0000"/>
                              </w:rPr>
                            </w:pPr>
                          </w:p>
                          <w:p w14:paraId="41183F96" w14:textId="77777777" w:rsidR="003E0C4F" w:rsidRDefault="003E0C4F" w:rsidP="003E0C4F">
                            <w:pPr>
                              <w:jc w:val="both"/>
                              <w:rPr>
                                <w:color w:val="FF0000"/>
                              </w:rPr>
                            </w:pPr>
                          </w:p>
                          <w:p w14:paraId="5A4C3ADA" w14:textId="77777777" w:rsidR="003E0C4F" w:rsidRDefault="003E0C4F" w:rsidP="003E0C4F">
                            <w:pPr>
                              <w:jc w:val="both"/>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EEFE2F" id="Rectangle 103" o:spid="_x0000_s1090" style="position:absolute;margin-left:-78.35pt;margin-top:19.05pt;width:609.4pt;height:155.5pt;z-index:25165833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" fillcolor="#2b4c8d" strokecolor="#2b4c8d" strokeweight="1pt">
                <v:textbox>
                  <w:txbxContent>
                    <w:p w14:paraId="4D4550A8" w14:textId="77777777" w:rsidR="00394C08" w:rsidRDefault="003E0C4F" w:rsidP="00394C08">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p>
                    <w:p w14:paraId="77341E05" w14:textId="77777777" w:rsidR="007C4D58" w:rsidRDefault="00F35168" w:rsidP="007C4D58">
                      <w:pPr>
                        <w:spacing w:before="120" w:after="120" w:line="240" w:lineRule="auto"/>
                        <w:ind w:left="1418" w:right="1418"/>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 xml:space="preserve">Antalet inrapporterade riskanalyser är återigen på </w:t>
                      </w:r>
                      <w:r w:rsidR="00E160E5">
                        <w:rPr>
                          <w:rFonts w:ascii="Franklin Gothic Book" w:hAnsi="Franklin Gothic Book"/>
                          <w:color w:val="FFFFFF" w:themeColor="background1"/>
                          <w:sz w:val="20"/>
                          <w:szCs w:val="20"/>
                        </w:rPr>
                        <w:t xml:space="preserve">en nivå som kan tolkas som normal. </w:t>
                      </w:r>
                      <w:r w:rsidR="0031055F">
                        <w:rPr>
                          <w:rFonts w:ascii="Franklin Gothic Book" w:hAnsi="Franklin Gothic Book"/>
                          <w:color w:val="FFFFFF" w:themeColor="background1"/>
                          <w:sz w:val="20"/>
                          <w:szCs w:val="20"/>
                        </w:rPr>
                        <w:t xml:space="preserve">Det är svårt att säga något om ifall antalet är bra eller dåligt då </w:t>
                      </w:r>
                      <w:r w:rsidR="00FE761D">
                        <w:rPr>
                          <w:rFonts w:ascii="Franklin Gothic Book" w:hAnsi="Franklin Gothic Book"/>
                          <w:color w:val="FFFFFF" w:themeColor="background1"/>
                          <w:sz w:val="20"/>
                          <w:szCs w:val="20"/>
                        </w:rPr>
                        <w:t>det inte finns ett ”rätt” antal riskanalyser som ska genomföras.</w:t>
                      </w:r>
                    </w:p>
                    <w:p w14:paraId="2570A75F" w14:textId="77777777" w:rsidR="00394C08" w:rsidRPr="00EC740F" w:rsidRDefault="00AC7EEB" w:rsidP="00394C08">
                      <w:pPr>
                        <w:spacing w:before="120" w:after="120" w:line="240" w:lineRule="auto"/>
                        <w:ind w:left="1418" w:right="1418"/>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 xml:space="preserve"> </w:t>
                      </w:r>
                    </w:p>
                    <w:p w14:paraId="6DD19D3C" w14:textId="77777777" w:rsidR="00394C08" w:rsidRDefault="003E0C4F" w:rsidP="00394C08">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r w:rsidR="006C3B77">
                        <w:rPr>
                          <w:rFonts w:ascii="Franklin Gothic Book" w:hAnsi="Franklin Gothic Book"/>
                          <w:b/>
                          <w:bCs/>
                          <w:color w:val="FFFFFF" w:themeColor="background1"/>
                          <w:sz w:val="20"/>
                          <w:szCs w:val="20"/>
                        </w:rPr>
                        <w:t xml:space="preserve"> </w:t>
                      </w:r>
                    </w:p>
                    <w:p w14:paraId="1D89E9B4" w14:textId="77777777" w:rsidR="007C4D58" w:rsidRPr="00425C48" w:rsidRDefault="007C4D58" w:rsidP="007C4D58">
                      <w:pPr>
                        <w:spacing w:before="120" w:after="120" w:line="240" w:lineRule="auto"/>
                        <w:ind w:left="1418" w:right="1418"/>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Fortsätta vårt proaktiva riskhanteringsarbete samt genomföra kompetenshöjande insatser så att samtliga medarbetare känner till när och hur man ska göra en riskanalys samt hur de ska hanteras och sparas. Påminnelsemejl månadsvis</w:t>
                      </w:r>
                      <w:r w:rsidR="00FE761D">
                        <w:rPr>
                          <w:rFonts w:ascii="Franklin Gothic Book" w:hAnsi="Franklin Gothic Book"/>
                          <w:color w:val="FFFFFF" w:themeColor="background1"/>
                          <w:sz w:val="20"/>
                          <w:szCs w:val="20"/>
                        </w:rPr>
                        <w:t>, påminnelse om dnr-föring och ägare i ny mall.</w:t>
                      </w:r>
                    </w:p>
                    <w:p w14:paraId="4ED76F3D" w14:textId="77777777" w:rsidR="003E0C4F" w:rsidRPr="002F3EA8" w:rsidRDefault="003E0C4F" w:rsidP="003E0C4F">
                      <w:pPr>
                        <w:ind w:left="1134" w:right="1418"/>
                        <w:jc w:val="both"/>
                        <w:rPr>
                          <w:rFonts w:ascii="Franklin Gothic Book" w:hAnsi="Franklin Gothic Book"/>
                          <w:b/>
                          <w:bCs/>
                          <w:color w:val="FFFFFF" w:themeColor="background1"/>
                          <w:sz w:val="32"/>
                          <w:szCs w:val="32"/>
                        </w:rPr>
                      </w:pPr>
                    </w:p>
                    <w:p w14:paraId="39D350A0" w14:textId="77777777" w:rsidR="003E0C4F" w:rsidRDefault="003E0C4F" w:rsidP="003E0C4F">
                      <w:pPr>
                        <w:jc w:val="both"/>
                        <w:rPr>
                          <w:color w:val="FF0000"/>
                        </w:rPr>
                      </w:pPr>
                    </w:p>
                    <w:p w14:paraId="7AC8DF51" w14:textId="77777777" w:rsidR="003E0C4F" w:rsidRDefault="003E0C4F" w:rsidP="003E0C4F">
                      <w:pPr>
                        <w:jc w:val="both"/>
                        <w:rPr>
                          <w:color w:val="FF0000"/>
                        </w:rPr>
                      </w:pPr>
                    </w:p>
                    <w:p w14:paraId="072C146D" w14:textId="77777777" w:rsidR="003E0C4F" w:rsidRDefault="003E0C4F" w:rsidP="003E0C4F">
                      <w:pPr>
                        <w:jc w:val="both"/>
                        <w:rPr>
                          <w:color w:val="FF0000"/>
                        </w:rPr>
                      </w:pPr>
                    </w:p>
                    <w:p w14:paraId="41183F96" w14:textId="77777777" w:rsidR="003E0C4F" w:rsidRDefault="003E0C4F" w:rsidP="003E0C4F">
                      <w:pPr>
                        <w:jc w:val="both"/>
                        <w:rPr>
                          <w:color w:val="FF0000"/>
                        </w:rPr>
                      </w:pPr>
                    </w:p>
                    <w:p w14:paraId="5A4C3ADA" w14:textId="77777777" w:rsidR="003E0C4F" w:rsidRDefault="003E0C4F" w:rsidP="003E0C4F">
                      <w:pPr>
                        <w:jc w:val="both"/>
                      </w:pPr>
                    </w:p>
                  </w:txbxContent>
                </v:textbox>
                <w10:wrap anchorx="margin"/>
              </v:rect>
            </w:pict>
          </mc:Fallback>
        </mc:AlternateContent>
      </w:r>
      <w:r w:rsidR="00F25EBB" w:rsidRPr="000E25BF">
        <w:rPr>
          <w:rFonts w:ascii="Franklin Gothic Book" w:hAnsi="Franklin Gothic Book"/>
          <w:i/>
          <w:iCs/>
          <w:sz w:val="16"/>
          <w:szCs w:val="16"/>
        </w:rPr>
        <w:t>Källa:</w:t>
      </w:r>
      <w:r w:rsidR="008C0C85" w:rsidRPr="000E25BF">
        <w:rPr>
          <w:rFonts w:ascii="Franklin Gothic Book" w:hAnsi="Franklin Gothic Book"/>
          <w:i/>
          <w:iCs/>
          <w:sz w:val="16"/>
          <w:szCs w:val="16"/>
        </w:rPr>
        <w:t xml:space="preserve"> Ri</w:t>
      </w:r>
      <w:r w:rsidR="003042FD" w:rsidRPr="000E25BF">
        <w:rPr>
          <w:rFonts w:ascii="Franklin Gothic Book" w:hAnsi="Franklin Gothic Book"/>
          <w:i/>
          <w:iCs/>
          <w:sz w:val="16"/>
          <w:szCs w:val="16"/>
        </w:rPr>
        <w:t>skanalysjournal</w:t>
      </w:r>
    </w:p>
    <w:p w14:paraId="05AEC8B3" w14:textId="199F53B9" w:rsidR="004A2870" w:rsidRDefault="004A2870" w:rsidP="0EFDF48C">
      <w:pPr>
        <w:spacing w:after="0"/>
        <w:rPr>
          <w:rFonts w:ascii="Franklin Gothic Book" w:hAnsi="Franklin Gothic Book"/>
          <w:i/>
          <w:iCs/>
          <w:sz w:val="20"/>
          <w:szCs w:val="20"/>
        </w:rPr>
      </w:pPr>
    </w:p>
    <w:p w14:paraId="7AD325D8" w14:textId="6EF96C91" w:rsidR="00282BDF" w:rsidRPr="00282BDF" w:rsidRDefault="00282BDF" w:rsidP="0EFDF48C">
      <w:pPr>
        <w:spacing w:after="0"/>
        <w:rPr>
          <w:rFonts w:ascii="Franklin Gothic Book" w:hAnsi="Franklin Gothic Book"/>
          <w:i/>
          <w:iCs/>
          <w:sz w:val="20"/>
          <w:szCs w:val="20"/>
        </w:rPr>
      </w:pPr>
    </w:p>
    <w:p w14:paraId="19E49FB8" w14:textId="32B036F0" w:rsidR="0029023D" w:rsidRDefault="0029023D" w:rsidP="0086790C"/>
    <w:p w14:paraId="7E82DEF6" w14:textId="415FC57D" w:rsidR="00195097" w:rsidRDefault="00195097" w:rsidP="0086790C"/>
    <w:p w14:paraId="351BBCC5" w14:textId="3EB80BE3" w:rsidR="0029023D" w:rsidRDefault="0029023D" w:rsidP="0086790C"/>
    <w:p w14:paraId="1995731E" w14:textId="28FC5675" w:rsidR="003E0C4F" w:rsidRDefault="003E0C4F" w:rsidP="0086790C"/>
    <w:p w14:paraId="53398569" w14:textId="48B017B7" w:rsidR="003E0C4F" w:rsidRDefault="003E0C4F" w:rsidP="0086790C"/>
    <w:p w14:paraId="5A1213E3" w14:textId="5093A96D" w:rsidR="0029023D" w:rsidRDefault="0029023D" w:rsidP="0086790C"/>
    <w:p w14:paraId="2B619081" w14:textId="0CA3FB75" w:rsidR="0029023D" w:rsidRPr="0086790C" w:rsidRDefault="0029023D" w:rsidP="0086790C"/>
    <w:p w14:paraId="10665AF9" w14:textId="058C5BFE" w:rsidR="00A6334E" w:rsidRPr="00814CB0" w:rsidRDefault="002062A8" w:rsidP="000A2E9B">
      <w:pPr>
        <w:pStyle w:val="Rubrik3"/>
        <w:numPr>
          <w:ilvl w:val="2"/>
          <w:numId w:val="7"/>
        </w:numPr>
        <w:spacing w:before="120" w:after="120"/>
        <w:rPr>
          <w:color w:val="2B4C8D"/>
        </w:rPr>
      </w:pPr>
      <w:r w:rsidRPr="00814CB0">
        <w:rPr>
          <w:color w:val="2B4C8D"/>
        </w:rPr>
        <w:t>Ande</w:t>
      </w:r>
      <w:r w:rsidR="007009C8" w:rsidRPr="00814CB0">
        <w:rPr>
          <w:color w:val="2B4C8D"/>
        </w:rPr>
        <w:t xml:space="preserve">l </w:t>
      </w:r>
      <w:r w:rsidR="00A90F49">
        <w:rPr>
          <w:color w:val="2B4C8D"/>
        </w:rPr>
        <w:t>genomför</w:t>
      </w:r>
      <w:r w:rsidR="00792808">
        <w:rPr>
          <w:color w:val="2B4C8D"/>
        </w:rPr>
        <w:t>d</w:t>
      </w:r>
      <w:r w:rsidR="00A90F49">
        <w:rPr>
          <w:color w:val="2B4C8D"/>
        </w:rPr>
        <w:t xml:space="preserve">a </w:t>
      </w:r>
      <w:r w:rsidR="007009C8" w:rsidRPr="00814CB0">
        <w:rPr>
          <w:color w:val="2B4C8D"/>
        </w:rPr>
        <w:t>s</w:t>
      </w:r>
      <w:r w:rsidR="00521FBD" w:rsidRPr="00814CB0">
        <w:rPr>
          <w:color w:val="2B4C8D"/>
        </w:rPr>
        <w:t>kydds</w:t>
      </w:r>
      <w:r w:rsidR="00306169" w:rsidRPr="00814CB0">
        <w:rPr>
          <w:color w:val="2B4C8D"/>
        </w:rPr>
        <w:t>ronder</w:t>
      </w:r>
      <w:r w:rsidRPr="00814CB0">
        <w:rPr>
          <w:color w:val="2B4C8D"/>
        </w:rPr>
        <w:t xml:space="preserve"> och e</w:t>
      </w:r>
      <w:r w:rsidR="00306169" w:rsidRPr="00814CB0">
        <w:rPr>
          <w:color w:val="2B4C8D"/>
        </w:rPr>
        <w:t>genkontroller</w:t>
      </w:r>
      <w:r w:rsidR="00654F34">
        <w:rPr>
          <w:color w:val="2B4C8D"/>
        </w:rPr>
        <w:t xml:space="preserve"> </w:t>
      </w:r>
      <w:r w:rsidR="00A90F49">
        <w:rPr>
          <w:color w:val="2B4C8D"/>
        </w:rPr>
        <w:t>enligt plan</w:t>
      </w:r>
    </w:p>
    <w:p w14:paraId="2841E132" w14:textId="580B6D6C" w:rsidR="003611A8" w:rsidRPr="00722FC3" w:rsidRDefault="00722FC3" w:rsidP="00092234">
      <w:pPr>
        <w:spacing w:before="120" w:after="120" w:line="240" w:lineRule="auto"/>
        <w:jc w:val="both"/>
        <w:rPr>
          <w:rFonts w:ascii="Franklin Gothic Book" w:hAnsi="Franklin Gothic Book"/>
        </w:rPr>
      </w:pPr>
      <w:r w:rsidRPr="00722FC3">
        <w:rPr>
          <w:rFonts w:ascii="Franklin Gothic Book" w:hAnsi="Franklin Gothic Book"/>
        </w:rPr>
        <w:t>Egenkontrolle</w:t>
      </w:r>
      <w:r>
        <w:rPr>
          <w:rFonts w:ascii="Franklin Gothic Book" w:hAnsi="Franklin Gothic Book"/>
        </w:rPr>
        <w:t>r</w:t>
      </w:r>
      <w:r w:rsidRPr="00722FC3">
        <w:rPr>
          <w:rFonts w:ascii="Franklin Gothic Book" w:hAnsi="Franklin Gothic Book"/>
        </w:rPr>
        <w:t xml:space="preserve"> </w:t>
      </w:r>
      <w:r w:rsidR="0000609F" w:rsidRPr="00722FC3">
        <w:rPr>
          <w:rFonts w:ascii="Franklin Gothic Book" w:hAnsi="Franklin Gothic Book"/>
        </w:rPr>
        <w:t xml:space="preserve">ska vara utförda innan den 15:e varje månad och </w:t>
      </w:r>
      <w:r w:rsidR="0000609F">
        <w:rPr>
          <w:rFonts w:ascii="Franklin Gothic Book" w:hAnsi="Franklin Gothic Book"/>
        </w:rPr>
        <w:t>skydds</w:t>
      </w:r>
      <w:r w:rsidR="0000609F" w:rsidRPr="00722FC3">
        <w:rPr>
          <w:rFonts w:ascii="Franklin Gothic Book" w:hAnsi="Franklin Gothic Book"/>
        </w:rPr>
        <w:t>ronderna innan 30 april respektive 30 november.</w:t>
      </w:r>
      <w:r w:rsidR="0000609F">
        <w:rPr>
          <w:rFonts w:ascii="Franklin Gothic Book" w:hAnsi="Franklin Gothic Book"/>
        </w:rPr>
        <w:t xml:space="preserve"> Syftet är a</w:t>
      </w:r>
      <w:r w:rsidR="0000609F" w:rsidRPr="00722FC3">
        <w:rPr>
          <w:rFonts w:ascii="Franklin Gothic Book" w:hAnsi="Franklin Gothic Book"/>
        </w:rPr>
        <w:t>tt regelbundet kontrollera och följa upp hur väl våra miljö-, arbetsmiljö- och brandskyddsregler efterlevs. Med hjälp av täta kontroller får verksamheten en bättre överblick och kan snabbt sätta in förebyggande åtgärder på ett strukturerat sätt</w:t>
      </w:r>
      <w:r w:rsidR="0000609F">
        <w:rPr>
          <w:rFonts w:ascii="Franklin Gothic Book" w:hAnsi="Franklin Gothic Book"/>
        </w:rPr>
        <w:t>.</w:t>
      </w:r>
    </w:p>
    <w:p w14:paraId="64A5B8E9" w14:textId="397A1C6E" w:rsidR="00092234" w:rsidRPr="00052530" w:rsidRDefault="00D823A2" w:rsidP="00D53CB2">
      <w:pPr>
        <w:spacing w:after="20" w:line="240" w:lineRule="auto"/>
        <w:jc w:val="both"/>
        <w:rPr>
          <w:rFonts w:ascii="Franklin Gothic Book" w:hAnsi="Franklin Gothic Book"/>
        </w:rPr>
      </w:pPr>
      <w:r>
        <w:rPr>
          <w:noProof/>
        </w:rPr>
        <w:drawing>
          <wp:inline distT="0" distB="0" distL="0" distR="0" wp14:anchorId="1CA178A9" wp14:editId="19C0D3A2">
            <wp:extent cx="5736188" cy="2700000"/>
            <wp:effectExtent l="0" t="0" r="17145" b="5715"/>
            <wp:docPr id="1054609490" name="Chart 1054609490">
              <a:extLst xmlns:a="http://schemas.openxmlformats.org/drawingml/2006/main">
                <a:ext uri="{FF2B5EF4-FFF2-40B4-BE49-F238E27FC236}">
                  <a16:creationId xmlns:a16="http://schemas.microsoft.com/office/drawing/2014/main" id="{01AD87EB-D25C-4375-A2DD-83BFC538336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14:paraId="44B3AA0C" w14:textId="77777777" w:rsidR="0034027F" w:rsidRPr="000E25BF" w:rsidRDefault="0088348B" w:rsidP="00D53CB2">
      <w:pPr>
        <w:spacing w:after="0" w:line="240" w:lineRule="auto"/>
        <w:rPr>
          <w:rFonts w:ascii="Franklin Gothic Book" w:hAnsi="Franklin Gothic Book"/>
          <w:i/>
          <w:sz w:val="16"/>
          <w:szCs w:val="16"/>
        </w:rPr>
      </w:pPr>
      <w:r w:rsidRPr="000E25BF">
        <w:rPr>
          <w:rFonts w:ascii="Franklin Gothic Book" w:hAnsi="Franklin Gothic Book"/>
          <w:i/>
          <w:iCs/>
          <w:sz w:val="16"/>
          <w:szCs w:val="16"/>
        </w:rPr>
        <w:t>Källa:</w:t>
      </w:r>
      <w:r w:rsidR="00D93349" w:rsidRPr="000E25BF">
        <w:rPr>
          <w:rFonts w:ascii="Franklin Gothic Book" w:hAnsi="Franklin Gothic Book"/>
          <w:i/>
          <w:iCs/>
          <w:sz w:val="16"/>
          <w:szCs w:val="16"/>
        </w:rPr>
        <w:t xml:space="preserve"> HMS-kommittés rapport (Hälsa, Miljö, Säkerhet)</w:t>
      </w:r>
    </w:p>
    <w:p w14:paraId="3BEA3935" w14:textId="3B8F5B50" w:rsidR="004A2870" w:rsidRPr="00AC3326" w:rsidRDefault="004A2870" w:rsidP="00BC178E">
      <w:pPr>
        <w:spacing w:after="0"/>
        <w:rPr>
          <w:rFonts w:ascii="Franklin Gothic Book" w:hAnsi="Franklin Gothic Book"/>
          <w:i/>
          <w:sz w:val="20"/>
          <w:szCs w:val="20"/>
        </w:rPr>
      </w:pPr>
    </w:p>
    <w:p w14:paraId="095C620B" w14:textId="0C615FE0" w:rsidR="004A2870" w:rsidRDefault="004A2870" w:rsidP="0095669F"/>
    <w:p w14:paraId="21E59ED8" w14:textId="3270F869" w:rsidR="004A2870" w:rsidRDefault="004A2870" w:rsidP="0095669F"/>
    <w:p w14:paraId="53698445" w14:textId="2F85CDB5" w:rsidR="0004101F" w:rsidRDefault="009310D5" w:rsidP="006C1E66">
      <w:pPr>
        <w:spacing w:after="0"/>
      </w:pPr>
      <w:r w:rsidRPr="00BC626C">
        <w:rPr>
          <w:rFonts w:ascii="Franklin Gothic Book" w:hAnsi="Franklin Gothic Book"/>
          <w:b/>
          <w:bCs/>
          <w:noProof/>
        </w:rPr>
        <w:lastRenderedPageBreak/>
        <mc:AlternateContent>
          <mc:Choice Requires="wps">
            <w:drawing>
              <wp:anchor distT="0" distB="0" distL="114300" distR="114300" simplePos="0" relativeHeight="251658369" behindDoc="0" locked="0" layoutInCell="1" allowOverlap="1" wp14:anchorId="3C828553" wp14:editId="39CF5C8B">
                <wp:simplePos x="0" y="0"/>
                <wp:positionH relativeFrom="page">
                  <wp:align>left</wp:align>
                </wp:positionH>
                <wp:positionV relativeFrom="paragraph">
                  <wp:posOffset>-896595</wp:posOffset>
                </wp:positionV>
                <wp:extent cx="7739380" cy="719455"/>
                <wp:effectExtent l="0" t="0" r="13970" b="23495"/>
                <wp:wrapNone/>
                <wp:docPr id="83" name="Rectangle 106"/>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6293922" w14:textId="77777777" w:rsidR="00754182" w:rsidRPr="0012620A" w:rsidRDefault="00BB1AC5" w:rsidP="00BB1AC5">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3.2 </w:t>
                            </w:r>
                            <w:r w:rsidR="00754182">
                              <w:rPr>
                                <w:color w:val="FFFFFF" w:themeColor="background1"/>
                                <w:sz w:val="44"/>
                                <w:szCs w:val="44"/>
                                <w:lang w:val="en-US"/>
                              </w:rPr>
                              <w:t xml:space="preserve">SKIP </w:t>
                            </w:r>
                            <w:proofErr w:type="spellStart"/>
                            <w:r w:rsidR="00754182">
                              <w:rPr>
                                <w:color w:val="FFFFFF" w:themeColor="background1"/>
                                <w:sz w:val="44"/>
                                <w:szCs w:val="44"/>
                                <w:lang w:val="en-US"/>
                              </w:rPr>
                              <w:t>och</w:t>
                            </w:r>
                            <w:proofErr w:type="spellEnd"/>
                            <w:r w:rsidR="00754182">
                              <w:rPr>
                                <w:color w:val="FFFFFF" w:themeColor="background1"/>
                                <w:sz w:val="44"/>
                                <w:szCs w:val="44"/>
                                <w:lang w:val="en-US"/>
                              </w:rPr>
                              <w:t xml:space="preserve"> </w:t>
                            </w:r>
                            <w:proofErr w:type="spellStart"/>
                            <w:r w:rsidR="00754182">
                              <w:rPr>
                                <w:color w:val="FFFFFF" w:themeColor="background1"/>
                                <w:sz w:val="44"/>
                                <w:szCs w:val="44"/>
                                <w:lang w:val="en-US"/>
                              </w:rPr>
                              <w:t>förbättring</w:t>
                            </w:r>
                            <w:proofErr w:type="spellEnd"/>
                            <w:r w:rsidR="00754182">
                              <w:rPr>
                                <w:color w:val="FFFFFF" w:themeColor="background1"/>
                                <w:sz w:val="44"/>
                                <w:szCs w:val="44"/>
                                <w:lang w:val="en-US"/>
                              </w:rPr>
                              <w:t xml:space="preserve"> (6|</w:t>
                            </w:r>
                            <w:r w:rsidR="00B16BD4">
                              <w:rPr>
                                <w:color w:val="FFFFFF" w:themeColor="background1"/>
                                <w:sz w:val="44"/>
                                <w:szCs w:val="44"/>
                                <w:lang w:val="en-US"/>
                              </w:rPr>
                              <w:t>7</w:t>
                            </w:r>
                            <w:r w:rsidR="00754182">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828553" id="Rectangle 106" o:spid="_x0000_s1091" style="position:absolute;margin-left:0;margin-top:-70.6pt;width:609.4pt;height:56.65pt;z-index:251658369;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" fillcolor="#2b4c8d" strokecolor="#2b4c8d" strokeweight="1pt">
                <v:textbox>
                  <w:txbxContent>
                    <w:p w14:paraId="36293922" w14:textId="77777777" w:rsidR="00754182" w:rsidRPr="0012620A" w:rsidRDefault="00BB1AC5" w:rsidP="00BB1AC5">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3.2 </w:t>
                      </w:r>
                      <w:r w:rsidR="00754182">
                        <w:rPr>
                          <w:color w:val="FFFFFF" w:themeColor="background1"/>
                          <w:sz w:val="44"/>
                          <w:szCs w:val="44"/>
                          <w:lang w:val="en-US"/>
                        </w:rPr>
                        <w:t xml:space="preserve">SKIP </w:t>
                      </w:r>
                      <w:proofErr w:type="spellStart"/>
                      <w:r w:rsidR="00754182">
                        <w:rPr>
                          <w:color w:val="FFFFFF" w:themeColor="background1"/>
                          <w:sz w:val="44"/>
                          <w:szCs w:val="44"/>
                          <w:lang w:val="en-US"/>
                        </w:rPr>
                        <w:t>och</w:t>
                      </w:r>
                      <w:proofErr w:type="spellEnd"/>
                      <w:r w:rsidR="00754182">
                        <w:rPr>
                          <w:color w:val="FFFFFF" w:themeColor="background1"/>
                          <w:sz w:val="44"/>
                          <w:szCs w:val="44"/>
                          <w:lang w:val="en-US"/>
                        </w:rPr>
                        <w:t xml:space="preserve"> </w:t>
                      </w:r>
                      <w:proofErr w:type="spellStart"/>
                      <w:r w:rsidR="00754182">
                        <w:rPr>
                          <w:color w:val="FFFFFF" w:themeColor="background1"/>
                          <w:sz w:val="44"/>
                          <w:szCs w:val="44"/>
                          <w:lang w:val="en-US"/>
                        </w:rPr>
                        <w:t>förbättring</w:t>
                      </w:r>
                      <w:proofErr w:type="spellEnd"/>
                      <w:r w:rsidR="00754182">
                        <w:rPr>
                          <w:color w:val="FFFFFF" w:themeColor="background1"/>
                          <w:sz w:val="44"/>
                          <w:szCs w:val="44"/>
                          <w:lang w:val="en-US"/>
                        </w:rPr>
                        <w:t xml:space="preserve"> (6|</w:t>
                      </w:r>
                      <w:r w:rsidR="00B16BD4">
                        <w:rPr>
                          <w:color w:val="FFFFFF" w:themeColor="background1"/>
                          <w:sz w:val="44"/>
                          <w:szCs w:val="44"/>
                          <w:lang w:val="en-US"/>
                        </w:rPr>
                        <w:t>7</w:t>
                      </w:r>
                      <w:r w:rsidR="00754182">
                        <w:rPr>
                          <w:color w:val="FFFFFF" w:themeColor="background1"/>
                          <w:sz w:val="44"/>
                          <w:szCs w:val="44"/>
                          <w:lang w:val="en-US"/>
                        </w:rPr>
                        <w:t>)</w:t>
                      </w:r>
                    </w:p>
                  </w:txbxContent>
                </v:textbox>
                <w10:wrap anchorx="page"/>
              </v:rect>
            </w:pict>
          </mc:Fallback>
        </mc:AlternateContent>
      </w:r>
      <w:r w:rsidR="00D812EC">
        <w:rPr>
          <w:noProof/>
        </w:rPr>
        <w:drawing>
          <wp:inline distT="0" distB="0" distL="0" distR="0" wp14:anchorId="4C53B73F" wp14:editId="4D0234C9">
            <wp:extent cx="5736188" cy="2232000"/>
            <wp:effectExtent l="0" t="0" r="17145" b="16510"/>
            <wp:docPr id="1054609492" name="Chart 1054609492">
              <a:extLst xmlns:a="http://schemas.openxmlformats.org/drawingml/2006/main">
                <a:ext uri="{FF2B5EF4-FFF2-40B4-BE49-F238E27FC236}">
                  <a16:creationId xmlns:a16="http://schemas.microsoft.com/office/drawing/2014/main" id="{61C77C5F-9AFE-422D-A86D-2A36884BD28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14:paraId="58F61D81" w14:textId="77B27A8B" w:rsidR="009310D5" w:rsidRPr="006C1E66" w:rsidRDefault="00FA10BB" w:rsidP="006C1E66">
      <w:pPr>
        <w:spacing w:after="0"/>
        <w:rPr>
          <w:rFonts w:ascii="Franklin Gothic Book" w:hAnsi="Franklin Gothic Book"/>
          <w:i/>
          <w:iCs/>
          <w:sz w:val="16"/>
          <w:szCs w:val="16"/>
        </w:rPr>
      </w:pPr>
      <w:r w:rsidRPr="00D93349">
        <w:rPr>
          <w:rFonts w:ascii="Franklin Gothic Book" w:hAnsi="Franklin Gothic Book"/>
          <w:i/>
          <w:noProof/>
          <w:sz w:val="20"/>
          <w:szCs w:val="20"/>
        </w:rPr>
        <mc:AlternateContent>
          <mc:Choice Requires="wps">
            <w:drawing>
              <wp:anchor distT="0" distB="0" distL="114300" distR="114300" simplePos="0" relativeHeight="251658316" behindDoc="0" locked="0" layoutInCell="1" allowOverlap="1" wp14:anchorId="2BBA9DD0" wp14:editId="574BDFDA">
                <wp:simplePos x="0" y="0"/>
                <wp:positionH relativeFrom="page">
                  <wp:posOffset>-193040</wp:posOffset>
                </wp:positionH>
                <wp:positionV relativeFrom="paragraph">
                  <wp:posOffset>235255</wp:posOffset>
                </wp:positionV>
                <wp:extent cx="7739380" cy="2363470"/>
                <wp:effectExtent l="0" t="0" r="13970" b="17780"/>
                <wp:wrapNone/>
                <wp:docPr id="300" name="Rectangle 105"/>
                <wp:cNvGraphicFramePr/>
                <a:graphic xmlns:a="http://schemas.openxmlformats.org/drawingml/2006/main">
                  <a:graphicData uri="http://schemas.microsoft.com/office/word/2010/wordprocessingShape">
                    <wps:wsp>
                      <wps:cNvSpPr/>
                      <wps:spPr>
                        <a:xfrm>
                          <a:off x="0" y="0"/>
                          <a:ext cx="7739380" cy="2363470"/>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FD60B19" w14:textId="77777777" w:rsidR="00435D65" w:rsidRDefault="00A45AF6" w:rsidP="00435D65">
                            <w:pPr>
                              <w:spacing w:before="120" w:after="120" w:line="240" w:lineRule="auto"/>
                              <w:ind w:left="1418" w:right="1418"/>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Analys:</w:t>
                            </w:r>
                          </w:p>
                          <w:p w14:paraId="1492E5A1" w14:textId="39502102" w:rsidR="0000609F" w:rsidRDefault="0000609F" w:rsidP="0000609F">
                            <w:pPr>
                              <w:spacing w:before="120" w:after="120" w:line="240" w:lineRule="auto"/>
                              <w:ind w:left="1418" w:right="1418"/>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 xml:space="preserve">Antalet rapporterade genomförda egenkontroller ökar </w:t>
                            </w:r>
                            <w:r w:rsidR="008C3BBA">
                              <w:rPr>
                                <w:rFonts w:ascii="Franklin Gothic Book" w:hAnsi="Franklin Gothic Book"/>
                                <w:color w:val="FFFFFF" w:themeColor="background1"/>
                                <w:sz w:val="20"/>
                                <w:szCs w:val="20"/>
                              </w:rPr>
                              <w:t>stadigt i jämförelse med</w:t>
                            </w:r>
                            <w:r>
                              <w:rPr>
                                <w:rFonts w:ascii="Franklin Gothic Book" w:hAnsi="Franklin Gothic Book"/>
                                <w:color w:val="FFFFFF" w:themeColor="background1"/>
                                <w:sz w:val="20"/>
                                <w:szCs w:val="20"/>
                              </w:rPr>
                              <w:t xml:space="preserve"> 2021 vilket sannolikt visar på att organisationen och systematiken med egenkontroll börjar bli inarbetat i våra verksamheter. Statistiken visar antalet genomförda rapporter vid utsatt sista datum som är den 15:de varje månad. Därefter genomfördes ytterligare egenkontroller, men efter påminnelse. Dessa visas inte i</w:t>
                            </w:r>
                            <w:r w:rsidR="00B54D8B">
                              <w:rPr>
                                <w:rFonts w:ascii="Franklin Gothic Book" w:hAnsi="Franklin Gothic Book"/>
                                <w:color w:val="FFFFFF" w:themeColor="background1"/>
                                <w:sz w:val="20"/>
                                <w:szCs w:val="20"/>
                              </w:rPr>
                              <w:t xml:space="preserve"> den övergripande statistiken men i bild 2 kan man se uppdelningen mellan </w:t>
                            </w:r>
                            <w:r w:rsidR="00F11843">
                              <w:rPr>
                                <w:rFonts w:ascii="Franklin Gothic Book" w:hAnsi="Franklin Gothic Book"/>
                                <w:color w:val="FFFFFF" w:themeColor="background1"/>
                                <w:sz w:val="20"/>
                                <w:szCs w:val="20"/>
                              </w:rPr>
                              <w:t>Utförda enligt plan (U), Utförda efter påminnelse (U+) samt Ej utförda (EU)</w:t>
                            </w:r>
                            <w:r>
                              <w:rPr>
                                <w:rFonts w:ascii="Franklin Gothic Book" w:hAnsi="Franklin Gothic Book"/>
                                <w:color w:val="FFFFFF" w:themeColor="background1"/>
                                <w:sz w:val="20"/>
                                <w:szCs w:val="20"/>
                              </w:rPr>
                              <w:t xml:space="preserve">. </w:t>
                            </w:r>
                            <w:r w:rsidR="00F11843">
                              <w:rPr>
                                <w:rFonts w:ascii="Franklin Gothic Book" w:hAnsi="Franklin Gothic Book"/>
                                <w:color w:val="FFFFFF" w:themeColor="background1"/>
                                <w:sz w:val="20"/>
                                <w:szCs w:val="20"/>
                              </w:rPr>
                              <w:t>Detta underlättar</w:t>
                            </w:r>
                            <w:r w:rsidR="000F65FD">
                              <w:rPr>
                                <w:rFonts w:ascii="Franklin Gothic Book" w:hAnsi="Franklin Gothic Book"/>
                                <w:color w:val="FFFFFF" w:themeColor="background1"/>
                                <w:sz w:val="20"/>
                                <w:szCs w:val="20"/>
                              </w:rPr>
                              <w:t xml:space="preserve"> uppföljning och kan visa på behov av stöd. </w:t>
                            </w:r>
                          </w:p>
                          <w:p w14:paraId="6DFFB44C" w14:textId="47F16F2E" w:rsidR="001A19DE" w:rsidRDefault="001A19DE" w:rsidP="00F11843">
                            <w:pPr>
                              <w:spacing w:before="120" w:after="120" w:line="240" w:lineRule="auto"/>
                              <w:ind w:right="1418"/>
                              <w:jc w:val="both"/>
                              <w:rPr>
                                <w:rFonts w:ascii="Franklin Gothic Book" w:hAnsi="Franklin Gothic Book"/>
                                <w:color w:val="FFFFFF" w:themeColor="background1"/>
                                <w:sz w:val="20"/>
                                <w:szCs w:val="20"/>
                              </w:rPr>
                            </w:pPr>
                          </w:p>
                          <w:p w14:paraId="1C887D5D" w14:textId="77777777" w:rsidR="00435D65" w:rsidRDefault="00A45AF6" w:rsidP="00435D65">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p>
                          <w:p w14:paraId="660B79B0" w14:textId="77777777" w:rsidR="0000609F" w:rsidRPr="00425C48" w:rsidRDefault="0000609F" w:rsidP="0000609F">
                            <w:pPr>
                              <w:spacing w:before="120" w:after="120" w:line="240" w:lineRule="auto"/>
                              <w:ind w:left="1418" w:right="1418"/>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Säkerställa organisation för egenkontroll och ronder. Fortsätta påminna om vikten av att genomföra egenkontroller och ronder för att uppfylla krav i arbetsmiljölagstiftning samt som en del i vårt systematiska arbetsmiljöarbete och förbättringsarbete. Utveckla våra systemstöd för att underlätta rapporteringen.</w:t>
                            </w:r>
                          </w:p>
                          <w:p w14:paraId="58352352" w14:textId="77777777" w:rsidR="00A45AF6" w:rsidRPr="002F3EA8" w:rsidRDefault="00A45AF6" w:rsidP="00A45AF6">
                            <w:pPr>
                              <w:ind w:left="1134" w:right="1418"/>
                              <w:jc w:val="both"/>
                              <w:rPr>
                                <w:rFonts w:ascii="Franklin Gothic Book" w:hAnsi="Franklin Gothic Book"/>
                                <w:b/>
                                <w:bCs/>
                                <w:color w:val="FFFFFF" w:themeColor="background1"/>
                                <w:sz w:val="32"/>
                                <w:szCs w:val="32"/>
                              </w:rPr>
                            </w:pPr>
                          </w:p>
                          <w:p w14:paraId="0998D2FD" w14:textId="77777777" w:rsidR="00A45AF6" w:rsidRDefault="00A45AF6" w:rsidP="00A45AF6">
                            <w:pPr>
                              <w:jc w:val="both"/>
                              <w:rPr>
                                <w:color w:val="FF0000"/>
                              </w:rPr>
                            </w:pPr>
                          </w:p>
                          <w:p w14:paraId="46E2F15A" w14:textId="77777777" w:rsidR="00A45AF6" w:rsidRDefault="00A45AF6" w:rsidP="00A45AF6">
                            <w:pPr>
                              <w:jc w:val="both"/>
                              <w:rPr>
                                <w:color w:val="FF0000"/>
                              </w:rPr>
                            </w:pPr>
                          </w:p>
                          <w:p w14:paraId="0B51E171" w14:textId="77777777" w:rsidR="00A45AF6" w:rsidRDefault="00A45AF6" w:rsidP="00A45AF6">
                            <w:pPr>
                              <w:jc w:val="both"/>
                              <w:rPr>
                                <w:color w:val="FF0000"/>
                              </w:rPr>
                            </w:pPr>
                          </w:p>
                          <w:p w14:paraId="5F425410" w14:textId="77777777" w:rsidR="00A45AF6" w:rsidRDefault="00A45AF6" w:rsidP="00A45AF6">
                            <w:pPr>
                              <w:jc w:val="both"/>
                              <w:rPr>
                                <w:color w:val="FF0000"/>
                              </w:rPr>
                            </w:pPr>
                          </w:p>
                          <w:p w14:paraId="0E9FC381" w14:textId="77777777" w:rsidR="00A45AF6" w:rsidRDefault="00A45AF6" w:rsidP="00A45AF6">
                            <w:pPr>
                              <w:jc w:val="both"/>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BA9DD0" id="Rectangle 105" o:spid="_x0000_s1092" style="position:absolute;margin-left:-15.2pt;margin-top:18.5pt;width:609.4pt;height:186.1pt;z-index:2516583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" fillcolor="#2b4c8d" strokecolor="#2b4c8d" strokeweight="1pt">
                <v:textbox>
                  <w:txbxContent>
                    <w:p w14:paraId="1FD60B19" w14:textId="77777777" w:rsidR="00435D65" w:rsidRDefault="00A45AF6" w:rsidP="00435D65">
                      <w:pPr>
                        <w:spacing w:before="120" w:after="120" w:line="240" w:lineRule="auto"/>
                        <w:ind w:left="1418" w:right="1418"/>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Analys:</w:t>
                      </w:r>
                    </w:p>
                    <w:p w14:paraId="1492E5A1" w14:textId="39502102" w:rsidR="0000609F" w:rsidRDefault="0000609F" w:rsidP="0000609F">
                      <w:pPr>
                        <w:spacing w:before="120" w:after="120" w:line="240" w:lineRule="auto"/>
                        <w:ind w:left="1418" w:right="1418"/>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 xml:space="preserve">Antalet rapporterade genomförda egenkontroller ökar </w:t>
                      </w:r>
                      <w:r w:rsidR="008C3BBA">
                        <w:rPr>
                          <w:rFonts w:ascii="Franklin Gothic Book" w:hAnsi="Franklin Gothic Book"/>
                          <w:color w:val="FFFFFF" w:themeColor="background1"/>
                          <w:sz w:val="20"/>
                          <w:szCs w:val="20"/>
                        </w:rPr>
                        <w:t>stadigt i jämförelse med</w:t>
                      </w:r>
                      <w:r>
                        <w:rPr>
                          <w:rFonts w:ascii="Franklin Gothic Book" w:hAnsi="Franklin Gothic Book"/>
                          <w:color w:val="FFFFFF" w:themeColor="background1"/>
                          <w:sz w:val="20"/>
                          <w:szCs w:val="20"/>
                        </w:rPr>
                        <w:t xml:space="preserve"> 2021 vilket sannolikt visar på att organisationen och systematiken med egenkontroll börjar bli inarbetat i våra verksamheter. Statistiken visar antalet genomförda rapporter vid utsatt sista datum som är den 15:de varje månad. Därefter genomfördes ytterligare egenkontroller, men efter påminnelse. Dessa visas inte i</w:t>
                      </w:r>
                      <w:r w:rsidR="00B54D8B">
                        <w:rPr>
                          <w:rFonts w:ascii="Franklin Gothic Book" w:hAnsi="Franklin Gothic Book"/>
                          <w:color w:val="FFFFFF" w:themeColor="background1"/>
                          <w:sz w:val="20"/>
                          <w:szCs w:val="20"/>
                        </w:rPr>
                        <w:t xml:space="preserve"> den övergripande statistiken men i bild 2 kan man se uppdelningen mellan </w:t>
                      </w:r>
                      <w:r w:rsidR="00F11843">
                        <w:rPr>
                          <w:rFonts w:ascii="Franklin Gothic Book" w:hAnsi="Franklin Gothic Book"/>
                          <w:color w:val="FFFFFF" w:themeColor="background1"/>
                          <w:sz w:val="20"/>
                          <w:szCs w:val="20"/>
                        </w:rPr>
                        <w:t>Utförda enligt plan (U), Utförda efter påminnelse (U+) samt Ej utförda (EU)</w:t>
                      </w:r>
                      <w:r>
                        <w:rPr>
                          <w:rFonts w:ascii="Franklin Gothic Book" w:hAnsi="Franklin Gothic Book"/>
                          <w:color w:val="FFFFFF" w:themeColor="background1"/>
                          <w:sz w:val="20"/>
                          <w:szCs w:val="20"/>
                        </w:rPr>
                        <w:t xml:space="preserve">. </w:t>
                      </w:r>
                      <w:r w:rsidR="00F11843">
                        <w:rPr>
                          <w:rFonts w:ascii="Franklin Gothic Book" w:hAnsi="Franklin Gothic Book"/>
                          <w:color w:val="FFFFFF" w:themeColor="background1"/>
                          <w:sz w:val="20"/>
                          <w:szCs w:val="20"/>
                        </w:rPr>
                        <w:t>Detta underlättar</w:t>
                      </w:r>
                      <w:r w:rsidR="000F65FD">
                        <w:rPr>
                          <w:rFonts w:ascii="Franklin Gothic Book" w:hAnsi="Franklin Gothic Book"/>
                          <w:color w:val="FFFFFF" w:themeColor="background1"/>
                          <w:sz w:val="20"/>
                          <w:szCs w:val="20"/>
                        </w:rPr>
                        <w:t xml:space="preserve"> uppföljning och kan visa på behov av stöd. </w:t>
                      </w:r>
                    </w:p>
                    <w:p w14:paraId="6DFFB44C" w14:textId="47F16F2E" w:rsidR="001A19DE" w:rsidRDefault="001A19DE" w:rsidP="00F11843">
                      <w:pPr>
                        <w:spacing w:before="120" w:after="120" w:line="240" w:lineRule="auto"/>
                        <w:ind w:right="1418"/>
                        <w:jc w:val="both"/>
                        <w:rPr>
                          <w:rFonts w:ascii="Franklin Gothic Book" w:hAnsi="Franklin Gothic Book"/>
                          <w:color w:val="FFFFFF" w:themeColor="background1"/>
                          <w:sz w:val="20"/>
                          <w:szCs w:val="20"/>
                        </w:rPr>
                      </w:pPr>
                    </w:p>
                    <w:p w14:paraId="1C887D5D" w14:textId="77777777" w:rsidR="00435D65" w:rsidRDefault="00A45AF6" w:rsidP="00435D65">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p>
                    <w:p w14:paraId="660B79B0" w14:textId="77777777" w:rsidR="0000609F" w:rsidRPr="00425C48" w:rsidRDefault="0000609F" w:rsidP="0000609F">
                      <w:pPr>
                        <w:spacing w:before="120" w:after="120" w:line="240" w:lineRule="auto"/>
                        <w:ind w:left="1418" w:right="1418"/>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Säkerställa organisation för egenkontroll och ronder. Fortsätta påminna om vikten av att genomföra egenkontroller och ronder för att uppfylla krav i arbetsmiljölagstiftning samt som en del i vårt systematiska arbetsmiljöarbete och förbättringsarbete. Utveckla våra systemstöd för att underlätta rapporteringen.</w:t>
                      </w:r>
                    </w:p>
                    <w:p w14:paraId="58352352" w14:textId="77777777" w:rsidR="00A45AF6" w:rsidRPr="002F3EA8" w:rsidRDefault="00A45AF6" w:rsidP="00A45AF6">
                      <w:pPr>
                        <w:ind w:left="1134" w:right="1418"/>
                        <w:jc w:val="both"/>
                        <w:rPr>
                          <w:rFonts w:ascii="Franklin Gothic Book" w:hAnsi="Franklin Gothic Book"/>
                          <w:b/>
                          <w:bCs/>
                          <w:color w:val="FFFFFF" w:themeColor="background1"/>
                          <w:sz w:val="32"/>
                          <w:szCs w:val="32"/>
                        </w:rPr>
                      </w:pPr>
                    </w:p>
                    <w:p w14:paraId="0998D2FD" w14:textId="77777777" w:rsidR="00A45AF6" w:rsidRDefault="00A45AF6" w:rsidP="00A45AF6">
                      <w:pPr>
                        <w:jc w:val="both"/>
                        <w:rPr>
                          <w:color w:val="FF0000"/>
                        </w:rPr>
                      </w:pPr>
                    </w:p>
                    <w:p w14:paraId="46E2F15A" w14:textId="77777777" w:rsidR="00A45AF6" w:rsidRDefault="00A45AF6" w:rsidP="00A45AF6">
                      <w:pPr>
                        <w:jc w:val="both"/>
                        <w:rPr>
                          <w:color w:val="FF0000"/>
                        </w:rPr>
                      </w:pPr>
                    </w:p>
                    <w:p w14:paraId="0B51E171" w14:textId="77777777" w:rsidR="00A45AF6" w:rsidRDefault="00A45AF6" w:rsidP="00A45AF6">
                      <w:pPr>
                        <w:jc w:val="both"/>
                        <w:rPr>
                          <w:color w:val="FF0000"/>
                        </w:rPr>
                      </w:pPr>
                    </w:p>
                    <w:p w14:paraId="5F425410" w14:textId="77777777" w:rsidR="00A45AF6" w:rsidRDefault="00A45AF6" w:rsidP="00A45AF6">
                      <w:pPr>
                        <w:jc w:val="both"/>
                        <w:rPr>
                          <w:color w:val="FF0000"/>
                        </w:rPr>
                      </w:pPr>
                    </w:p>
                    <w:p w14:paraId="0E9FC381" w14:textId="77777777" w:rsidR="00A45AF6" w:rsidRDefault="00A45AF6" w:rsidP="00A45AF6">
                      <w:pPr>
                        <w:jc w:val="both"/>
                      </w:pPr>
                    </w:p>
                  </w:txbxContent>
                </v:textbox>
                <w10:wrap anchorx="page"/>
              </v:rect>
            </w:pict>
          </mc:Fallback>
        </mc:AlternateContent>
      </w:r>
      <w:r w:rsidR="006C1E66" w:rsidRPr="006C1E66">
        <w:rPr>
          <w:rFonts w:ascii="Franklin Gothic Book" w:hAnsi="Franklin Gothic Book"/>
          <w:i/>
          <w:iCs/>
          <w:sz w:val="16"/>
          <w:szCs w:val="16"/>
        </w:rPr>
        <w:t>(*)</w:t>
      </w:r>
      <w:r w:rsidR="006828FB">
        <w:rPr>
          <w:rFonts w:ascii="Franklin Gothic Book" w:hAnsi="Franklin Gothic Book"/>
          <w:i/>
          <w:iCs/>
          <w:sz w:val="16"/>
          <w:szCs w:val="16"/>
        </w:rPr>
        <w:t xml:space="preserve"> Här visas bara de avdelningar som har </w:t>
      </w:r>
      <w:r w:rsidR="00314AFF">
        <w:rPr>
          <w:rFonts w:ascii="Franklin Gothic Book" w:hAnsi="Franklin Gothic Book"/>
          <w:i/>
          <w:iCs/>
          <w:sz w:val="16"/>
          <w:szCs w:val="16"/>
        </w:rPr>
        <w:t>skydds</w:t>
      </w:r>
      <w:r w:rsidR="006828FB">
        <w:rPr>
          <w:rFonts w:ascii="Franklin Gothic Book" w:hAnsi="Franklin Gothic Book"/>
          <w:i/>
          <w:iCs/>
          <w:sz w:val="16"/>
          <w:szCs w:val="16"/>
        </w:rPr>
        <w:t xml:space="preserve">ronder eller </w:t>
      </w:r>
      <w:r w:rsidR="00314AFF">
        <w:rPr>
          <w:rFonts w:ascii="Franklin Gothic Book" w:hAnsi="Franklin Gothic Book"/>
          <w:i/>
          <w:iCs/>
          <w:sz w:val="16"/>
          <w:szCs w:val="16"/>
        </w:rPr>
        <w:t>egen</w:t>
      </w:r>
      <w:r w:rsidR="006828FB">
        <w:rPr>
          <w:rFonts w:ascii="Franklin Gothic Book" w:hAnsi="Franklin Gothic Book"/>
          <w:i/>
          <w:iCs/>
          <w:sz w:val="16"/>
          <w:szCs w:val="16"/>
        </w:rPr>
        <w:t>kontroller</w:t>
      </w:r>
      <w:r w:rsidR="00314AFF">
        <w:rPr>
          <w:rFonts w:ascii="Franklin Gothic Book" w:hAnsi="Franklin Gothic Book"/>
          <w:i/>
          <w:iCs/>
          <w:sz w:val="16"/>
          <w:szCs w:val="16"/>
        </w:rPr>
        <w:t xml:space="preserve"> inplanerade</w:t>
      </w:r>
      <w:r w:rsidR="006828FB">
        <w:rPr>
          <w:rFonts w:ascii="Franklin Gothic Book" w:hAnsi="Franklin Gothic Book"/>
          <w:i/>
          <w:iCs/>
          <w:sz w:val="16"/>
          <w:szCs w:val="16"/>
        </w:rPr>
        <w:t xml:space="preserve"> under</w:t>
      </w:r>
      <w:r w:rsidR="00314AFF">
        <w:rPr>
          <w:rFonts w:ascii="Franklin Gothic Book" w:hAnsi="Franklin Gothic Book"/>
          <w:i/>
          <w:iCs/>
          <w:sz w:val="16"/>
          <w:szCs w:val="16"/>
        </w:rPr>
        <w:t xml:space="preserve"> månaden.</w:t>
      </w:r>
    </w:p>
    <w:p w14:paraId="2D4F5FD5" w14:textId="4F89E211" w:rsidR="009310D5" w:rsidRDefault="009310D5" w:rsidP="0095669F"/>
    <w:p w14:paraId="4EE9F3A9" w14:textId="5BF9DEF6" w:rsidR="004A2870" w:rsidRDefault="004A2870" w:rsidP="0095669F"/>
    <w:p w14:paraId="641F0D7A" w14:textId="15C39474" w:rsidR="00EE6F2E" w:rsidRDefault="00EE6F2E" w:rsidP="0095669F"/>
    <w:p w14:paraId="209BB23C" w14:textId="54CCBD28" w:rsidR="004A2870" w:rsidRDefault="004A2870" w:rsidP="0095669F"/>
    <w:p w14:paraId="0717F346" w14:textId="07E05BAA" w:rsidR="004A2870" w:rsidRDefault="004A2870" w:rsidP="0095669F"/>
    <w:p w14:paraId="70753683" w14:textId="5A49B0DE" w:rsidR="004A2870" w:rsidRDefault="004A2870" w:rsidP="0095669F"/>
    <w:p w14:paraId="6A8F5A8F" w14:textId="35F598D7" w:rsidR="00A45AF6" w:rsidRDefault="00A45AF6" w:rsidP="0095669F"/>
    <w:p w14:paraId="4D5EA865" w14:textId="77777777" w:rsidR="008078F3" w:rsidRDefault="008078F3" w:rsidP="0095669F"/>
    <w:p w14:paraId="6A4E1F72" w14:textId="77777777" w:rsidR="00C305C0" w:rsidRDefault="00C305C0" w:rsidP="0095669F"/>
    <w:p w14:paraId="52D5AB5B" w14:textId="77777777" w:rsidR="00C305C0" w:rsidRPr="0095669F" w:rsidRDefault="00C305C0" w:rsidP="0095669F"/>
    <w:p w14:paraId="7E0FD70E" w14:textId="79E8CE0B" w:rsidR="00C05AE3" w:rsidRPr="00C05AE3" w:rsidRDefault="00CE1AA8" w:rsidP="000A2E9B">
      <w:pPr>
        <w:pStyle w:val="Rubrik3"/>
        <w:numPr>
          <w:ilvl w:val="2"/>
          <w:numId w:val="7"/>
        </w:numPr>
        <w:spacing w:before="120" w:after="0" w:line="240" w:lineRule="auto"/>
      </w:pPr>
      <w:r>
        <w:t>Andel g</w:t>
      </w:r>
      <w:r w:rsidR="00521FBD" w:rsidRPr="006004C4">
        <w:t>enomfö</w:t>
      </w:r>
      <w:r w:rsidR="00F17086">
        <w:t>r</w:t>
      </w:r>
      <w:r w:rsidR="00A1185F">
        <w:t>da</w:t>
      </w:r>
      <w:r w:rsidR="00521FBD" w:rsidRPr="006004C4">
        <w:t xml:space="preserve"> </w:t>
      </w:r>
      <w:r w:rsidR="00BE10CD">
        <w:t>och go</w:t>
      </w:r>
      <w:r w:rsidR="00564EC8">
        <w:t>dkän</w:t>
      </w:r>
      <w:r w:rsidR="00F17086">
        <w:t>da</w:t>
      </w:r>
      <w:r w:rsidR="00564EC8">
        <w:t xml:space="preserve"> </w:t>
      </w:r>
      <w:r w:rsidR="0097165C">
        <w:t>T</w:t>
      </w:r>
      <w:r w:rsidR="00521FBD" w:rsidRPr="006004C4">
        <w:t xml:space="preserve">rafiksäkerhets- och </w:t>
      </w:r>
      <w:r w:rsidR="0097165C">
        <w:t>T</w:t>
      </w:r>
      <w:r w:rsidR="00521FBD" w:rsidRPr="006004C4">
        <w:t>rygghet</w:t>
      </w:r>
      <w:r w:rsidR="00F17086">
        <w:t>s</w:t>
      </w:r>
      <w:r w:rsidR="00521FBD" w:rsidRPr="006004C4">
        <w:t>kontroller</w:t>
      </w:r>
    </w:p>
    <w:p w14:paraId="386BE744" w14:textId="77777777" w:rsidR="0000609F" w:rsidRDefault="00D64A7F" w:rsidP="0000609F">
      <w:pPr>
        <w:spacing w:before="120" w:after="120" w:line="240" w:lineRule="auto"/>
        <w:rPr>
          <w:rFonts w:ascii="Franklin Gothic Book" w:hAnsi="Franklin Gothic Book"/>
        </w:rPr>
      </w:pPr>
      <w:r>
        <w:rPr>
          <w:rFonts w:ascii="Franklin Gothic Book" w:hAnsi="Franklin Gothic Book"/>
        </w:rPr>
        <w:t xml:space="preserve">Aktiviteter </w:t>
      </w:r>
      <w:r w:rsidR="0000609F">
        <w:rPr>
          <w:rFonts w:ascii="Franklin Gothic Book" w:hAnsi="Franklin Gothic Book"/>
        </w:rPr>
        <w:t xml:space="preserve">för att genomföra proaktiva åtgärder för Trafiksäkerhet och Trygghet anges i Trafiksäkerhet- och Trygghetsplan (TTP). </w:t>
      </w:r>
    </w:p>
    <w:p w14:paraId="4C904D74" w14:textId="7CB83A60" w:rsidR="007126AE" w:rsidRPr="003611A8" w:rsidRDefault="00610939" w:rsidP="005211DB">
      <w:pPr>
        <w:spacing w:before="120" w:after="0" w:line="240" w:lineRule="auto"/>
        <w:rPr>
          <w:rFonts w:ascii="Franklin Gothic Book" w:hAnsi="Franklin Gothic Book"/>
        </w:rPr>
      </w:pPr>
      <w:r>
        <w:rPr>
          <w:noProof/>
        </w:rPr>
        <w:drawing>
          <wp:inline distT="0" distB="0" distL="0" distR="0" wp14:anchorId="42A47108" wp14:editId="59478482">
            <wp:extent cx="5736188" cy="2160000"/>
            <wp:effectExtent l="0" t="0" r="17145" b="12065"/>
            <wp:docPr id="1054609494" name="Chart 1054609494">
              <a:extLst xmlns:a="http://schemas.openxmlformats.org/drawingml/2006/main">
                <a:ext uri="{FF2B5EF4-FFF2-40B4-BE49-F238E27FC236}">
                  <a16:creationId xmlns:a16="http://schemas.microsoft.com/office/drawing/2014/main" id="{252433E2-31C7-45C4-AA70-ABEBD26B335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14:paraId="253D4B1B" w14:textId="43F4BA43" w:rsidR="00EE6F2E" w:rsidRPr="009310D5" w:rsidRDefault="009310D5" w:rsidP="009310D5">
      <w:pPr>
        <w:spacing w:after="0" w:line="240" w:lineRule="auto"/>
        <w:rPr>
          <w:rFonts w:ascii="Franklin Gothic Book" w:hAnsi="Franklin Gothic Book"/>
          <w:sz w:val="16"/>
          <w:szCs w:val="16"/>
        </w:rPr>
      </w:pPr>
      <w:r w:rsidRPr="00793BED">
        <w:rPr>
          <w:rFonts w:ascii="Franklin Gothic Book" w:hAnsi="Franklin Gothic Book"/>
          <w:i/>
          <w:iCs/>
          <w:noProof/>
          <w:color w:val="FF0000"/>
          <w:sz w:val="16"/>
          <w:szCs w:val="16"/>
        </w:rPr>
        <mc:AlternateContent>
          <mc:Choice Requires="wps">
            <w:drawing>
              <wp:anchor distT="0" distB="0" distL="114300" distR="114300" simplePos="0" relativeHeight="251658370" behindDoc="0" locked="0" layoutInCell="1" allowOverlap="1" wp14:anchorId="0D8DB5E2" wp14:editId="409D5D71">
                <wp:simplePos x="0" y="0"/>
                <wp:positionH relativeFrom="margin">
                  <wp:posOffset>-988060</wp:posOffset>
                </wp:positionH>
                <wp:positionV relativeFrom="paragraph">
                  <wp:posOffset>190831</wp:posOffset>
                </wp:positionV>
                <wp:extent cx="7739380" cy="1631290"/>
                <wp:effectExtent l="0" t="0" r="13970" b="26670"/>
                <wp:wrapNone/>
                <wp:docPr id="299" name="Rectangle 108"/>
                <wp:cNvGraphicFramePr/>
                <a:graphic xmlns:a="http://schemas.openxmlformats.org/drawingml/2006/main">
                  <a:graphicData uri="http://schemas.microsoft.com/office/word/2010/wordprocessingShape">
                    <wps:wsp>
                      <wps:cNvSpPr/>
                      <wps:spPr>
                        <a:xfrm>
                          <a:off x="0" y="0"/>
                          <a:ext cx="7739380" cy="1631290"/>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C6638D2" w14:textId="77777777" w:rsidR="00A6100B" w:rsidRDefault="00AB297B" w:rsidP="00A6100B">
                            <w:pPr>
                              <w:spacing w:before="120" w:after="120" w:line="240" w:lineRule="auto"/>
                              <w:ind w:left="1418" w:right="1418"/>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Analys:</w:t>
                            </w:r>
                          </w:p>
                          <w:p w14:paraId="19114FC0" w14:textId="4945438E" w:rsidR="00A6100B" w:rsidRDefault="00FF1DF3" w:rsidP="00A6100B">
                            <w:pPr>
                              <w:spacing w:before="120" w:after="120" w:line="240" w:lineRule="auto"/>
                              <w:ind w:left="1418" w:right="1418"/>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Trafiksäkerhets</w:t>
                            </w:r>
                            <w:r w:rsidR="002318BB">
                              <w:rPr>
                                <w:rFonts w:ascii="Franklin Gothic Book" w:hAnsi="Franklin Gothic Book"/>
                                <w:color w:val="FFFFFF" w:themeColor="background1"/>
                                <w:sz w:val="20"/>
                                <w:szCs w:val="20"/>
                              </w:rPr>
                              <w:t>kont</w:t>
                            </w:r>
                            <w:r w:rsidR="009C3936">
                              <w:rPr>
                                <w:rFonts w:ascii="Franklin Gothic Book" w:hAnsi="Franklin Gothic Book"/>
                                <w:color w:val="FFFFFF" w:themeColor="background1"/>
                                <w:sz w:val="20"/>
                                <w:szCs w:val="20"/>
                              </w:rPr>
                              <w:t>r</w:t>
                            </w:r>
                            <w:r w:rsidR="002318BB">
                              <w:rPr>
                                <w:rFonts w:ascii="Franklin Gothic Book" w:hAnsi="Franklin Gothic Book"/>
                                <w:color w:val="FFFFFF" w:themeColor="background1"/>
                                <w:sz w:val="20"/>
                                <w:szCs w:val="20"/>
                              </w:rPr>
                              <w:t xml:space="preserve">oller följer plan för augusti månad. </w:t>
                            </w:r>
                            <w:r w:rsidR="00DA7BEC">
                              <w:rPr>
                                <w:rFonts w:ascii="Franklin Gothic Book" w:hAnsi="Franklin Gothic Book"/>
                                <w:color w:val="FFFFFF" w:themeColor="background1"/>
                                <w:sz w:val="20"/>
                                <w:szCs w:val="20"/>
                              </w:rPr>
                              <w:t xml:space="preserve">Inga aktiviteter på Trygghetsområdet var planerade för </w:t>
                            </w:r>
                            <w:r w:rsidR="00AC47F6">
                              <w:rPr>
                                <w:rFonts w:ascii="Franklin Gothic Book" w:hAnsi="Franklin Gothic Book"/>
                                <w:color w:val="FFFFFF" w:themeColor="background1"/>
                                <w:sz w:val="20"/>
                                <w:szCs w:val="20"/>
                              </w:rPr>
                              <w:t xml:space="preserve">juli och </w:t>
                            </w:r>
                            <w:r w:rsidR="00FF6873">
                              <w:rPr>
                                <w:rFonts w:ascii="Franklin Gothic Book" w:hAnsi="Franklin Gothic Book"/>
                                <w:color w:val="FFFFFF" w:themeColor="background1"/>
                                <w:sz w:val="20"/>
                                <w:szCs w:val="20"/>
                              </w:rPr>
                              <w:t>augusti</w:t>
                            </w:r>
                            <w:r w:rsidR="00DA7BEC">
                              <w:rPr>
                                <w:rFonts w:ascii="Franklin Gothic Book" w:hAnsi="Franklin Gothic Book"/>
                                <w:color w:val="FFFFFF" w:themeColor="background1"/>
                                <w:sz w:val="20"/>
                                <w:szCs w:val="20"/>
                              </w:rPr>
                              <w:t xml:space="preserve"> månad</w:t>
                            </w:r>
                            <w:r w:rsidR="004D0DEE">
                              <w:rPr>
                                <w:rFonts w:ascii="Franklin Gothic Book" w:hAnsi="Franklin Gothic Book"/>
                                <w:color w:val="FFFFFF" w:themeColor="background1"/>
                                <w:sz w:val="20"/>
                                <w:szCs w:val="20"/>
                              </w:rPr>
                              <w:t>.</w:t>
                            </w:r>
                            <w:r w:rsidR="00FF6873">
                              <w:rPr>
                                <w:rFonts w:ascii="Franklin Gothic Book" w:hAnsi="Franklin Gothic Book"/>
                                <w:color w:val="FFFFFF" w:themeColor="background1"/>
                                <w:sz w:val="20"/>
                                <w:szCs w:val="20"/>
                              </w:rPr>
                              <w:t xml:space="preserve"> </w:t>
                            </w:r>
                          </w:p>
                          <w:p w14:paraId="1E067EB6" w14:textId="77777777" w:rsidR="004A0F49" w:rsidRPr="00425C48" w:rsidRDefault="004A0F49" w:rsidP="00A6100B">
                            <w:pPr>
                              <w:spacing w:before="120" w:after="120" w:line="240" w:lineRule="auto"/>
                              <w:ind w:left="1418" w:right="1418"/>
                              <w:jc w:val="both"/>
                              <w:rPr>
                                <w:rFonts w:ascii="Franklin Gothic Book" w:hAnsi="Franklin Gothic Book"/>
                                <w:color w:val="FFFFFF" w:themeColor="background1"/>
                                <w:sz w:val="20"/>
                                <w:szCs w:val="20"/>
                              </w:rPr>
                            </w:pPr>
                          </w:p>
                          <w:p w14:paraId="77EEDBDB" w14:textId="12E0E6AD" w:rsidR="00A6100B" w:rsidRDefault="00FB6899" w:rsidP="00A6100B">
                            <w:pPr>
                              <w:spacing w:before="120" w:after="120" w:line="240" w:lineRule="auto"/>
                              <w:ind w:left="1418" w:right="1418"/>
                              <w:jc w:val="both"/>
                              <w:rPr>
                                <w:rFonts w:ascii="Franklin Gothic Book" w:hAnsi="Franklin Gothic Book"/>
                                <w:b/>
                                <w:bCs/>
                                <w:color w:val="FFFFFF" w:themeColor="background1"/>
                                <w:sz w:val="20"/>
                                <w:szCs w:val="20"/>
                              </w:rPr>
                            </w:pPr>
                            <w:r>
                              <w:rPr>
                                <w:rFonts w:ascii="Franklin Gothic Book" w:hAnsi="Franklin Gothic Book"/>
                                <w:b/>
                                <w:bCs/>
                                <w:color w:val="FFFFFF" w:themeColor="background1"/>
                                <w:sz w:val="20"/>
                                <w:szCs w:val="20"/>
                              </w:rPr>
                              <w:t>Åtgärd</w:t>
                            </w:r>
                            <w:r w:rsidR="00AB297B" w:rsidRPr="00425C48">
                              <w:rPr>
                                <w:rFonts w:ascii="Franklin Gothic Book" w:hAnsi="Franklin Gothic Book"/>
                                <w:b/>
                                <w:bCs/>
                                <w:color w:val="FFFFFF" w:themeColor="background1"/>
                                <w:sz w:val="20"/>
                                <w:szCs w:val="20"/>
                              </w:rPr>
                              <w:t>:</w:t>
                            </w:r>
                            <w:r w:rsidR="00FF6873">
                              <w:rPr>
                                <w:rFonts w:ascii="Franklin Gothic Book" w:hAnsi="Franklin Gothic Book"/>
                                <w:b/>
                                <w:bCs/>
                                <w:color w:val="FFFFFF" w:themeColor="background1"/>
                                <w:sz w:val="20"/>
                                <w:szCs w:val="20"/>
                              </w:rPr>
                              <w:t xml:space="preserve"> </w:t>
                            </w:r>
                          </w:p>
                          <w:p w14:paraId="5B2C393F" w14:textId="0168146C" w:rsidR="007972F5" w:rsidRPr="00935E70" w:rsidRDefault="00913F92" w:rsidP="00A6100B">
                            <w:pPr>
                              <w:spacing w:before="120" w:after="120" w:line="240" w:lineRule="auto"/>
                              <w:ind w:left="1418" w:right="1418"/>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 xml:space="preserve">Trafiksäkerhetskontroller följer plan. </w:t>
                            </w:r>
                            <w:r w:rsidR="007972F5" w:rsidRPr="00935E70">
                              <w:rPr>
                                <w:rFonts w:ascii="Franklin Gothic Book" w:hAnsi="Franklin Gothic Book"/>
                                <w:color w:val="FFFFFF" w:themeColor="background1"/>
                                <w:sz w:val="20"/>
                                <w:szCs w:val="20"/>
                              </w:rPr>
                              <w:t>Trygghetsfrågan är ständigt aktuell och i fokus</w:t>
                            </w:r>
                            <w:r w:rsidR="00970F92" w:rsidRPr="00935E70">
                              <w:rPr>
                                <w:rFonts w:ascii="Franklin Gothic Book" w:hAnsi="Franklin Gothic Book"/>
                                <w:color w:val="FFFFFF" w:themeColor="background1"/>
                                <w:sz w:val="20"/>
                                <w:szCs w:val="20"/>
                              </w:rPr>
                              <w:t xml:space="preserve">, särskilt under hösten 2022 då </w:t>
                            </w:r>
                            <w:r w:rsidR="0086787F" w:rsidRPr="00935E70">
                              <w:rPr>
                                <w:rFonts w:ascii="Franklin Gothic Book" w:hAnsi="Franklin Gothic Book"/>
                                <w:color w:val="FFFFFF" w:themeColor="background1"/>
                                <w:sz w:val="20"/>
                                <w:szCs w:val="20"/>
                              </w:rPr>
                              <w:t>hot, våld, konflikter och trygghet är en punkt på förarnas APT.</w:t>
                            </w:r>
                          </w:p>
                          <w:p w14:paraId="305725EB" w14:textId="77777777" w:rsidR="00AB297B" w:rsidRPr="002F3EA8" w:rsidRDefault="00AB297B" w:rsidP="00AB297B">
                            <w:pPr>
                              <w:ind w:left="1134" w:right="1418"/>
                              <w:jc w:val="both"/>
                              <w:rPr>
                                <w:rFonts w:ascii="Franklin Gothic Book" w:hAnsi="Franklin Gothic Book"/>
                                <w:b/>
                                <w:bCs/>
                                <w:color w:val="FFFFFF" w:themeColor="background1"/>
                                <w:sz w:val="32"/>
                                <w:szCs w:val="32"/>
                              </w:rPr>
                            </w:pPr>
                          </w:p>
                          <w:p w14:paraId="1A5685F6" w14:textId="77777777" w:rsidR="00AB297B" w:rsidRDefault="00AB297B" w:rsidP="00AB297B">
                            <w:pPr>
                              <w:jc w:val="both"/>
                              <w:rPr>
                                <w:color w:val="FF0000"/>
                              </w:rPr>
                            </w:pPr>
                          </w:p>
                          <w:p w14:paraId="045DDCD4" w14:textId="77777777" w:rsidR="00AB297B" w:rsidRDefault="00AB297B" w:rsidP="00AB297B">
                            <w:pPr>
                              <w:jc w:val="both"/>
                              <w:rPr>
                                <w:color w:val="FF0000"/>
                              </w:rPr>
                            </w:pPr>
                          </w:p>
                          <w:p w14:paraId="1FED55CF" w14:textId="77777777" w:rsidR="00AB297B" w:rsidRDefault="00AB297B" w:rsidP="00AB297B">
                            <w:pPr>
                              <w:jc w:val="both"/>
                              <w:rPr>
                                <w:color w:val="FF0000"/>
                              </w:rPr>
                            </w:pPr>
                          </w:p>
                          <w:p w14:paraId="6F01A0CA" w14:textId="77777777" w:rsidR="00AB297B" w:rsidRDefault="00AB297B" w:rsidP="00AB297B">
                            <w:pPr>
                              <w:jc w:val="both"/>
                              <w:rPr>
                                <w:color w:val="FF0000"/>
                              </w:rPr>
                            </w:pPr>
                          </w:p>
                          <w:p w14:paraId="2C82673C" w14:textId="77777777" w:rsidR="00AB297B" w:rsidRDefault="00AB297B" w:rsidP="00AB297B">
                            <w:pPr>
                              <w:jc w:val="both"/>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8DB5E2" id="Rectangle 108" o:spid="_x0000_s1093" style="position:absolute;margin-left:-77.8pt;margin-top:15.05pt;width:609.4pt;height:128.45pt;z-index:25165837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" fillcolor="#2b4c8d" strokecolor="#2b4c8d" strokeweight="1pt">
                <v:textbox>
                  <w:txbxContent>
                    <w:p w14:paraId="1C6638D2" w14:textId="77777777" w:rsidR="00A6100B" w:rsidRDefault="00AB297B" w:rsidP="00A6100B">
                      <w:pPr>
                        <w:spacing w:before="120" w:after="120" w:line="240" w:lineRule="auto"/>
                        <w:ind w:left="1418" w:right="1418"/>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Analys:</w:t>
                      </w:r>
                    </w:p>
                    <w:p w14:paraId="19114FC0" w14:textId="4945438E" w:rsidR="00A6100B" w:rsidRDefault="00FF1DF3" w:rsidP="00A6100B">
                      <w:pPr>
                        <w:spacing w:before="120" w:after="120" w:line="240" w:lineRule="auto"/>
                        <w:ind w:left="1418" w:right="1418"/>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Trafiksäkerhets</w:t>
                      </w:r>
                      <w:r w:rsidR="002318BB">
                        <w:rPr>
                          <w:rFonts w:ascii="Franklin Gothic Book" w:hAnsi="Franklin Gothic Book"/>
                          <w:color w:val="FFFFFF" w:themeColor="background1"/>
                          <w:sz w:val="20"/>
                          <w:szCs w:val="20"/>
                        </w:rPr>
                        <w:t>kont</w:t>
                      </w:r>
                      <w:r w:rsidR="009C3936">
                        <w:rPr>
                          <w:rFonts w:ascii="Franklin Gothic Book" w:hAnsi="Franklin Gothic Book"/>
                          <w:color w:val="FFFFFF" w:themeColor="background1"/>
                          <w:sz w:val="20"/>
                          <w:szCs w:val="20"/>
                        </w:rPr>
                        <w:t>r</w:t>
                      </w:r>
                      <w:r w:rsidR="002318BB">
                        <w:rPr>
                          <w:rFonts w:ascii="Franklin Gothic Book" w:hAnsi="Franklin Gothic Book"/>
                          <w:color w:val="FFFFFF" w:themeColor="background1"/>
                          <w:sz w:val="20"/>
                          <w:szCs w:val="20"/>
                        </w:rPr>
                        <w:t xml:space="preserve">oller följer plan för augusti månad. </w:t>
                      </w:r>
                      <w:r w:rsidR="00DA7BEC">
                        <w:rPr>
                          <w:rFonts w:ascii="Franklin Gothic Book" w:hAnsi="Franklin Gothic Book"/>
                          <w:color w:val="FFFFFF" w:themeColor="background1"/>
                          <w:sz w:val="20"/>
                          <w:szCs w:val="20"/>
                        </w:rPr>
                        <w:t xml:space="preserve">Inga aktiviteter på Trygghetsområdet var planerade för </w:t>
                      </w:r>
                      <w:r w:rsidR="00AC47F6">
                        <w:rPr>
                          <w:rFonts w:ascii="Franklin Gothic Book" w:hAnsi="Franklin Gothic Book"/>
                          <w:color w:val="FFFFFF" w:themeColor="background1"/>
                          <w:sz w:val="20"/>
                          <w:szCs w:val="20"/>
                        </w:rPr>
                        <w:t xml:space="preserve">juli och </w:t>
                      </w:r>
                      <w:r w:rsidR="00FF6873">
                        <w:rPr>
                          <w:rFonts w:ascii="Franklin Gothic Book" w:hAnsi="Franklin Gothic Book"/>
                          <w:color w:val="FFFFFF" w:themeColor="background1"/>
                          <w:sz w:val="20"/>
                          <w:szCs w:val="20"/>
                        </w:rPr>
                        <w:t>augusti</w:t>
                      </w:r>
                      <w:r w:rsidR="00DA7BEC">
                        <w:rPr>
                          <w:rFonts w:ascii="Franklin Gothic Book" w:hAnsi="Franklin Gothic Book"/>
                          <w:color w:val="FFFFFF" w:themeColor="background1"/>
                          <w:sz w:val="20"/>
                          <w:szCs w:val="20"/>
                        </w:rPr>
                        <w:t xml:space="preserve"> månad</w:t>
                      </w:r>
                      <w:r w:rsidR="004D0DEE">
                        <w:rPr>
                          <w:rFonts w:ascii="Franklin Gothic Book" w:hAnsi="Franklin Gothic Book"/>
                          <w:color w:val="FFFFFF" w:themeColor="background1"/>
                          <w:sz w:val="20"/>
                          <w:szCs w:val="20"/>
                        </w:rPr>
                        <w:t>.</w:t>
                      </w:r>
                      <w:r w:rsidR="00FF6873">
                        <w:rPr>
                          <w:rFonts w:ascii="Franklin Gothic Book" w:hAnsi="Franklin Gothic Book"/>
                          <w:color w:val="FFFFFF" w:themeColor="background1"/>
                          <w:sz w:val="20"/>
                          <w:szCs w:val="20"/>
                        </w:rPr>
                        <w:t xml:space="preserve"> </w:t>
                      </w:r>
                    </w:p>
                    <w:p w14:paraId="1E067EB6" w14:textId="77777777" w:rsidR="004A0F49" w:rsidRPr="00425C48" w:rsidRDefault="004A0F49" w:rsidP="00A6100B">
                      <w:pPr>
                        <w:spacing w:before="120" w:after="120" w:line="240" w:lineRule="auto"/>
                        <w:ind w:left="1418" w:right="1418"/>
                        <w:jc w:val="both"/>
                        <w:rPr>
                          <w:rFonts w:ascii="Franklin Gothic Book" w:hAnsi="Franklin Gothic Book"/>
                          <w:color w:val="FFFFFF" w:themeColor="background1"/>
                          <w:sz w:val="20"/>
                          <w:szCs w:val="20"/>
                        </w:rPr>
                      </w:pPr>
                    </w:p>
                    <w:p w14:paraId="77EEDBDB" w14:textId="12E0E6AD" w:rsidR="00A6100B" w:rsidRDefault="00FB6899" w:rsidP="00A6100B">
                      <w:pPr>
                        <w:spacing w:before="120" w:after="120" w:line="240" w:lineRule="auto"/>
                        <w:ind w:left="1418" w:right="1418"/>
                        <w:jc w:val="both"/>
                        <w:rPr>
                          <w:rFonts w:ascii="Franklin Gothic Book" w:hAnsi="Franklin Gothic Book"/>
                          <w:b/>
                          <w:bCs/>
                          <w:color w:val="FFFFFF" w:themeColor="background1"/>
                          <w:sz w:val="20"/>
                          <w:szCs w:val="20"/>
                        </w:rPr>
                      </w:pPr>
                      <w:r>
                        <w:rPr>
                          <w:rFonts w:ascii="Franklin Gothic Book" w:hAnsi="Franklin Gothic Book"/>
                          <w:b/>
                          <w:bCs/>
                          <w:color w:val="FFFFFF" w:themeColor="background1"/>
                          <w:sz w:val="20"/>
                          <w:szCs w:val="20"/>
                        </w:rPr>
                        <w:t>Åtgärd</w:t>
                      </w:r>
                      <w:r w:rsidR="00AB297B" w:rsidRPr="00425C48">
                        <w:rPr>
                          <w:rFonts w:ascii="Franklin Gothic Book" w:hAnsi="Franklin Gothic Book"/>
                          <w:b/>
                          <w:bCs/>
                          <w:color w:val="FFFFFF" w:themeColor="background1"/>
                          <w:sz w:val="20"/>
                          <w:szCs w:val="20"/>
                        </w:rPr>
                        <w:t>:</w:t>
                      </w:r>
                      <w:r w:rsidR="00FF6873">
                        <w:rPr>
                          <w:rFonts w:ascii="Franklin Gothic Book" w:hAnsi="Franklin Gothic Book"/>
                          <w:b/>
                          <w:bCs/>
                          <w:color w:val="FFFFFF" w:themeColor="background1"/>
                          <w:sz w:val="20"/>
                          <w:szCs w:val="20"/>
                        </w:rPr>
                        <w:t xml:space="preserve"> </w:t>
                      </w:r>
                    </w:p>
                    <w:p w14:paraId="5B2C393F" w14:textId="0168146C" w:rsidR="007972F5" w:rsidRPr="00935E70" w:rsidRDefault="00913F92" w:rsidP="00A6100B">
                      <w:pPr>
                        <w:spacing w:before="120" w:after="120" w:line="240" w:lineRule="auto"/>
                        <w:ind w:left="1418" w:right="1418"/>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 xml:space="preserve">Trafiksäkerhetskontroller följer plan. </w:t>
                      </w:r>
                      <w:r w:rsidR="007972F5" w:rsidRPr="00935E70">
                        <w:rPr>
                          <w:rFonts w:ascii="Franklin Gothic Book" w:hAnsi="Franklin Gothic Book"/>
                          <w:color w:val="FFFFFF" w:themeColor="background1"/>
                          <w:sz w:val="20"/>
                          <w:szCs w:val="20"/>
                        </w:rPr>
                        <w:t>Trygghetsfrågan är ständigt aktuell och i fokus</w:t>
                      </w:r>
                      <w:r w:rsidR="00970F92" w:rsidRPr="00935E70">
                        <w:rPr>
                          <w:rFonts w:ascii="Franklin Gothic Book" w:hAnsi="Franklin Gothic Book"/>
                          <w:color w:val="FFFFFF" w:themeColor="background1"/>
                          <w:sz w:val="20"/>
                          <w:szCs w:val="20"/>
                        </w:rPr>
                        <w:t xml:space="preserve">, särskilt under hösten 2022 då </w:t>
                      </w:r>
                      <w:r w:rsidR="0086787F" w:rsidRPr="00935E70">
                        <w:rPr>
                          <w:rFonts w:ascii="Franklin Gothic Book" w:hAnsi="Franklin Gothic Book"/>
                          <w:color w:val="FFFFFF" w:themeColor="background1"/>
                          <w:sz w:val="20"/>
                          <w:szCs w:val="20"/>
                        </w:rPr>
                        <w:t>hot, våld, konflikter och trygghet är en punkt på förarnas APT.</w:t>
                      </w:r>
                    </w:p>
                    <w:p w14:paraId="305725EB" w14:textId="77777777" w:rsidR="00AB297B" w:rsidRPr="002F3EA8" w:rsidRDefault="00AB297B" w:rsidP="00AB297B">
                      <w:pPr>
                        <w:ind w:left="1134" w:right="1418"/>
                        <w:jc w:val="both"/>
                        <w:rPr>
                          <w:rFonts w:ascii="Franklin Gothic Book" w:hAnsi="Franklin Gothic Book"/>
                          <w:b/>
                          <w:bCs/>
                          <w:color w:val="FFFFFF" w:themeColor="background1"/>
                          <w:sz w:val="32"/>
                          <w:szCs w:val="32"/>
                        </w:rPr>
                      </w:pPr>
                    </w:p>
                    <w:p w14:paraId="1A5685F6" w14:textId="77777777" w:rsidR="00AB297B" w:rsidRDefault="00AB297B" w:rsidP="00AB297B">
                      <w:pPr>
                        <w:jc w:val="both"/>
                        <w:rPr>
                          <w:color w:val="FF0000"/>
                        </w:rPr>
                      </w:pPr>
                    </w:p>
                    <w:p w14:paraId="045DDCD4" w14:textId="77777777" w:rsidR="00AB297B" w:rsidRDefault="00AB297B" w:rsidP="00AB297B">
                      <w:pPr>
                        <w:jc w:val="both"/>
                        <w:rPr>
                          <w:color w:val="FF0000"/>
                        </w:rPr>
                      </w:pPr>
                    </w:p>
                    <w:p w14:paraId="1FED55CF" w14:textId="77777777" w:rsidR="00AB297B" w:rsidRDefault="00AB297B" w:rsidP="00AB297B">
                      <w:pPr>
                        <w:jc w:val="both"/>
                        <w:rPr>
                          <w:color w:val="FF0000"/>
                        </w:rPr>
                      </w:pPr>
                    </w:p>
                    <w:p w14:paraId="6F01A0CA" w14:textId="77777777" w:rsidR="00AB297B" w:rsidRDefault="00AB297B" w:rsidP="00AB297B">
                      <w:pPr>
                        <w:jc w:val="both"/>
                        <w:rPr>
                          <w:color w:val="FF0000"/>
                        </w:rPr>
                      </w:pPr>
                    </w:p>
                    <w:p w14:paraId="2C82673C" w14:textId="77777777" w:rsidR="00AB297B" w:rsidRDefault="00AB297B" w:rsidP="00AB297B">
                      <w:pPr>
                        <w:jc w:val="both"/>
                      </w:pPr>
                    </w:p>
                  </w:txbxContent>
                </v:textbox>
                <w10:wrap anchorx="margin"/>
              </v:rect>
            </w:pict>
          </mc:Fallback>
        </mc:AlternateContent>
      </w:r>
      <w:r w:rsidR="00E75ED5" w:rsidRPr="00CA44FE">
        <w:rPr>
          <w:rFonts w:ascii="Franklin Gothic Book" w:hAnsi="Franklin Gothic Book"/>
          <w:i/>
          <w:iCs/>
          <w:sz w:val="16"/>
          <w:szCs w:val="16"/>
        </w:rPr>
        <w:t>Källa</w:t>
      </w:r>
      <w:r w:rsidR="00220078" w:rsidRPr="00CA44FE">
        <w:rPr>
          <w:rFonts w:ascii="Franklin Gothic Book" w:hAnsi="Franklin Gothic Book"/>
          <w:i/>
          <w:iCs/>
          <w:sz w:val="16"/>
          <w:szCs w:val="16"/>
        </w:rPr>
        <w:t xml:space="preserve">: </w:t>
      </w:r>
      <w:r w:rsidR="00E249EE" w:rsidRPr="00CA44FE">
        <w:rPr>
          <w:rFonts w:ascii="Franklin Gothic Book" w:hAnsi="Franklin Gothic Book"/>
          <w:i/>
          <w:iCs/>
          <w:sz w:val="16"/>
          <w:szCs w:val="16"/>
        </w:rPr>
        <w:t>Trafiksäkerhet</w:t>
      </w:r>
      <w:r w:rsidR="002869A2" w:rsidRPr="00CA44FE">
        <w:rPr>
          <w:rFonts w:ascii="Franklin Gothic Book" w:hAnsi="Franklin Gothic Book"/>
          <w:i/>
          <w:iCs/>
          <w:sz w:val="16"/>
          <w:szCs w:val="16"/>
        </w:rPr>
        <w:t>- och Trygghetsplanen 2022</w:t>
      </w:r>
      <w:r w:rsidR="00E75ED5" w:rsidRPr="00CA44FE">
        <w:rPr>
          <w:rFonts w:ascii="Franklin Gothic Book" w:hAnsi="Franklin Gothic Book"/>
          <w:sz w:val="16"/>
          <w:szCs w:val="16"/>
        </w:rPr>
        <w:t xml:space="preserve"> </w:t>
      </w:r>
    </w:p>
    <w:p w14:paraId="2DA63595" w14:textId="50540FF3" w:rsidR="00D056EA" w:rsidRDefault="00D056EA" w:rsidP="00280275"/>
    <w:p w14:paraId="366BDF82" w14:textId="502766EE" w:rsidR="005C4C62" w:rsidRDefault="005C4C62" w:rsidP="00280275"/>
    <w:p w14:paraId="21ED90AD" w14:textId="4C3355F8" w:rsidR="005C4C62" w:rsidRDefault="005C4C62" w:rsidP="00280275"/>
    <w:p w14:paraId="30BF95E1" w14:textId="51E2611A" w:rsidR="005C4C62" w:rsidRDefault="00B16BD4" w:rsidP="00D056EA">
      <w:pPr>
        <w:pStyle w:val="Rubrik3"/>
        <w:numPr>
          <w:ilvl w:val="2"/>
          <w:numId w:val="7"/>
        </w:numPr>
      </w:pPr>
      <w:r w:rsidRPr="00BC626C">
        <w:rPr>
          <w:rFonts w:ascii="Franklin Gothic Book" w:hAnsi="Franklin Gothic Book"/>
          <w:b/>
          <w:bCs/>
          <w:noProof/>
        </w:rPr>
        <w:lastRenderedPageBreak/>
        <mc:AlternateContent>
          <mc:Choice Requires="wps">
            <w:drawing>
              <wp:anchor distT="0" distB="0" distL="114300" distR="114300" simplePos="0" relativeHeight="251658360" behindDoc="0" locked="0" layoutInCell="1" allowOverlap="1" wp14:anchorId="71294D18" wp14:editId="38DE9714">
                <wp:simplePos x="0" y="0"/>
                <wp:positionH relativeFrom="margin">
                  <wp:posOffset>-996950</wp:posOffset>
                </wp:positionH>
                <wp:positionV relativeFrom="paragraph">
                  <wp:posOffset>-888175</wp:posOffset>
                </wp:positionV>
                <wp:extent cx="7739380" cy="719455"/>
                <wp:effectExtent l="0" t="0" r="13970" b="23495"/>
                <wp:wrapNone/>
                <wp:docPr id="1054609491" name="Rectangle 106"/>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A65B66" w14:textId="3DA4C109" w:rsidR="00B16BD4" w:rsidRPr="0012620A" w:rsidRDefault="00B16BD4" w:rsidP="00B16BD4">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3.2 SKIP </w:t>
                            </w:r>
                            <w:proofErr w:type="spellStart"/>
                            <w:r>
                              <w:rPr>
                                <w:color w:val="FFFFFF" w:themeColor="background1"/>
                                <w:sz w:val="44"/>
                                <w:szCs w:val="44"/>
                                <w:lang w:val="en-US"/>
                              </w:rPr>
                              <w:t>och</w:t>
                            </w:r>
                            <w:proofErr w:type="spellEnd"/>
                            <w:r>
                              <w:rPr>
                                <w:color w:val="FFFFFF" w:themeColor="background1"/>
                                <w:sz w:val="44"/>
                                <w:szCs w:val="44"/>
                                <w:lang w:val="en-US"/>
                              </w:rPr>
                              <w:t xml:space="preserve"> </w:t>
                            </w:r>
                            <w:proofErr w:type="spellStart"/>
                            <w:r>
                              <w:rPr>
                                <w:color w:val="FFFFFF" w:themeColor="background1"/>
                                <w:sz w:val="44"/>
                                <w:szCs w:val="44"/>
                                <w:lang w:val="en-US"/>
                              </w:rPr>
                              <w:t>förbättring</w:t>
                            </w:r>
                            <w:proofErr w:type="spellEnd"/>
                            <w:r>
                              <w:rPr>
                                <w:color w:val="FFFFFF" w:themeColor="background1"/>
                                <w:sz w:val="44"/>
                                <w:szCs w:val="44"/>
                                <w:lang w:val="en-US"/>
                              </w:rPr>
                              <w:t xml:space="preserve"> (7|7)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294D18" id="_x0000_s1094" style="position:absolute;left:0;text-align:left;margin-left:-78.5pt;margin-top:-69.95pt;width:609.4pt;height:56.65pt;z-index:251658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" fillcolor="#2b4c8d" strokecolor="#2b4c8d" strokeweight="1pt">
                <v:textbox>
                  <w:txbxContent>
                    <w:p w14:paraId="0AA65B66" w14:textId="3DA4C109" w:rsidR="00B16BD4" w:rsidRPr="0012620A" w:rsidRDefault="00B16BD4" w:rsidP="00B16BD4">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3.2 SKIP </w:t>
                      </w:r>
                      <w:proofErr w:type="spellStart"/>
                      <w:r>
                        <w:rPr>
                          <w:color w:val="FFFFFF" w:themeColor="background1"/>
                          <w:sz w:val="44"/>
                          <w:szCs w:val="44"/>
                          <w:lang w:val="en-US"/>
                        </w:rPr>
                        <w:t>och</w:t>
                      </w:r>
                      <w:proofErr w:type="spellEnd"/>
                      <w:r>
                        <w:rPr>
                          <w:color w:val="FFFFFF" w:themeColor="background1"/>
                          <w:sz w:val="44"/>
                          <w:szCs w:val="44"/>
                          <w:lang w:val="en-US"/>
                        </w:rPr>
                        <w:t xml:space="preserve"> </w:t>
                      </w:r>
                      <w:proofErr w:type="spellStart"/>
                      <w:r>
                        <w:rPr>
                          <w:color w:val="FFFFFF" w:themeColor="background1"/>
                          <w:sz w:val="44"/>
                          <w:szCs w:val="44"/>
                          <w:lang w:val="en-US"/>
                        </w:rPr>
                        <w:t>förbättring</w:t>
                      </w:r>
                      <w:proofErr w:type="spellEnd"/>
                      <w:r>
                        <w:rPr>
                          <w:color w:val="FFFFFF" w:themeColor="background1"/>
                          <w:sz w:val="44"/>
                          <w:szCs w:val="44"/>
                          <w:lang w:val="en-US"/>
                        </w:rPr>
                        <w:t xml:space="preserve"> (7|7)</w:t>
                      </w:r>
                    </w:p>
                  </w:txbxContent>
                </v:textbox>
                <w10:wrap anchorx="margin"/>
              </v:rect>
            </w:pict>
          </mc:Fallback>
        </mc:AlternateContent>
      </w:r>
      <w:r w:rsidR="00723A70">
        <w:t>A</w:t>
      </w:r>
      <w:r w:rsidR="005C4C62">
        <w:t xml:space="preserve">ntal </w:t>
      </w:r>
      <w:r w:rsidR="00701A66">
        <w:t>händelser per skade</w:t>
      </w:r>
      <w:r w:rsidR="00723A70">
        <w:t>orsak</w:t>
      </w:r>
      <w:r w:rsidR="00394669">
        <w:t xml:space="preserve"> (arbetsmiljö)</w:t>
      </w:r>
    </w:p>
    <w:p w14:paraId="068C24EE" w14:textId="77777777" w:rsidR="002F678D" w:rsidRDefault="00367031" w:rsidP="00277666">
      <w:pPr>
        <w:spacing w:before="60" w:after="60" w:line="240" w:lineRule="auto"/>
        <w:jc w:val="both"/>
        <w:rPr>
          <w:rFonts w:ascii="Franklin Gothic Book" w:hAnsi="Franklin Gothic Book"/>
        </w:rPr>
      </w:pPr>
      <w:r w:rsidRPr="00367031">
        <w:rPr>
          <w:rFonts w:ascii="Franklin Gothic Book" w:hAnsi="Franklin Gothic Book"/>
        </w:rPr>
        <w:t xml:space="preserve">Arbetsmiljörelaterade risker, tillbud och olyckor/skador rapporteras i systemstödet IA som nås via menyraden i </w:t>
      </w:r>
      <w:proofErr w:type="spellStart"/>
      <w:r w:rsidRPr="00367031">
        <w:rPr>
          <w:rFonts w:ascii="Franklin Gothic Book" w:hAnsi="Franklin Gothic Book"/>
        </w:rPr>
        <w:t>Personec</w:t>
      </w:r>
      <w:proofErr w:type="spellEnd"/>
      <w:r w:rsidR="00705E1A">
        <w:rPr>
          <w:rFonts w:ascii="Franklin Gothic Book" w:hAnsi="Franklin Gothic Book"/>
        </w:rPr>
        <w:t>.</w:t>
      </w:r>
      <w:r w:rsidR="007457F3">
        <w:rPr>
          <w:rFonts w:ascii="Franklin Gothic Book" w:hAnsi="Franklin Gothic Book"/>
        </w:rPr>
        <w:t xml:space="preserve"> Det finns fem händelsetyper eller grupper</w:t>
      </w:r>
      <w:r w:rsidR="00B87AB7">
        <w:rPr>
          <w:rFonts w:ascii="Franklin Gothic Book" w:hAnsi="Franklin Gothic Book"/>
        </w:rPr>
        <w:t>:</w:t>
      </w:r>
    </w:p>
    <w:p w14:paraId="716C8875" w14:textId="77777777" w:rsidR="002F678D" w:rsidRDefault="00611735" w:rsidP="00277666">
      <w:pPr>
        <w:spacing w:before="60" w:after="60" w:line="240" w:lineRule="auto"/>
        <w:jc w:val="both"/>
        <w:rPr>
          <w:rFonts w:ascii="Franklin Gothic Book" w:hAnsi="Franklin Gothic Book"/>
        </w:rPr>
      </w:pPr>
      <w:r>
        <w:rPr>
          <w:rFonts w:ascii="Franklin Gothic Book" w:hAnsi="Franklin Gothic Book"/>
        </w:rPr>
        <w:t>Arbetssjukdom</w:t>
      </w:r>
      <w:r w:rsidR="00B87AB7">
        <w:rPr>
          <w:rFonts w:ascii="Franklin Gothic Book" w:hAnsi="Franklin Gothic Book"/>
        </w:rPr>
        <w:t>:</w:t>
      </w:r>
      <w:r w:rsidR="002F678D">
        <w:rPr>
          <w:rFonts w:ascii="Franklin Gothic Book" w:hAnsi="Franklin Gothic Book"/>
        </w:rPr>
        <w:t xml:space="preserve"> </w:t>
      </w:r>
      <w:r w:rsidR="002F678D" w:rsidRPr="002F678D">
        <w:rPr>
          <w:rFonts w:ascii="Franklin Gothic Book" w:hAnsi="Franklin Gothic Book"/>
        </w:rPr>
        <w:t>en sjukdom som beror på skadlig inverkan i arbetet under längre tid. Arbetsskador som uppkommit på annat sätt än genom olycksfall i arbetet klassificeras som arbetssjukdomar.</w:t>
      </w:r>
    </w:p>
    <w:p w14:paraId="19E50D8B" w14:textId="26731794" w:rsidR="002F678D" w:rsidRDefault="00594CBB" w:rsidP="00277666">
      <w:pPr>
        <w:spacing w:before="60" w:after="60" w:line="240" w:lineRule="auto"/>
        <w:jc w:val="both"/>
        <w:rPr>
          <w:rFonts w:ascii="Franklin Gothic Book" w:hAnsi="Franklin Gothic Book"/>
        </w:rPr>
      </w:pPr>
      <w:r>
        <w:rPr>
          <w:rFonts w:ascii="Franklin Gothic Book" w:hAnsi="Franklin Gothic Book"/>
        </w:rPr>
        <w:t>Färdolycksfall</w:t>
      </w:r>
      <w:r w:rsidR="00B87AB7">
        <w:rPr>
          <w:rFonts w:ascii="Franklin Gothic Book" w:hAnsi="Franklin Gothic Book"/>
        </w:rPr>
        <w:t>:</w:t>
      </w:r>
      <w:r w:rsidR="00720527">
        <w:rPr>
          <w:rFonts w:ascii="Franklin Gothic Book" w:hAnsi="Franklin Gothic Book"/>
        </w:rPr>
        <w:t xml:space="preserve"> </w:t>
      </w:r>
      <w:r w:rsidR="00720527" w:rsidRPr="00720527">
        <w:rPr>
          <w:rFonts w:ascii="Franklin Gothic Book" w:hAnsi="Franklin Gothic Book"/>
        </w:rPr>
        <w:t>En färdolycka är ett olycksfall som skett vid färd mellan arbetsplatsen och bostaden.</w:t>
      </w:r>
    </w:p>
    <w:p w14:paraId="4746E8DD" w14:textId="3FD72EC3" w:rsidR="002F678D" w:rsidRDefault="00594CBB" w:rsidP="00277666">
      <w:pPr>
        <w:spacing w:before="60" w:after="60" w:line="240" w:lineRule="auto"/>
        <w:jc w:val="both"/>
        <w:rPr>
          <w:rFonts w:ascii="Franklin Gothic Book" w:hAnsi="Franklin Gothic Book"/>
        </w:rPr>
      </w:pPr>
      <w:r>
        <w:rPr>
          <w:rFonts w:ascii="Franklin Gothic Book" w:hAnsi="Franklin Gothic Book"/>
        </w:rPr>
        <w:t>Olycksfall</w:t>
      </w:r>
      <w:r w:rsidR="00B87AB7">
        <w:rPr>
          <w:rFonts w:ascii="Franklin Gothic Book" w:hAnsi="Franklin Gothic Book"/>
        </w:rPr>
        <w:t>:</w:t>
      </w:r>
      <w:r w:rsidR="000506D7">
        <w:rPr>
          <w:rFonts w:ascii="Franklin Gothic Book" w:hAnsi="Franklin Gothic Book"/>
        </w:rPr>
        <w:t xml:space="preserve"> </w:t>
      </w:r>
      <w:r w:rsidR="000506D7" w:rsidRPr="000506D7">
        <w:rPr>
          <w:rFonts w:ascii="Franklin Gothic Book" w:hAnsi="Franklin Gothic Book"/>
        </w:rPr>
        <w:t>Arbetstagare drabbas av lindrigare skada till följd av en</w:t>
      </w:r>
      <w:r w:rsidR="0081296C">
        <w:rPr>
          <w:rFonts w:ascii="Franklin Gothic Book" w:hAnsi="Franklin Gothic Book"/>
        </w:rPr>
        <w:t xml:space="preserve"> plötsl</w:t>
      </w:r>
      <w:r w:rsidR="00F2000A">
        <w:rPr>
          <w:rFonts w:ascii="Franklin Gothic Book" w:hAnsi="Franklin Gothic Book"/>
        </w:rPr>
        <w:t>ig</w:t>
      </w:r>
      <w:r w:rsidR="000506D7" w:rsidRPr="000506D7">
        <w:rPr>
          <w:rFonts w:ascii="Franklin Gothic Book" w:hAnsi="Franklin Gothic Book"/>
        </w:rPr>
        <w:t xml:space="preserve"> händelse som inträffat på arbetsplatsen, eller plats man besökt i arbetet</w:t>
      </w:r>
    </w:p>
    <w:p w14:paraId="620EF6CE" w14:textId="20F9D40F" w:rsidR="002F678D" w:rsidRDefault="00594CBB" w:rsidP="00277666">
      <w:pPr>
        <w:spacing w:before="60" w:after="60" w:line="240" w:lineRule="auto"/>
        <w:jc w:val="both"/>
        <w:rPr>
          <w:rFonts w:ascii="Franklin Gothic Book" w:hAnsi="Franklin Gothic Book"/>
        </w:rPr>
      </w:pPr>
      <w:r>
        <w:rPr>
          <w:rFonts w:ascii="Franklin Gothic Book" w:hAnsi="Franklin Gothic Book"/>
        </w:rPr>
        <w:t>Riskob</w:t>
      </w:r>
      <w:r w:rsidR="00B87AB7">
        <w:rPr>
          <w:rFonts w:ascii="Franklin Gothic Book" w:hAnsi="Franklin Gothic Book"/>
        </w:rPr>
        <w:t>s</w:t>
      </w:r>
      <w:r>
        <w:rPr>
          <w:rFonts w:ascii="Franklin Gothic Book" w:hAnsi="Franklin Gothic Book"/>
        </w:rPr>
        <w:t>er</w:t>
      </w:r>
      <w:r w:rsidR="00B87AB7">
        <w:rPr>
          <w:rFonts w:ascii="Franklin Gothic Book" w:hAnsi="Franklin Gothic Book"/>
        </w:rPr>
        <w:t>v</w:t>
      </w:r>
      <w:r>
        <w:rPr>
          <w:rFonts w:ascii="Franklin Gothic Book" w:hAnsi="Franklin Gothic Book"/>
        </w:rPr>
        <w:t>ation</w:t>
      </w:r>
      <w:r w:rsidR="00B87AB7">
        <w:rPr>
          <w:rFonts w:ascii="Franklin Gothic Book" w:hAnsi="Franklin Gothic Book"/>
        </w:rPr>
        <w:t>:</w:t>
      </w:r>
      <w:r w:rsidR="00A134D5">
        <w:rPr>
          <w:rFonts w:ascii="Franklin Gothic Book" w:hAnsi="Franklin Gothic Book"/>
        </w:rPr>
        <w:t xml:space="preserve"> </w:t>
      </w:r>
      <w:r w:rsidR="00A134D5" w:rsidRPr="00A134D5">
        <w:rPr>
          <w:rFonts w:ascii="Franklin Gothic Book" w:hAnsi="Franklin Gothic Book"/>
        </w:rPr>
        <w:t>Ett fel, en risk eller en brist som skulle kunna leda till tillbud eller olycksfall.</w:t>
      </w:r>
    </w:p>
    <w:p w14:paraId="29623D33" w14:textId="562CD872" w:rsidR="00377C9A" w:rsidRPr="00377C9A" w:rsidRDefault="00594CBB" w:rsidP="00277666">
      <w:pPr>
        <w:spacing w:before="60" w:after="60" w:line="240" w:lineRule="auto"/>
        <w:jc w:val="both"/>
        <w:rPr>
          <w:rFonts w:ascii="Franklin Gothic Book" w:hAnsi="Franklin Gothic Book"/>
        </w:rPr>
      </w:pPr>
      <w:r>
        <w:rPr>
          <w:rFonts w:ascii="Franklin Gothic Book" w:hAnsi="Franklin Gothic Book"/>
        </w:rPr>
        <w:t>Tillbud</w:t>
      </w:r>
      <w:r w:rsidR="00B87AB7">
        <w:rPr>
          <w:rFonts w:ascii="Franklin Gothic Book" w:hAnsi="Franklin Gothic Book"/>
        </w:rPr>
        <w:t>:</w:t>
      </w:r>
      <w:r w:rsidR="00A134D5">
        <w:rPr>
          <w:rFonts w:ascii="Franklin Gothic Book" w:hAnsi="Franklin Gothic Book"/>
        </w:rPr>
        <w:t xml:space="preserve"> </w:t>
      </w:r>
      <w:r w:rsidR="00A134D5" w:rsidRPr="00A134D5">
        <w:rPr>
          <w:rFonts w:ascii="Franklin Gothic Book" w:hAnsi="Franklin Gothic Book"/>
        </w:rPr>
        <w:t>En</w:t>
      </w:r>
      <w:r w:rsidR="0081296C">
        <w:rPr>
          <w:rFonts w:ascii="Franklin Gothic Book" w:hAnsi="Franklin Gothic Book"/>
        </w:rPr>
        <w:t xml:space="preserve"> plötslig</w:t>
      </w:r>
      <w:r w:rsidR="00A134D5" w:rsidRPr="00A134D5">
        <w:rPr>
          <w:rFonts w:ascii="Franklin Gothic Book" w:hAnsi="Franklin Gothic Book"/>
        </w:rPr>
        <w:t xml:space="preserve"> händelse som kunnat leda till personskada för arbetstagare.</w:t>
      </w:r>
    </w:p>
    <w:p w14:paraId="15379817" w14:textId="472F79CF" w:rsidR="008078F3" w:rsidRDefault="002B1431" w:rsidP="000030D5">
      <w:pPr>
        <w:spacing w:after="120"/>
      </w:pPr>
      <w:r>
        <w:rPr>
          <w:noProof/>
        </w:rPr>
        <w:drawing>
          <wp:inline distT="0" distB="0" distL="0" distR="0" wp14:anchorId="0360C7C1" wp14:editId="22E53FCF">
            <wp:extent cx="5760000" cy="2736000"/>
            <wp:effectExtent l="0" t="0" r="12700" b="7620"/>
            <wp:docPr id="270" name="Chart 270">
              <a:extLst xmlns:a="http://schemas.openxmlformats.org/drawingml/2006/main">
                <a:ext uri="{FF2B5EF4-FFF2-40B4-BE49-F238E27FC236}">
                  <a16:creationId xmlns:a16="http://schemas.microsoft.com/office/drawing/2014/main" id="{CB7BCB76-8B1F-43D7-B164-3DD20ACF4CB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14:paraId="31EF065B" w14:textId="29152F39" w:rsidR="006C38D0" w:rsidRDefault="006C38D0" w:rsidP="000030D5">
      <w:pPr>
        <w:spacing w:after="0"/>
      </w:pPr>
      <w:r>
        <w:rPr>
          <w:noProof/>
        </w:rPr>
        <w:drawing>
          <wp:inline distT="0" distB="0" distL="0" distR="0" wp14:anchorId="5FC09945" wp14:editId="6A10E8F7">
            <wp:extent cx="5759450" cy="2736000"/>
            <wp:effectExtent l="0" t="0" r="12700" b="7620"/>
            <wp:docPr id="265" name="Chart 265">
              <a:extLst xmlns:a="http://schemas.openxmlformats.org/drawingml/2006/main">
                <a:ext uri="{FF2B5EF4-FFF2-40B4-BE49-F238E27FC236}">
                  <a16:creationId xmlns:a16="http://schemas.microsoft.com/office/drawing/2014/main" id="{4BD9D28E-FA55-4278-A48D-A6A0CB8F356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14:paraId="2A7740C9" w14:textId="2DA16015" w:rsidR="000030D5" w:rsidRPr="00B54F4A" w:rsidRDefault="000030D5" w:rsidP="000030D5">
      <w:pPr>
        <w:spacing w:after="120" w:line="240" w:lineRule="auto"/>
        <w:jc w:val="both"/>
        <w:rPr>
          <w:rFonts w:ascii="Franklin Gothic Book" w:hAnsi="Franklin Gothic Book"/>
          <w:i/>
          <w:iCs/>
          <w:sz w:val="16"/>
          <w:szCs w:val="16"/>
        </w:rPr>
      </w:pPr>
      <w:r w:rsidRPr="00793BED">
        <w:rPr>
          <w:rFonts w:ascii="Franklin Gothic Book" w:hAnsi="Franklin Gothic Book"/>
          <w:i/>
          <w:iCs/>
          <w:noProof/>
          <w:color w:val="FF0000"/>
          <w:sz w:val="16"/>
          <w:szCs w:val="16"/>
        </w:rPr>
        <mc:AlternateContent>
          <mc:Choice Requires="wps">
            <w:drawing>
              <wp:anchor distT="0" distB="0" distL="114300" distR="114300" simplePos="0" relativeHeight="251658373" behindDoc="0" locked="0" layoutInCell="1" allowOverlap="1" wp14:anchorId="57875275" wp14:editId="0F7BB253">
                <wp:simplePos x="0" y="0"/>
                <wp:positionH relativeFrom="page">
                  <wp:align>right</wp:align>
                </wp:positionH>
                <wp:positionV relativeFrom="paragraph">
                  <wp:posOffset>214630</wp:posOffset>
                </wp:positionV>
                <wp:extent cx="7739380" cy="2162755"/>
                <wp:effectExtent l="0" t="0" r="13970" b="28575"/>
                <wp:wrapNone/>
                <wp:docPr id="1054609481" name="Rectangle 108"/>
                <wp:cNvGraphicFramePr/>
                <a:graphic xmlns:a="http://schemas.openxmlformats.org/drawingml/2006/main">
                  <a:graphicData uri="http://schemas.microsoft.com/office/word/2010/wordprocessingShape">
                    <wps:wsp>
                      <wps:cNvSpPr/>
                      <wps:spPr>
                        <a:xfrm>
                          <a:off x="0" y="0"/>
                          <a:ext cx="7739380" cy="21627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144B4B4" w14:textId="77777777" w:rsidR="00573A47" w:rsidRDefault="000B0C62" w:rsidP="00BC7E93">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r w:rsidR="00667DFC">
                              <w:rPr>
                                <w:rFonts w:ascii="Franklin Gothic Book" w:hAnsi="Franklin Gothic Book"/>
                                <w:b/>
                                <w:bCs/>
                                <w:color w:val="FFFFFF" w:themeColor="background1"/>
                                <w:sz w:val="20"/>
                                <w:szCs w:val="20"/>
                              </w:rPr>
                              <w:t xml:space="preserve"> </w:t>
                            </w:r>
                          </w:p>
                          <w:p w14:paraId="5404D102" w14:textId="46518AC0" w:rsidR="0056396D" w:rsidRDefault="00667DFC" w:rsidP="00BC7E93">
                            <w:pPr>
                              <w:spacing w:before="120" w:after="120" w:line="240" w:lineRule="auto"/>
                              <w:ind w:left="1418" w:right="1418"/>
                              <w:jc w:val="both"/>
                              <w:rPr>
                                <w:rFonts w:ascii="Franklin Gothic Book" w:hAnsi="Franklin Gothic Book"/>
                                <w:color w:val="FFFFFF" w:themeColor="background1"/>
                                <w:sz w:val="20"/>
                                <w:szCs w:val="20"/>
                              </w:rPr>
                            </w:pPr>
                            <w:r w:rsidRPr="00EE14EA">
                              <w:rPr>
                                <w:rFonts w:ascii="Franklin Gothic Book" w:hAnsi="Franklin Gothic Book"/>
                                <w:color w:val="FFFFFF" w:themeColor="background1"/>
                                <w:sz w:val="20"/>
                                <w:szCs w:val="20"/>
                              </w:rPr>
                              <w:t xml:space="preserve">Sommaren medför </w:t>
                            </w:r>
                            <w:r w:rsidR="00EE14EA" w:rsidRPr="00EE14EA">
                              <w:rPr>
                                <w:rFonts w:ascii="Franklin Gothic Book" w:hAnsi="Franklin Gothic Book"/>
                                <w:color w:val="FFFFFF" w:themeColor="background1"/>
                                <w:sz w:val="20"/>
                                <w:szCs w:val="20"/>
                              </w:rPr>
                              <w:t xml:space="preserve">att </w:t>
                            </w:r>
                            <w:r w:rsidR="00EE14EA">
                              <w:rPr>
                                <w:rFonts w:ascii="Franklin Gothic Book" w:hAnsi="Franklin Gothic Book"/>
                                <w:color w:val="FFFFFF" w:themeColor="background1"/>
                                <w:sz w:val="20"/>
                                <w:szCs w:val="20"/>
                              </w:rPr>
                              <w:t xml:space="preserve">den största </w:t>
                            </w:r>
                            <w:r w:rsidR="00F264E9">
                              <w:rPr>
                                <w:rFonts w:ascii="Franklin Gothic Book" w:hAnsi="Franklin Gothic Book"/>
                                <w:color w:val="FFFFFF" w:themeColor="background1"/>
                                <w:sz w:val="20"/>
                                <w:szCs w:val="20"/>
                              </w:rPr>
                              <w:t xml:space="preserve">tillbudsorsaken under augusti var att utsättas </w:t>
                            </w:r>
                            <w:r w:rsidR="00181C4D">
                              <w:rPr>
                                <w:rFonts w:ascii="Franklin Gothic Book" w:hAnsi="Franklin Gothic Book"/>
                                <w:color w:val="FFFFFF" w:themeColor="background1"/>
                                <w:sz w:val="20"/>
                                <w:szCs w:val="20"/>
                              </w:rPr>
                              <w:t>för kyla, hetta, strålning</w:t>
                            </w:r>
                            <w:r w:rsidR="00BC7E93">
                              <w:rPr>
                                <w:rFonts w:ascii="Franklin Gothic Book" w:hAnsi="Franklin Gothic Book"/>
                                <w:color w:val="FFFFFF" w:themeColor="background1"/>
                                <w:sz w:val="20"/>
                                <w:szCs w:val="20"/>
                              </w:rPr>
                              <w:t>.</w:t>
                            </w:r>
                            <w:r w:rsidR="00740651">
                              <w:rPr>
                                <w:rFonts w:ascii="Franklin Gothic Book" w:hAnsi="Franklin Gothic Book"/>
                                <w:color w:val="FFFFFF" w:themeColor="background1"/>
                                <w:sz w:val="20"/>
                                <w:szCs w:val="20"/>
                              </w:rPr>
                              <w:t xml:space="preserve"> Tillbud och olyckor </w:t>
                            </w:r>
                            <w:r w:rsidR="00D0757D">
                              <w:rPr>
                                <w:rFonts w:ascii="Franklin Gothic Book" w:hAnsi="Franklin Gothic Book"/>
                                <w:color w:val="FFFFFF" w:themeColor="background1"/>
                                <w:sz w:val="20"/>
                                <w:szCs w:val="20"/>
                              </w:rPr>
                              <w:t xml:space="preserve">kopplade till akut överansträngning och ergonomiska risker </w:t>
                            </w:r>
                            <w:r w:rsidR="00C20172">
                              <w:rPr>
                                <w:rFonts w:ascii="Franklin Gothic Book" w:hAnsi="Franklin Gothic Book"/>
                                <w:color w:val="FFFFFF" w:themeColor="background1"/>
                                <w:sz w:val="20"/>
                                <w:szCs w:val="20"/>
                              </w:rPr>
                              <w:t>är sannolikt ett resultat av både stress och fel arbetsställning vid exempelvis lyft.</w:t>
                            </w:r>
                            <w:r w:rsidR="00F442AF">
                              <w:rPr>
                                <w:rFonts w:ascii="Franklin Gothic Book" w:hAnsi="Franklin Gothic Book"/>
                                <w:color w:val="FFFFFF" w:themeColor="background1"/>
                                <w:sz w:val="20"/>
                                <w:szCs w:val="20"/>
                              </w:rPr>
                              <w:t xml:space="preserve"> Generellt april-augusti ser vi att fall i samma nivå </w:t>
                            </w:r>
                            <w:r w:rsidR="00D55F95">
                              <w:rPr>
                                <w:rFonts w:ascii="Franklin Gothic Book" w:hAnsi="Franklin Gothic Book"/>
                                <w:color w:val="FFFFFF" w:themeColor="background1"/>
                                <w:sz w:val="20"/>
                                <w:szCs w:val="20"/>
                              </w:rPr>
                              <w:t>tillsammans med ergonomiska risker är överrepresenterade. Sannolikt är orsakerna liknande. Stress, fel arbetsställning</w:t>
                            </w:r>
                            <w:r w:rsidR="0052044F">
                              <w:rPr>
                                <w:rFonts w:ascii="Franklin Gothic Book" w:hAnsi="Franklin Gothic Book"/>
                                <w:color w:val="FFFFFF" w:themeColor="background1"/>
                                <w:sz w:val="20"/>
                                <w:szCs w:val="20"/>
                              </w:rPr>
                              <w:t xml:space="preserve"> men städning och allmän ordning bör undersökas. </w:t>
                            </w:r>
                            <w:r w:rsidR="00F73781">
                              <w:rPr>
                                <w:rFonts w:ascii="Franklin Gothic Book" w:hAnsi="Franklin Gothic Book"/>
                                <w:color w:val="FFFFFF" w:themeColor="background1"/>
                                <w:sz w:val="20"/>
                                <w:szCs w:val="20"/>
                              </w:rPr>
                              <w:t>Hot och våld ligger även högt upp i listan.</w:t>
                            </w:r>
                          </w:p>
                          <w:p w14:paraId="45A96882" w14:textId="77777777" w:rsidR="00573A47" w:rsidRPr="00425C48" w:rsidRDefault="00573A47" w:rsidP="00BC7E93">
                            <w:pPr>
                              <w:spacing w:before="120" w:after="120" w:line="240" w:lineRule="auto"/>
                              <w:ind w:left="1418" w:right="1418"/>
                              <w:jc w:val="both"/>
                              <w:rPr>
                                <w:rFonts w:ascii="Franklin Gothic Book" w:hAnsi="Franklin Gothic Book"/>
                                <w:color w:val="FFFFFF" w:themeColor="background1"/>
                                <w:sz w:val="20"/>
                                <w:szCs w:val="20"/>
                              </w:rPr>
                            </w:pPr>
                          </w:p>
                          <w:p w14:paraId="2316E23E" w14:textId="77777777" w:rsidR="00573A47" w:rsidRDefault="000B0C62" w:rsidP="000B0C62">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r w:rsidR="00C20172">
                              <w:rPr>
                                <w:rFonts w:ascii="Franklin Gothic Book" w:hAnsi="Franklin Gothic Book"/>
                                <w:b/>
                                <w:bCs/>
                                <w:color w:val="FFFFFF" w:themeColor="background1"/>
                                <w:sz w:val="20"/>
                                <w:szCs w:val="20"/>
                              </w:rPr>
                              <w:t xml:space="preserve"> </w:t>
                            </w:r>
                          </w:p>
                          <w:p w14:paraId="61018497" w14:textId="03D525C6" w:rsidR="000B0C62" w:rsidRDefault="00C20172" w:rsidP="000B0C62">
                            <w:pPr>
                              <w:spacing w:before="120" w:after="120" w:line="240" w:lineRule="auto"/>
                              <w:ind w:left="1418" w:right="1418"/>
                              <w:jc w:val="both"/>
                              <w:rPr>
                                <w:rFonts w:ascii="Franklin Gothic Book" w:hAnsi="Franklin Gothic Book"/>
                                <w:b/>
                                <w:bCs/>
                                <w:color w:val="FFFFFF" w:themeColor="background1"/>
                                <w:sz w:val="20"/>
                                <w:szCs w:val="20"/>
                              </w:rPr>
                            </w:pPr>
                            <w:r w:rsidRPr="00F442AF">
                              <w:rPr>
                                <w:rFonts w:ascii="Franklin Gothic Book" w:hAnsi="Franklin Gothic Book"/>
                                <w:color w:val="FFFFFF" w:themeColor="background1"/>
                                <w:sz w:val="20"/>
                                <w:szCs w:val="20"/>
                              </w:rPr>
                              <w:t>Ergonomiutbil</w:t>
                            </w:r>
                            <w:r w:rsidR="00F442AF" w:rsidRPr="00F442AF">
                              <w:rPr>
                                <w:rFonts w:ascii="Franklin Gothic Book" w:hAnsi="Franklin Gothic Book"/>
                                <w:color w:val="FFFFFF" w:themeColor="background1"/>
                                <w:sz w:val="20"/>
                                <w:szCs w:val="20"/>
                              </w:rPr>
                              <w:t>dning kan erbjudas av oss på Trygghet och internsäkerhet. Riskerna bör vara fokus i OSA-ronden</w:t>
                            </w:r>
                            <w:r w:rsidR="00F442AF">
                              <w:rPr>
                                <w:rFonts w:ascii="Franklin Gothic Book" w:hAnsi="Franklin Gothic Book"/>
                                <w:color w:val="FFFFFF" w:themeColor="background1"/>
                                <w:sz w:val="20"/>
                                <w:szCs w:val="20"/>
                              </w:rPr>
                              <w:t>.</w:t>
                            </w:r>
                            <w:r w:rsidR="0052044F">
                              <w:rPr>
                                <w:rFonts w:ascii="Franklin Gothic Book" w:hAnsi="Franklin Gothic Book"/>
                                <w:color w:val="FFFFFF" w:themeColor="background1"/>
                                <w:sz w:val="20"/>
                                <w:szCs w:val="20"/>
                              </w:rPr>
                              <w:t xml:space="preserve"> Städning samt ordning och reda.</w:t>
                            </w:r>
                            <w:r w:rsidR="00F73781">
                              <w:rPr>
                                <w:rFonts w:ascii="Franklin Gothic Book" w:hAnsi="Franklin Gothic Book"/>
                                <w:color w:val="FFFFFF" w:themeColor="background1"/>
                                <w:sz w:val="20"/>
                                <w:szCs w:val="20"/>
                              </w:rPr>
                              <w:t xml:space="preserve"> Fokus personsäkerhet under hösten 2022.</w:t>
                            </w:r>
                          </w:p>
                          <w:p w14:paraId="124885C7" w14:textId="77777777" w:rsidR="000B0C62" w:rsidRPr="002F3EA8" w:rsidRDefault="000B0C62" w:rsidP="000B0C62">
                            <w:pPr>
                              <w:ind w:left="1134" w:right="1418"/>
                              <w:jc w:val="both"/>
                              <w:rPr>
                                <w:rFonts w:ascii="Franklin Gothic Book" w:hAnsi="Franklin Gothic Book"/>
                                <w:b/>
                                <w:bCs/>
                                <w:color w:val="FFFFFF" w:themeColor="background1"/>
                                <w:sz w:val="32"/>
                                <w:szCs w:val="32"/>
                              </w:rPr>
                            </w:pPr>
                          </w:p>
                          <w:p w14:paraId="0340CC82" w14:textId="77777777" w:rsidR="000B0C62" w:rsidRDefault="000B0C62" w:rsidP="000B0C62">
                            <w:pPr>
                              <w:jc w:val="both"/>
                              <w:rPr>
                                <w:color w:val="FF0000"/>
                              </w:rPr>
                            </w:pPr>
                          </w:p>
                          <w:p w14:paraId="67F246F4" w14:textId="77777777" w:rsidR="000B0C62" w:rsidRDefault="000B0C62" w:rsidP="000B0C62">
                            <w:pPr>
                              <w:jc w:val="both"/>
                              <w:rPr>
                                <w:color w:val="FF0000"/>
                              </w:rPr>
                            </w:pPr>
                          </w:p>
                          <w:p w14:paraId="5498F388" w14:textId="77777777" w:rsidR="000B0C62" w:rsidRDefault="000B0C62" w:rsidP="000B0C62">
                            <w:pPr>
                              <w:jc w:val="both"/>
                              <w:rPr>
                                <w:color w:val="FF0000"/>
                              </w:rPr>
                            </w:pPr>
                          </w:p>
                          <w:p w14:paraId="0AC380AD" w14:textId="77777777" w:rsidR="000B0C62" w:rsidRDefault="000B0C62" w:rsidP="000B0C62">
                            <w:pPr>
                              <w:jc w:val="both"/>
                              <w:rPr>
                                <w:color w:val="FF0000"/>
                              </w:rPr>
                            </w:pPr>
                          </w:p>
                          <w:p w14:paraId="092C1F47" w14:textId="77777777" w:rsidR="000B0C62" w:rsidRDefault="000B0C62" w:rsidP="000B0C62">
                            <w:pPr>
                              <w:jc w:val="both"/>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875275" id="_x0000_s1095" style="position:absolute;left:0;text-align:left;margin-left:558.2pt;margin-top:16.9pt;width:609.4pt;height:170.3pt;z-index:251658373;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" fillcolor="#2b4c8d" strokecolor="#2b4c8d" strokeweight="1pt">
                <v:textbox>
                  <w:txbxContent>
                    <w:p w14:paraId="4144B4B4" w14:textId="77777777" w:rsidR="00573A47" w:rsidRDefault="000B0C62" w:rsidP="00BC7E93">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r w:rsidR="00667DFC">
                        <w:rPr>
                          <w:rFonts w:ascii="Franklin Gothic Book" w:hAnsi="Franklin Gothic Book"/>
                          <w:b/>
                          <w:bCs/>
                          <w:color w:val="FFFFFF" w:themeColor="background1"/>
                          <w:sz w:val="20"/>
                          <w:szCs w:val="20"/>
                        </w:rPr>
                        <w:t xml:space="preserve"> </w:t>
                      </w:r>
                    </w:p>
                    <w:p w14:paraId="5404D102" w14:textId="46518AC0" w:rsidR="0056396D" w:rsidRDefault="00667DFC" w:rsidP="00BC7E93">
                      <w:pPr>
                        <w:spacing w:before="120" w:after="120" w:line="240" w:lineRule="auto"/>
                        <w:ind w:left="1418" w:right="1418"/>
                        <w:jc w:val="both"/>
                        <w:rPr>
                          <w:rFonts w:ascii="Franklin Gothic Book" w:hAnsi="Franklin Gothic Book"/>
                          <w:color w:val="FFFFFF" w:themeColor="background1"/>
                          <w:sz w:val="20"/>
                          <w:szCs w:val="20"/>
                        </w:rPr>
                      </w:pPr>
                      <w:r w:rsidRPr="00EE14EA">
                        <w:rPr>
                          <w:rFonts w:ascii="Franklin Gothic Book" w:hAnsi="Franklin Gothic Book"/>
                          <w:color w:val="FFFFFF" w:themeColor="background1"/>
                          <w:sz w:val="20"/>
                          <w:szCs w:val="20"/>
                        </w:rPr>
                        <w:t xml:space="preserve">Sommaren medför </w:t>
                      </w:r>
                      <w:r w:rsidR="00EE14EA" w:rsidRPr="00EE14EA">
                        <w:rPr>
                          <w:rFonts w:ascii="Franklin Gothic Book" w:hAnsi="Franklin Gothic Book"/>
                          <w:color w:val="FFFFFF" w:themeColor="background1"/>
                          <w:sz w:val="20"/>
                          <w:szCs w:val="20"/>
                        </w:rPr>
                        <w:t xml:space="preserve">att </w:t>
                      </w:r>
                      <w:r w:rsidR="00EE14EA">
                        <w:rPr>
                          <w:rFonts w:ascii="Franklin Gothic Book" w:hAnsi="Franklin Gothic Book"/>
                          <w:color w:val="FFFFFF" w:themeColor="background1"/>
                          <w:sz w:val="20"/>
                          <w:szCs w:val="20"/>
                        </w:rPr>
                        <w:t xml:space="preserve">den största </w:t>
                      </w:r>
                      <w:r w:rsidR="00F264E9">
                        <w:rPr>
                          <w:rFonts w:ascii="Franklin Gothic Book" w:hAnsi="Franklin Gothic Book"/>
                          <w:color w:val="FFFFFF" w:themeColor="background1"/>
                          <w:sz w:val="20"/>
                          <w:szCs w:val="20"/>
                        </w:rPr>
                        <w:t xml:space="preserve">tillbudsorsaken under augusti var att utsättas </w:t>
                      </w:r>
                      <w:r w:rsidR="00181C4D">
                        <w:rPr>
                          <w:rFonts w:ascii="Franklin Gothic Book" w:hAnsi="Franklin Gothic Book"/>
                          <w:color w:val="FFFFFF" w:themeColor="background1"/>
                          <w:sz w:val="20"/>
                          <w:szCs w:val="20"/>
                        </w:rPr>
                        <w:t>för kyla, hetta, strålning</w:t>
                      </w:r>
                      <w:r w:rsidR="00BC7E93">
                        <w:rPr>
                          <w:rFonts w:ascii="Franklin Gothic Book" w:hAnsi="Franklin Gothic Book"/>
                          <w:color w:val="FFFFFF" w:themeColor="background1"/>
                          <w:sz w:val="20"/>
                          <w:szCs w:val="20"/>
                        </w:rPr>
                        <w:t>.</w:t>
                      </w:r>
                      <w:r w:rsidR="00740651">
                        <w:rPr>
                          <w:rFonts w:ascii="Franklin Gothic Book" w:hAnsi="Franklin Gothic Book"/>
                          <w:color w:val="FFFFFF" w:themeColor="background1"/>
                          <w:sz w:val="20"/>
                          <w:szCs w:val="20"/>
                        </w:rPr>
                        <w:t xml:space="preserve"> Tillbud och olyckor </w:t>
                      </w:r>
                      <w:r w:rsidR="00D0757D">
                        <w:rPr>
                          <w:rFonts w:ascii="Franklin Gothic Book" w:hAnsi="Franklin Gothic Book"/>
                          <w:color w:val="FFFFFF" w:themeColor="background1"/>
                          <w:sz w:val="20"/>
                          <w:szCs w:val="20"/>
                        </w:rPr>
                        <w:t xml:space="preserve">kopplade till akut överansträngning och ergonomiska risker </w:t>
                      </w:r>
                      <w:r w:rsidR="00C20172">
                        <w:rPr>
                          <w:rFonts w:ascii="Franklin Gothic Book" w:hAnsi="Franklin Gothic Book"/>
                          <w:color w:val="FFFFFF" w:themeColor="background1"/>
                          <w:sz w:val="20"/>
                          <w:szCs w:val="20"/>
                        </w:rPr>
                        <w:t>är sannolikt ett resultat av både stress och fel arbetsställning vid exempelvis lyft.</w:t>
                      </w:r>
                      <w:r w:rsidR="00F442AF">
                        <w:rPr>
                          <w:rFonts w:ascii="Franklin Gothic Book" w:hAnsi="Franklin Gothic Book"/>
                          <w:color w:val="FFFFFF" w:themeColor="background1"/>
                          <w:sz w:val="20"/>
                          <w:szCs w:val="20"/>
                        </w:rPr>
                        <w:t xml:space="preserve"> Generellt april-augusti ser vi att fall i samma nivå </w:t>
                      </w:r>
                      <w:r w:rsidR="00D55F95">
                        <w:rPr>
                          <w:rFonts w:ascii="Franklin Gothic Book" w:hAnsi="Franklin Gothic Book"/>
                          <w:color w:val="FFFFFF" w:themeColor="background1"/>
                          <w:sz w:val="20"/>
                          <w:szCs w:val="20"/>
                        </w:rPr>
                        <w:t>tillsammans med ergonomiska risker är överrepresenterade. Sannolikt är orsakerna liknande. Stress, fel arbetsställning</w:t>
                      </w:r>
                      <w:r w:rsidR="0052044F">
                        <w:rPr>
                          <w:rFonts w:ascii="Franklin Gothic Book" w:hAnsi="Franklin Gothic Book"/>
                          <w:color w:val="FFFFFF" w:themeColor="background1"/>
                          <w:sz w:val="20"/>
                          <w:szCs w:val="20"/>
                        </w:rPr>
                        <w:t xml:space="preserve"> men städning och allmän ordning bör undersökas. </w:t>
                      </w:r>
                      <w:r w:rsidR="00F73781">
                        <w:rPr>
                          <w:rFonts w:ascii="Franklin Gothic Book" w:hAnsi="Franklin Gothic Book"/>
                          <w:color w:val="FFFFFF" w:themeColor="background1"/>
                          <w:sz w:val="20"/>
                          <w:szCs w:val="20"/>
                        </w:rPr>
                        <w:t>Hot och våld ligger även högt upp i listan.</w:t>
                      </w:r>
                    </w:p>
                    <w:p w14:paraId="45A96882" w14:textId="77777777" w:rsidR="00573A47" w:rsidRPr="00425C48" w:rsidRDefault="00573A47" w:rsidP="00BC7E93">
                      <w:pPr>
                        <w:spacing w:before="120" w:after="120" w:line="240" w:lineRule="auto"/>
                        <w:ind w:left="1418" w:right="1418"/>
                        <w:jc w:val="both"/>
                        <w:rPr>
                          <w:rFonts w:ascii="Franklin Gothic Book" w:hAnsi="Franklin Gothic Book"/>
                          <w:color w:val="FFFFFF" w:themeColor="background1"/>
                          <w:sz w:val="20"/>
                          <w:szCs w:val="20"/>
                        </w:rPr>
                      </w:pPr>
                    </w:p>
                    <w:p w14:paraId="2316E23E" w14:textId="77777777" w:rsidR="00573A47" w:rsidRDefault="000B0C62" w:rsidP="000B0C62">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r w:rsidR="00C20172">
                        <w:rPr>
                          <w:rFonts w:ascii="Franklin Gothic Book" w:hAnsi="Franklin Gothic Book"/>
                          <w:b/>
                          <w:bCs/>
                          <w:color w:val="FFFFFF" w:themeColor="background1"/>
                          <w:sz w:val="20"/>
                          <w:szCs w:val="20"/>
                        </w:rPr>
                        <w:t xml:space="preserve"> </w:t>
                      </w:r>
                    </w:p>
                    <w:p w14:paraId="61018497" w14:textId="03D525C6" w:rsidR="000B0C62" w:rsidRDefault="00C20172" w:rsidP="000B0C62">
                      <w:pPr>
                        <w:spacing w:before="120" w:after="120" w:line="240" w:lineRule="auto"/>
                        <w:ind w:left="1418" w:right="1418"/>
                        <w:jc w:val="both"/>
                        <w:rPr>
                          <w:rFonts w:ascii="Franklin Gothic Book" w:hAnsi="Franklin Gothic Book"/>
                          <w:b/>
                          <w:bCs/>
                          <w:color w:val="FFFFFF" w:themeColor="background1"/>
                          <w:sz w:val="20"/>
                          <w:szCs w:val="20"/>
                        </w:rPr>
                      </w:pPr>
                      <w:r w:rsidRPr="00F442AF">
                        <w:rPr>
                          <w:rFonts w:ascii="Franklin Gothic Book" w:hAnsi="Franklin Gothic Book"/>
                          <w:color w:val="FFFFFF" w:themeColor="background1"/>
                          <w:sz w:val="20"/>
                          <w:szCs w:val="20"/>
                        </w:rPr>
                        <w:t>Ergonomiutbil</w:t>
                      </w:r>
                      <w:r w:rsidR="00F442AF" w:rsidRPr="00F442AF">
                        <w:rPr>
                          <w:rFonts w:ascii="Franklin Gothic Book" w:hAnsi="Franklin Gothic Book"/>
                          <w:color w:val="FFFFFF" w:themeColor="background1"/>
                          <w:sz w:val="20"/>
                          <w:szCs w:val="20"/>
                        </w:rPr>
                        <w:t>dning kan erbjudas av oss på Trygghet och internsäkerhet. Riskerna bör vara fokus i OSA-ronden</w:t>
                      </w:r>
                      <w:r w:rsidR="00F442AF">
                        <w:rPr>
                          <w:rFonts w:ascii="Franklin Gothic Book" w:hAnsi="Franklin Gothic Book"/>
                          <w:color w:val="FFFFFF" w:themeColor="background1"/>
                          <w:sz w:val="20"/>
                          <w:szCs w:val="20"/>
                        </w:rPr>
                        <w:t>.</w:t>
                      </w:r>
                      <w:r w:rsidR="0052044F">
                        <w:rPr>
                          <w:rFonts w:ascii="Franklin Gothic Book" w:hAnsi="Franklin Gothic Book"/>
                          <w:color w:val="FFFFFF" w:themeColor="background1"/>
                          <w:sz w:val="20"/>
                          <w:szCs w:val="20"/>
                        </w:rPr>
                        <w:t xml:space="preserve"> Städning samt ordning och reda.</w:t>
                      </w:r>
                      <w:r w:rsidR="00F73781">
                        <w:rPr>
                          <w:rFonts w:ascii="Franklin Gothic Book" w:hAnsi="Franklin Gothic Book"/>
                          <w:color w:val="FFFFFF" w:themeColor="background1"/>
                          <w:sz w:val="20"/>
                          <w:szCs w:val="20"/>
                        </w:rPr>
                        <w:t xml:space="preserve"> Fokus personsäkerhet under hösten 2022.</w:t>
                      </w:r>
                    </w:p>
                    <w:p w14:paraId="124885C7" w14:textId="77777777" w:rsidR="000B0C62" w:rsidRPr="002F3EA8" w:rsidRDefault="000B0C62" w:rsidP="000B0C62">
                      <w:pPr>
                        <w:ind w:left="1134" w:right="1418"/>
                        <w:jc w:val="both"/>
                        <w:rPr>
                          <w:rFonts w:ascii="Franklin Gothic Book" w:hAnsi="Franklin Gothic Book"/>
                          <w:b/>
                          <w:bCs/>
                          <w:color w:val="FFFFFF" w:themeColor="background1"/>
                          <w:sz w:val="32"/>
                          <w:szCs w:val="32"/>
                        </w:rPr>
                      </w:pPr>
                    </w:p>
                    <w:p w14:paraId="0340CC82" w14:textId="77777777" w:rsidR="000B0C62" w:rsidRDefault="000B0C62" w:rsidP="000B0C62">
                      <w:pPr>
                        <w:jc w:val="both"/>
                        <w:rPr>
                          <w:color w:val="FF0000"/>
                        </w:rPr>
                      </w:pPr>
                    </w:p>
                    <w:p w14:paraId="67F246F4" w14:textId="77777777" w:rsidR="000B0C62" w:rsidRDefault="000B0C62" w:rsidP="000B0C62">
                      <w:pPr>
                        <w:jc w:val="both"/>
                        <w:rPr>
                          <w:color w:val="FF0000"/>
                        </w:rPr>
                      </w:pPr>
                    </w:p>
                    <w:p w14:paraId="5498F388" w14:textId="77777777" w:rsidR="000B0C62" w:rsidRDefault="000B0C62" w:rsidP="000B0C62">
                      <w:pPr>
                        <w:jc w:val="both"/>
                        <w:rPr>
                          <w:color w:val="FF0000"/>
                        </w:rPr>
                      </w:pPr>
                    </w:p>
                    <w:p w14:paraId="0AC380AD" w14:textId="77777777" w:rsidR="000B0C62" w:rsidRDefault="000B0C62" w:rsidP="000B0C62">
                      <w:pPr>
                        <w:jc w:val="both"/>
                        <w:rPr>
                          <w:color w:val="FF0000"/>
                        </w:rPr>
                      </w:pPr>
                    </w:p>
                    <w:p w14:paraId="092C1F47" w14:textId="77777777" w:rsidR="000B0C62" w:rsidRDefault="000B0C62" w:rsidP="000B0C62">
                      <w:pPr>
                        <w:jc w:val="both"/>
                      </w:pPr>
                    </w:p>
                  </w:txbxContent>
                </v:textbox>
                <w10:wrap anchorx="page"/>
              </v:rect>
            </w:pict>
          </mc:Fallback>
        </mc:AlternateContent>
      </w:r>
      <w:r w:rsidRPr="00354309">
        <w:rPr>
          <w:rFonts w:ascii="Franklin Gothic Book" w:hAnsi="Franklin Gothic Book"/>
          <w:i/>
          <w:iCs/>
          <w:sz w:val="16"/>
          <w:szCs w:val="16"/>
        </w:rPr>
        <w:t xml:space="preserve">Källa: </w:t>
      </w:r>
      <w:r w:rsidRPr="00B54F4A">
        <w:rPr>
          <w:rFonts w:ascii="Franklin Gothic Book" w:hAnsi="Franklin Gothic Book"/>
          <w:i/>
          <w:iCs/>
          <w:sz w:val="16"/>
          <w:szCs w:val="16"/>
        </w:rPr>
        <w:t xml:space="preserve">IA (OBS! Händelser som endast registreras i </w:t>
      </w:r>
      <w:proofErr w:type="spellStart"/>
      <w:r w:rsidRPr="00B54F4A">
        <w:rPr>
          <w:rFonts w:ascii="Franklin Gothic Book" w:hAnsi="Franklin Gothic Book"/>
          <w:i/>
          <w:iCs/>
          <w:sz w:val="16"/>
          <w:szCs w:val="16"/>
        </w:rPr>
        <w:t>Händelsregistret</w:t>
      </w:r>
      <w:proofErr w:type="spellEnd"/>
      <w:r w:rsidRPr="00B54F4A">
        <w:rPr>
          <w:rFonts w:ascii="Franklin Gothic Book" w:hAnsi="Franklin Gothic Book"/>
          <w:i/>
          <w:iCs/>
          <w:sz w:val="16"/>
          <w:szCs w:val="16"/>
        </w:rPr>
        <w:t xml:space="preserve"> finns ej med i </w:t>
      </w:r>
      <w:r w:rsidR="00B54F4A" w:rsidRPr="00B54F4A">
        <w:rPr>
          <w:rFonts w:ascii="Franklin Gothic Book" w:hAnsi="Franklin Gothic Book"/>
          <w:i/>
          <w:iCs/>
          <w:sz w:val="16"/>
          <w:szCs w:val="16"/>
        </w:rPr>
        <w:t>ovan</w:t>
      </w:r>
      <w:r w:rsidRPr="00B54F4A">
        <w:rPr>
          <w:rFonts w:ascii="Franklin Gothic Book" w:hAnsi="Franklin Gothic Book"/>
          <w:i/>
          <w:iCs/>
          <w:sz w:val="16"/>
          <w:szCs w:val="16"/>
        </w:rPr>
        <w:t xml:space="preserve"> statistik).</w:t>
      </w:r>
    </w:p>
    <w:p w14:paraId="518D07F6" w14:textId="77777777" w:rsidR="000030D5" w:rsidRDefault="000030D5" w:rsidP="00280275"/>
    <w:p w14:paraId="46B92C0E" w14:textId="2D54900F" w:rsidR="00856EB1" w:rsidRDefault="00856EB1" w:rsidP="00280275">
      <w:pPr>
        <w:rPr>
          <w:noProof/>
        </w:rPr>
      </w:pPr>
    </w:p>
    <w:p w14:paraId="21332240" w14:textId="77777777" w:rsidR="00B438F4" w:rsidRDefault="00B438F4" w:rsidP="00280275"/>
    <w:p w14:paraId="2C74F793" w14:textId="7DB1906F" w:rsidR="001A0AA1" w:rsidRDefault="001A0AA1" w:rsidP="00EC3AF3">
      <w:pPr>
        <w:rPr>
          <w:rFonts w:ascii="Franklin Gothic Book" w:hAnsi="Franklin Gothic Book"/>
        </w:rPr>
      </w:pPr>
    </w:p>
    <w:p w14:paraId="72E7E739" w14:textId="5BF46E54" w:rsidR="006D3381" w:rsidRDefault="00573A47" w:rsidP="0095191F">
      <w:pPr>
        <w:pStyle w:val="Rubrik3"/>
        <w:numPr>
          <w:ilvl w:val="2"/>
          <w:numId w:val="28"/>
        </w:numPr>
        <w:spacing w:before="120" w:after="120" w:line="240" w:lineRule="auto"/>
      </w:pPr>
      <w:r w:rsidRPr="00ED3857">
        <w:rPr>
          <w:rFonts w:ascii="Franklin Gothic Book" w:hAnsi="Franklin Gothic Book"/>
          <w:b/>
          <w:bCs/>
          <w:noProof/>
        </w:rPr>
        <w:lastRenderedPageBreak/>
        <mc:AlternateContent>
          <mc:Choice Requires="wps">
            <w:drawing>
              <wp:anchor distT="0" distB="0" distL="114300" distR="114300" simplePos="0" relativeHeight="251658269" behindDoc="0" locked="0" layoutInCell="1" allowOverlap="1" wp14:anchorId="55F3CECE" wp14:editId="6811243B">
                <wp:simplePos x="0" y="0"/>
                <wp:positionH relativeFrom="page">
                  <wp:align>left</wp:align>
                </wp:positionH>
                <wp:positionV relativeFrom="paragraph">
                  <wp:posOffset>-896298</wp:posOffset>
                </wp:positionV>
                <wp:extent cx="7739380" cy="719455"/>
                <wp:effectExtent l="0" t="0" r="13970" b="23495"/>
                <wp:wrapNone/>
                <wp:docPr id="46" name="Rectangle 109"/>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B5133AC" w14:textId="082F91E8" w:rsidR="00280275" w:rsidRPr="0012620A" w:rsidRDefault="00996F12" w:rsidP="00B16BD4">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3.3 </w:t>
                            </w:r>
                            <w:r w:rsidR="00280275">
                              <w:rPr>
                                <w:color w:val="FFFFFF" w:themeColor="background1"/>
                                <w:sz w:val="44"/>
                                <w:szCs w:val="44"/>
                                <w:lang w:val="en-US"/>
                              </w:rPr>
                              <w:t xml:space="preserve">HR </w:t>
                            </w:r>
                            <w:proofErr w:type="spellStart"/>
                            <w:r w:rsidR="00280275">
                              <w:rPr>
                                <w:color w:val="FFFFFF" w:themeColor="background1"/>
                                <w:sz w:val="44"/>
                                <w:szCs w:val="44"/>
                                <w:lang w:val="en-US"/>
                              </w:rPr>
                              <w:t>och</w:t>
                            </w:r>
                            <w:proofErr w:type="spellEnd"/>
                            <w:r w:rsidR="00280275">
                              <w:rPr>
                                <w:color w:val="FFFFFF" w:themeColor="background1"/>
                                <w:sz w:val="44"/>
                                <w:szCs w:val="44"/>
                                <w:lang w:val="en-US"/>
                              </w:rPr>
                              <w:t xml:space="preserve"> kultur</w:t>
                            </w:r>
                            <w:r w:rsidR="00C60F9A">
                              <w:rPr>
                                <w:color w:val="FFFFFF" w:themeColor="background1"/>
                                <w:sz w:val="44"/>
                                <w:szCs w:val="44"/>
                                <w:lang w:val="en-US"/>
                              </w:rPr>
                              <w:t xml:space="preserve"> (1|</w:t>
                            </w:r>
                            <w:r>
                              <w:rPr>
                                <w:color w:val="FFFFFF" w:themeColor="background1"/>
                                <w:sz w:val="44"/>
                                <w:szCs w:val="44"/>
                                <w:lang w:val="en-US"/>
                              </w:rPr>
                              <w:t>7</w:t>
                            </w:r>
                            <w:r w:rsidR="00C60F9A">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F3CECE" id="Rectangle 109" o:spid="_x0000_s1096" style="position:absolute;left:0;text-align:left;margin-left:0;margin-top:-70.55pt;width:609.4pt;height:56.65pt;z-index:251658269;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" fillcolor="#2b4c8d" strokecolor="#2b4c8d" strokeweight="1pt">
                <v:textbox>
                  <w:txbxContent>
                    <w:p w14:paraId="4B5133AC" w14:textId="082F91E8" w:rsidR="00280275" w:rsidRPr="0012620A" w:rsidRDefault="00996F12" w:rsidP="00B16BD4">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3.3 </w:t>
                      </w:r>
                      <w:r w:rsidR="00280275">
                        <w:rPr>
                          <w:color w:val="FFFFFF" w:themeColor="background1"/>
                          <w:sz w:val="44"/>
                          <w:szCs w:val="44"/>
                          <w:lang w:val="en-US"/>
                        </w:rPr>
                        <w:t xml:space="preserve">HR </w:t>
                      </w:r>
                      <w:proofErr w:type="spellStart"/>
                      <w:r w:rsidR="00280275">
                        <w:rPr>
                          <w:color w:val="FFFFFF" w:themeColor="background1"/>
                          <w:sz w:val="44"/>
                          <w:szCs w:val="44"/>
                          <w:lang w:val="en-US"/>
                        </w:rPr>
                        <w:t>och</w:t>
                      </w:r>
                      <w:proofErr w:type="spellEnd"/>
                      <w:r w:rsidR="00280275">
                        <w:rPr>
                          <w:color w:val="FFFFFF" w:themeColor="background1"/>
                          <w:sz w:val="44"/>
                          <w:szCs w:val="44"/>
                          <w:lang w:val="en-US"/>
                        </w:rPr>
                        <w:t xml:space="preserve"> kultur</w:t>
                      </w:r>
                      <w:r w:rsidR="00C60F9A">
                        <w:rPr>
                          <w:color w:val="FFFFFF" w:themeColor="background1"/>
                          <w:sz w:val="44"/>
                          <w:szCs w:val="44"/>
                          <w:lang w:val="en-US"/>
                        </w:rPr>
                        <w:t xml:space="preserve"> (1|</w:t>
                      </w:r>
                      <w:r>
                        <w:rPr>
                          <w:color w:val="FFFFFF" w:themeColor="background1"/>
                          <w:sz w:val="44"/>
                          <w:szCs w:val="44"/>
                          <w:lang w:val="en-US"/>
                        </w:rPr>
                        <w:t>7</w:t>
                      </w:r>
                      <w:r w:rsidR="00C60F9A">
                        <w:rPr>
                          <w:color w:val="FFFFFF" w:themeColor="background1"/>
                          <w:sz w:val="44"/>
                          <w:szCs w:val="44"/>
                          <w:lang w:val="en-US"/>
                        </w:rPr>
                        <w:t>)</w:t>
                      </w:r>
                    </w:p>
                  </w:txbxContent>
                </v:textbox>
                <w10:wrap anchorx="page"/>
              </v:rect>
            </w:pict>
          </mc:Fallback>
        </mc:AlternateContent>
      </w:r>
      <w:r w:rsidR="00EA38C1" w:rsidRPr="001309E5">
        <w:t xml:space="preserve">Antal </w:t>
      </w:r>
      <w:r w:rsidR="001221F5">
        <w:t>årsarbetare</w:t>
      </w:r>
      <w:r w:rsidR="00727367">
        <w:t xml:space="preserve"> (ack.)</w:t>
      </w:r>
      <w:r w:rsidR="00350D65" w:rsidRPr="001309E5">
        <w:t xml:space="preserve"> </w:t>
      </w:r>
      <w:r w:rsidR="00EA38C1" w:rsidRPr="001309E5">
        <w:t>per avdelning samt totalt</w:t>
      </w:r>
      <w:r w:rsidR="00634683">
        <w:t xml:space="preserve"> </w:t>
      </w:r>
    </w:p>
    <w:p w14:paraId="6724AB2C" w14:textId="01F2D57B" w:rsidR="006D3381" w:rsidRPr="00B86968" w:rsidRDefault="0000609F" w:rsidP="00B86968">
      <w:pPr>
        <w:spacing w:after="0" w:line="240" w:lineRule="auto"/>
        <w:jc w:val="both"/>
        <w:rPr>
          <w:rFonts w:ascii="Franklin Gothic Book" w:hAnsi="Franklin Gothic Book"/>
        </w:rPr>
      </w:pPr>
      <w:r w:rsidRPr="00B86968">
        <w:rPr>
          <w:rFonts w:ascii="Franklin Gothic Book" w:hAnsi="Franklin Gothic Book"/>
          <w:noProof/>
        </w:rPr>
        <w:t>Årsarbetare används oftast som en ackumulerad uppgift från årets början. En årsarbetare motsvarar 1600 arbetade timmar och årsarbetarna är ”färdiga” för helt kalenderår. För enstaka månad eller för del av år blir antalet lägre</w:t>
      </w:r>
      <w:r w:rsidR="00B86968" w:rsidRPr="00B86968">
        <w:rPr>
          <w:rFonts w:ascii="Franklin Gothic Book" w:hAnsi="Franklin Gothic Book"/>
          <w:noProof/>
        </w:rPr>
        <w:t>.</w:t>
      </w:r>
    </w:p>
    <w:p w14:paraId="012623EC" w14:textId="341509AB" w:rsidR="009E545A" w:rsidRDefault="009E545A" w:rsidP="00EC3AF3">
      <w:pPr>
        <w:spacing w:after="0" w:line="240" w:lineRule="auto"/>
        <w:rPr>
          <w:noProof/>
        </w:rPr>
      </w:pPr>
    </w:p>
    <w:p w14:paraId="1AA5D080" w14:textId="44275FBA" w:rsidR="006D3381" w:rsidRDefault="005B7AC7" w:rsidP="00EC3AF3">
      <w:pPr>
        <w:spacing w:after="0" w:line="240" w:lineRule="auto"/>
        <w:rPr>
          <w:noProof/>
        </w:rPr>
      </w:pPr>
      <w:r>
        <w:rPr>
          <w:noProof/>
        </w:rPr>
        <mc:AlternateContent>
          <mc:Choice Requires="wps">
            <w:drawing>
              <wp:anchor distT="0" distB="0" distL="114300" distR="114300" simplePos="0" relativeHeight="251658372" behindDoc="0" locked="0" layoutInCell="1" allowOverlap="1" wp14:anchorId="47A3A439" wp14:editId="48785BD3">
                <wp:simplePos x="0" y="0"/>
                <wp:positionH relativeFrom="column">
                  <wp:posOffset>4468495</wp:posOffset>
                </wp:positionH>
                <wp:positionV relativeFrom="paragraph">
                  <wp:posOffset>6985</wp:posOffset>
                </wp:positionV>
                <wp:extent cx="1295400" cy="3708000"/>
                <wp:effectExtent l="0" t="0" r="19050" b="26035"/>
                <wp:wrapNone/>
                <wp:docPr id="268" name="Rectangle 8"/>
                <wp:cNvGraphicFramePr/>
                <a:graphic xmlns:a="http://schemas.openxmlformats.org/drawingml/2006/main">
                  <a:graphicData uri="http://schemas.microsoft.com/office/word/2010/wordprocessingShape">
                    <wps:wsp>
                      <wps:cNvSpPr/>
                      <wps:spPr>
                        <a:xfrm>
                          <a:off x="0" y="0"/>
                          <a:ext cx="1295400" cy="3708000"/>
                        </a:xfrm>
                        <a:prstGeom prst="rect">
                          <a:avLst/>
                        </a:prstGeom>
                        <a:solidFill>
                          <a:srgbClr val="2B4C8D"/>
                        </a:solidFill>
                        <a:ln w="19050">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60752CA" w14:textId="207277DF" w:rsidR="00420223" w:rsidRPr="00800C25" w:rsidRDefault="00420223" w:rsidP="00420223">
                            <w:pPr>
                              <w:spacing w:before="120"/>
                              <w:jc w:val="center"/>
                              <w:rPr>
                                <w:rFonts w:ascii="Franklin Gothic Demi" w:hAnsi="Franklin Gothic Demi"/>
                                <w:color w:val="FFFFFF" w:themeColor="light1"/>
                                <w:sz w:val="28"/>
                                <w:szCs w:val="28"/>
                                <w:lang w:val="en-GB"/>
                              </w:rPr>
                            </w:pPr>
                            <w:r w:rsidRPr="00800C25">
                              <w:rPr>
                                <w:rFonts w:ascii="Franklin Gothic Demi" w:hAnsi="Franklin Gothic Demi"/>
                                <w:color w:val="FFFFFF" w:themeColor="light1"/>
                                <w:sz w:val="28"/>
                                <w:szCs w:val="28"/>
                                <w:lang w:val="en-GB"/>
                              </w:rPr>
                              <w:t>GS dec 2021:</w:t>
                            </w:r>
                            <w:r w:rsidRPr="00800C25">
                              <w:rPr>
                                <w:rFonts w:ascii="Franklin Gothic Demi" w:hAnsi="Franklin Gothic Demi"/>
                                <w:color w:val="FFFFFF" w:themeColor="light1"/>
                                <w:sz w:val="28"/>
                                <w:szCs w:val="28"/>
                                <w:lang w:val="en-GB"/>
                              </w:rPr>
                              <w:br/>
                            </w:r>
                            <w:r w:rsidRPr="00800C25">
                              <w:rPr>
                                <w:rFonts w:ascii="Franklin Gothic Demi" w:hAnsi="Franklin Gothic Demi"/>
                                <w:color w:val="FFFFFF" w:themeColor="light1"/>
                                <w:sz w:val="40"/>
                                <w:szCs w:val="40"/>
                                <w:lang w:val="en-GB"/>
                              </w:rPr>
                              <w:t>1221,9</w:t>
                            </w:r>
                          </w:p>
                          <w:p w14:paraId="45358793" w14:textId="77777777" w:rsidR="00420223" w:rsidRPr="00800C25" w:rsidRDefault="00420223" w:rsidP="00420223">
                            <w:pPr>
                              <w:jc w:val="center"/>
                              <w:rPr>
                                <w:rFonts w:ascii="Franklin Gothic Demi" w:hAnsi="Franklin Gothic Demi"/>
                                <w:color w:val="FFFFFF" w:themeColor="light1"/>
                                <w:sz w:val="28"/>
                                <w:szCs w:val="28"/>
                                <w:lang w:val="en-GB"/>
                              </w:rPr>
                            </w:pPr>
                          </w:p>
                          <w:p w14:paraId="76D16C8B" w14:textId="77777777" w:rsidR="00420223" w:rsidRPr="00800C25" w:rsidRDefault="00420223" w:rsidP="00420223">
                            <w:pPr>
                              <w:jc w:val="center"/>
                              <w:rPr>
                                <w:rFonts w:ascii="Franklin Gothic Demi" w:hAnsi="Franklin Gothic Demi"/>
                                <w:color w:val="FFFFFF" w:themeColor="light1"/>
                                <w:sz w:val="28"/>
                                <w:szCs w:val="28"/>
                                <w:lang w:val="en-GB"/>
                              </w:rPr>
                            </w:pPr>
                          </w:p>
                          <w:p w14:paraId="2041F47F" w14:textId="77777777" w:rsidR="00420223" w:rsidRPr="00800C25" w:rsidRDefault="00420223" w:rsidP="00420223">
                            <w:pPr>
                              <w:jc w:val="center"/>
                              <w:rPr>
                                <w:rFonts w:ascii="Franklin Gothic Demi" w:hAnsi="Franklin Gothic Demi"/>
                                <w:color w:val="FFFFFF" w:themeColor="light1"/>
                                <w:sz w:val="28"/>
                                <w:szCs w:val="28"/>
                                <w:lang w:val="en-GB"/>
                              </w:rPr>
                            </w:pPr>
                          </w:p>
                          <w:p w14:paraId="5E95248E" w14:textId="0604875B" w:rsidR="00420223" w:rsidRPr="00800C25" w:rsidRDefault="00420223" w:rsidP="00420223">
                            <w:pPr>
                              <w:jc w:val="center"/>
                              <w:rPr>
                                <w:rFonts w:ascii="Franklin Gothic Demi" w:hAnsi="Franklin Gothic Demi"/>
                                <w:color w:val="FFFFFF" w:themeColor="light1"/>
                                <w:sz w:val="28"/>
                                <w:szCs w:val="28"/>
                                <w:lang w:val="en-GB"/>
                              </w:rPr>
                            </w:pPr>
                            <w:r w:rsidRPr="00800C25">
                              <w:rPr>
                                <w:rFonts w:ascii="Franklin Gothic Demi" w:hAnsi="Franklin Gothic Demi"/>
                                <w:color w:val="FFFFFF" w:themeColor="light1"/>
                                <w:sz w:val="28"/>
                                <w:szCs w:val="28"/>
                                <w:lang w:val="en-GB"/>
                              </w:rPr>
                              <w:t xml:space="preserve">GS </w:t>
                            </w:r>
                            <w:proofErr w:type="spellStart"/>
                            <w:r w:rsidR="00800C25" w:rsidRPr="00800C25">
                              <w:rPr>
                                <w:rFonts w:ascii="Franklin Gothic Demi" w:hAnsi="Franklin Gothic Demi"/>
                                <w:color w:val="FFFFFF" w:themeColor="light1"/>
                                <w:sz w:val="28"/>
                                <w:szCs w:val="28"/>
                                <w:lang w:val="en-GB"/>
                              </w:rPr>
                              <w:t>aug</w:t>
                            </w:r>
                            <w:proofErr w:type="spellEnd"/>
                            <w:r w:rsidRPr="00800C25">
                              <w:rPr>
                                <w:rFonts w:ascii="Franklin Gothic Demi" w:hAnsi="Franklin Gothic Demi"/>
                                <w:color w:val="FFFFFF" w:themeColor="light1"/>
                                <w:sz w:val="28"/>
                                <w:szCs w:val="28"/>
                                <w:lang w:val="en-GB"/>
                              </w:rPr>
                              <w:t xml:space="preserve"> 2021:</w:t>
                            </w:r>
                            <w:r w:rsidRPr="00800C25">
                              <w:rPr>
                                <w:rFonts w:ascii="Franklin Gothic Demi" w:hAnsi="Franklin Gothic Demi"/>
                                <w:color w:val="FFFFFF" w:themeColor="light1"/>
                                <w:sz w:val="28"/>
                                <w:szCs w:val="28"/>
                                <w:lang w:val="en-GB"/>
                              </w:rPr>
                              <w:br/>
                            </w:r>
                            <w:r w:rsidR="001B09D8">
                              <w:rPr>
                                <w:rFonts w:ascii="Franklin Gothic Demi" w:hAnsi="Franklin Gothic Demi"/>
                                <w:color w:val="FFFFFF" w:themeColor="light1"/>
                                <w:sz w:val="40"/>
                                <w:szCs w:val="40"/>
                                <w:lang w:val="en-GB"/>
                              </w:rPr>
                              <w:t>8</w:t>
                            </w:r>
                            <w:r w:rsidR="00556B4E">
                              <w:rPr>
                                <w:rFonts w:ascii="Franklin Gothic Demi" w:hAnsi="Franklin Gothic Demi"/>
                                <w:color w:val="FFFFFF" w:themeColor="light1"/>
                                <w:sz w:val="40"/>
                                <w:szCs w:val="40"/>
                                <w:lang w:val="en-GB"/>
                              </w:rPr>
                              <w:t>01,9</w:t>
                            </w:r>
                          </w:p>
                          <w:p w14:paraId="360578C9" w14:textId="77777777" w:rsidR="00420223" w:rsidRPr="00800C25" w:rsidRDefault="00420223" w:rsidP="00420223">
                            <w:pPr>
                              <w:jc w:val="center"/>
                              <w:textAlignment w:val="baseline"/>
                              <w:rPr>
                                <w:rFonts w:ascii="Franklin Gothic Demi" w:hAnsi="Franklin Gothic Demi"/>
                                <w:color w:val="FFFFFF" w:themeColor="light1"/>
                                <w:sz w:val="28"/>
                                <w:szCs w:val="28"/>
                                <w:lang w:val="en-GB"/>
                              </w:rPr>
                            </w:pPr>
                          </w:p>
                          <w:p w14:paraId="4F8DDADE" w14:textId="77777777" w:rsidR="00420223" w:rsidRPr="00800C25" w:rsidRDefault="00420223" w:rsidP="00420223">
                            <w:pPr>
                              <w:jc w:val="center"/>
                              <w:textAlignment w:val="baseline"/>
                              <w:rPr>
                                <w:rFonts w:ascii="Franklin Gothic Demi" w:hAnsi="Franklin Gothic Demi"/>
                                <w:color w:val="FFFFFF" w:themeColor="light1"/>
                                <w:sz w:val="28"/>
                                <w:szCs w:val="28"/>
                                <w:lang w:val="en-GB"/>
                              </w:rPr>
                            </w:pPr>
                          </w:p>
                          <w:p w14:paraId="43471A90" w14:textId="7947C67B" w:rsidR="00420223" w:rsidRPr="00800C25" w:rsidRDefault="00420223" w:rsidP="00420223">
                            <w:pPr>
                              <w:jc w:val="center"/>
                              <w:textAlignment w:val="baseline"/>
                              <w:rPr>
                                <w:rFonts w:ascii="Franklin Gothic Demi" w:hAnsi="Franklin Gothic Demi"/>
                                <w:color w:val="FFFFFF" w:themeColor="light1"/>
                                <w:sz w:val="28"/>
                                <w:szCs w:val="28"/>
                                <w:lang w:val="en-GB"/>
                              </w:rPr>
                            </w:pPr>
                            <w:r w:rsidRPr="00800C25">
                              <w:rPr>
                                <w:rFonts w:ascii="Franklin Gothic Demi" w:hAnsi="Franklin Gothic Demi"/>
                                <w:color w:val="FFFFFF" w:themeColor="light1"/>
                                <w:sz w:val="28"/>
                                <w:szCs w:val="28"/>
                                <w:lang w:val="en-GB"/>
                              </w:rPr>
                              <w:t xml:space="preserve">GS </w:t>
                            </w:r>
                            <w:proofErr w:type="spellStart"/>
                            <w:r w:rsidR="00800C25" w:rsidRPr="00800C25">
                              <w:rPr>
                                <w:rFonts w:ascii="Franklin Gothic Demi" w:hAnsi="Franklin Gothic Demi"/>
                                <w:color w:val="FFFFFF" w:themeColor="light1"/>
                                <w:sz w:val="28"/>
                                <w:szCs w:val="28"/>
                                <w:lang w:val="en-GB"/>
                              </w:rPr>
                              <w:t>aug</w:t>
                            </w:r>
                            <w:proofErr w:type="spellEnd"/>
                            <w:r w:rsidRPr="00800C25">
                              <w:rPr>
                                <w:rFonts w:ascii="Franklin Gothic Demi" w:hAnsi="Franklin Gothic Demi"/>
                                <w:color w:val="FFFFFF" w:themeColor="light1"/>
                                <w:sz w:val="28"/>
                                <w:szCs w:val="28"/>
                                <w:lang w:val="en-GB"/>
                              </w:rPr>
                              <w:t xml:space="preserve"> 2022:</w:t>
                            </w:r>
                            <w:r w:rsidRPr="00800C25">
                              <w:rPr>
                                <w:rFonts w:ascii="Franklin Gothic Demi" w:hAnsi="Franklin Gothic Demi"/>
                                <w:color w:val="FFFFFF" w:themeColor="light1"/>
                                <w:sz w:val="28"/>
                                <w:szCs w:val="28"/>
                                <w:lang w:val="en-GB"/>
                              </w:rPr>
                              <w:br/>
                            </w:r>
                            <w:r w:rsidR="00800C25">
                              <w:rPr>
                                <w:rFonts w:ascii="Franklin Gothic Demi" w:hAnsi="Franklin Gothic Demi"/>
                                <w:color w:val="FFFFFF" w:themeColor="light1"/>
                                <w:sz w:val="40"/>
                                <w:szCs w:val="40"/>
                                <w:lang w:val="en-GB"/>
                              </w:rPr>
                              <w:t>802,8</w:t>
                            </w:r>
                          </w:p>
                        </w:txbxContent>
                      </wps:txbx>
                      <wps:bodyPr vertOverflow="clip" horzOverflow="clip" rtlCol="0" anchor="t">
                        <a:noAutofit/>
                      </wps:bodyPr>
                    </wps:wsp>
                  </a:graphicData>
                </a:graphic>
                <wp14:sizeRelV relativeFrom="margin">
                  <wp14:pctHeight>0</wp14:pctHeight>
                </wp14:sizeRelV>
              </wp:anchor>
            </w:drawing>
          </mc:Choice>
          <mc:Fallback>
            <w:pict>
              <v:rect w14:anchorId="47A3A439" id="_x0000_s1097" style="position:absolute;margin-left:351.85pt;margin-top:.55pt;width:102pt;height:291.95pt;z-index:2516583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" fillcolor="#2b4c8d" strokecolor="#2b4c8d" strokeweight="1.5pt">
                <v:textbox>
                  <w:txbxContent>
                    <w:p w14:paraId="360752CA" w14:textId="207277DF" w:rsidR="00420223" w:rsidRPr="00800C25" w:rsidRDefault="00420223" w:rsidP="00420223">
                      <w:pPr>
                        <w:spacing w:before="120"/>
                        <w:jc w:val="center"/>
                        <w:rPr>
                          <w:rFonts w:ascii="Franklin Gothic Demi" w:hAnsi="Franklin Gothic Demi"/>
                          <w:color w:val="FFFFFF" w:themeColor="light1"/>
                          <w:sz w:val="28"/>
                          <w:szCs w:val="28"/>
                          <w:lang w:val="en-GB"/>
                        </w:rPr>
                      </w:pPr>
                      <w:r w:rsidRPr="00800C25">
                        <w:rPr>
                          <w:rFonts w:ascii="Franklin Gothic Demi" w:hAnsi="Franklin Gothic Demi"/>
                          <w:color w:val="FFFFFF" w:themeColor="light1"/>
                          <w:sz w:val="28"/>
                          <w:szCs w:val="28"/>
                          <w:lang w:val="en-GB"/>
                        </w:rPr>
                        <w:t>GS dec 2021:</w:t>
                      </w:r>
                      <w:r w:rsidRPr="00800C25">
                        <w:rPr>
                          <w:rFonts w:ascii="Franklin Gothic Demi" w:hAnsi="Franklin Gothic Demi"/>
                          <w:color w:val="FFFFFF" w:themeColor="light1"/>
                          <w:sz w:val="28"/>
                          <w:szCs w:val="28"/>
                          <w:lang w:val="en-GB"/>
                        </w:rPr>
                        <w:br/>
                      </w:r>
                      <w:r w:rsidRPr="00800C25">
                        <w:rPr>
                          <w:rFonts w:ascii="Franklin Gothic Demi" w:hAnsi="Franklin Gothic Demi"/>
                          <w:color w:val="FFFFFF" w:themeColor="light1"/>
                          <w:sz w:val="40"/>
                          <w:szCs w:val="40"/>
                          <w:lang w:val="en-GB"/>
                        </w:rPr>
                        <w:t>1221,9</w:t>
                      </w:r>
                    </w:p>
                    <w:p w14:paraId="45358793" w14:textId="77777777" w:rsidR="00420223" w:rsidRPr="00800C25" w:rsidRDefault="00420223" w:rsidP="00420223">
                      <w:pPr>
                        <w:jc w:val="center"/>
                        <w:rPr>
                          <w:rFonts w:ascii="Franklin Gothic Demi" w:hAnsi="Franklin Gothic Demi"/>
                          <w:color w:val="FFFFFF" w:themeColor="light1"/>
                          <w:sz w:val="28"/>
                          <w:szCs w:val="28"/>
                          <w:lang w:val="en-GB"/>
                        </w:rPr>
                      </w:pPr>
                    </w:p>
                    <w:p w14:paraId="76D16C8B" w14:textId="77777777" w:rsidR="00420223" w:rsidRPr="00800C25" w:rsidRDefault="00420223" w:rsidP="00420223">
                      <w:pPr>
                        <w:jc w:val="center"/>
                        <w:rPr>
                          <w:rFonts w:ascii="Franklin Gothic Demi" w:hAnsi="Franklin Gothic Demi"/>
                          <w:color w:val="FFFFFF" w:themeColor="light1"/>
                          <w:sz w:val="28"/>
                          <w:szCs w:val="28"/>
                          <w:lang w:val="en-GB"/>
                        </w:rPr>
                      </w:pPr>
                    </w:p>
                    <w:p w14:paraId="2041F47F" w14:textId="77777777" w:rsidR="00420223" w:rsidRPr="00800C25" w:rsidRDefault="00420223" w:rsidP="00420223">
                      <w:pPr>
                        <w:jc w:val="center"/>
                        <w:rPr>
                          <w:rFonts w:ascii="Franklin Gothic Demi" w:hAnsi="Franklin Gothic Demi"/>
                          <w:color w:val="FFFFFF" w:themeColor="light1"/>
                          <w:sz w:val="28"/>
                          <w:szCs w:val="28"/>
                          <w:lang w:val="en-GB"/>
                        </w:rPr>
                      </w:pPr>
                    </w:p>
                    <w:p w14:paraId="5E95248E" w14:textId="0604875B" w:rsidR="00420223" w:rsidRPr="00800C25" w:rsidRDefault="00420223" w:rsidP="00420223">
                      <w:pPr>
                        <w:jc w:val="center"/>
                        <w:rPr>
                          <w:rFonts w:ascii="Franklin Gothic Demi" w:hAnsi="Franklin Gothic Demi"/>
                          <w:color w:val="FFFFFF" w:themeColor="light1"/>
                          <w:sz w:val="28"/>
                          <w:szCs w:val="28"/>
                          <w:lang w:val="en-GB"/>
                        </w:rPr>
                      </w:pPr>
                      <w:r w:rsidRPr="00800C25">
                        <w:rPr>
                          <w:rFonts w:ascii="Franklin Gothic Demi" w:hAnsi="Franklin Gothic Demi"/>
                          <w:color w:val="FFFFFF" w:themeColor="light1"/>
                          <w:sz w:val="28"/>
                          <w:szCs w:val="28"/>
                          <w:lang w:val="en-GB"/>
                        </w:rPr>
                        <w:t xml:space="preserve">GS </w:t>
                      </w:r>
                      <w:proofErr w:type="spellStart"/>
                      <w:r w:rsidR="00800C25" w:rsidRPr="00800C25">
                        <w:rPr>
                          <w:rFonts w:ascii="Franklin Gothic Demi" w:hAnsi="Franklin Gothic Demi"/>
                          <w:color w:val="FFFFFF" w:themeColor="light1"/>
                          <w:sz w:val="28"/>
                          <w:szCs w:val="28"/>
                          <w:lang w:val="en-GB"/>
                        </w:rPr>
                        <w:t>aug</w:t>
                      </w:r>
                      <w:proofErr w:type="spellEnd"/>
                      <w:r w:rsidRPr="00800C25">
                        <w:rPr>
                          <w:rFonts w:ascii="Franklin Gothic Demi" w:hAnsi="Franklin Gothic Demi"/>
                          <w:color w:val="FFFFFF" w:themeColor="light1"/>
                          <w:sz w:val="28"/>
                          <w:szCs w:val="28"/>
                          <w:lang w:val="en-GB"/>
                        </w:rPr>
                        <w:t xml:space="preserve"> 2021:</w:t>
                      </w:r>
                      <w:r w:rsidRPr="00800C25">
                        <w:rPr>
                          <w:rFonts w:ascii="Franklin Gothic Demi" w:hAnsi="Franklin Gothic Demi"/>
                          <w:color w:val="FFFFFF" w:themeColor="light1"/>
                          <w:sz w:val="28"/>
                          <w:szCs w:val="28"/>
                          <w:lang w:val="en-GB"/>
                        </w:rPr>
                        <w:br/>
                      </w:r>
                      <w:r w:rsidR="001B09D8">
                        <w:rPr>
                          <w:rFonts w:ascii="Franklin Gothic Demi" w:hAnsi="Franklin Gothic Demi"/>
                          <w:color w:val="FFFFFF" w:themeColor="light1"/>
                          <w:sz w:val="40"/>
                          <w:szCs w:val="40"/>
                          <w:lang w:val="en-GB"/>
                        </w:rPr>
                        <w:t>8</w:t>
                      </w:r>
                      <w:r w:rsidR="00556B4E">
                        <w:rPr>
                          <w:rFonts w:ascii="Franklin Gothic Demi" w:hAnsi="Franklin Gothic Demi"/>
                          <w:color w:val="FFFFFF" w:themeColor="light1"/>
                          <w:sz w:val="40"/>
                          <w:szCs w:val="40"/>
                          <w:lang w:val="en-GB"/>
                        </w:rPr>
                        <w:t>01,9</w:t>
                      </w:r>
                    </w:p>
                    <w:p w14:paraId="360578C9" w14:textId="77777777" w:rsidR="00420223" w:rsidRPr="00800C25" w:rsidRDefault="00420223" w:rsidP="00420223">
                      <w:pPr>
                        <w:jc w:val="center"/>
                        <w:textAlignment w:val="baseline"/>
                        <w:rPr>
                          <w:rFonts w:ascii="Franklin Gothic Demi" w:hAnsi="Franklin Gothic Demi"/>
                          <w:color w:val="FFFFFF" w:themeColor="light1"/>
                          <w:sz w:val="28"/>
                          <w:szCs w:val="28"/>
                          <w:lang w:val="en-GB"/>
                        </w:rPr>
                      </w:pPr>
                    </w:p>
                    <w:p w14:paraId="4F8DDADE" w14:textId="77777777" w:rsidR="00420223" w:rsidRPr="00800C25" w:rsidRDefault="00420223" w:rsidP="00420223">
                      <w:pPr>
                        <w:jc w:val="center"/>
                        <w:textAlignment w:val="baseline"/>
                        <w:rPr>
                          <w:rFonts w:ascii="Franklin Gothic Demi" w:hAnsi="Franklin Gothic Demi"/>
                          <w:color w:val="FFFFFF" w:themeColor="light1"/>
                          <w:sz w:val="28"/>
                          <w:szCs w:val="28"/>
                          <w:lang w:val="en-GB"/>
                        </w:rPr>
                      </w:pPr>
                    </w:p>
                    <w:p w14:paraId="43471A90" w14:textId="7947C67B" w:rsidR="00420223" w:rsidRPr="00800C25" w:rsidRDefault="00420223" w:rsidP="00420223">
                      <w:pPr>
                        <w:jc w:val="center"/>
                        <w:textAlignment w:val="baseline"/>
                        <w:rPr>
                          <w:rFonts w:ascii="Franklin Gothic Demi" w:hAnsi="Franklin Gothic Demi"/>
                          <w:color w:val="FFFFFF" w:themeColor="light1"/>
                          <w:sz w:val="28"/>
                          <w:szCs w:val="28"/>
                          <w:lang w:val="en-GB"/>
                        </w:rPr>
                      </w:pPr>
                      <w:r w:rsidRPr="00800C25">
                        <w:rPr>
                          <w:rFonts w:ascii="Franklin Gothic Demi" w:hAnsi="Franklin Gothic Demi"/>
                          <w:color w:val="FFFFFF" w:themeColor="light1"/>
                          <w:sz w:val="28"/>
                          <w:szCs w:val="28"/>
                          <w:lang w:val="en-GB"/>
                        </w:rPr>
                        <w:t xml:space="preserve">GS </w:t>
                      </w:r>
                      <w:proofErr w:type="spellStart"/>
                      <w:r w:rsidR="00800C25" w:rsidRPr="00800C25">
                        <w:rPr>
                          <w:rFonts w:ascii="Franklin Gothic Demi" w:hAnsi="Franklin Gothic Demi"/>
                          <w:color w:val="FFFFFF" w:themeColor="light1"/>
                          <w:sz w:val="28"/>
                          <w:szCs w:val="28"/>
                          <w:lang w:val="en-GB"/>
                        </w:rPr>
                        <w:t>aug</w:t>
                      </w:r>
                      <w:proofErr w:type="spellEnd"/>
                      <w:r w:rsidRPr="00800C25">
                        <w:rPr>
                          <w:rFonts w:ascii="Franklin Gothic Demi" w:hAnsi="Franklin Gothic Demi"/>
                          <w:color w:val="FFFFFF" w:themeColor="light1"/>
                          <w:sz w:val="28"/>
                          <w:szCs w:val="28"/>
                          <w:lang w:val="en-GB"/>
                        </w:rPr>
                        <w:t xml:space="preserve"> 2022:</w:t>
                      </w:r>
                      <w:r w:rsidRPr="00800C25">
                        <w:rPr>
                          <w:rFonts w:ascii="Franklin Gothic Demi" w:hAnsi="Franklin Gothic Demi"/>
                          <w:color w:val="FFFFFF" w:themeColor="light1"/>
                          <w:sz w:val="28"/>
                          <w:szCs w:val="28"/>
                          <w:lang w:val="en-GB"/>
                        </w:rPr>
                        <w:br/>
                      </w:r>
                      <w:r w:rsidR="00800C25">
                        <w:rPr>
                          <w:rFonts w:ascii="Franklin Gothic Demi" w:hAnsi="Franklin Gothic Demi"/>
                          <w:color w:val="FFFFFF" w:themeColor="light1"/>
                          <w:sz w:val="40"/>
                          <w:szCs w:val="40"/>
                          <w:lang w:val="en-GB"/>
                        </w:rPr>
                        <w:t>802,8</w:t>
                      </w:r>
                    </w:p>
                  </w:txbxContent>
                </v:textbox>
              </v:rect>
            </w:pict>
          </mc:Fallback>
        </mc:AlternateContent>
      </w:r>
      <w:r w:rsidR="00800C25">
        <w:rPr>
          <w:noProof/>
        </w:rPr>
        <w:drawing>
          <wp:inline distT="0" distB="0" distL="0" distR="0" wp14:anchorId="6CED6071" wp14:editId="60EFC2A8">
            <wp:extent cx="4464000" cy="3722833"/>
            <wp:effectExtent l="0" t="0" r="13335" b="11430"/>
            <wp:docPr id="1054609478" name="Chart 1054609478">
              <a:extLst xmlns:a="http://schemas.openxmlformats.org/drawingml/2006/main">
                <a:ext uri="{FF2B5EF4-FFF2-40B4-BE49-F238E27FC236}">
                  <a16:creationId xmlns:a16="http://schemas.microsoft.com/office/drawing/2014/main" id="{8A252C6E-D18E-4CDC-9FE2-DDB2A175F200}"/>
                </a:ext>
                <a:ext uri="{147F2762-F138-4A5C-976F-8EAC2B608ADB}">
                  <a16:predDERef xmlns:a16="http://schemas.microsoft.com/office/drawing/2014/main" pred="{68776AD2-652C-4BD0-A5C8-BA761B233E4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14:paraId="0C08EFFD" w14:textId="2A152AB0" w:rsidR="006D3381" w:rsidRPr="002928AA" w:rsidRDefault="00B86968" w:rsidP="00EC3AF3">
      <w:pPr>
        <w:spacing w:after="0" w:line="240" w:lineRule="auto"/>
        <w:rPr>
          <w:rFonts w:ascii="Franklin Gothic Book" w:hAnsi="Franklin Gothic Book"/>
          <w:i/>
          <w:sz w:val="16"/>
          <w:szCs w:val="16"/>
        </w:rPr>
      </w:pPr>
      <w:r w:rsidRPr="002928AA">
        <w:rPr>
          <w:rFonts w:ascii="Franklin Gothic Book" w:hAnsi="Franklin Gothic Book"/>
          <w:i/>
          <w:iCs/>
          <w:noProof/>
          <w:sz w:val="16"/>
          <w:szCs w:val="16"/>
        </w:rPr>
        <w:t>Källa: B</w:t>
      </w:r>
      <w:r w:rsidR="00921860" w:rsidRPr="002928AA">
        <w:rPr>
          <w:rFonts w:ascii="Franklin Gothic Book" w:hAnsi="Franklin Gothic Book"/>
          <w:i/>
          <w:iCs/>
          <w:noProof/>
          <w:sz w:val="16"/>
          <w:szCs w:val="16"/>
        </w:rPr>
        <w:t>okksus</w:t>
      </w:r>
    </w:p>
    <w:p w14:paraId="08B2696B" w14:textId="77777777" w:rsidR="00921860" w:rsidRPr="00921860" w:rsidRDefault="00921860" w:rsidP="00EC3AF3">
      <w:pPr>
        <w:spacing w:after="0" w:line="240" w:lineRule="auto"/>
        <w:rPr>
          <w:rFonts w:ascii="Franklin Gothic Book" w:hAnsi="Franklin Gothic Book"/>
          <w:b/>
          <w:bCs/>
          <w:i/>
          <w:iCs/>
          <w:sz w:val="20"/>
          <w:szCs w:val="20"/>
        </w:rPr>
      </w:pPr>
    </w:p>
    <w:p w14:paraId="1F068AB1" w14:textId="12C92335" w:rsidR="00EA38C1" w:rsidRPr="008430BA" w:rsidRDefault="00EA38C1" w:rsidP="005D5165">
      <w:pPr>
        <w:pStyle w:val="Rubrik3"/>
        <w:numPr>
          <w:ilvl w:val="2"/>
          <w:numId w:val="28"/>
        </w:numPr>
        <w:spacing w:before="120" w:after="120" w:line="240" w:lineRule="auto"/>
      </w:pPr>
      <w:r w:rsidRPr="008430BA">
        <w:t xml:space="preserve">Antal </w:t>
      </w:r>
      <w:r w:rsidR="00422C48" w:rsidRPr="008430BA">
        <w:t>heltids</w:t>
      </w:r>
      <w:r w:rsidRPr="008430BA">
        <w:t>anställda kollektivmedarbetare per avdelning samt totalt</w:t>
      </w:r>
      <w:r w:rsidR="00E80493" w:rsidRPr="008430BA">
        <w:t xml:space="preserve"> </w:t>
      </w:r>
    </w:p>
    <w:p w14:paraId="796C92C6" w14:textId="77777777" w:rsidR="00377C9A" w:rsidRPr="00377C9A" w:rsidRDefault="00377C9A" w:rsidP="00377C9A">
      <w:pPr>
        <w:rPr>
          <w:rFonts w:ascii="Franklin Gothic Book" w:hAnsi="Franklin Gothic Book"/>
        </w:rPr>
      </w:pPr>
      <w:r w:rsidRPr="00377C9A">
        <w:rPr>
          <w:rFonts w:ascii="Franklin Gothic Book" w:hAnsi="Franklin Gothic Book"/>
        </w:rPr>
        <w:t>Ska uppdateras.</w:t>
      </w:r>
    </w:p>
    <w:p w14:paraId="24DE54FC" w14:textId="77777777" w:rsidR="006D3381" w:rsidRDefault="006D3381" w:rsidP="00EC3AF3">
      <w:pPr>
        <w:spacing w:after="0" w:line="240" w:lineRule="auto"/>
        <w:rPr>
          <w:noProof/>
        </w:rPr>
      </w:pPr>
    </w:p>
    <w:p w14:paraId="3E7851A4" w14:textId="77777777" w:rsidR="006D3381" w:rsidRDefault="006D3381" w:rsidP="00EC3AF3">
      <w:pPr>
        <w:spacing w:after="0" w:line="240" w:lineRule="auto"/>
        <w:rPr>
          <w:noProof/>
        </w:rPr>
      </w:pPr>
    </w:p>
    <w:p w14:paraId="5F11F74E" w14:textId="77777777" w:rsidR="006D3381" w:rsidRDefault="006D3381" w:rsidP="00EC3AF3">
      <w:pPr>
        <w:spacing w:after="0" w:line="240" w:lineRule="auto"/>
        <w:rPr>
          <w:noProof/>
        </w:rPr>
      </w:pPr>
    </w:p>
    <w:p w14:paraId="49B3183A" w14:textId="77777777" w:rsidR="006D3381" w:rsidRDefault="006D3381" w:rsidP="00EC3AF3">
      <w:pPr>
        <w:spacing w:after="0" w:line="240" w:lineRule="auto"/>
        <w:rPr>
          <w:noProof/>
        </w:rPr>
      </w:pPr>
    </w:p>
    <w:p w14:paraId="21030B45" w14:textId="77777777" w:rsidR="006D3381" w:rsidRDefault="006D3381" w:rsidP="00EC3AF3">
      <w:pPr>
        <w:spacing w:after="0" w:line="240" w:lineRule="auto"/>
        <w:rPr>
          <w:noProof/>
        </w:rPr>
      </w:pPr>
    </w:p>
    <w:p w14:paraId="3FBDD14E" w14:textId="77777777" w:rsidR="006D3381" w:rsidRDefault="006D3381" w:rsidP="00EC3AF3">
      <w:pPr>
        <w:spacing w:after="0" w:line="240" w:lineRule="auto"/>
        <w:rPr>
          <w:noProof/>
        </w:rPr>
      </w:pPr>
    </w:p>
    <w:p w14:paraId="32F5ABDF" w14:textId="77777777" w:rsidR="006D3381" w:rsidRDefault="006D3381" w:rsidP="00EC3AF3">
      <w:pPr>
        <w:spacing w:after="0" w:line="240" w:lineRule="auto"/>
        <w:rPr>
          <w:noProof/>
        </w:rPr>
      </w:pPr>
    </w:p>
    <w:p w14:paraId="4C0923FA" w14:textId="77777777" w:rsidR="006D3381" w:rsidRDefault="006D3381" w:rsidP="00EC3AF3">
      <w:pPr>
        <w:spacing w:after="0" w:line="240" w:lineRule="auto"/>
        <w:rPr>
          <w:noProof/>
        </w:rPr>
      </w:pPr>
    </w:p>
    <w:p w14:paraId="0305F36F" w14:textId="77777777" w:rsidR="006D3381" w:rsidRDefault="006D3381" w:rsidP="00EC3AF3">
      <w:pPr>
        <w:spacing w:after="0" w:line="240" w:lineRule="auto"/>
        <w:rPr>
          <w:noProof/>
        </w:rPr>
      </w:pPr>
    </w:p>
    <w:p w14:paraId="5F4244A1" w14:textId="77777777" w:rsidR="006D3381" w:rsidRDefault="006D3381" w:rsidP="00EC3AF3">
      <w:pPr>
        <w:spacing w:after="0" w:line="240" w:lineRule="auto"/>
        <w:rPr>
          <w:noProof/>
        </w:rPr>
      </w:pPr>
    </w:p>
    <w:p w14:paraId="4E7A06B4" w14:textId="77777777" w:rsidR="006D3381" w:rsidRDefault="006D3381" w:rsidP="00EC3AF3">
      <w:pPr>
        <w:spacing w:after="0" w:line="240" w:lineRule="auto"/>
        <w:rPr>
          <w:noProof/>
        </w:rPr>
      </w:pPr>
    </w:p>
    <w:p w14:paraId="1388BEAA" w14:textId="77777777" w:rsidR="006D3381" w:rsidRDefault="006D3381" w:rsidP="00EC3AF3">
      <w:pPr>
        <w:spacing w:after="0" w:line="240" w:lineRule="auto"/>
        <w:rPr>
          <w:noProof/>
        </w:rPr>
      </w:pPr>
    </w:p>
    <w:p w14:paraId="375AE6BA" w14:textId="77777777" w:rsidR="006D3381" w:rsidRDefault="006D3381" w:rsidP="00EC3AF3">
      <w:pPr>
        <w:spacing w:after="0" w:line="240" w:lineRule="auto"/>
        <w:rPr>
          <w:noProof/>
        </w:rPr>
      </w:pPr>
    </w:p>
    <w:p w14:paraId="3142508A" w14:textId="77777777" w:rsidR="006D3381" w:rsidRDefault="006D3381" w:rsidP="00EC3AF3">
      <w:pPr>
        <w:spacing w:after="0" w:line="240" w:lineRule="auto"/>
        <w:rPr>
          <w:noProof/>
        </w:rPr>
      </w:pPr>
    </w:p>
    <w:p w14:paraId="4331B5A1" w14:textId="77777777" w:rsidR="006D3381" w:rsidRPr="00E80493" w:rsidRDefault="006D3381" w:rsidP="00EC3AF3">
      <w:pPr>
        <w:spacing w:after="0" w:line="240" w:lineRule="auto"/>
        <w:rPr>
          <w:rFonts w:ascii="Franklin Gothic Book" w:hAnsi="Franklin Gothic Book"/>
          <w:b/>
          <w:bCs/>
        </w:rPr>
      </w:pPr>
    </w:p>
    <w:p w14:paraId="626DAF77" w14:textId="7D9F7E2D" w:rsidR="00B278EC" w:rsidRPr="00C13D42" w:rsidRDefault="00B278EC" w:rsidP="00EC3AF3">
      <w:pPr>
        <w:spacing w:after="0" w:line="240" w:lineRule="auto"/>
        <w:rPr>
          <w:rFonts w:ascii="Franklin Gothic Book" w:hAnsi="Franklin Gothic Book"/>
          <w:b/>
          <w:sz w:val="20"/>
          <w:szCs w:val="20"/>
        </w:rPr>
      </w:pPr>
    </w:p>
    <w:p w14:paraId="5F66DC30" w14:textId="77777777" w:rsidR="00D84B56" w:rsidRDefault="00D84B56" w:rsidP="00EA38C1">
      <w:pPr>
        <w:spacing w:before="120" w:after="120" w:line="240" w:lineRule="auto"/>
        <w:rPr>
          <w:rFonts w:ascii="Franklin Gothic Book" w:hAnsi="Franklin Gothic Book"/>
          <w:b/>
        </w:rPr>
      </w:pPr>
    </w:p>
    <w:p w14:paraId="7D6FBA70" w14:textId="77777777" w:rsidR="00D84B56" w:rsidRDefault="00D84B56" w:rsidP="00EA38C1">
      <w:pPr>
        <w:spacing w:before="120" w:after="120" w:line="240" w:lineRule="auto"/>
        <w:rPr>
          <w:rFonts w:ascii="Franklin Gothic Book" w:hAnsi="Franklin Gothic Book"/>
          <w:b/>
        </w:rPr>
      </w:pPr>
    </w:p>
    <w:p w14:paraId="12736067" w14:textId="77777777" w:rsidR="00295DF6" w:rsidRDefault="00295DF6" w:rsidP="00EA38C1">
      <w:pPr>
        <w:spacing w:before="120" w:after="120" w:line="240" w:lineRule="auto"/>
        <w:rPr>
          <w:rFonts w:ascii="Franklin Gothic Book" w:hAnsi="Franklin Gothic Book"/>
          <w:b/>
        </w:rPr>
      </w:pPr>
    </w:p>
    <w:p w14:paraId="590373C1" w14:textId="770D3D0B" w:rsidR="00EA38C1" w:rsidRDefault="00422C48" w:rsidP="005D5165">
      <w:pPr>
        <w:pStyle w:val="Rubrik3"/>
        <w:numPr>
          <w:ilvl w:val="2"/>
          <w:numId w:val="28"/>
        </w:numPr>
        <w:spacing w:before="120" w:after="120" w:line="240" w:lineRule="auto"/>
      </w:pPr>
      <w:r w:rsidRPr="00422C48">
        <w:rPr>
          <w:bCs/>
          <w:noProof/>
        </w:rPr>
        <w:lastRenderedPageBreak/>
        <mc:AlternateContent>
          <mc:Choice Requires="wps">
            <w:drawing>
              <wp:anchor distT="0" distB="0" distL="114300" distR="114300" simplePos="0" relativeHeight="251658329" behindDoc="0" locked="0" layoutInCell="1" allowOverlap="1" wp14:anchorId="46DEE31D" wp14:editId="550BD754">
                <wp:simplePos x="0" y="0"/>
                <wp:positionH relativeFrom="margin">
                  <wp:posOffset>-996950</wp:posOffset>
                </wp:positionH>
                <wp:positionV relativeFrom="paragraph">
                  <wp:posOffset>-894451</wp:posOffset>
                </wp:positionV>
                <wp:extent cx="7740000" cy="720000"/>
                <wp:effectExtent l="0" t="0" r="13970" b="23495"/>
                <wp:wrapNone/>
                <wp:docPr id="318" name="Rectangle 110"/>
                <wp:cNvGraphicFramePr/>
                <a:graphic xmlns:a="http://schemas.openxmlformats.org/drawingml/2006/main">
                  <a:graphicData uri="http://schemas.microsoft.com/office/word/2010/wordprocessingShape">
                    <wps:wsp>
                      <wps:cNvSpPr/>
                      <wps:spPr>
                        <a:xfrm>
                          <a:off x="0" y="0"/>
                          <a:ext cx="7740000" cy="720000"/>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6FD0132" w14:textId="4FF655F8" w:rsidR="0089050F" w:rsidRPr="0012620A" w:rsidRDefault="00996F12" w:rsidP="00996F12">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3.3 </w:t>
                            </w:r>
                            <w:r w:rsidR="0089050F">
                              <w:rPr>
                                <w:color w:val="FFFFFF" w:themeColor="background1"/>
                                <w:sz w:val="44"/>
                                <w:szCs w:val="44"/>
                                <w:lang w:val="en-US"/>
                              </w:rPr>
                              <w:t xml:space="preserve">HR </w:t>
                            </w:r>
                            <w:proofErr w:type="spellStart"/>
                            <w:r w:rsidR="0089050F">
                              <w:rPr>
                                <w:color w:val="FFFFFF" w:themeColor="background1"/>
                                <w:sz w:val="44"/>
                                <w:szCs w:val="44"/>
                                <w:lang w:val="en-US"/>
                              </w:rPr>
                              <w:t>och</w:t>
                            </w:r>
                            <w:proofErr w:type="spellEnd"/>
                            <w:r w:rsidR="0089050F">
                              <w:rPr>
                                <w:color w:val="FFFFFF" w:themeColor="background1"/>
                                <w:sz w:val="44"/>
                                <w:szCs w:val="44"/>
                                <w:lang w:val="en-US"/>
                              </w:rPr>
                              <w:t xml:space="preserve"> kultur (2|</w:t>
                            </w:r>
                            <w:r w:rsidR="00A620DA">
                              <w:rPr>
                                <w:color w:val="FFFFFF" w:themeColor="background1"/>
                                <w:sz w:val="44"/>
                                <w:szCs w:val="44"/>
                                <w:lang w:val="en-US"/>
                              </w:rPr>
                              <w:t>7</w:t>
                            </w:r>
                            <w:r w:rsidR="0089050F">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DEE31D" id="Rectangle 110" o:spid="_x0000_s1098" style="position:absolute;left:0;text-align:left;margin-left:-78.5pt;margin-top:-70.45pt;width:609.45pt;height:56.7pt;z-index:25165832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" fillcolor="#2b4c8d" strokecolor="#2b4c8d" strokeweight="1pt">
                <v:textbox>
                  <w:txbxContent>
                    <w:p w14:paraId="16FD0132" w14:textId="4FF655F8" w:rsidR="0089050F" w:rsidRPr="0012620A" w:rsidRDefault="00996F12" w:rsidP="00996F12">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3.3 </w:t>
                      </w:r>
                      <w:r w:rsidR="0089050F">
                        <w:rPr>
                          <w:color w:val="FFFFFF" w:themeColor="background1"/>
                          <w:sz w:val="44"/>
                          <w:szCs w:val="44"/>
                          <w:lang w:val="en-US"/>
                        </w:rPr>
                        <w:t xml:space="preserve">HR </w:t>
                      </w:r>
                      <w:proofErr w:type="spellStart"/>
                      <w:r w:rsidR="0089050F">
                        <w:rPr>
                          <w:color w:val="FFFFFF" w:themeColor="background1"/>
                          <w:sz w:val="44"/>
                          <w:szCs w:val="44"/>
                          <w:lang w:val="en-US"/>
                        </w:rPr>
                        <w:t>och</w:t>
                      </w:r>
                      <w:proofErr w:type="spellEnd"/>
                      <w:r w:rsidR="0089050F">
                        <w:rPr>
                          <w:color w:val="FFFFFF" w:themeColor="background1"/>
                          <w:sz w:val="44"/>
                          <w:szCs w:val="44"/>
                          <w:lang w:val="en-US"/>
                        </w:rPr>
                        <w:t xml:space="preserve"> kultur (2|</w:t>
                      </w:r>
                      <w:r w:rsidR="00A620DA">
                        <w:rPr>
                          <w:color w:val="FFFFFF" w:themeColor="background1"/>
                          <w:sz w:val="44"/>
                          <w:szCs w:val="44"/>
                          <w:lang w:val="en-US"/>
                        </w:rPr>
                        <w:t>7</w:t>
                      </w:r>
                      <w:r w:rsidR="0089050F">
                        <w:rPr>
                          <w:color w:val="FFFFFF" w:themeColor="background1"/>
                          <w:sz w:val="44"/>
                          <w:szCs w:val="44"/>
                          <w:lang w:val="en-US"/>
                        </w:rPr>
                        <w:t>)</w:t>
                      </w:r>
                    </w:p>
                  </w:txbxContent>
                </v:textbox>
                <w10:wrap anchorx="margin"/>
              </v:rect>
            </w:pict>
          </mc:Fallback>
        </mc:AlternateContent>
      </w:r>
      <w:r w:rsidR="0A29BD2C" w:rsidRPr="00422C48">
        <w:t xml:space="preserve">Antal </w:t>
      </w:r>
      <w:r w:rsidR="7E7F44C3" w:rsidRPr="00422C48">
        <w:t>heltids</w:t>
      </w:r>
      <w:r w:rsidR="0A29BD2C" w:rsidRPr="00422C48">
        <w:t xml:space="preserve">anställda </w:t>
      </w:r>
      <w:r w:rsidR="6EDE736B">
        <w:t xml:space="preserve">tjänstemän per avdelning samt </w:t>
      </w:r>
      <w:r w:rsidR="0A29BD2C" w:rsidRPr="00422C48">
        <w:t>totalt</w:t>
      </w:r>
    </w:p>
    <w:p w14:paraId="65FA7794" w14:textId="77777777" w:rsidR="00377C9A" w:rsidRPr="00377C9A" w:rsidRDefault="00377C9A" w:rsidP="00377C9A">
      <w:pPr>
        <w:rPr>
          <w:rFonts w:ascii="Franklin Gothic Book" w:hAnsi="Franklin Gothic Book"/>
        </w:rPr>
      </w:pPr>
      <w:r w:rsidRPr="00377C9A">
        <w:rPr>
          <w:rFonts w:ascii="Franklin Gothic Book" w:hAnsi="Franklin Gothic Book"/>
        </w:rPr>
        <w:t>Ska uppdateras.</w:t>
      </w:r>
    </w:p>
    <w:p w14:paraId="08817219" w14:textId="751C2291" w:rsidR="006D3381" w:rsidRDefault="006D3381" w:rsidP="00820A1E">
      <w:pPr>
        <w:spacing w:after="0" w:line="240" w:lineRule="auto"/>
        <w:rPr>
          <w:noProof/>
        </w:rPr>
      </w:pPr>
    </w:p>
    <w:p w14:paraId="2D727005" w14:textId="77777777" w:rsidR="006D3381" w:rsidRDefault="006D3381" w:rsidP="00820A1E">
      <w:pPr>
        <w:spacing w:after="0" w:line="240" w:lineRule="auto"/>
        <w:rPr>
          <w:noProof/>
        </w:rPr>
      </w:pPr>
    </w:p>
    <w:p w14:paraId="2D459B80" w14:textId="77777777" w:rsidR="006D3381" w:rsidRDefault="006D3381" w:rsidP="00820A1E">
      <w:pPr>
        <w:spacing w:after="0" w:line="240" w:lineRule="auto"/>
        <w:rPr>
          <w:noProof/>
        </w:rPr>
      </w:pPr>
    </w:p>
    <w:p w14:paraId="49984692" w14:textId="77777777" w:rsidR="006D3381" w:rsidRDefault="006D3381" w:rsidP="00820A1E">
      <w:pPr>
        <w:spacing w:after="0" w:line="240" w:lineRule="auto"/>
        <w:rPr>
          <w:noProof/>
        </w:rPr>
      </w:pPr>
    </w:p>
    <w:p w14:paraId="0FA76EC1" w14:textId="77777777" w:rsidR="006D3381" w:rsidRDefault="006D3381" w:rsidP="00820A1E">
      <w:pPr>
        <w:spacing w:after="0" w:line="240" w:lineRule="auto"/>
        <w:rPr>
          <w:noProof/>
        </w:rPr>
      </w:pPr>
    </w:p>
    <w:p w14:paraId="20B28614" w14:textId="77777777" w:rsidR="006D3381" w:rsidRDefault="006D3381" w:rsidP="00820A1E">
      <w:pPr>
        <w:spacing w:after="0" w:line="240" w:lineRule="auto"/>
        <w:rPr>
          <w:noProof/>
        </w:rPr>
      </w:pPr>
    </w:p>
    <w:p w14:paraId="3C13B4A3" w14:textId="77777777" w:rsidR="006D3381" w:rsidRDefault="006D3381" w:rsidP="00820A1E">
      <w:pPr>
        <w:spacing w:after="0" w:line="240" w:lineRule="auto"/>
        <w:rPr>
          <w:noProof/>
        </w:rPr>
      </w:pPr>
    </w:p>
    <w:p w14:paraId="03FE8412" w14:textId="77777777" w:rsidR="006D3381" w:rsidRDefault="006D3381" w:rsidP="00820A1E">
      <w:pPr>
        <w:spacing w:after="0" w:line="240" w:lineRule="auto"/>
        <w:rPr>
          <w:noProof/>
        </w:rPr>
      </w:pPr>
    </w:p>
    <w:p w14:paraId="40944BCC" w14:textId="77777777" w:rsidR="006D3381" w:rsidRDefault="006D3381" w:rsidP="00820A1E">
      <w:pPr>
        <w:spacing w:after="0" w:line="240" w:lineRule="auto"/>
        <w:rPr>
          <w:noProof/>
        </w:rPr>
      </w:pPr>
    </w:p>
    <w:p w14:paraId="0E5118DA" w14:textId="77777777" w:rsidR="006D3381" w:rsidRDefault="006D3381" w:rsidP="00820A1E">
      <w:pPr>
        <w:spacing w:after="0" w:line="240" w:lineRule="auto"/>
        <w:rPr>
          <w:noProof/>
        </w:rPr>
      </w:pPr>
    </w:p>
    <w:p w14:paraId="3CE2402C" w14:textId="77777777" w:rsidR="006D3381" w:rsidRDefault="006D3381" w:rsidP="00820A1E">
      <w:pPr>
        <w:spacing w:after="0" w:line="240" w:lineRule="auto"/>
        <w:rPr>
          <w:noProof/>
        </w:rPr>
      </w:pPr>
    </w:p>
    <w:p w14:paraId="69544F6D" w14:textId="77777777" w:rsidR="006D3381" w:rsidRDefault="006D3381" w:rsidP="00820A1E">
      <w:pPr>
        <w:spacing w:after="0" w:line="240" w:lineRule="auto"/>
        <w:rPr>
          <w:noProof/>
        </w:rPr>
      </w:pPr>
    </w:p>
    <w:p w14:paraId="321EB056" w14:textId="77777777" w:rsidR="006D3381" w:rsidRDefault="006D3381" w:rsidP="00820A1E">
      <w:pPr>
        <w:spacing w:after="0" w:line="240" w:lineRule="auto"/>
        <w:rPr>
          <w:noProof/>
        </w:rPr>
      </w:pPr>
    </w:p>
    <w:p w14:paraId="1488F272" w14:textId="77777777" w:rsidR="006D3381" w:rsidRDefault="006D3381" w:rsidP="00820A1E">
      <w:pPr>
        <w:spacing w:after="0" w:line="240" w:lineRule="auto"/>
        <w:rPr>
          <w:noProof/>
        </w:rPr>
      </w:pPr>
    </w:p>
    <w:p w14:paraId="2AE04F7B" w14:textId="77777777" w:rsidR="006D3381" w:rsidRDefault="006D3381" w:rsidP="00820A1E">
      <w:pPr>
        <w:spacing w:after="0" w:line="240" w:lineRule="auto"/>
        <w:rPr>
          <w:noProof/>
        </w:rPr>
      </w:pPr>
    </w:p>
    <w:p w14:paraId="4EDB9E25" w14:textId="77777777" w:rsidR="006D3381" w:rsidRDefault="006D3381" w:rsidP="00820A1E">
      <w:pPr>
        <w:spacing w:after="0" w:line="240" w:lineRule="auto"/>
        <w:rPr>
          <w:noProof/>
        </w:rPr>
      </w:pPr>
    </w:p>
    <w:p w14:paraId="1D8E472C" w14:textId="77777777" w:rsidR="006D3381" w:rsidRDefault="006D3381" w:rsidP="00820A1E">
      <w:pPr>
        <w:spacing w:after="0" w:line="240" w:lineRule="auto"/>
        <w:rPr>
          <w:noProof/>
        </w:rPr>
      </w:pPr>
    </w:p>
    <w:p w14:paraId="0A2F12D5" w14:textId="77777777" w:rsidR="006D3381" w:rsidRDefault="006D3381" w:rsidP="00820A1E">
      <w:pPr>
        <w:spacing w:after="0" w:line="240" w:lineRule="auto"/>
        <w:rPr>
          <w:noProof/>
        </w:rPr>
      </w:pPr>
    </w:p>
    <w:p w14:paraId="453EC071" w14:textId="77777777" w:rsidR="006D3381" w:rsidRDefault="006D3381" w:rsidP="00820A1E">
      <w:pPr>
        <w:spacing w:after="0" w:line="240" w:lineRule="auto"/>
        <w:rPr>
          <w:rFonts w:ascii="Franklin Gothic Book" w:hAnsi="Franklin Gothic Book"/>
        </w:rPr>
      </w:pPr>
    </w:p>
    <w:p w14:paraId="7F47959E" w14:textId="072934E3" w:rsidR="00820A1E" w:rsidRDefault="00820A1E" w:rsidP="00820A1E">
      <w:pPr>
        <w:spacing w:after="0" w:line="240" w:lineRule="auto"/>
        <w:rPr>
          <w:rFonts w:ascii="Franklin Gothic Book" w:hAnsi="Franklin Gothic Book"/>
          <w:i/>
          <w:iCs/>
          <w:sz w:val="20"/>
          <w:szCs w:val="20"/>
        </w:rPr>
      </w:pPr>
    </w:p>
    <w:p w14:paraId="5E3C4C10" w14:textId="3116D7FE" w:rsidR="00EC5A69" w:rsidRDefault="00EC5A69" w:rsidP="00820A1E">
      <w:pPr>
        <w:spacing w:after="0" w:line="240" w:lineRule="auto"/>
        <w:rPr>
          <w:rFonts w:ascii="Franklin Gothic Book" w:hAnsi="Franklin Gothic Book"/>
          <w:i/>
          <w:iCs/>
          <w:sz w:val="20"/>
          <w:szCs w:val="20"/>
        </w:rPr>
      </w:pPr>
    </w:p>
    <w:p w14:paraId="6BFB5F1E" w14:textId="77777777" w:rsidR="00EC5A69" w:rsidRDefault="00EC5A69" w:rsidP="00820A1E">
      <w:pPr>
        <w:spacing w:after="0" w:line="240" w:lineRule="auto"/>
        <w:rPr>
          <w:rFonts w:ascii="Franklin Gothic Book" w:hAnsi="Franklin Gothic Book"/>
          <w:i/>
          <w:iCs/>
          <w:sz w:val="20"/>
          <w:szCs w:val="20"/>
        </w:rPr>
      </w:pPr>
    </w:p>
    <w:p w14:paraId="455C6CEC" w14:textId="1B065424" w:rsidR="00EC5A69" w:rsidRDefault="00EC5A69" w:rsidP="00820A1E">
      <w:pPr>
        <w:spacing w:after="0" w:line="240" w:lineRule="auto"/>
        <w:rPr>
          <w:rFonts w:ascii="Franklin Gothic Book" w:hAnsi="Franklin Gothic Book"/>
          <w:i/>
          <w:iCs/>
          <w:sz w:val="20"/>
          <w:szCs w:val="20"/>
        </w:rPr>
      </w:pPr>
    </w:p>
    <w:p w14:paraId="69993A83" w14:textId="77777777" w:rsidR="00EC5A69" w:rsidRDefault="00EC5A69" w:rsidP="00820A1E">
      <w:pPr>
        <w:spacing w:after="0" w:line="240" w:lineRule="auto"/>
        <w:rPr>
          <w:rFonts w:ascii="Franklin Gothic Book" w:hAnsi="Franklin Gothic Book"/>
          <w:i/>
          <w:iCs/>
          <w:sz w:val="20"/>
          <w:szCs w:val="20"/>
        </w:rPr>
      </w:pPr>
    </w:p>
    <w:p w14:paraId="196BCE31" w14:textId="77777777" w:rsidR="00EC5A69" w:rsidRDefault="00EC5A69" w:rsidP="00820A1E">
      <w:pPr>
        <w:spacing w:after="0" w:line="240" w:lineRule="auto"/>
        <w:rPr>
          <w:rFonts w:ascii="Franklin Gothic Book" w:hAnsi="Franklin Gothic Book"/>
          <w:i/>
          <w:iCs/>
          <w:sz w:val="20"/>
          <w:szCs w:val="20"/>
        </w:rPr>
      </w:pPr>
    </w:p>
    <w:p w14:paraId="2DAD2513" w14:textId="77777777" w:rsidR="00EC5A69" w:rsidRDefault="00EC5A69" w:rsidP="00820A1E">
      <w:pPr>
        <w:spacing w:after="0" w:line="240" w:lineRule="auto"/>
        <w:rPr>
          <w:rFonts w:ascii="Franklin Gothic Book" w:hAnsi="Franklin Gothic Book"/>
          <w:i/>
          <w:iCs/>
          <w:sz w:val="20"/>
          <w:szCs w:val="20"/>
        </w:rPr>
      </w:pPr>
    </w:p>
    <w:p w14:paraId="0C6D1129" w14:textId="5F8AC9E9" w:rsidR="00EC5A69" w:rsidRDefault="00EC5A69" w:rsidP="00820A1E">
      <w:pPr>
        <w:spacing w:after="0" w:line="240" w:lineRule="auto"/>
        <w:rPr>
          <w:rFonts w:ascii="Franklin Gothic Book" w:hAnsi="Franklin Gothic Book"/>
          <w:i/>
          <w:iCs/>
          <w:sz w:val="20"/>
          <w:szCs w:val="20"/>
        </w:rPr>
      </w:pPr>
    </w:p>
    <w:p w14:paraId="3FAAA93D" w14:textId="77777777" w:rsidR="00EC5A69" w:rsidRDefault="00EC5A69" w:rsidP="00820A1E">
      <w:pPr>
        <w:spacing w:after="0" w:line="240" w:lineRule="auto"/>
        <w:rPr>
          <w:rFonts w:ascii="Franklin Gothic Book" w:hAnsi="Franklin Gothic Book"/>
          <w:i/>
          <w:iCs/>
          <w:sz w:val="20"/>
          <w:szCs w:val="20"/>
        </w:rPr>
      </w:pPr>
    </w:p>
    <w:p w14:paraId="4A05D736" w14:textId="77777777" w:rsidR="00EC5A69" w:rsidRDefault="00EC5A69" w:rsidP="00820A1E">
      <w:pPr>
        <w:spacing w:after="0" w:line="240" w:lineRule="auto"/>
        <w:rPr>
          <w:rFonts w:ascii="Franklin Gothic Book" w:hAnsi="Franklin Gothic Book"/>
          <w:i/>
          <w:iCs/>
          <w:sz w:val="20"/>
          <w:szCs w:val="20"/>
        </w:rPr>
      </w:pPr>
    </w:p>
    <w:p w14:paraId="679C75F9" w14:textId="77777777" w:rsidR="00EC5A69" w:rsidRPr="00C13D42" w:rsidRDefault="00EC5A69" w:rsidP="00820A1E">
      <w:pPr>
        <w:spacing w:after="0" w:line="240" w:lineRule="auto"/>
        <w:rPr>
          <w:rFonts w:ascii="Franklin Gothic Book" w:hAnsi="Franklin Gothic Book"/>
          <w:i/>
          <w:iCs/>
          <w:sz w:val="20"/>
          <w:szCs w:val="20"/>
        </w:rPr>
      </w:pPr>
    </w:p>
    <w:p w14:paraId="7F5835E7" w14:textId="77777777" w:rsidR="00791BEC" w:rsidRPr="00C13D42" w:rsidRDefault="00791BEC" w:rsidP="00820A1E">
      <w:pPr>
        <w:spacing w:after="0" w:line="240" w:lineRule="auto"/>
        <w:rPr>
          <w:rFonts w:ascii="Franklin Gothic Book" w:hAnsi="Franklin Gothic Book"/>
          <w:i/>
          <w:iCs/>
          <w:sz w:val="20"/>
          <w:szCs w:val="20"/>
        </w:rPr>
      </w:pPr>
    </w:p>
    <w:p w14:paraId="08B9CBD6" w14:textId="43FE3D14" w:rsidR="00DE35EE" w:rsidRPr="00EC5A69" w:rsidRDefault="22394324" w:rsidP="005D5165">
      <w:pPr>
        <w:pStyle w:val="Rubrik3"/>
        <w:numPr>
          <w:ilvl w:val="2"/>
          <w:numId w:val="28"/>
        </w:numPr>
      </w:pPr>
      <w:r>
        <w:t>Antal tjänstlediga</w:t>
      </w:r>
      <w:r w:rsidR="402D2BDE">
        <w:t xml:space="preserve"> och </w:t>
      </w:r>
      <w:r w:rsidR="642A8ACE">
        <w:t>föräldralediga</w:t>
      </w:r>
      <w:r>
        <w:t xml:space="preserve">, </w:t>
      </w:r>
      <w:proofErr w:type="spellStart"/>
      <w:r>
        <w:t>st</w:t>
      </w:r>
      <w:proofErr w:type="spellEnd"/>
      <w:r>
        <w:t xml:space="preserve"> per avdelning samt totalt</w:t>
      </w:r>
    </w:p>
    <w:p w14:paraId="010A02EF" w14:textId="03510A50" w:rsidR="00CE7DCC" w:rsidRPr="00CE7DCC" w:rsidRDefault="00CE7DCC" w:rsidP="00CE7DCC">
      <w:r>
        <w:rPr>
          <w:rFonts w:ascii="Franklin Gothic Book" w:hAnsi="Franklin Gothic Book"/>
        </w:rPr>
        <w:t xml:space="preserve">Anger antal tjänstlediga och </w:t>
      </w:r>
      <w:r w:rsidR="00587362">
        <w:rPr>
          <w:rFonts w:ascii="Franklin Gothic Book" w:hAnsi="Franklin Gothic Book"/>
        </w:rPr>
        <w:t xml:space="preserve">föräldralediga under </w:t>
      </w:r>
      <w:r w:rsidR="00F152DC">
        <w:rPr>
          <w:rFonts w:ascii="Franklin Gothic Book" w:hAnsi="Franklin Gothic Book"/>
          <w:b/>
          <w:bCs/>
        </w:rPr>
        <w:t>aug</w:t>
      </w:r>
      <w:r w:rsidR="007D6A63">
        <w:rPr>
          <w:rFonts w:ascii="Franklin Gothic Book" w:hAnsi="Franklin Gothic Book"/>
          <w:b/>
          <w:bCs/>
        </w:rPr>
        <w:t>usti</w:t>
      </w:r>
      <w:r w:rsidR="00587362">
        <w:rPr>
          <w:rFonts w:ascii="Franklin Gothic Book" w:hAnsi="Franklin Gothic Book"/>
        </w:rPr>
        <w:t xml:space="preserve"> månad.</w:t>
      </w:r>
    </w:p>
    <w:tbl>
      <w:tblPr>
        <w:tblStyle w:val="Listtabell3dekorfrg1"/>
        <w:tblW w:w="5000" w:type="pct"/>
        <w:tblLook w:val="04A0" w:firstRow="1" w:lastRow="0" w:firstColumn="1" w:lastColumn="0" w:noHBand="0" w:noVBand="1"/>
      </w:tblPr>
      <w:tblGrid>
        <w:gridCol w:w="3832"/>
        <w:gridCol w:w="2481"/>
        <w:gridCol w:w="2747"/>
      </w:tblGrid>
      <w:tr w:rsidR="00163B4B" w:rsidRPr="00163B4B" w14:paraId="2D821AFE" w14:textId="77777777" w:rsidTr="00F93C38">
        <w:trPr>
          <w:cnfStyle w:val="100000000000" w:firstRow="1" w:lastRow="0" w:firstColumn="0" w:lastColumn="0" w:oddVBand="0" w:evenVBand="0" w:oddHBand="0" w:evenHBand="0" w:firstRowFirstColumn="0" w:firstRowLastColumn="0" w:lastRowFirstColumn="0" w:lastRowLastColumn="0"/>
          <w:trHeight w:val="315"/>
        </w:trPr>
        <w:tc>
          <w:tcPr>
            <w:cnfStyle w:val="001000000100" w:firstRow="0" w:lastRow="0" w:firstColumn="1" w:lastColumn="0" w:oddVBand="0" w:evenVBand="0" w:oddHBand="0" w:evenHBand="0" w:firstRowFirstColumn="1" w:firstRowLastColumn="0" w:lastRowFirstColumn="0" w:lastRowLastColumn="0"/>
            <w:tcW w:w="2115" w:type="pct"/>
            <w:noWrap/>
            <w:tcMar>
              <w:left w:w="28" w:type="dxa"/>
              <w:right w:w="28" w:type="dxa"/>
            </w:tcMar>
            <w:vAlign w:val="center"/>
            <w:hideMark/>
          </w:tcPr>
          <w:p w14:paraId="0392501A" w14:textId="0456EC5B" w:rsidR="00163B4B" w:rsidRPr="00163B4B" w:rsidRDefault="002F4F81" w:rsidP="00163B4B">
            <w:pPr>
              <w:rPr>
                <w:rFonts w:ascii="Franklin Gothic Book" w:eastAsia="Times New Roman" w:hAnsi="Franklin Gothic Book" w:cs="Calibri"/>
                <w:color w:val="FFFFFF"/>
              </w:rPr>
            </w:pPr>
            <w:r>
              <w:rPr>
                <w:rFonts w:ascii="Franklin Gothic Book" w:eastAsia="Times New Roman" w:hAnsi="Franklin Gothic Book" w:cs="Calibri"/>
                <w:color w:val="FFFFFF"/>
              </w:rPr>
              <w:t>Avdelning</w:t>
            </w:r>
          </w:p>
        </w:tc>
        <w:tc>
          <w:tcPr>
            <w:tcW w:w="1369" w:type="pct"/>
            <w:noWrap/>
            <w:tcMar>
              <w:left w:w="28" w:type="dxa"/>
              <w:right w:w="28" w:type="dxa"/>
            </w:tcMar>
            <w:vAlign w:val="center"/>
            <w:hideMark/>
          </w:tcPr>
          <w:p w14:paraId="1F17B8CF" w14:textId="77777777" w:rsidR="00163B4B" w:rsidRPr="00163B4B" w:rsidRDefault="00163B4B" w:rsidP="003500A2">
            <w:pPr>
              <w:jc w:val="center"/>
              <w:cnfStyle w:val="100000000000" w:firstRow="1" w:lastRow="0" w:firstColumn="0" w:lastColumn="0" w:oddVBand="0" w:evenVBand="0" w:oddHBand="0" w:evenHBand="0" w:firstRowFirstColumn="0" w:firstRowLastColumn="0" w:lastRowFirstColumn="0" w:lastRowLastColumn="0"/>
              <w:rPr>
                <w:rFonts w:ascii="Franklin Gothic Book" w:eastAsia="Times New Roman" w:hAnsi="Franklin Gothic Book" w:cs="Calibri"/>
                <w:color w:val="FFFFFF"/>
              </w:rPr>
            </w:pPr>
            <w:r w:rsidRPr="00163B4B">
              <w:rPr>
                <w:rFonts w:ascii="Franklin Gothic Book" w:eastAsia="Times New Roman" w:hAnsi="Franklin Gothic Book" w:cs="Calibri"/>
                <w:color w:val="FFFFFF"/>
              </w:rPr>
              <w:t>Antal tjänstlediga</w:t>
            </w:r>
          </w:p>
        </w:tc>
        <w:tc>
          <w:tcPr>
            <w:tcW w:w="1516" w:type="pct"/>
            <w:noWrap/>
            <w:tcMar>
              <w:left w:w="28" w:type="dxa"/>
              <w:right w:w="28" w:type="dxa"/>
            </w:tcMar>
            <w:vAlign w:val="center"/>
            <w:hideMark/>
          </w:tcPr>
          <w:p w14:paraId="6C199BFD" w14:textId="77777777" w:rsidR="00163B4B" w:rsidRPr="00163B4B" w:rsidRDefault="00163B4B" w:rsidP="003500A2">
            <w:pPr>
              <w:jc w:val="center"/>
              <w:cnfStyle w:val="100000000000" w:firstRow="1" w:lastRow="0" w:firstColumn="0" w:lastColumn="0" w:oddVBand="0" w:evenVBand="0" w:oddHBand="0" w:evenHBand="0" w:firstRowFirstColumn="0" w:firstRowLastColumn="0" w:lastRowFirstColumn="0" w:lastRowLastColumn="0"/>
              <w:rPr>
                <w:rFonts w:ascii="Franklin Gothic Book" w:eastAsia="Times New Roman" w:hAnsi="Franklin Gothic Book" w:cs="Calibri"/>
                <w:color w:val="FFFFFF"/>
              </w:rPr>
            </w:pPr>
            <w:r w:rsidRPr="00163B4B">
              <w:rPr>
                <w:rFonts w:ascii="Franklin Gothic Book" w:eastAsia="Times New Roman" w:hAnsi="Franklin Gothic Book" w:cs="Calibri"/>
                <w:color w:val="FFFFFF"/>
              </w:rPr>
              <w:t>Antal föräldralediga</w:t>
            </w:r>
          </w:p>
        </w:tc>
      </w:tr>
      <w:tr w:rsidR="00163B4B" w:rsidRPr="00163B4B" w14:paraId="3179B83E" w14:textId="77777777" w:rsidTr="00F93C38">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115" w:type="pct"/>
            <w:noWrap/>
            <w:tcMar>
              <w:left w:w="28" w:type="dxa"/>
              <w:right w:w="28" w:type="dxa"/>
            </w:tcMar>
            <w:vAlign w:val="center"/>
            <w:hideMark/>
          </w:tcPr>
          <w:p w14:paraId="73525345" w14:textId="3108B91C" w:rsidR="00163B4B" w:rsidRPr="00163B4B" w:rsidRDefault="00163B4B" w:rsidP="00163B4B">
            <w:pPr>
              <w:rPr>
                <w:rFonts w:ascii="Franklin Gothic Book" w:eastAsia="Times New Roman" w:hAnsi="Franklin Gothic Book" w:cs="Calibri"/>
                <w:b w:val="0"/>
                <w:bCs w:val="0"/>
              </w:rPr>
            </w:pPr>
            <w:r w:rsidRPr="00163B4B">
              <w:rPr>
                <w:rFonts w:ascii="Franklin Gothic Book" w:eastAsia="Times New Roman" w:hAnsi="Franklin Gothic Book" w:cs="Calibri"/>
                <w:b w:val="0"/>
                <w:bCs w:val="0"/>
              </w:rPr>
              <w:t xml:space="preserve">Ekonomi och </w:t>
            </w:r>
            <w:r w:rsidR="00EF62CA">
              <w:rPr>
                <w:rFonts w:ascii="Franklin Gothic Book" w:eastAsia="Times New Roman" w:hAnsi="Franklin Gothic Book" w:cs="Calibri"/>
                <w:b w:val="0"/>
                <w:bCs w:val="0"/>
              </w:rPr>
              <w:t>u</w:t>
            </w:r>
            <w:r w:rsidRPr="00163B4B">
              <w:rPr>
                <w:rFonts w:ascii="Franklin Gothic Book" w:eastAsia="Times New Roman" w:hAnsi="Franklin Gothic Book" w:cs="Calibri"/>
                <w:b w:val="0"/>
                <w:bCs w:val="0"/>
              </w:rPr>
              <w:t>pphandling</w:t>
            </w:r>
          </w:p>
        </w:tc>
        <w:tc>
          <w:tcPr>
            <w:tcW w:w="1369" w:type="pct"/>
            <w:noWrap/>
            <w:tcMar>
              <w:left w:w="28" w:type="dxa"/>
              <w:right w:w="28" w:type="dxa"/>
            </w:tcMar>
            <w:vAlign w:val="center"/>
          </w:tcPr>
          <w:p w14:paraId="38516578" w14:textId="3F3A8341" w:rsidR="00163B4B" w:rsidRPr="00163B4B" w:rsidRDefault="00163B4B" w:rsidP="003500A2">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rPr>
            </w:pPr>
            <w:r w:rsidRPr="00163B4B">
              <w:rPr>
                <w:rFonts w:ascii="Franklin Gothic Book" w:eastAsia="Times New Roman" w:hAnsi="Franklin Gothic Book" w:cs="Calibri"/>
              </w:rPr>
              <w:t>0</w:t>
            </w:r>
          </w:p>
        </w:tc>
        <w:tc>
          <w:tcPr>
            <w:tcW w:w="1516" w:type="pct"/>
            <w:noWrap/>
            <w:tcMar>
              <w:left w:w="28" w:type="dxa"/>
              <w:right w:w="28" w:type="dxa"/>
            </w:tcMar>
            <w:vAlign w:val="center"/>
          </w:tcPr>
          <w:p w14:paraId="25AE798C" w14:textId="2807AF17" w:rsidR="00163B4B" w:rsidRPr="00163B4B" w:rsidRDefault="00AA59C0" w:rsidP="003500A2">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1</w:t>
            </w:r>
          </w:p>
        </w:tc>
      </w:tr>
      <w:tr w:rsidR="00163B4B" w:rsidRPr="00163B4B" w14:paraId="5464F9DC" w14:textId="77777777" w:rsidTr="00F93C38">
        <w:trPr>
          <w:trHeight w:val="315"/>
        </w:trPr>
        <w:tc>
          <w:tcPr>
            <w:cnfStyle w:val="001000000000" w:firstRow="0" w:lastRow="0" w:firstColumn="1" w:lastColumn="0" w:oddVBand="0" w:evenVBand="0" w:oddHBand="0" w:evenHBand="0" w:firstRowFirstColumn="0" w:firstRowLastColumn="0" w:lastRowFirstColumn="0" w:lastRowLastColumn="0"/>
            <w:tcW w:w="2115" w:type="pct"/>
            <w:noWrap/>
            <w:tcMar>
              <w:left w:w="28" w:type="dxa"/>
              <w:right w:w="28" w:type="dxa"/>
            </w:tcMar>
            <w:vAlign w:val="center"/>
            <w:hideMark/>
          </w:tcPr>
          <w:p w14:paraId="259DE7D6" w14:textId="6C6704F0" w:rsidR="00163B4B" w:rsidRPr="00163B4B" w:rsidRDefault="00163B4B" w:rsidP="00163B4B">
            <w:pPr>
              <w:rPr>
                <w:rFonts w:ascii="Franklin Gothic Book" w:eastAsia="Times New Roman" w:hAnsi="Franklin Gothic Book" w:cs="Calibri"/>
                <w:b w:val="0"/>
                <w:bCs w:val="0"/>
              </w:rPr>
            </w:pPr>
            <w:r w:rsidRPr="00163B4B">
              <w:rPr>
                <w:rFonts w:ascii="Franklin Gothic Book" w:eastAsia="Times New Roman" w:hAnsi="Franklin Gothic Book" w:cs="Calibri"/>
                <w:b w:val="0"/>
                <w:bCs w:val="0"/>
              </w:rPr>
              <w:t xml:space="preserve">Fordon och </w:t>
            </w:r>
            <w:r w:rsidR="00EF62CA">
              <w:rPr>
                <w:rFonts w:ascii="Franklin Gothic Book" w:eastAsia="Times New Roman" w:hAnsi="Franklin Gothic Book" w:cs="Calibri"/>
                <w:b w:val="0"/>
                <w:bCs w:val="0"/>
              </w:rPr>
              <w:t>d</w:t>
            </w:r>
            <w:r w:rsidRPr="00163B4B">
              <w:rPr>
                <w:rFonts w:ascii="Franklin Gothic Book" w:eastAsia="Times New Roman" w:hAnsi="Franklin Gothic Book" w:cs="Calibri"/>
                <w:b w:val="0"/>
                <w:bCs w:val="0"/>
              </w:rPr>
              <w:t>riftsäkring</w:t>
            </w:r>
          </w:p>
        </w:tc>
        <w:tc>
          <w:tcPr>
            <w:tcW w:w="1369" w:type="pct"/>
            <w:noWrap/>
            <w:tcMar>
              <w:left w:w="28" w:type="dxa"/>
              <w:right w:w="28" w:type="dxa"/>
            </w:tcMar>
            <w:vAlign w:val="center"/>
          </w:tcPr>
          <w:p w14:paraId="35D3B0E5" w14:textId="425A259C" w:rsidR="00163B4B" w:rsidRPr="00163B4B" w:rsidRDefault="00273C25" w:rsidP="003500A2">
            <w:pPr>
              <w:jc w:val="cente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2</w:t>
            </w:r>
          </w:p>
        </w:tc>
        <w:tc>
          <w:tcPr>
            <w:tcW w:w="1516" w:type="pct"/>
            <w:noWrap/>
            <w:tcMar>
              <w:left w:w="28" w:type="dxa"/>
              <w:right w:w="28" w:type="dxa"/>
            </w:tcMar>
            <w:vAlign w:val="center"/>
          </w:tcPr>
          <w:p w14:paraId="153604DB" w14:textId="1F27E8B8" w:rsidR="00163B4B" w:rsidRPr="00163B4B" w:rsidRDefault="004109E5" w:rsidP="003500A2">
            <w:pPr>
              <w:jc w:val="cente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3</w:t>
            </w:r>
          </w:p>
        </w:tc>
      </w:tr>
      <w:tr w:rsidR="00163B4B" w:rsidRPr="00163B4B" w14:paraId="6D7F7F1A" w14:textId="77777777" w:rsidTr="00F93C38">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115" w:type="pct"/>
            <w:noWrap/>
            <w:tcMar>
              <w:left w:w="28" w:type="dxa"/>
              <w:right w:w="28" w:type="dxa"/>
            </w:tcMar>
            <w:vAlign w:val="center"/>
            <w:hideMark/>
          </w:tcPr>
          <w:p w14:paraId="40D23E85" w14:textId="62D6A194" w:rsidR="00163B4B" w:rsidRPr="00163B4B" w:rsidRDefault="00163B4B" w:rsidP="00163B4B">
            <w:pPr>
              <w:rPr>
                <w:rFonts w:ascii="Franklin Gothic Book" w:eastAsia="Times New Roman" w:hAnsi="Franklin Gothic Book" w:cs="Calibri"/>
                <w:b w:val="0"/>
                <w:bCs w:val="0"/>
              </w:rPr>
            </w:pPr>
            <w:r w:rsidRPr="00163B4B">
              <w:rPr>
                <w:rFonts w:ascii="Franklin Gothic Book" w:eastAsia="Times New Roman" w:hAnsi="Franklin Gothic Book" w:cs="Calibri"/>
                <w:b w:val="0"/>
                <w:bCs w:val="0"/>
              </w:rPr>
              <w:t xml:space="preserve">HR och </w:t>
            </w:r>
            <w:r w:rsidR="00EF62CA">
              <w:rPr>
                <w:rFonts w:ascii="Franklin Gothic Book" w:eastAsia="Times New Roman" w:hAnsi="Franklin Gothic Book" w:cs="Calibri"/>
                <w:b w:val="0"/>
                <w:bCs w:val="0"/>
              </w:rPr>
              <w:t>k</w:t>
            </w:r>
            <w:r w:rsidRPr="00163B4B">
              <w:rPr>
                <w:rFonts w:ascii="Franklin Gothic Book" w:eastAsia="Times New Roman" w:hAnsi="Franklin Gothic Book" w:cs="Calibri"/>
                <w:b w:val="0"/>
                <w:bCs w:val="0"/>
              </w:rPr>
              <w:t>ultur</w:t>
            </w:r>
          </w:p>
        </w:tc>
        <w:tc>
          <w:tcPr>
            <w:tcW w:w="1369" w:type="pct"/>
            <w:noWrap/>
            <w:tcMar>
              <w:left w:w="28" w:type="dxa"/>
              <w:right w:w="28" w:type="dxa"/>
            </w:tcMar>
            <w:vAlign w:val="center"/>
          </w:tcPr>
          <w:p w14:paraId="5CB546BC" w14:textId="5D13F0F2" w:rsidR="00163B4B" w:rsidRPr="00163B4B" w:rsidRDefault="004272FB" w:rsidP="003500A2">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1</w:t>
            </w:r>
          </w:p>
        </w:tc>
        <w:tc>
          <w:tcPr>
            <w:tcW w:w="1516" w:type="pct"/>
            <w:noWrap/>
            <w:tcMar>
              <w:left w:w="28" w:type="dxa"/>
              <w:right w:w="28" w:type="dxa"/>
            </w:tcMar>
            <w:vAlign w:val="center"/>
          </w:tcPr>
          <w:p w14:paraId="31679302" w14:textId="4CD49B2C" w:rsidR="00163B4B" w:rsidRPr="00163B4B" w:rsidRDefault="005D095C" w:rsidP="003500A2">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1</w:t>
            </w:r>
          </w:p>
        </w:tc>
      </w:tr>
      <w:tr w:rsidR="00163B4B" w:rsidRPr="00163B4B" w14:paraId="591044C0" w14:textId="77777777" w:rsidTr="00F93C38">
        <w:trPr>
          <w:trHeight w:val="315"/>
        </w:trPr>
        <w:tc>
          <w:tcPr>
            <w:cnfStyle w:val="001000000000" w:firstRow="0" w:lastRow="0" w:firstColumn="1" w:lastColumn="0" w:oddVBand="0" w:evenVBand="0" w:oddHBand="0" w:evenHBand="0" w:firstRowFirstColumn="0" w:firstRowLastColumn="0" w:lastRowFirstColumn="0" w:lastRowLastColumn="0"/>
            <w:tcW w:w="2115" w:type="pct"/>
            <w:noWrap/>
            <w:tcMar>
              <w:left w:w="28" w:type="dxa"/>
              <w:right w:w="28" w:type="dxa"/>
            </w:tcMar>
            <w:vAlign w:val="center"/>
            <w:hideMark/>
          </w:tcPr>
          <w:p w14:paraId="4F3BFE4F" w14:textId="5CC9AC1F" w:rsidR="00163B4B" w:rsidRPr="00163B4B" w:rsidRDefault="00163B4B" w:rsidP="00163B4B">
            <w:pPr>
              <w:rPr>
                <w:rFonts w:ascii="Franklin Gothic Book" w:eastAsia="Times New Roman" w:hAnsi="Franklin Gothic Book" w:cs="Calibri"/>
                <w:b w:val="0"/>
                <w:bCs w:val="0"/>
              </w:rPr>
            </w:pPr>
            <w:r w:rsidRPr="00163B4B">
              <w:rPr>
                <w:rFonts w:ascii="Franklin Gothic Book" w:eastAsia="Times New Roman" w:hAnsi="Franklin Gothic Book" w:cs="Calibri"/>
                <w:b w:val="0"/>
                <w:bCs w:val="0"/>
              </w:rPr>
              <w:t xml:space="preserve">Infrastruktur och </w:t>
            </w:r>
            <w:r w:rsidR="00EF62CA">
              <w:rPr>
                <w:rFonts w:ascii="Franklin Gothic Book" w:eastAsia="Times New Roman" w:hAnsi="Franklin Gothic Book" w:cs="Calibri"/>
                <w:b w:val="0"/>
                <w:bCs w:val="0"/>
              </w:rPr>
              <w:t>d</w:t>
            </w:r>
            <w:r w:rsidRPr="00163B4B">
              <w:rPr>
                <w:rFonts w:ascii="Franklin Gothic Book" w:eastAsia="Times New Roman" w:hAnsi="Franklin Gothic Book" w:cs="Calibri"/>
                <w:b w:val="0"/>
                <w:bCs w:val="0"/>
              </w:rPr>
              <w:t>riftsäkring</w:t>
            </w:r>
          </w:p>
        </w:tc>
        <w:tc>
          <w:tcPr>
            <w:tcW w:w="1369" w:type="pct"/>
            <w:noWrap/>
            <w:tcMar>
              <w:left w:w="28" w:type="dxa"/>
              <w:right w:w="28" w:type="dxa"/>
            </w:tcMar>
            <w:vAlign w:val="center"/>
          </w:tcPr>
          <w:p w14:paraId="4B97EBE6" w14:textId="4D816620" w:rsidR="00163B4B" w:rsidRPr="00163B4B" w:rsidRDefault="00F83734" w:rsidP="003500A2">
            <w:pPr>
              <w:jc w:val="cente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1</w:t>
            </w:r>
          </w:p>
        </w:tc>
        <w:tc>
          <w:tcPr>
            <w:tcW w:w="1516" w:type="pct"/>
            <w:noWrap/>
            <w:tcMar>
              <w:left w:w="28" w:type="dxa"/>
              <w:right w:w="28" w:type="dxa"/>
            </w:tcMar>
            <w:vAlign w:val="center"/>
          </w:tcPr>
          <w:p w14:paraId="1E41B02C" w14:textId="3D5B1096" w:rsidR="00163B4B" w:rsidRPr="00163B4B" w:rsidRDefault="004109E5" w:rsidP="003500A2">
            <w:pPr>
              <w:jc w:val="cente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1</w:t>
            </w:r>
          </w:p>
        </w:tc>
      </w:tr>
      <w:tr w:rsidR="00163B4B" w:rsidRPr="00163B4B" w14:paraId="4E29A5CA" w14:textId="77777777" w:rsidTr="00F93C38">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115" w:type="pct"/>
            <w:noWrap/>
            <w:tcMar>
              <w:left w:w="28" w:type="dxa"/>
              <w:right w:w="28" w:type="dxa"/>
            </w:tcMar>
            <w:vAlign w:val="center"/>
            <w:hideMark/>
          </w:tcPr>
          <w:p w14:paraId="602A5F80" w14:textId="1B188BF0" w:rsidR="00163B4B" w:rsidRPr="00163B4B" w:rsidRDefault="00163B4B" w:rsidP="00163B4B">
            <w:pPr>
              <w:rPr>
                <w:rFonts w:ascii="Franklin Gothic Book" w:eastAsia="Times New Roman" w:hAnsi="Franklin Gothic Book" w:cs="Calibri"/>
                <w:b w:val="0"/>
                <w:bCs w:val="0"/>
              </w:rPr>
            </w:pPr>
            <w:r w:rsidRPr="00163B4B">
              <w:rPr>
                <w:rFonts w:ascii="Franklin Gothic Book" w:eastAsia="Times New Roman" w:hAnsi="Franklin Gothic Book" w:cs="Calibri"/>
                <w:b w:val="0"/>
                <w:bCs w:val="0"/>
              </w:rPr>
              <w:t xml:space="preserve">Ledning och </w:t>
            </w:r>
            <w:r w:rsidR="00EF62CA">
              <w:rPr>
                <w:rFonts w:ascii="Franklin Gothic Book" w:eastAsia="Times New Roman" w:hAnsi="Franklin Gothic Book" w:cs="Calibri"/>
                <w:b w:val="0"/>
                <w:bCs w:val="0"/>
              </w:rPr>
              <w:t>k</w:t>
            </w:r>
            <w:r w:rsidRPr="00163B4B">
              <w:rPr>
                <w:rFonts w:ascii="Franklin Gothic Book" w:eastAsia="Times New Roman" w:hAnsi="Franklin Gothic Book" w:cs="Calibri"/>
                <w:b w:val="0"/>
                <w:bCs w:val="0"/>
              </w:rPr>
              <w:t>ommunikation</w:t>
            </w:r>
          </w:p>
        </w:tc>
        <w:tc>
          <w:tcPr>
            <w:tcW w:w="1369" w:type="pct"/>
            <w:noWrap/>
            <w:tcMar>
              <w:left w:w="28" w:type="dxa"/>
              <w:right w:w="28" w:type="dxa"/>
            </w:tcMar>
            <w:vAlign w:val="center"/>
          </w:tcPr>
          <w:p w14:paraId="549EA4F7" w14:textId="6DEDB29F" w:rsidR="00163B4B" w:rsidRPr="00163B4B" w:rsidRDefault="00163B4B" w:rsidP="003500A2">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rPr>
            </w:pPr>
            <w:r w:rsidRPr="00163B4B">
              <w:rPr>
                <w:rFonts w:ascii="Franklin Gothic Book" w:eastAsia="Times New Roman" w:hAnsi="Franklin Gothic Book" w:cs="Calibri"/>
              </w:rPr>
              <w:t>0</w:t>
            </w:r>
          </w:p>
        </w:tc>
        <w:tc>
          <w:tcPr>
            <w:tcW w:w="1516" w:type="pct"/>
            <w:noWrap/>
            <w:tcMar>
              <w:left w:w="28" w:type="dxa"/>
              <w:right w:w="28" w:type="dxa"/>
            </w:tcMar>
            <w:vAlign w:val="center"/>
          </w:tcPr>
          <w:p w14:paraId="652B6E0C" w14:textId="012A54DC" w:rsidR="00163B4B" w:rsidRPr="00163B4B" w:rsidRDefault="00DF2D1F" w:rsidP="003500A2">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0</w:t>
            </w:r>
          </w:p>
        </w:tc>
      </w:tr>
      <w:tr w:rsidR="00163B4B" w:rsidRPr="00163B4B" w14:paraId="66710890" w14:textId="77777777" w:rsidTr="00F93C38">
        <w:trPr>
          <w:trHeight w:val="315"/>
        </w:trPr>
        <w:tc>
          <w:tcPr>
            <w:cnfStyle w:val="001000000000" w:firstRow="0" w:lastRow="0" w:firstColumn="1" w:lastColumn="0" w:oddVBand="0" w:evenVBand="0" w:oddHBand="0" w:evenHBand="0" w:firstRowFirstColumn="0" w:firstRowLastColumn="0" w:lastRowFirstColumn="0" w:lastRowLastColumn="0"/>
            <w:tcW w:w="2115" w:type="pct"/>
            <w:noWrap/>
            <w:tcMar>
              <w:left w:w="28" w:type="dxa"/>
              <w:right w:w="28" w:type="dxa"/>
            </w:tcMar>
            <w:vAlign w:val="center"/>
            <w:hideMark/>
          </w:tcPr>
          <w:p w14:paraId="2ECA11A6" w14:textId="53AE59FC" w:rsidR="00163B4B" w:rsidRPr="00163B4B" w:rsidRDefault="00163B4B" w:rsidP="00163B4B">
            <w:pPr>
              <w:rPr>
                <w:rFonts w:ascii="Franklin Gothic Book" w:eastAsia="Times New Roman" w:hAnsi="Franklin Gothic Book" w:cs="Calibri"/>
                <w:b w:val="0"/>
                <w:bCs w:val="0"/>
              </w:rPr>
            </w:pPr>
            <w:r w:rsidRPr="00163B4B">
              <w:rPr>
                <w:rFonts w:ascii="Franklin Gothic Book" w:eastAsia="Times New Roman" w:hAnsi="Franklin Gothic Book" w:cs="Calibri"/>
                <w:b w:val="0"/>
                <w:bCs w:val="0"/>
              </w:rPr>
              <w:t xml:space="preserve">Marknad och </w:t>
            </w:r>
            <w:r w:rsidR="00EF62CA">
              <w:rPr>
                <w:rFonts w:ascii="Franklin Gothic Book" w:eastAsia="Times New Roman" w:hAnsi="Franklin Gothic Book" w:cs="Calibri"/>
                <w:b w:val="0"/>
                <w:bCs w:val="0"/>
              </w:rPr>
              <w:t>p</w:t>
            </w:r>
            <w:r w:rsidRPr="00163B4B">
              <w:rPr>
                <w:rFonts w:ascii="Franklin Gothic Book" w:eastAsia="Times New Roman" w:hAnsi="Franklin Gothic Book" w:cs="Calibri"/>
                <w:b w:val="0"/>
                <w:bCs w:val="0"/>
              </w:rPr>
              <w:t>rodukt</w:t>
            </w:r>
          </w:p>
        </w:tc>
        <w:tc>
          <w:tcPr>
            <w:tcW w:w="1369" w:type="pct"/>
            <w:noWrap/>
            <w:tcMar>
              <w:left w:w="28" w:type="dxa"/>
              <w:right w:w="28" w:type="dxa"/>
            </w:tcMar>
            <w:vAlign w:val="center"/>
          </w:tcPr>
          <w:p w14:paraId="1913C9ED" w14:textId="36B5161B" w:rsidR="00163B4B" w:rsidRPr="00163B4B" w:rsidRDefault="00A07571" w:rsidP="003500A2">
            <w:pPr>
              <w:jc w:val="cente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0</w:t>
            </w:r>
          </w:p>
        </w:tc>
        <w:tc>
          <w:tcPr>
            <w:tcW w:w="1516" w:type="pct"/>
            <w:noWrap/>
            <w:tcMar>
              <w:left w:w="28" w:type="dxa"/>
              <w:right w:w="28" w:type="dxa"/>
            </w:tcMar>
            <w:vAlign w:val="center"/>
          </w:tcPr>
          <w:p w14:paraId="27363A8D" w14:textId="2B7E8B3A" w:rsidR="00163B4B" w:rsidRPr="00163B4B" w:rsidRDefault="0048224D" w:rsidP="003500A2">
            <w:pPr>
              <w:jc w:val="cente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2</w:t>
            </w:r>
          </w:p>
        </w:tc>
      </w:tr>
      <w:tr w:rsidR="00163B4B" w:rsidRPr="00163B4B" w14:paraId="5B2EEE9F" w14:textId="77777777" w:rsidTr="00F93C38">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115" w:type="pct"/>
            <w:noWrap/>
            <w:tcMar>
              <w:left w:w="28" w:type="dxa"/>
              <w:right w:w="28" w:type="dxa"/>
            </w:tcMar>
            <w:vAlign w:val="center"/>
            <w:hideMark/>
          </w:tcPr>
          <w:p w14:paraId="1962783F" w14:textId="5109C149" w:rsidR="00163B4B" w:rsidRPr="00163B4B" w:rsidRDefault="00163B4B" w:rsidP="00163B4B">
            <w:pPr>
              <w:rPr>
                <w:rFonts w:ascii="Franklin Gothic Book" w:eastAsia="Times New Roman" w:hAnsi="Franklin Gothic Book" w:cs="Calibri"/>
                <w:b w:val="0"/>
                <w:bCs w:val="0"/>
              </w:rPr>
            </w:pPr>
            <w:r w:rsidRPr="00163B4B">
              <w:rPr>
                <w:rFonts w:ascii="Franklin Gothic Book" w:eastAsia="Times New Roman" w:hAnsi="Franklin Gothic Book" w:cs="Calibri"/>
                <w:b w:val="0"/>
                <w:bCs w:val="0"/>
              </w:rPr>
              <w:t xml:space="preserve">SKIP och </w:t>
            </w:r>
            <w:r w:rsidR="00EF62CA">
              <w:rPr>
                <w:rFonts w:ascii="Franklin Gothic Book" w:eastAsia="Times New Roman" w:hAnsi="Franklin Gothic Book" w:cs="Calibri"/>
                <w:b w:val="0"/>
                <w:bCs w:val="0"/>
              </w:rPr>
              <w:t>f</w:t>
            </w:r>
            <w:r w:rsidRPr="00163B4B">
              <w:rPr>
                <w:rFonts w:ascii="Franklin Gothic Book" w:eastAsia="Times New Roman" w:hAnsi="Franklin Gothic Book" w:cs="Calibri"/>
                <w:b w:val="0"/>
                <w:bCs w:val="0"/>
              </w:rPr>
              <w:t>örbättring</w:t>
            </w:r>
          </w:p>
        </w:tc>
        <w:tc>
          <w:tcPr>
            <w:tcW w:w="1369" w:type="pct"/>
            <w:noWrap/>
            <w:tcMar>
              <w:left w:w="28" w:type="dxa"/>
              <w:right w:w="28" w:type="dxa"/>
            </w:tcMar>
            <w:vAlign w:val="center"/>
          </w:tcPr>
          <w:p w14:paraId="71ABCCFE" w14:textId="66706703" w:rsidR="00163B4B" w:rsidRPr="00163B4B" w:rsidRDefault="00AA76F8" w:rsidP="003500A2">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1</w:t>
            </w:r>
          </w:p>
        </w:tc>
        <w:tc>
          <w:tcPr>
            <w:tcW w:w="1516" w:type="pct"/>
            <w:noWrap/>
            <w:tcMar>
              <w:left w:w="28" w:type="dxa"/>
              <w:right w:w="28" w:type="dxa"/>
            </w:tcMar>
            <w:vAlign w:val="center"/>
          </w:tcPr>
          <w:p w14:paraId="66E430BF" w14:textId="5E2E3D7F" w:rsidR="00163B4B" w:rsidRPr="00163B4B" w:rsidRDefault="00AA76F8" w:rsidP="003500A2">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1</w:t>
            </w:r>
          </w:p>
        </w:tc>
      </w:tr>
      <w:tr w:rsidR="00163B4B" w:rsidRPr="00163B4B" w14:paraId="02F39F9F" w14:textId="77777777" w:rsidTr="00F93C38">
        <w:trPr>
          <w:trHeight w:val="315"/>
        </w:trPr>
        <w:tc>
          <w:tcPr>
            <w:cnfStyle w:val="001000000000" w:firstRow="0" w:lastRow="0" w:firstColumn="1" w:lastColumn="0" w:oddVBand="0" w:evenVBand="0" w:oddHBand="0" w:evenHBand="0" w:firstRowFirstColumn="0" w:firstRowLastColumn="0" w:lastRowFirstColumn="0" w:lastRowLastColumn="0"/>
            <w:tcW w:w="2115" w:type="pct"/>
            <w:noWrap/>
            <w:tcMar>
              <w:left w:w="28" w:type="dxa"/>
              <w:right w:w="28" w:type="dxa"/>
            </w:tcMar>
            <w:vAlign w:val="center"/>
            <w:hideMark/>
          </w:tcPr>
          <w:p w14:paraId="32851E6F" w14:textId="4DCC6700" w:rsidR="00163B4B" w:rsidRPr="00163B4B" w:rsidRDefault="00163B4B" w:rsidP="00163B4B">
            <w:pPr>
              <w:rPr>
                <w:rFonts w:ascii="Franklin Gothic Book" w:eastAsia="Times New Roman" w:hAnsi="Franklin Gothic Book" w:cs="Calibri"/>
                <w:b w:val="0"/>
                <w:bCs w:val="0"/>
              </w:rPr>
            </w:pPr>
            <w:r w:rsidRPr="00163B4B">
              <w:rPr>
                <w:rFonts w:ascii="Franklin Gothic Book" w:eastAsia="Times New Roman" w:hAnsi="Franklin Gothic Book" w:cs="Calibri"/>
                <w:b w:val="0"/>
                <w:bCs w:val="0"/>
              </w:rPr>
              <w:t xml:space="preserve">Trafikledning och </w:t>
            </w:r>
            <w:r w:rsidR="00EF62CA">
              <w:rPr>
                <w:rFonts w:ascii="Franklin Gothic Book" w:eastAsia="Times New Roman" w:hAnsi="Franklin Gothic Book" w:cs="Calibri"/>
                <w:b w:val="0"/>
                <w:bCs w:val="0"/>
              </w:rPr>
              <w:t>i</w:t>
            </w:r>
            <w:r w:rsidRPr="00163B4B">
              <w:rPr>
                <w:rFonts w:ascii="Franklin Gothic Book" w:eastAsia="Times New Roman" w:hAnsi="Franklin Gothic Book" w:cs="Calibri"/>
                <w:b w:val="0"/>
                <w:bCs w:val="0"/>
              </w:rPr>
              <w:t>nformation</w:t>
            </w:r>
          </w:p>
        </w:tc>
        <w:tc>
          <w:tcPr>
            <w:tcW w:w="1369" w:type="pct"/>
            <w:noWrap/>
            <w:tcMar>
              <w:left w:w="28" w:type="dxa"/>
              <w:right w:w="28" w:type="dxa"/>
            </w:tcMar>
            <w:vAlign w:val="center"/>
          </w:tcPr>
          <w:p w14:paraId="37ED458B" w14:textId="73F9F344" w:rsidR="00163B4B" w:rsidRPr="00163B4B" w:rsidRDefault="00511D46" w:rsidP="003500A2">
            <w:pPr>
              <w:jc w:val="cente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0</w:t>
            </w:r>
          </w:p>
        </w:tc>
        <w:tc>
          <w:tcPr>
            <w:tcW w:w="1516" w:type="pct"/>
            <w:noWrap/>
            <w:tcMar>
              <w:left w:w="28" w:type="dxa"/>
              <w:right w:w="28" w:type="dxa"/>
            </w:tcMar>
            <w:vAlign w:val="center"/>
          </w:tcPr>
          <w:p w14:paraId="2491A856" w14:textId="2EE4C1AA" w:rsidR="00163B4B" w:rsidRPr="00163B4B" w:rsidRDefault="00BA0920" w:rsidP="003500A2">
            <w:pPr>
              <w:jc w:val="cente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1</w:t>
            </w:r>
          </w:p>
        </w:tc>
      </w:tr>
      <w:tr w:rsidR="00163B4B" w:rsidRPr="00163B4B" w14:paraId="54117BA4" w14:textId="77777777" w:rsidTr="00F93C38">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115" w:type="pct"/>
            <w:noWrap/>
            <w:tcMar>
              <w:left w:w="28" w:type="dxa"/>
              <w:right w:w="28" w:type="dxa"/>
            </w:tcMar>
            <w:vAlign w:val="center"/>
            <w:hideMark/>
          </w:tcPr>
          <w:p w14:paraId="573F48F6" w14:textId="2C1A4EDA" w:rsidR="00163B4B" w:rsidRPr="00163B4B" w:rsidRDefault="00163B4B" w:rsidP="00163B4B">
            <w:pPr>
              <w:rPr>
                <w:rFonts w:ascii="Franklin Gothic Book" w:eastAsia="Times New Roman" w:hAnsi="Franklin Gothic Book" w:cs="Calibri"/>
                <w:b w:val="0"/>
                <w:bCs w:val="0"/>
              </w:rPr>
            </w:pPr>
            <w:r w:rsidRPr="00163B4B">
              <w:rPr>
                <w:rFonts w:ascii="Franklin Gothic Book" w:eastAsia="Times New Roman" w:hAnsi="Franklin Gothic Book" w:cs="Calibri"/>
                <w:b w:val="0"/>
                <w:bCs w:val="0"/>
              </w:rPr>
              <w:t xml:space="preserve">Trafikpersonal och </w:t>
            </w:r>
            <w:r w:rsidR="00EF62CA">
              <w:rPr>
                <w:rFonts w:ascii="Franklin Gothic Book" w:eastAsia="Times New Roman" w:hAnsi="Franklin Gothic Book" w:cs="Calibri"/>
                <w:b w:val="0"/>
                <w:bCs w:val="0"/>
              </w:rPr>
              <w:t>s</w:t>
            </w:r>
            <w:r w:rsidRPr="00163B4B">
              <w:rPr>
                <w:rFonts w:ascii="Franklin Gothic Book" w:eastAsia="Times New Roman" w:hAnsi="Franklin Gothic Book" w:cs="Calibri"/>
                <w:b w:val="0"/>
                <w:bCs w:val="0"/>
              </w:rPr>
              <w:t>ervice</w:t>
            </w:r>
          </w:p>
        </w:tc>
        <w:tc>
          <w:tcPr>
            <w:tcW w:w="1369" w:type="pct"/>
            <w:noWrap/>
            <w:tcMar>
              <w:left w:w="28" w:type="dxa"/>
              <w:right w:w="28" w:type="dxa"/>
            </w:tcMar>
            <w:vAlign w:val="center"/>
          </w:tcPr>
          <w:p w14:paraId="31DEFA09" w14:textId="17E6223A" w:rsidR="00163B4B" w:rsidRPr="00163B4B" w:rsidRDefault="00D01763" w:rsidP="003500A2">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4</w:t>
            </w:r>
          </w:p>
        </w:tc>
        <w:tc>
          <w:tcPr>
            <w:tcW w:w="1516" w:type="pct"/>
            <w:noWrap/>
            <w:tcMar>
              <w:left w:w="28" w:type="dxa"/>
              <w:right w:w="28" w:type="dxa"/>
            </w:tcMar>
            <w:vAlign w:val="center"/>
          </w:tcPr>
          <w:p w14:paraId="522AEEA1" w14:textId="6BB55F13" w:rsidR="00163B4B" w:rsidRPr="00163B4B" w:rsidRDefault="005D095C" w:rsidP="003500A2">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45</w:t>
            </w:r>
          </w:p>
        </w:tc>
      </w:tr>
      <w:tr w:rsidR="00163B4B" w:rsidRPr="00163B4B" w14:paraId="4421D7FF" w14:textId="77777777" w:rsidTr="00F93C38">
        <w:trPr>
          <w:trHeight w:val="315"/>
        </w:trPr>
        <w:tc>
          <w:tcPr>
            <w:cnfStyle w:val="001000000000" w:firstRow="0" w:lastRow="0" w:firstColumn="1" w:lastColumn="0" w:oddVBand="0" w:evenVBand="0" w:oddHBand="0" w:evenHBand="0" w:firstRowFirstColumn="0" w:firstRowLastColumn="0" w:lastRowFirstColumn="0" w:lastRowLastColumn="0"/>
            <w:tcW w:w="2115" w:type="pct"/>
            <w:noWrap/>
            <w:tcMar>
              <w:left w:w="28" w:type="dxa"/>
              <w:right w:w="28" w:type="dxa"/>
            </w:tcMar>
            <w:vAlign w:val="center"/>
            <w:hideMark/>
          </w:tcPr>
          <w:p w14:paraId="3DC124A9" w14:textId="77777777" w:rsidR="00163B4B" w:rsidRPr="00163B4B" w:rsidRDefault="00163B4B" w:rsidP="00163B4B">
            <w:pPr>
              <w:rPr>
                <w:rFonts w:ascii="Franklin Gothic Book" w:eastAsia="Times New Roman" w:hAnsi="Franklin Gothic Book" w:cs="Calibri"/>
              </w:rPr>
            </w:pPr>
            <w:r w:rsidRPr="00163B4B">
              <w:rPr>
                <w:rFonts w:ascii="Franklin Gothic Book" w:eastAsia="Times New Roman" w:hAnsi="Franklin Gothic Book" w:cs="Calibri"/>
              </w:rPr>
              <w:t>GS</w:t>
            </w:r>
          </w:p>
        </w:tc>
        <w:tc>
          <w:tcPr>
            <w:tcW w:w="1369" w:type="pct"/>
            <w:noWrap/>
            <w:tcMar>
              <w:left w:w="28" w:type="dxa"/>
              <w:right w:w="28" w:type="dxa"/>
            </w:tcMar>
            <w:vAlign w:val="center"/>
          </w:tcPr>
          <w:p w14:paraId="35A83851" w14:textId="6CE21084" w:rsidR="00163B4B" w:rsidRPr="00163B4B" w:rsidRDefault="00D01763" w:rsidP="003500A2">
            <w:pPr>
              <w:jc w:val="cente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b/>
                <w:bCs/>
              </w:rPr>
            </w:pPr>
            <w:r>
              <w:rPr>
                <w:rFonts w:ascii="Franklin Gothic Book" w:eastAsia="Times New Roman" w:hAnsi="Franklin Gothic Book" w:cs="Calibri"/>
                <w:b/>
                <w:bCs/>
              </w:rPr>
              <w:t>9</w:t>
            </w:r>
          </w:p>
        </w:tc>
        <w:tc>
          <w:tcPr>
            <w:tcW w:w="1516" w:type="pct"/>
            <w:noWrap/>
            <w:tcMar>
              <w:left w:w="28" w:type="dxa"/>
              <w:right w:w="28" w:type="dxa"/>
            </w:tcMar>
            <w:vAlign w:val="center"/>
          </w:tcPr>
          <w:p w14:paraId="11855BDD" w14:textId="035E770D" w:rsidR="00163B4B" w:rsidRPr="00163B4B" w:rsidRDefault="005D095C" w:rsidP="003500A2">
            <w:pPr>
              <w:jc w:val="cente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b/>
                <w:bCs/>
              </w:rPr>
            </w:pPr>
            <w:r>
              <w:rPr>
                <w:rFonts w:ascii="Franklin Gothic Book" w:eastAsia="Times New Roman" w:hAnsi="Franklin Gothic Book" w:cs="Calibri"/>
                <w:b/>
                <w:bCs/>
              </w:rPr>
              <w:t>5</w:t>
            </w:r>
            <w:r w:rsidR="00AA59C0">
              <w:rPr>
                <w:rFonts w:ascii="Franklin Gothic Book" w:eastAsia="Times New Roman" w:hAnsi="Franklin Gothic Book" w:cs="Calibri"/>
                <w:b/>
                <w:bCs/>
              </w:rPr>
              <w:t>6</w:t>
            </w:r>
          </w:p>
        </w:tc>
      </w:tr>
    </w:tbl>
    <w:p w14:paraId="253735D6" w14:textId="5FACD4DF" w:rsidR="004C0065" w:rsidRDefault="004C0065" w:rsidP="004C0065"/>
    <w:p w14:paraId="2AA7E39D" w14:textId="77777777" w:rsidR="004C0065" w:rsidRDefault="004C0065" w:rsidP="004C0065"/>
    <w:p w14:paraId="0815FE42" w14:textId="1652B671" w:rsidR="004C0065" w:rsidRDefault="004C0065" w:rsidP="004C0065"/>
    <w:p w14:paraId="30E6381B" w14:textId="31CC8316" w:rsidR="00815EBA" w:rsidRPr="004C0065" w:rsidRDefault="00815EBA" w:rsidP="004C0065"/>
    <w:p w14:paraId="623587D4" w14:textId="1834494E" w:rsidR="3CE14C21" w:rsidRDefault="00815EBA" w:rsidP="005D5165">
      <w:pPr>
        <w:pStyle w:val="Rubrik3"/>
        <w:numPr>
          <w:ilvl w:val="2"/>
          <w:numId w:val="28"/>
        </w:numPr>
      </w:pPr>
      <w:r w:rsidRPr="00116CC0">
        <w:rPr>
          <w:noProof/>
          <w:color w:val="2B4C8D"/>
        </w:rPr>
        <w:lastRenderedPageBreak/>
        <mc:AlternateContent>
          <mc:Choice Requires="wps">
            <w:drawing>
              <wp:anchor distT="0" distB="0" distL="114300" distR="114300" simplePos="0" relativeHeight="251658272" behindDoc="0" locked="0" layoutInCell="1" allowOverlap="1" wp14:anchorId="329524E6" wp14:editId="45D693F5">
                <wp:simplePos x="0" y="0"/>
                <wp:positionH relativeFrom="margin">
                  <wp:posOffset>-996950</wp:posOffset>
                </wp:positionH>
                <wp:positionV relativeFrom="paragraph">
                  <wp:posOffset>-896315</wp:posOffset>
                </wp:positionV>
                <wp:extent cx="7739380" cy="719455"/>
                <wp:effectExtent l="0" t="0" r="13970" b="23495"/>
                <wp:wrapNone/>
                <wp:docPr id="53" name="Rectangle 111"/>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A334C52" w14:textId="3154C09F" w:rsidR="000631A4" w:rsidRPr="0012620A" w:rsidRDefault="00996F12" w:rsidP="00996F12">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3.3 </w:t>
                            </w:r>
                            <w:r w:rsidR="000631A4">
                              <w:rPr>
                                <w:color w:val="FFFFFF" w:themeColor="background1"/>
                                <w:sz w:val="44"/>
                                <w:szCs w:val="44"/>
                                <w:lang w:val="en-US"/>
                              </w:rPr>
                              <w:t xml:space="preserve">HR </w:t>
                            </w:r>
                            <w:proofErr w:type="spellStart"/>
                            <w:r w:rsidR="000631A4">
                              <w:rPr>
                                <w:color w:val="FFFFFF" w:themeColor="background1"/>
                                <w:sz w:val="44"/>
                                <w:szCs w:val="44"/>
                                <w:lang w:val="en-US"/>
                              </w:rPr>
                              <w:t>och</w:t>
                            </w:r>
                            <w:proofErr w:type="spellEnd"/>
                            <w:r w:rsidR="000631A4">
                              <w:rPr>
                                <w:color w:val="FFFFFF" w:themeColor="background1"/>
                                <w:sz w:val="44"/>
                                <w:szCs w:val="44"/>
                                <w:lang w:val="en-US"/>
                              </w:rPr>
                              <w:t xml:space="preserve"> kultur</w:t>
                            </w:r>
                            <w:r w:rsidR="00C60F9A">
                              <w:rPr>
                                <w:color w:val="FFFFFF" w:themeColor="background1"/>
                                <w:sz w:val="44"/>
                                <w:szCs w:val="44"/>
                                <w:lang w:val="en-US"/>
                              </w:rPr>
                              <w:t xml:space="preserve"> (</w:t>
                            </w:r>
                            <w:r w:rsidR="005442BF">
                              <w:rPr>
                                <w:color w:val="FFFFFF" w:themeColor="background1"/>
                                <w:sz w:val="44"/>
                                <w:szCs w:val="44"/>
                                <w:lang w:val="en-US"/>
                              </w:rPr>
                              <w:t>3</w:t>
                            </w:r>
                            <w:r w:rsidR="00C60F9A">
                              <w:rPr>
                                <w:color w:val="FFFFFF" w:themeColor="background1"/>
                                <w:sz w:val="44"/>
                                <w:szCs w:val="44"/>
                                <w:lang w:val="en-US"/>
                              </w:rPr>
                              <w:t>|</w:t>
                            </w:r>
                            <w:r w:rsidR="00A620DA">
                              <w:rPr>
                                <w:color w:val="FFFFFF" w:themeColor="background1"/>
                                <w:sz w:val="44"/>
                                <w:szCs w:val="44"/>
                                <w:lang w:val="en-US"/>
                              </w:rPr>
                              <w:t>7</w:t>
                            </w:r>
                            <w:r w:rsidR="00C60F9A">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9524E6" id="Rectangle 111" o:spid="_x0000_s1099" style="position:absolute;left:0;text-align:left;margin-left:-78.5pt;margin-top:-70.6pt;width:609.4pt;height:56.65pt;z-index:251658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" fillcolor="#2b4c8d" strokecolor="#2b4c8d" strokeweight="1pt">
                <v:textbox>
                  <w:txbxContent>
                    <w:p w14:paraId="6A334C52" w14:textId="3154C09F" w:rsidR="000631A4" w:rsidRPr="0012620A" w:rsidRDefault="00996F12" w:rsidP="00996F12">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3.3 </w:t>
                      </w:r>
                      <w:r w:rsidR="000631A4">
                        <w:rPr>
                          <w:color w:val="FFFFFF" w:themeColor="background1"/>
                          <w:sz w:val="44"/>
                          <w:szCs w:val="44"/>
                          <w:lang w:val="en-US"/>
                        </w:rPr>
                        <w:t xml:space="preserve">HR </w:t>
                      </w:r>
                      <w:proofErr w:type="spellStart"/>
                      <w:r w:rsidR="000631A4">
                        <w:rPr>
                          <w:color w:val="FFFFFF" w:themeColor="background1"/>
                          <w:sz w:val="44"/>
                          <w:szCs w:val="44"/>
                          <w:lang w:val="en-US"/>
                        </w:rPr>
                        <w:t>och</w:t>
                      </w:r>
                      <w:proofErr w:type="spellEnd"/>
                      <w:r w:rsidR="000631A4">
                        <w:rPr>
                          <w:color w:val="FFFFFF" w:themeColor="background1"/>
                          <w:sz w:val="44"/>
                          <w:szCs w:val="44"/>
                          <w:lang w:val="en-US"/>
                        </w:rPr>
                        <w:t xml:space="preserve"> kultur</w:t>
                      </w:r>
                      <w:r w:rsidR="00C60F9A">
                        <w:rPr>
                          <w:color w:val="FFFFFF" w:themeColor="background1"/>
                          <w:sz w:val="44"/>
                          <w:szCs w:val="44"/>
                          <w:lang w:val="en-US"/>
                        </w:rPr>
                        <w:t xml:space="preserve"> (</w:t>
                      </w:r>
                      <w:r w:rsidR="005442BF">
                        <w:rPr>
                          <w:color w:val="FFFFFF" w:themeColor="background1"/>
                          <w:sz w:val="44"/>
                          <w:szCs w:val="44"/>
                          <w:lang w:val="en-US"/>
                        </w:rPr>
                        <w:t>3</w:t>
                      </w:r>
                      <w:r w:rsidR="00C60F9A">
                        <w:rPr>
                          <w:color w:val="FFFFFF" w:themeColor="background1"/>
                          <w:sz w:val="44"/>
                          <w:szCs w:val="44"/>
                          <w:lang w:val="en-US"/>
                        </w:rPr>
                        <w:t>|</w:t>
                      </w:r>
                      <w:r w:rsidR="00A620DA">
                        <w:rPr>
                          <w:color w:val="FFFFFF" w:themeColor="background1"/>
                          <w:sz w:val="44"/>
                          <w:szCs w:val="44"/>
                          <w:lang w:val="en-US"/>
                        </w:rPr>
                        <w:t>7</w:t>
                      </w:r>
                      <w:r w:rsidR="00C60F9A">
                        <w:rPr>
                          <w:color w:val="FFFFFF" w:themeColor="background1"/>
                          <w:sz w:val="44"/>
                          <w:szCs w:val="44"/>
                          <w:lang w:val="en-US"/>
                        </w:rPr>
                        <w:t>)</w:t>
                      </w:r>
                    </w:p>
                  </w:txbxContent>
                </v:textbox>
                <w10:wrap anchorx="margin"/>
              </v:rect>
            </w:pict>
          </mc:Fallback>
        </mc:AlternateContent>
      </w:r>
      <w:r w:rsidR="00EA38C1" w:rsidRPr="006C6323">
        <w:t xml:space="preserve">Kvinnliga </w:t>
      </w:r>
      <w:r w:rsidR="00973ABD">
        <w:t xml:space="preserve">och manliga </w:t>
      </w:r>
      <w:r w:rsidR="00EA38C1" w:rsidRPr="006C6323">
        <w:t>medarbetare per avdelning samt totalt</w:t>
      </w:r>
    </w:p>
    <w:p w14:paraId="2B8D110F" w14:textId="729BA3EE" w:rsidR="005950BC" w:rsidRPr="00B8658E" w:rsidRDefault="00D06D97" w:rsidP="002058DC">
      <w:pPr>
        <w:spacing w:before="120" w:after="120" w:line="240" w:lineRule="auto"/>
        <w:rPr>
          <w:rFonts w:ascii="Franklin Gothic Book" w:hAnsi="Franklin Gothic Book"/>
        </w:rPr>
      </w:pPr>
      <w:r>
        <w:rPr>
          <w:rFonts w:ascii="Franklin Gothic Book" w:hAnsi="Franklin Gothic Book"/>
        </w:rPr>
        <w:t>Anger</w:t>
      </w:r>
      <w:r w:rsidR="00B8658E" w:rsidRPr="00B8658E">
        <w:rPr>
          <w:rFonts w:ascii="Franklin Gothic Book" w:hAnsi="Franklin Gothic Book"/>
        </w:rPr>
        <w:t xml:space="preserve"> könsuppdelad </w:t>
      </w:r>
      <w:r>
        <w:rPr>
          <w:rFonts w:ascii="Franklin Gothic Book" w:hAnsi="Franklin Gothic Book"/>
        </w:rPr>
        <w:t xml:space="preserve">statistik </w:t>
      </w:r>
      <w:r w:rsidR="00B8658E" w:rsidRPr="00B8658E">
        <w:rPr>
          <w:rFonts w:ascii="Franklin Gothic Book" w:hAnsi="Franklin Gothic Book"/>
        </w:rPr>
        <w:t>per avdelning.</w:t>
      </w:r>
      <w:r>
        <w:rPr>
          <w:rFonts w:ascii="Franklin Gothic Book" w:hAnsi="Franklin Gothic Book"/>
        </w:rPr>
        <w:t xml:space="preserve"> </w:t>
      </w:r>
      <w:r w:rsidR="00C40E7A">
        <w:rPr>
          <w:rFonts w:ascii="Franklin Gothic Book" w:hAnsi="Franklin Gothic Book"/>
        </w:rPr>
        <w:t xml:space="preserve">Status uppdateras </w:t>
      </w:r>
      <w:r w:rsidR="00A147BC">
        <w:rPr>
          <w:rFonts w:ascii="Franklin Gothic Book" w:hAnsi="Franklin Gothic Book"/>
        </w:rPr>
        <w:t>en gång per år.</w:t>
      </w:r>
    </w:p>
    <w:p w14:paraId="61906AF0" w14:textId="31C6B8F4" w:rsidR="003F7B7C" w:rsidRPr="003F7B7C" w:rsidRDefault="0068313C" w:rsidP="004C0065">
      <w:pPr>
        <w:pStyle w:val="Rubrik3"/>
      </w:pPr>
      <w:r>
        <w:rPr>
          <w:noProof/>
        </w:rPr>
        <w:drawing>
          <wp:inline distT="0" distB="0" distL="0" distR="0" wp14:anchorId="6EFADD5A" wp14:editId="0345B01F">
            <wp:extent cx="5759450" cy="2591435"/>
            <wp:effectExtent l="0" t="0" r="12700" b="18415"/>
            <wp:docPr id="252" name="Chart 252">
              <a:extLst xmlns:a="http://schemas.openxmlformats.org/drawingml/2006/main">
                <a:ext uri="{FF2B5EF4-FFF2-40B4-BE49-F238E27FC236}">
                  <a16:creationId xmlns:a16="http://schemas.microsoft.com/office/drawing/2014/main" id="{57992638-76E8-4465-8C01-0B8BBF974F3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14:paraId="045A8133" w14:textId="5F1920ED" w:rsidR="00AE6B29" w:rsidRDefault="003F7B7C" w:rsidP="00F97690">
      <w:pPr>
        <w:spacing w:after="0"/>
      </w:pPr>
      <w:r>
        <w:rPr>
          <w:noProof/>
        </w:rPr>
        <w:drawing>
          <wp:inline distT="0" distB="0" distL="0" distR="0" wp14:anchorId="0B66E537" wp14:editId="23824478">
            <wp:extent cx="5759450" cy="2592000"/>
            <wp:effectExtent l="0" t="0" r="12700" b="18415"/>
            <wp:docPr id="271" name="Chart 271">
              <a:extLst xmlns:a="http://schemas.openxmlformats.org/drawingml/2006/main">
                <a:ext uri="{FF2B5EF4-FFF2-40B4-BE49-F238E27FC236}">
                  <a16:creationId xmlns:a16="http://schemas.microsoft.com/office/drawing/2014/main" id="{161DBBFF-770D-4283-A68F-63AB9DA2CD7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14:paraId="4643CDCD" w14:textId="6DF3C46F" w:rsidR="00F97690" w:rsidRPr="006B085A" w:rsidRDefault="00F97690" w:rsidP="00F97690">
      <w:pPr>
        <w:spacing w:after="0"/>
        <w:rPr>
          <w:rFonts w:ascii="Franklin Gothic Book" w:hAnsi="Franklin Gothic Book"/>
          <w:i/>
          <w:sz w:val="16"/>
          <w:szCs w:val="16"/>
        </w:rPr>
      </w:pPr>
    </w:p>
    <w:p w14:paraId="25FF10E8" w14:textId="5F7B2AB0" w:rsidR="002C1D11" w:rsidRPr="006C6323" w:rsidRDefault="00546D8F" w:rsidP="005D5165">
      <w:pPr>
        <w:pStyle w:val="Rubrik3"/>
        <w:numPr>
          <w:ilvl w:val="2"/>
          <w:numId w:val="28"/>
        </w:numPr>
        <w:spacing w:before="120" w:after="120" w:line="240" w:lineRule="auto"/>
      </w:pPr>
      <w:r w:rsidRPr="006C6323">
        <w:t xml:space="preserve">Personalomsättningshastighet </w:t>
      </w:r>
      <w:r w:rsidR="00B013FF" w:rsidRPr="006C6323">
        <w:t xml:space="preserve">per avdelning – </w:t>
      </w:r>
      <w:r w:rsidRPr="006C6323">
        <w:t>202</w:t>
      </w:r>
      <w:r w:rsidR="003F2E31" w:rsidRPr="006C6323">
        <w:t>1 helår</w:t>
      </w:r>
    </w:p>
    <w:p w14:paraId="493435C9" w14:textId="4396EA49" w:rsidR="00BA3D79" w:rsidRPr="00B04124" w:rsidRDefault="00B278EC" w:rsidP="00B04124">
      <w:pPr>
        <w:spacing w:after="0"/>
        <w:rPr>
          <w:rFonts w:ascii="Franklin Gothic Book" w:hAnsi="Franklin Gothic Book"/>
          <w:i/>
          <w:iCs/>
          <w:sz w:val="20"/>
          <w:szCs w:val="20"/>
        </w:rPr>
      </w:pPr>
      <w:r w:rsidRPr="4A83F7AB">
        <w:rPr>
          <w:rFonts w:ascii="Franklin Gothic Book" w:hAnsi="Franklin Gothic Book"/>
        </w:rPr>
        <w:t xml:space="preserve">Personalomsättningshastighet </w:t>
      </w:r>
      <w:r w:rsidR="00815EBA" w:rsidRPr="4A83F7AB">
        <w:rPr>
          <w:rFonts w:ascii="Franklin Gothic Book" w:hAnsi="Franklin Gothic Book"/>
        </w:rPr>
        <w:t xml:space="preserve">visar </w:t>
      </w:r>
      <w:r w:rsidR="00815EBA" w:rsidRPr="6D24E3CE">
        <w:rPr>
          <w:rFonts w:ascii="Franklin Gothic Book" w:hAnsi="Franklin Gothic Book"/>
        </w:rPr>
        <w:t xml:space="preserve">extern omsättning och </w:t>
      </w:r>
      <w:r w:rsidR="00815EBA" w:rsidRPr="4A83F7AB">
        <w:rPr>
          <w:rFonts w:ascii="Franklin Gothic Book" w:hAnsi="Franklin Gothic Book"/>
        </w:rPr>
        <w:t>anges i %.</w:t>
      </w:r>
      <w:r w:rsidR="00815EBA">
        <w:rPr>
          <w:rFonts w:ascii="Franklin Gothic Book" w:hAnsi="Franklin Gothic Book"/>
        </w:rPr>
        <w:t xml:space="preserve"> </w:t>
      </w:r>
      <w:r w:rsidR="00815EBA" w:rsidRPr="7AE8A708">
        <w:rPr>
          <w:rFonts w:ascii="Franklin Gothic Book" w:hAnsi="Franklin Gothic Book"/>
        </w:rPr>
        <w:t xml:space="preserve">Extern personalomsättning tas fram genom att dividera det lägsta värdet av externa avgångar och externa </w:t>
      </w:r>
      <w:r w:rsidR="00815EBA" w:rsidRPr="3F1B2D7D">
        <w:rPr>
          <w:rFonts w:ascii="Franklin Gothic Book" w:hAnsi="Franklin Gothic Book"/>
        </w:rPr>
        <w:t>rekryteringar med antal anställda. Måttet tas fram helårsvis</w:t>
      </w:r>
      <w:r w:rsidR="3F1B2D7D" w:rsidRPr="3F1B2D7D">
        <w:rPr>
          <w:rFonts w:ascii="Franklin Gothic Book" w:hAnsi="Franklin Gothic Book"/>
        </w:rPr>
        <w:t>.</w:t>
      </w:r>
      <w:r w:rsidR="002058DC">
        <w:rPr>
          <w:rFonts w:ascii="Franklin Gothic Book" w:hAnsi="Franklin Gothic Book"/>
        </w:rPr>
        <w:t xml:space="preserve"> </w:t>
      </w:r>
      <w:r w:rsidR="002058DC" w:rsidRPr="002058DC">
        <w:rPr>
          <w:rFonts w:ascii="Franklin Gothic Book" w:hAnsi="Franklin Gothic Book"/>
          <w:i/>
          <w:iCs/>
          <w:sz w:val="16"/>
          <w:szCs w:val="16"/>
        </w:rPr>
        <w:t xml:space="preserve">Källa: </w:t>
      </w:r>
      <w:proofErr w:type="spellStart"/>
      <w:r w:rsidR="002058DC" w:rsidRPr="002058DC">
        <w:rPr>
          <w:rFonts w:ascii="Franklin Gothic Book" w:hAnsi="Franklin Gothic Book"/>
          <w:i/>
          <w:iCs/>
          <w:sz w:val="16"/>
          <w:szCs w:val="16"/>
        </w:rPr>
        <w:t>Bokksus</w:t>
      </w:r>
      <w:proofErr w:type="spellEnd"/>
    </w:p>
    <w:p w14:paraId="4355A8D7" w14:textId="774E5D44" w:rsidR="0069662A" w:rsidRPr="00EC5A69" w:rsidRDefault="00B82311" w:rsidP="00EC5A69">
      <w:pPr>
        <w:spacing w:after="0" w:line="240" w:lineRule="auto"/>
        <w:jc w:val="both"/>
        <w:rPr>
          <w:rFonts w:ascii="Franklin Gothic Book" w:hAnsi="Franklin Gothic Book"/>
        </w:rPr>
      </w:pPr>
      <w:r>
        <w:rPr>
          <w:noProof/>
        </w:rPr>
        <w:drawing>
          <wp:inline distT="0" distB="0" distL="0" distR="0" wp14:anchorId="07FABFB9" wp14:editId="578973B4">
            <wp:extent cx="5759450" cy="2210463"/>
            <wp:effectExtent l="0" t="0" r="12700" b="18415"/>
            <wp:docPr id="5" name="Chart 5">
              <a:extLst xmlns:a="http://schemas.openxmlformats.org/drawingml/2006/main">
                <a:ext uri="{FF2B5EF4-FFF2-40B4-BE49-F238E27FC236}">
                  <a16:creationId xmlns:a16="http://schemas.microsoft.com/office/drawing/2014/main" id="{00AF3CC5-33A1-4EF1-B6C8-D488D8112F7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14:paraId="37568F24" w14:textId="24DC72E0" w:rsidR="00FB6D8E" w:rsidRPr="00116CC0" w:rsidRDefault="00EC5A69" w:rsidP="005D5165">
      <w:pPr>
        <w:pStyle w:val="Rubrik3"/>
        <w:numPr>
          <w:ilvl w:val="2"/>
          <w:numId w:val="28"/>
        </w:numPr>
        <w:spacing w:before="120" w:after="120" w:line="240" w:lineRule="auto"/>
        <w:rPr>
          <w:color w:val="2B4C8D"/>
        </w:rPr>
      </w:pPr>
      <w:r w:rsidRPr="00F87876">
        <w:rPr>
          <w:noProof/>
          <w:color w:val="2B4C8D"/>
        </w:rPr>
        <w:lastRenderedPageBreak/>
        <mc:AlternateContent>
          <mc:Choice Requires="wps">
            <w:drawing>
              <wp:anchor distT="0" distB="0" distL="114300" distR="114300" simplePos="0" relativeHeight="251658331" behindDoc="0" locked="0" layoutInCell="1" allowOverlap="1" wp14:anchorId="7FE8F838" wp14:editId="4493674D">
                <wp:simplePos x="0" y="0"/>
                <wp:positionH relativeFrom="margin">
                  <wp:posOffset>-993140</wp:posOffset>
                </wp:positionH>
                <wp:positionV relativeFrom="paragraph">
                  <wp:posOffset>-907415</wp:posOffset>
                </wp:positionV>
                <wp:extent cx="7739380" cy="719455"/>
                <wp:effectExtent l="0" t="0" r="13970" b="23495"/>
                <wp:wrapNone/>
                <wp:docPr id="319" name="Rectangle 115"/>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205F1B8" w14:textId="791BAC80" w:rsidR="005B3886" w:rsidRPr="0012620A" w:rsidRDefault="008A5AD5" w:rsidP="00996F12">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3.3 </w:t>
                            </w:r>
                            <w:r w:rsidR="005B3886">
                              <w:rPr>
                                <w:color w:val="FFFFFF" w:themeColor="background1"/>
                                <w:sz w:val="44"/>
                                <w:szCs w:val="44"/>
                                <w:lang w:val="en-US"/>
                              </w:rPr>
                              <w:t xml:space="preserve">HR </w:t>
                            </w:r>
                            <w:proofErr w:type="spellStart"/>
                            <w:r w:rsidR="005B3886">
                              <w:rPr>
                                <w:color w:val="FFFFFF" w:themeColor="background1"/>
                                <w:sz w:val="44"/>
                                <w:szCs w:val="44"/>
                                <w:lang w:val="en-US"/>
                              </w:rPr>
                              <w:t>och</w:t>
                            </w:r>
                            <w:proofErr w:type="spellEnd"/>
                            <w:r w:rsidR="005B3886">
                              <w:rPr>
                                <w:color w:val="FFFFFF" w:themeColor="background1"/>
                                <w:sz w:val="44"/>
                                <w:szCs w:val="44"/>
                                <w:lang w:val="en-US"/>
                              </w:rPr>
                              <w:t xml:space="preserve"> kultur (4|</w:t>
                            </w:r>
                            <w:r w:rsidR="00A620DA">
                              <w:rPr>
                                <w:color w:val="FFFFFF" w:themeColor="background1"/>
                                <w:sz w:val="44"/>
                                <w:szCs w:val="44"/>
                                <w:lang w:val="en-US"/>
                              </w:rPr>
                              <w:t>7</w:t>
                            </w:r>
                            <w:r w:rsidR="005B3886">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E8F838" id="Rectangle 115" o:spid="_x0000_s1100" style="position:absolute;left:0;text-align:left;margin-left:-78.2pt;margin-top:-71.45pt;width:609.4pt;height:56.65pt;z-index:25165833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" fillcolor="#2b4c8d" strokecolor="#2b4c8d" strokeweight="1pt">
                <v:textbox>
                  <w:txbxContent>
                    <w:p w14:paraId="3205F1B8" w14:textId="791BAC80" w:rsidR="005B3886" w:rsidRPr="0012620A" w:rsidRDefault="008A5AD5" w:rsidP="00996F12">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3.3 </w:t>
                      </w:r>
                      <w:r w:rsidR="005B3886">
                        <w:rPr>
                          <w:color w:val="FFFFFF" w:themeColor="background1"/>
                          <w:sz w:val="44"/>
                          <w:szCs w:val="44"/>
                          <w:lang w:val="en-US"/>
                        </w:rPr>
                        <w:t xml:space="preserve">HR </w:t>
                      </w:r>
                      <w:proofErr w:type="spellStart"/>
                      <w:r w:rsidR="005B3886">
                        <w:rPr>
                          <w:color w:val="FFFFFF" w:themeColor="background1"/>
                          <w:sz w:val="44"/>
                          <w:szCs w:val="44"/>
                          <w:lang w:val="en-US"/>
                        </w:rPr>
                        <w:t>och</w:t>
                      </w:r>
                      <w:proofErr w:type="spellEnd"/>
                      <w:r w:rsidR="005B3886">
                        <w:rPr>
                          <w:color w:val="FFFFFF" w:themeColor="background1"/>
                          <w:sz w:val="44"/>
                          <w:szCs w:val="44"/>
                          <w:lang w:val="en-US"/>
                        </w:rPr>
                        <w:t xml:space="preserve"> kultur (4|</w:t>
                      </w:r>
                      <w:r w:rsidR="00A620DA">
                        <w:rPr>
                          <w:color w:val="FFFFFF" w:themeColor="background1"/>
                          <w:sz w:val="44"/>
                          <w:szCs w:val="44"/>
                          <w:lang w:val="en-US"/>
                        </w:rPr>
                        <w:t>7</w:t>
                      </w:r>
                      <w:r w:rsidR="005B3886">
                        <w:rPr>
                          <w:color w:val="FFFFFF" w:themeColor="background1"/>
                          <w:sz w:val="44"/>
                          <w:szCs w:val="44"/>
                          <w:lang w:val="en-US"/>
                        </w:rPr>
                        <w:t>)</w:t>
                      </w:r>
                    </w:p>
                  </w:txbxContent>
                </v:textbox>
                <w10:wrap anchorx="margin"/>
              </v:rect>
            </w:pict>
          </mc:Fallback>
        </mc:AlternateContent>
      </w:r>
      <w:r w:rsidR="00F05F43" w:rsidRPr="3CE14C21">
        <w:rPr>
          <w:color w:val="2B4C8D" w:themeColor="accent1"/>
        </w:rPr>
        <w:t>Sjuk</w:t>
      </w:r>
      <w:r w:rsidR="00DA55D9" w:rsidRPr="3CE14C21">
        <w:rPr>
          <w:color w:val="2B4C8D" w:themeColor="accent1"/>
        </w:rPr>
        <w:t>frånvaro</w:t>
      </w:r>
    </w:p>
    <w:p w14:paraId="13DA7987" w14:textId="77777777" w:rsidR="00815EBA" w:rsidRDefault="00590806" w:rsidP="00815EBA">
      <w:pPr>
        <w:spacing w:before="120" w:after="120" w:line="240" w:lineRule="auto"/>
        <w:jc w:val="both"/>
        <w:rPr>
          <w:rFonts w:ascii="Franklin Gothic Book" w:hAnsi="Franklin Gothic Book" w:cs="Arial"/>
          <w:color w:val="000000"/>
          <w:shd w:val="clear" w:color="auto" w:fill="FFFFFF"/>
        </w:rPr>
      </w:pPr>
      <w:r w:rsidRPr="00590806">
        <w:rPr>
          <w:rFonts w:ascii="Franklin Gothic Book" w:hAnsi="Franklin Gothic Book" w:cs="Arial"/>
          <w:color w:val="000000"/>
          <w:shd w:val="clear" w:color="auto" w:fill="FFFFFF"/>
        </w:rPr>
        <w:t xml:space="preserve">Sjukfrånvaron </w:t>
      </w:r>
      <w:r w:rsidR="00815EBA" w:rsidRPr="00590806">
        <w:rPr>
          <w:rFonts w:ascii="Franklin Gothic Book" w:hAnsi="Franklin Gothic Book" w:cs="Arial"/>
          <w:color w:val="000000"/>
          <w:shd w:val="clear" w:color="auto" w:fill="FFFFFF"/>
        </w:rPr>
        <w:t xml:space="preserve">presenteras i procent. Procenten är framräknad som antalet </w:t>
      </w:r>
      <w:r w:rsidR="00815EBA" w:rsidRPr="00590806">
        <w:rPr>
          <w:rFonts w:ascii="Franklin Gothic Book" w:hAnsi="Franklin Gothic Book" w:cs="Arial"/>
          <w:color w:val="252423"/>
          <w:shd w:val="clear" w:color="auto" w:fill="FFFFFF"/>
        </w:rPr>
        <w:t>sjuktimmar i förhållande till den tillgängliga ordinarie arbetstiden i timmar</w:t>
      </w:r>
      <w:r w:rsidR="00815EBA" w:rsidRPr="00590806">
        <w:rPr>
          <w:rFonts w:ascii="Franklin Gothic Book" w:hAnsi="Franklin Gothic Book" w:cs="Arial"/>
          <w:color w:val="000000"/>
          <w:shd w:val="clear" w:color="auto" w:fill="FFFFFF"/>
        </w:rPr>
        <w:t>. I denna "tillgängliga" tid ingår inte föräldraledighet eller annan tjänstledighet, inte heller när den är partiell.</w:t>
      </w:r>
    </w:p>
    <w:p w14:paraId="3F74E637" w14:textId="105BA033" w:rsidR="00815EBA" w:rsidRDefault="00815EBA" w:rsidP="00815EBA">
      <w:pPr>
        <w:spacing w:before="120" w:after="120" w:line="240" w:lineRule="auto"/>
        <w:jc w:val="both"/>
        <w:rPr>
          <w:rFonts w:ascii="Franklin Gothic Book" w:hAnsi="Franklin Gothic Book" w:cs="Arial"/>
          <w:i/>
          <w:iCs/>
          <w:color w:val="252423"/>
          <w:shd w:val="clear" w:color="auto" w:fill="FFFFFF"/>
        </w:rPr>
      </w:pPr>
      <w:r w:rsidRPr="004E2AE7">
        <w:rPr>
          <w:rFonts w:ascii="Franklin Gothic Book" w:hAnsi="Franklin Gothic Book" w:cs="Arial"/>
          <w:color w:val="000000"/>
          <w:shd w:val="clear" w:color="auto" w:fill="FFFFFF"/>
        </w:rPr>
        <w:t xml:space="preserve">Enligt sjukfallens längd innebär att bara sjukfall som är kortare än 15 </w:t>
      </w:r>
      <w:r w:rsidRPr="004E2AE7">
        <w:rPr>
          <w:rFonts w:ascii="Franklin Gothic Book" w:hAnsi="Franklin Gothic Book" w:cs="Arial"/>
          <w:color w:val="252423"/>
          <w:shd w:val="clear" w:color="auto" w:fill="FFFFFF"/>
        </w:rPr>
        <w:t xml:space="preserve">dagar ingår i intervallet 1–14. </w:t>
      </w:r>
      <w:r>
        <w:rPr>
          <w:rFonts w:ascii="Franklin Gothic Book" w:hAnsi="Franklin Gothic Book" w:cs="Arial"/>
          <w:color w:val="252423"/>
          <w:shd w:val="clear" w:color="auto" w:fill="FFFFFF"/>
        </w:rPr>
        <w:t>I till exempel</w:t>
      </w:r>
      <w:r w:rsidRPr="004E2AE7">
        <w:rPr>
          <w:rFonts w:ascii="Franklin Gothic Book" w:hAnsi="Franklin Gothic Book" w:cs="Arial"/>
          <w:color w:val="252423"/>
          <w:shd w:val="clear" w:color="auto" w:fill="FFFFFF"/>
        </w:rPr>
        <w:t xml:space="preserve"> 15–90 ingår sjukfall som pågår längre än 14 dagar men inte längre än 90. I procentberäkningen för 15–90 ingår även de första 14 dagarna för dessa sjukfall (om de ingår i den beställda perioden).</w:t>
      </w:r>
      <w:r w:rsidR="003B64AE">
        <w:rPr>
          <w:rFonts w:ascii="Franklin Gothic Book" w:hAnsi="Franklin Gothic Book" w:cs="Arial"/>
          <w:color w:val="252423"/>
          <w:shd w:val="clear" w:color="auto" w:fill="FFFFFF"/>
        </w:rPr>
        <w:t xml:space="preserve"> </w:t>
      </w:r>
      <w:r w:rsidR="003B64AE" w:rsidRPr="003B64AE">
        <w:rPr>
          <w:rFonts w:ascii="Franklin Gothic Book" w:hAnsi="Franklin Gothic Book" w:cs="Arial"/>
          <w:i/>
          <w:iCs/>
          <w:color w:val="252423"/>
          <w:shd w:val="clear" w:color="auto" w:fill="FFFFFF"/>
        </w:rPr>
        <w:t>(Källa: Bokksus)</w:t>
      </w:r>
    </w:p>
    <w:p w14:paraId="6BADE020" w14:textId="02B0B256" w:rsidR="00DE56AE" w:rsidRPr="00D53E5D" w:rsidRDefault="00815EBA" w:rsidP="00815EBA">
      <w:pPr>
        <w:spacing w:before="120" w:after="120" w:line="240" w:lineRule="auto"/>
        <w:jc w:val="both"/>
        <w:rPr>
          <w:rFonts w:ascii="Franklin Gothic Book" w:hAnsi="Franklin Gothic Book"/>
          <w:i/>
          <w:iCs/>
          <w:color w:val="FF0000"/>
          <w:sz w:val="16"/>
          <w:szCs w:val="16"/>
        </w:rPr>
      </w:pPr>
      <w:r>
        <w:rPr>
          <w:rFonts w:ascii="Franklin Gothic Book" w:hAnsi="Franklin Gothic Book" w:cs="Arial"/>
          <w:i/>
          <w:iCs/>
          <w:color w:val="252423"/>
          <w:shd w:val="clear" w:color="auto" w:fill="FFFFFF"/>
        </w:rPr>
        <w:t xml:space="preserve">OBS: </w:t>
      </w:r>
      <w:r w:rsidRPr="002B757D">
        <w:rPr>
          <w:rFonts w:ascii="Franklin Gothic Book" w:hAnsi="Franklin Gothic Book" w:cs="Arial"/>
          <w:i/>
          <w:iCs/>
          <w:color w:val="252423"/>
          <w:shd w:val="clear" w:color="auto" w:fill="FFFFFF"/>
        </w:rPr>
        <w:t xml:space="preserve">Eftersom informationen från </w:t>
      </w:r>
      <w:proofErr w:type="spellStart"/>
      <w:r w:rsidRPr="002B757D">
        <w:rPr>
          <w:rFonts w:ascii="Franklin Gothic Book" w:hAnsi="Franklin Gothic Book" w:cs="Arial"/>
          <w:i/>
          <w:iCs/>
          <w:color w:val="252423"/>
          <w:shd w:val="clear" w:color="auto" w:fill="FFFFFF"/>
        </w:rPr>
        <w:t>Bokksus</w:t>
      </w:r>
      <w:proofErr w:type="spellEnd"/>
      <w:r w:rsidRPr="002B757D">
        <w:rPr>
          <w:rFonts w:ascii="Franklin Gothic Book" w:hAnsi="Franklin Gothic Book" w:cs="Arial"/>
          <w:i/>
          <w:iCs/>
          <w:color w:val="252423"/>
          <w:shd w:val="clear" w:color="auto" w:fill="FFFFFF"/>
        </w:rPr>
        <w:t xml:space="preserve"> inte är </w:t>
      </w:r>
      <w:r>
        <w:rPr>
          <w:rFonts w:ascii="Franklin Gothic Book" w:hAnsi="Franklin Gothic Book" w:cs="Arial"/>
          <w:i/>
          <w:iCs/>
          <w:color w:val="252423"/>
          <w:shd w:val="clear" w:color="auto" w:fill="FFFFFF"/>
        </w:rPr>
        <w:t>klar</w:t>
      </w:r>
      <w:r w:rsidRPr="002B757D">
        <w:rPr>
          <w:rFonts w:ascii="Franklin Gothic Book" w:hAnsi="Franklin Gothic Book" w:cs="Arial"/>
          <w:i/>
          <w:iCs/>
          <w:color w:val="252423"/>
          <w:shd w:val="clear" w:color="auto" w:fill="FFFFFF"/>
        </w:rPr>
        <w:t xml:space="preserve"> förrän den tredje veckan i varje månad ligger</w:t>
      </w:r>
      <w:r>
        <w:rPr>
          <w:rFonts w:ascii="Franklin Gothic Book" w:hAnsi="Franklin Gothic Book" w:cs="Arial"/>
          <w:i/>
          <w:iCs/>
          <w:color w:val="252423"/>
          <w:shd w:val="clear" w:color="auto" w:fill="FFFFFF"/>
        </w:rPr>
        <w:t xml:space="preserve"> sjukfrånvarostatistik efter</w:t>
      </w:r>
      <w:r w:rsidRPr="002B757D">
        <w:rPr>
          <w:rFonts w:ascii="Franklin Gothic Book" w:hAnsi="Franklin Gothic Book" w:cs="Arial"/>
          <w:i/>
          <w:iCs/>
          <w:color w:val="252423"/>
          <w:shd w:val="clear" w:color="auto" w:fill="FFFFFF"/>
        </w:rPr>
        <w:t xml:space="preserve"> med en månad</w:t>
      </w:r>
      <w:r w:rsidR="00C66528">
        <w:rPr>
          <w:rFonts w:ascii="Franklin Gothic Book" w:hAnsi="Franklin Gothic Book" w:cs="Arial"/>
          <w:i/>
          <w:iCs/>
          <w:color w:val="252423"/>
          <w:shd w:val="clear" w:color="auto" w:fill="FFFFFF"/>
        </w:rPr>
        <w:t>.</w:t>
      </w:r>
      <w:r w:rsidR="00D53E5D">
        <w:rPr>
          <w:rFonts w:ascii="Franklin Gothic Book" w:hAnsi="Franklin Gothic Book" w:cs="Arial"/>
          <w:i/>
          <w:iCs/>
          <w:color w:val="252423"/>
          <w:shd w:val="clear" w:color="auto" w:fill="FFFFFF"/>
        </w:rPr>
        <w:t xml:space="preserve"> </w:t>
      </w:r>
      <w:r w:rsidR="00D53E5D">
        <w:rPr>
          <w:rFonts w:ascii="Franklin Gothic Book" w:hAnsi="Franklin Gothic Book" w:cs="Arial"/>
          <w:i/>
          <w:iCs/>
          <w:color w:val="252423"/>
          <w:sz w:val="16"/>
          <w:szCs w:val="16"/>
          <w:shd w:val="clear" w:color="auto" w:fill="FFFFFF"/>
        </w:rPr>
        <w:t xml:space="preserve">Källa: </w:t>
      </w:r>
      <w:proofErr w:type="spellStart"/>
      <w:r w:rsidR="00D53E5D">
        <w:rPr>
          <w:rFonts w:ascii="Franklin Gothic Book" w:hAnsi="Franklin Gothic Book" w:cs="Arial"/>
          <w:i/>
          <w:iCs/>
          <w:color w:val="252423"/>
          <w:sz w:val="16"/>
          <w:szCs w:val="16"/>
          <w:shd w:val="clear" w:color="auto" w:fill="FFFFFF"/>
        </w:rPr>
        <w:t>Bok</w:t>
      </w:r>
      <w:r w:rsidR="00CD59A9">
        <w:rPr>
          <w:rFonts w:ascii="Franklin Gothic Book" w:hAnsi="Franklin Gothic Book" w:cs="Arial"/>
          <w:i/>
          <w:iCs/>
          <w:color w:val="252423"/>
          <w:sz w:val="16"/>
          <w:szCs w:val="16"/>
          <w:shd w:val="clear" w:color="auto" w:fill="FFFFFF"/>
        </w:rPr>
        <w:t>ksus</w:t>
      </w:r>
      <w:proofErr w:type="spellEnd"/>
    </w:p>
    <w:p w14:paraId="6EBE62FF" w14:textId="15CF8118" w:rsidR="00C20706" w:rsidRDefault="00707655" w:rsidP="00726D94">
      <w:pPr>
        <w:spacing w:before="120" w:after="120" w:line="240" w:lineRule="auto"/>
        <w:rPr>
          <w:rFonts w:ascii="Franklin Gothic Book" w:hAnsi="Franklin Gothic Book"/>
          <w:i/>
          <w:iCs/>
          <w:color w:val="FF0000"/>
          <w:sz w:val="16"/>
          <w:szCs w:val="16"/>
        </w:rPr>
      </w:pPr>
      <w:r>
        <w:rPr>
          <w:noProof/>
        </w:rPr>
        <w:drawing>
          <wp:inline distT="0" distB="0" distL="0" distR="0" wp14:anchorId="75C2AD9E" wp14:editId="3C7E03F7">
            <wp:extent cx="5759450" cy="1758950"/>
            <wp:effectExtent l="0" t="0" r="12700" b="12700"/>
            <wp:docPr id="10" name="Chart 10">
              <a:extLst xmlns:a="http://schemas.openxmlformats.org/drawingml/2006/main">
                <a:ext uri="{FF2B5EF4-FFF2-40B4-BE49-F238E27FC236}">
                  <a16:creationId xmlns:a16="http://schemas.microsoft.com/office/drawing/2014/main" id="{708F00C2-DB28-4126-B5C9-5DE7DF12138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14:paraId="00122498" w14:textId="5498236D" w:rsidR="00D810B5" w:rsidRDefault="00FE1AE7" w:rsidP="38369486">
      <w:pPr>
        <w:spacing w:before="120" w:after="120" w:line="240" w:lineRule="auto"/>
        <w:rPr>
          <w:rFonts w:ascii="Franklin Gothic Book" w:hAnsi="Franklin Gothic Book"/>
          <w:i/>
          <w:iCs/>
          <w:color w:val="FF0000"/>
          <w:sz w:val="16"/>
          <w:szCs w:val="16"/>
        </w:rPr>
      </w:pPr>
      <w:r>
        <w:rPr>
          <w:noProof/>
        </w:rPr>
        <w:drawing>
          <wp:inline distT="0" distB="0" distL="0" distR="0" wp14:anchorId="30DF3092" wp14:editId="79108E21">
            <wp:extent cx="5759450" cy="1758950"/>
            <wp:effectExtent l="0" t="0" r="12700" b="12700"/>
            <wp:docPr id="1054609480" name="Chart 1054609480">
              <a:extLst xmlns:a="http://schemas.openxmlformats.org/drawingml/2006/main">
                <a:ext uri="{FF2B5EF4-FFF2-40B4-BE49-F238E27FC236}">
                  <a16:creationId xmlns:a16="http://schemas.microsoft.com/office/drawing/2014/main" id="{9D41B6BF-AAC4-42EB-9DD1-591FF014D5D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14:paraId="25129C2A" w14:textId="6B93DECB" w:rsidR="00EA4EA1" w:rsidRDefault="006B62D8" w:rsidP="38369486">
      <w:pPr>
        <w:spacing w:before="120" w:after="120" w:line="240" w:lineRule="auto"/>
        <w:rPr>
          <w:rFonts w:ascii="Franklin Gothic Book" w:hAnsi="Franklin Gothic Book"/>
          <w:i/>
          <w:iCs/>
          <w:color w:val="FF0000"/>
          <w:sz w:val="16"/>
          <w:szCs w:val="16"/>
        </w:rPr>
      </w:pPr>
      <w:r>
        <w:rPr>
          <w:noProof/>
        </w:rPr>
        <w:drawing>
          <wp:inline distT="0" distB="0" distL="0" distR="0" wp14:anchorId="7ACEBF99" wp14:editId="3D62447A">
            <wp:extent cx="5759450" cy="1758950"/>
            <wp:effectExtent l="0" t="0" r="12700" b="12700"/>
            <wp:docPr id="1054609483" name="Chart 1054609483">
              <a:extLst xmlns:a="http://schemas.openxmlformats.org/drawingml/2006/main">
                <a:ext uri="{FF2B5EF4-FFF2-40B4-BE49-F238E27FC236}">
                  <a16:creationId xmlns:a16="http://schemas.microsoft.com/office/drawing/2014/main" id="{AF860332-83C5-4EA9-8C53-3BCDF38AC65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14:paraId="33AF9534" w14:textId="22D6F58D" w:rsidR="009E16A0" w:rsidRPr="009E16A0" w:rsidRDefault="003106F3" w:rsidP="00856ED9">
      <w:pPr>
        <w:pStyle w:val="Rubrik3"/>
      </w:pPr>
      <w:r>
        <w:rPr>
          <w:noProof/>
        </w:rPr>
        <w:lastRenderedPageBreak/>
        <w:drawing>
          <wp:inline distT="0" distB="0" distL="0" distR="0" wp14:anchorId="3E3C9DBD" wp14:editId="51B86BB1">
            <wp:extent cx="5759450" cy="2232000"/>
            <wp:effectExtent l="0" t="0" r="12700" b="16510"/>
            <wp:docPr id="44" name="Chart 44">
              <a:extLst xmlns:a="http://schemas.openxmlformats.org/drawingml/2006/main">
                <a:ext uri="{FF2B5EF4-FFF2-40B4-BE49-F238E27FC236}">
                  <a16:creationId xmlns:a16="http://schemas.microsoft.com/office/drawing/2014/main" id="{27DC5D4E-F815-46BA-B578-29D224BC564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r w:rsidR="00856ED9" w:rsidRPr="00F87876">
        <w:rPr>
          <w:noProof/>
          <w:color w:val="2B4C8D"/>
        </w:rPr>
        <mc:AlternateContent>
          <mc:Choice Requires="wps">
            <w:drawing>
              <wp:anchor distT="0" distB="0" distL="114300" distR="114300" simplePos="0" relativeHeight="251658346" behindDoc="0" locked="0" layoutInCell="1" allowOverlap="1" wp14:anchorId="4AA85068" wp14:editId="319809F5">
                <wp:simplePos x="0" y="0"/>
                <wp:positionH relativeFrom="margin">
                  <wp:posOffset>-991235</wp:posOffset>
                </wp:positionH>
                <wp:positionV relativeFrom="paragraph">
                  <wp:posOffset>-896620</wp:posOffset>
                </wp:positionV>
                <wp:extent cx="7739380" cy="719455"/>
                <wp:effectExtent l="0" t="0" r="13970" b="23495"/>
                <wp:wrapNone/>
                <wp:docPr id="2039503042" name="Rectangle 120"/>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DE02014" w14:textId="542400E8" w:rsidR="0092538E" w:rsidRPr="0012620A" w:rsidRDefault="008A5AD5" w:rsidP="008A5AD5">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3.3 </w:t>
                            </w:r>
                            <w:r w:rsidR="0092538E">
                              <w:rPr>
                                <w:color w:val="FFFFFF" w:themeColor="background1"/>
                                <w:sz w:val="44"/>
                                <w:szCs w:val="44"/>
                                <w:lang w:val="en-US"/>
                              </w:rPr>
                              <w:t xml:space="preserve">HR </w:t>
                            </w:r>
                            <w:proofErr w:type="spellStart"/>
                            <w:r w:rsidR="0092538E">
                              <w:rPr>
                                <w:color w:val="FFFFFF" w:themeColor="background1"/>
                                <w:sz w:val="44"/>
                                <w:szCs w:val="44"/>
                                <w:lang w:val="en-US"/>
                              </w:rPr>
                              <w:t>och</w:t>
                            </w:r>
                            <w:proofErr w:type="spellEnd"/>
                            <w:r w:rsidR="0092538E">
                              <w:rPr>
                                <w:color w:val="FFFFFF" w:themeColor="background1"/>
                                <w:sz w:val="44"/>
                                <w:szCs w:val="44"/>
                                <w:lang w:val="en-US"/>
                              </w:rPr>
                              <w:t xml:space="preserve"> kultur (5|</w:t>
                            </w:r>
                            <w:r w:rsidR="00A620DA">
                              <w:rPr>
                                <w:color w:val="FFFFFF" w:themeColor="background1"/>
                                <w:sz w:val="44"/>
                                <w:szCs w:val="44"/>
                                <w:lang w:val="en-US"/>
                              </w:rPr>
                              <w:t>7</w:t>
                            </w:r>
                            <w:r w:rsidR="0092538E">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A85068" id="Rectangle 120" o:spid="_x0000_s1101" style="position:absolute;margin-left:-78.05pt;margin-top:-70.6pt;width:609.4pt;height:56.65pt;z-index:25165834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" fillcolor="#2b4c8d" strokecolor="#2b4c8d" strokeweight="1pt">
                <v:textbox>
                  <w:txbxContent>
                    <w:p w14:paraId="2DE02014" w14:textId="542400E8" w:rsidR="0092538E" w:rsidRPr="0012620A" w:rsidRDefault="008A5AD5" w:rsidP="008A5AD5">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3.3 </w:t>
                      </w:r>
                      <w:r w:rsidR="0092538E">
                        <w:rPr>
                          <w:color w:val="FFFFFF" w:themeColor="background1"/>
                          <w:sz w:val="44"/>
                          <w:szCs w:val="44"/>
                          <w:lang w:val="en-US"/>
                        </w:rPr>
                        <w:t xml:space="preserve">HR </w:t>
                      </w:r>
                      <w:proofErr w:type="spellStart"/>
                      <w:r w:rsidR="0092538E">
                        <w:rPr>
                          <w:color w:val="FFFFFF" w:themeColor="background1"/>
                          <w:sz w:val="44"/>
                          <w:szCs w:val="44"/>
                          <w:lang w:val="en-US"/>
                        </w:rPr>
                        <w:t>och</w:t>
                      </w:r>
                      <w:proofErr w:type="spellEnd"/>
                      <w:r w:rsidR="0092538E">
                        <w:rPr>
                          <w:color w:val="FFFFFF" w:themeColor="background1"/>
                          <w:sz w:val="44"/>
                          <w:szCs w:val="44"/>
                          <w:lang w:val="en-US"/>
                        </w:rPr>
                        <w:t xml:space="preserve"> kultur (5|</w:t>
                      </w:r>
                      <w:r w:rsidR="00A620DA">
                        <w:rPr>
                          <w:color w:val="FFFFFF" w:themeColor="background1"/>
                          <w:sz w:val="44"/>
                          <w:szCs w:val="44"/>
                          <w:lang w:val="en-US"/>
                        </w:rPr>
                        <w:t>7</w:t>
                      </w:r>
                      <w:r w:rsidR="0092538E">
                        <w:rPr>
                          <w:color w:val="FFFFFF" w:themeColor="background1"/>
                          <w:sz w:val="44"/>
                          <w:szCs w:val="44"/>
                          <w:lang w:val="en-US"/>
                        </w:rPr>
                        <w:t>)</w:t>
                      </w:r>
                    </w:p>
                  </w:txbxContent>
                </v:textbox>
                <w10:wrap anchorx="margin"/>
              </v:rect>
            </w:pict>
          </mc:Fallback>
        </mc:AlternateContent>
      </w:r>
    </w:p>
    <w:p w14:paraId="46C1D521" w14:textId="4DFF1E1A" w:rsidR="008E1F19" w:rsidRPr="008E1F19" w:rsidRDefault="00FE44D0" w:rsidP="009E16A0">
      <w:pPr>
        <w:pStyle w:val="Rubrik3"/>
      </w:pPr>
      <w:r>
        <w:rPr>
          <w:noProof/>
        </w:rPr>
        <w:drawing>
          <wp:inline distT="0" distB="0" distL="0" distR="0" wp14:anchorId="4B8FAC03" wp14:editId="6292C222">
            <wp:extent cx="5759450" cy="2232000"/>
            <wp:effectExtent l="0" t="0" r="12700" b="16510"/>
            <wp:docPr id="45" name="Chart 45">
              <a:extLst xmlns:a="http://schemas.openxmlformats.org/drawingml/2006/main">
                <a:ext uri="{FF2B5EF4-FFF2-40B4-BE49-F238E27FC236}">
                  <a16:creationId xmlns:a16="http://schemas.microsoft.com/office/drawing/2014/main" id="{16C863BC-3A6F-4A6E-A532-16A7CA64721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14:paraId="243E595D" w14:textId="37F9F532" w:rsidR="00E60A99" w:rsidRDefault="00B81473" w:rsidP="00AF2EE2">
      <w:pPr>
        <w:spacing w:before="120" w:after="120" w:line="240" w:lineRule="auto"/>
      </w:pPr>
      <w:r w:rsidRPr="00793BED">
        <w:rPr>
          <w:rFonts w:ascii="Franklin Gothic Book" w:hAnsi="Franklin Gothic Book"/>
          <w:i/>
          <w:iCs/>
          <w:noProof/>
          <w:color w:val="FF0000"/>
          <w:sz w:val="16"/>
          <w:szCs w:val="16"/>
        </w:rPr>
        <mc:AlternateContent>
          <mc:Choice Requires="wps">
            <w:drawing>
              <wp:anchor distT="0" distB="0" distL="114300" distR="114300" simplePos="0" relativeHeight="251658271" behindDoc="0" locked="0" layoutInCell="1" allowOverlap="1" wp14:anchorId="3E2188A7" wp14:editId="49C2ED74">
                <wp:simplePos x="0" y="0"/>
                <wp:positionH relativeFrom="margin">
                  <wp:posOffset>-995045</wp:posOffset>
                </wp:positionH>
                <wp:positionV relativeFrom="paragraph">
                  <wp:posOffset>2401239</wp:posOffset>
                </wp:positionV>
                <wp:extent cx="7739380" cy="2844800"/>
                <wp:effectExtent l="0" t="0" r="13970" b="12700"/>
                <wp:wrapNone/>
                <wp:docPr id="33" name="Rectangle 122"/>
                <wp:cNvGraphicFramePr/>
                <a:graphic xmlns:a="http://schemas.openxmlformats.org/drawingml/2006/main">
                  <a:graphicData uri="http://schemas.microsoft.com/office/word/2010/wordprocessingShape">
                    <wps:wsp>
                      <wps:cNvSpPr/>
                      <wps:spPr>
                        <a:xfrm>
                          <a:off x="0" y="0"/>
                          <a:ext cx="7739380" cy="2844800"/>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rgbClr r="0" g="0" b="0"/>
                        </a:effectRef>
                        <a:fontRef idx="minor">
                          <a:schemeClr val="lt1"/>
                        </a:fontRef>
                      </wps:style>
                      <wps:txbx>
                        <w:txbxContent>
                          <w:p w14:paraId="08672AB9" w14:textId="77777777" w:rsidR="000472BF" w:rsidRDefault="00BC7466" w:rsidP="000472BF">
                            <w:pPr>
                              <w:spacing w:before="120" w:after="120" w:line="240" w:lineRule="auto"/>
                              <w:ind w:left="1418" w:right="1418"/>
                              <w:jc w:val="both"/>
                              <w:rPr>
                                <w:rFonts w:ascii="Franklin Gothic Book" w:hAnsi="Franklin Gothic Book"/>
                                <w:b/>
                                <w:color w:val="FFFFFF"/>
                                <w:sz w:val="20"/>
                                <w:szCs w:val="20"/>
                              </w:rPr>
                            </w:pPr>
                            <w:r w:rsidRPr="00812729">
                              <w:rPr>
                                <w:rFonts w:ascii="Franklin Gothic Book" w:hAnsi="Franklin Gothic Book"/>
                                <w:b/>
                                <w:color w:val="FFFFFF"/>
                                <w:sz w:val="20"/>
                                <w:szCs w:val="20"/>
                              </w:rPr>
                              <w:t>Analys:</w:t>
                            </w:r>
                            <w:r w:rsidR="00CC083D" w:rsidRPr="00812729">
                              <w:rPr>
                                <w:rFonts w:ascii="Franklin Gothic Book" w:hAnsi="Franklin Gothic Book"/>
                                <w:b/>
                                <w:color w:val="FFFFFF"/>
                                <w:sz w:val="20"/>
                                <w:szCs w:val="20"/>
                              </w:rPr>
                              <w:t xml:space="preserve"> </w:t>
                            </w:r>
                          </w:p>
                          <w:p w14:paraId="1E9ECF07" w14:textId="257CD287" w:rsidR="00815EBA" w:rsidRPr="00B377CE" w:rsidRDefault="00815EBA" w:rsidP="00815EBA">
                            <w:pPr>
                              <w:spacing w:before="120" w:after="120" w:line="240" w:lineRule="auto"/>
                              <w:ind w:left="1418" w:right="1418"/>
                              <w:jc w:val="both"/>
                              <w:rPr>
                                <w:rFonts w:ascii="Franklin Gothic Book" w:hAnsi="Franklin Gothic Book"/>
                                <w:bCs/>
                                <w:color w:val="FFFFFF" w:themeColor="background1"/>
                                <w:sz w:val="20"/>
                                <w:szCs w:val="20"/>
                              </w:rPr>
                            </w:pPr>
                            <w:r w:rsidRPr="00B377CE">
                              <w:rPr>
                                <w:rFonts w:ascii="Franklin Gothic Book" w:hAnsi="Franklin Gothic Book"/>
                                <w:color w:val="FFFFFF" w:themeColor="background1"/>
                                <w:sz w:val="20"/>
                                <w:szCs w:val="20"/>
                              </w:rPr>
                              <w:t>Sjukfrånvaron har under 2021 och inledningen av 2022 varit starkt påverkad av Corona</w:t>
                            </w:r>
                            <w:r w:rsidR="00471025">
                              <w:rPr>
                                <w:rFonts w:ascii="Franklin Gothic Book" w:hAnsi="Franklin Gothic Book"/>
                                <w:color w:val="FFFFFF" w:themeColor="background1"/>
                                <w:sz w:val="20"/>
                                <w:szCs w:val="20"/>
                              </w:rPr>
                              <w:t>-</w:t>
                            </w:r>
                            <w:r w:rsidRPr="00B377CE">
                              <w:rPr>
                                <w:rFonts w:ascii="Franklin Gothic Book" w:hAnsi="Franklin Gothic Book"/>
                                <w:color w:val="FFFFFF" w:themeColor="background1"/>
                                <w:sz w:val="20"/>
                                <w:szCs w:val="20"/>
                              </w:rPr>
                              <w:t>pandemin. Skillnader i frånvaro mellan administrativa avdelningar, där man har möjlighet att arbeta hemifrån vid milda symptom, och föraryrket eller arbete i depå blir än tydligare än i vanliga fall. I små avdelningar såsom exempelvis Ledning och kommunikation påverkar enstaka sjukfall statistiken kraftigt. Vanligtvis är frånvaron högst på avdelningarna Trafikpersonal och service samt Fordon och driftsäkring.</w:t>
                            </w:r>
                            <w:r w:rsidRPr="00B377CE">
                              <w:rPr>
                                <w:rFonts w:ascii="Franklin Gothic Book" w:hAnsi="Franklin Gothic Book"/>
                                <w:bCs/>
                                <w:color w:val="FFFFFF" w:themeColor="background1"/>
                                <w:sz w:val="20"/>
                                <w:szCs w:val="20"/>
                              </w:rPr>
                              <w:t xml:space="preserve"> Från och med vår och sommar 2022 ser sjukfrånvaron ut att normaliseras mot nivåer från 2019. </w:t>
                            </w:r>
                          </w:p>
                          <w:p w14:paraId="4DEC22CB" w14:textId="77777777" w:rsidR="00090A53" w:rsidRPr="00B377CE" w:rsidRDefault="00090A53" w:rsidP="00815EBA">
                            <w:pPr>
                              <w:spacing w:before="120" w:after="120" w:line="240" w:lineRule="auto"/>
                              <w:ind w:left="1418" w:right="1418"/>
                              <w:jc w:val="both"/>
                              <w:rPr>
                                <w:rFonts w:ascii="Franklin Gothic Book" w:hAnsi="Franklin Gothic Book"/>
                                <w:color w:val="FFFFFF" w:themeColor="background1"/>
                                <w:sz w:val="20"/>
                                <w:szCs w:val="20"/>
                              </w:rPr>
                            </w:pPr>
                          </w:p>
                          <w:p w14:paraId="3F7CF32D" w14:textId="77777777" w:rsidR="000472BF" w:rsidRPr="00B377CE" w:rsidRDefault="00F16950" w:rsidP="000472BF">
                            <w:pPr>
                              <w:spacing w:before="120" w:after="120" w:line="240" w:lineRule="auto"/>
                              <w:ind w:left="1411" w:right="1411"/>
                              <w:jc w:val="both"/>
                              <w:rPr>
                                <w:rFonts w:ascii="Franklin Gothic Book" w:hAnsi="Franklin Gothic Book"/>
                                <w:b/>
                                <w:color w:val="FFFFFF" w:themeColor="background1"/>
                                <w:sz w:val="20"/>
                                <w:szCs w:val="20"/>
                              </w:rPr>
                            </w:pPr>
                            <w:r w:rsidRPr="00B377CE">
                              <w:rPr>
                                <w:rFonts w:ascii="Franklin Gothic Book" w:hAnsi="Franklin Gothic Book"/>
                                <w:b/>
                                <w:color w:val="FFFFFF" w:themeColor="background1"/>
                                <w:sz w:val="20"/>
                                <w:szCs w:val="20"/>
                              </w:rPr>
                              <w:t xml:space="preserve">Åtgärd: </w:t>
                            </w:r>
                          </w:p>
                          <w:p w14:paraId="714C3A4A" w14:textId="77777777" w:rsidR="00815EBA" w:rsidRPr="00B377CE" w:rsidRDefault="00815EBA" w:rsidP="00815EBA">
                            <w:pPr>
                              <w:spacing w:before="120" w:after="120" w:line="240" w:lineRule="auto"/>
                              <w:ind w:left="1411" w:right="1411"/>
                              <w:jc w:val="both"/>
                              <w:rPr>
                                <w:rFonts w:ascii="Franklin Gothic Book" w:hAnsi="Franklin Gothic Book"/>
                                <w:b/>
                                <w:color w:val="FFFFFF" w:themeColor="background1"/>
                                <w:sz w:val="20"/>
                                <w:szCs w:val="20"/>
                              </w:rPr>
                            </w:pPr>
                            <w:r w:rsidRPr="00B377CE">
                              <w:rPr>
                                <w:rFonts w:ascii="Franklin Gothic Book" w:hAnsi="Franklin Gothic Book"/>
                                <w:color w:val="FFFFFF" w:themeColor="background1"/>
                                <w:sz w:val="20"/>
                                <w:szCs w:val="20"/>
                              </w:rPr>
                              <w:t>Bolaget arbetar förebyggande med systematiskt arbetsmiljöarbete och främjande genom olika hälsofrämjande projekt och aktiviteter. Särskild satsning har genomförts i avdelningen Trafikpersonal och service där sjukfrånvaron är högre än inom andra avdelningar.</w:t>
                            </w:r>
                            <w:r w:rsidRPr="00B377CE">
                              <w:rPr>
                                <w:rFonts w:ascii="Franklin Gothic Book" w:hAnsi="Franklin Gothic Book"/>
                                <w:b/>
                                <w:color w:val="FFFFFF" w:themeColor="background1"/>
                                <w:sz w:val="20"/>
                                <w:szCs w:val="20"/>
                              </w:rPr>
                              <w:t xml:space="preserve"> </w:t>
                            </w:r>
                            <w:r w:rsidRPr="00B377CE">
                              <w:rPr>
                                <w:rFonts w:ascii="Franklin Gothic Book" w:hAnsi="Franklin Gothic Book"/>
                                <w:bCs/>
                                <w:color w:val="FFFFFF" w:themeColor="background1"/>
                                <w:sz w:val="20"/>
                                <w:szCs w:val="20"/>
                              </w:rPr>
                              <w:t>Bolaget följer nu utvecklingen av Corona noga för att tidigt kunna agera på eventuell ökad sjukfrånvaro hösten 2022.</w:t>
                            </w:r>
                          </w:p>
                          <w:p w14:paraId="08D5431C" w14:textId="77777777" w:rsidR="00F16950" w:rsidRPr="0067133A" w:rsidRDefault="00F16950" w:rsidP="00F16950">
                            <w:pPr>
                              <w:spacing w:line="256" w:lineRule="auto"/>
                              <w:ind w:left="1411" w:right="1411"/>
                              <w:jc w:val="both"/>
                              <w:rPr>
                                <w:rFonts w:eastAsia="Calibri" w:hAnsi="Calibri" w:cs="Calibri"/>
                                <w:color w:val="FF0000"/>
                              </w:rPr>
                            </w:pPr>
                            <w:r w:rsidRPr="0067133A">
                              <w:rPr>
                                <w:rFonts w:eastAsia="Calibri" w:hAnsi="Calibri" w:cs="Calibri"/>
                                <w:color w:val="FF0000"/>
                              </w:rPr>
                              <w:t> </w:t>
                            </w:r>
                          </w:p>
                          <w:p w14:paraId="787C342D" w14:textId="77777777" w:rsidR="00F16950" w:rsidRPr="0067133A" w:rsidRDefault="00F16950" w:rsidP="00F16950">
                            <w:pPr>
                              <w:spacing w:line="256" w:lineRule="auto"/>
                              <w:ind w:left="1411" w:right="1411"/>
                              <w:jc w:val="both"/>
                              <w:rPr>
                                <w:rFonts w:eastAsia="Calibri" w:hAnsi="Calibri" w:cs="Calibri"/>
                                <w:color w:val="FF0000"/>
                              </w:rPr>
                            </w:pPr>
                            <w:r w:rsidRPr="0067133A">
                              <w:rPr>
                                <w:rFonts w:eastAsia="Calibri" w:hAnsi="Calibri" w:cs="Calibri"/>
                                <w:color w:val="FF0000"/>
                              </w:rPr>
                              <w:t> </w:t>
                            </w:r>
                          </w:p>
                          <w:p w14:paraId="4FEAAC97" w14:textId="77777777" w:rsidR="00F16950" w:rsidRPr="0067133A" w:rsidRDefault="00F16950" w:rsidP="00F16950">
                            <w:pPr>
                              <w:spacing w:line="256" w:lineRule="auto"/>
                              <w:ind w:left="1411" w:right="1411"/>
                              <w:jc w:val="both"/>
                              <w:rPr>
                                <w:rFonts w:eastAsia="Calibri" w:hAnsi="Calibri" w:cs="Calibri"/>
                                <w:color w:val="FF0000"/>
                              </w:rPr>
                            </w:pPr>
                            <w:r w:rsidRPr="0067133A">
                              <w:rPr>
                                <w:rFonts w:eastAsia="Calibri" w:hAnsi="Calibri" w:cs="Calibri"/>
                                <w:color w:val="FF0000"/>
                              </w:rPr>
                              <w:t> </w:t>
                            </w:r>
                          </w:p>
                          <w:p w14:paraId="78EBFBA3" w14:textId="77777777" w:rsidR="00F16950" w:rsidRPr="0067133A" w:rsidRDefault="00F16950" w:rsidP="00F16950">
                            <w:pPr>
                              <w:spacing w:line="256" w:lineRule="auto"/>
                              <w:ind w:left="1411" w:right="1411"/>
                              <w:jc w:val="both"/>
                              <w:rPr>
                                <w:rFonts w:eastAsia="Calibri" w:hAnsi="Calibri" w:cs="Calibri"/>
                                <w:color w:val="FF0000"/>
                              </w:rPr>
                            </w:pPr>
                            <w:r w:rsidRPr="0067133A">
                              <w:rPr>
                                <w:rFonts w:eastAsia="Calibri" w:hAnsi="Calibri" w:cs="Calibri"/>
                                <w:color w:val="FF0000"/>
                              </w:rPr>
                              <w:t> </w:t>
                            </w:r>
                          </w:p>
                          <w:p w14:paraId="102193CE" w14:textId="61265FA9" w:rsidR="00BC7466" w:rsidRPr="0067133A" w:rsidRDefault="00F16950" w:rsidP="00F16950">
                            <w:pPr>
                              <w:spacing w:line="256" w:lineRule="auto"/>
                              <w:ind w:left="1411" w:right="1411"/>
                              <w:jc w:val="both"/>
                              <w:rPr>
                                <w:rFonts w:eastAsia="Calibri" w:hAnsi="Calibri" w:cs="Calibri"/>
                                <w:color w:val="FFFFFF" w:themeColor="light1"/>
                              </w:rPr>
                            </w:pPr>
                            <w:r w:rsidRPr="0067133A">
                              <w:rPr>
                                <w:rFonts w:eastAsia="Calibri" w:hAnsi="Calibri" w:cs="Calibri"/>
                                <w:color w:val="FFFFFF" w:themeColor="light1"/>
                              </w:rPr>
                              <w:t> </w:t>
                            </w:r>
                          </w:p>
                        </w:txbxContent>
                      </wps:txbx>
                      <wps:bodyPr wrap="square" lIns="91440" tIns="45720" rIns="91440" bIns="45720" anchor="ctr">
                        <a:noAutofit/>
                      </wps:bodyPr>
                    </wps:wsp>
                  </a:graphicData>
                </a:graphic>
                <wp14:sizeRelH relativeFrom="margin">
                  <wp14:pctWidth>0</wp14:pctWidth>
                </wp14:sizeRelH>
                <wp14:sizeRelV relativeFrom="margin">
                  <wp14:pctHeight>0</wp14:pctHeight>
                </wp14:sizeRelV>
              </wp:anchor>
            </w:drawing>
          </mc:Choice>
          <mc:Fallback>
            <w:pict>
              <v:rect w14:anchorId="3E2188A7" id="Rectangle 122" o:spid="_x0000_s1102" style="position:absolute;margin-left:-78.35pt;margin-top:189.05pt;width:609.4pt;height:224pt;z-index:25165827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" fillcolor="#2b4c8d" strokecolor="#2b4c8d" strokeweight="1pt">
                <v:textbox>
                  <w:txbxContent>
                    <w:p w14:paraId="08672AB9" w14:textId="77777777" w:rsidR="000472BF" w:rsidRDefault="00BC7466" w:rsidP="000472BF">
                      <w:pPr>
                        <w:spacing w:before="120" w:after="120" w:line="240" w:lineRule="auto"/>
                        <w:ind w:left="1418" w:right="1418"/>
                        <w:jc w:val="both"/>
                        <w:rPr>
                          <w:rFonts w:ascii="Franklin Gothic Book" w:hAnsi="Franklin Gothic Book"/>
                          <w:b/>
                          <w:color w:val="FFFFFF"/>
                          <w:sz w:val="20"/>
                          <w:szCs w:val="20"/>
                        </w:rPr>
                      </w:pPr>
                      <w:r w:rsidRPr="00812729">
                        <w:rPr>
                          <w:rFonts w:ascii="Franklin Gothic Book" w:hAnsi="Franklin Gothic Book"/>
                          <w:b/>
                          <w:color w:val="FFFFFF"/>
                          <w:sz w:val="20"/>
                          <w:szCs w:val="20"/>
                        </w:rPr>
                        <w:t>Analys:</w:t>
                      </w:r>
                      <w:r w:rsidR="00CC083D" w:rsidRPr="00812729">
                        <w:rPr>
                          <w:rFonts w:ascii="Franklin Gothic Book" w:hAnsi="Franklin Gothic Book"/>
                          <w:b/>
                          <w:color w:val="FFFFFF"/>
                          <w:sz w:val="20"/>
                          <w:szCs w:val="20"/>
                        </w:rPr>
                        <w:t xml:space="preserve"> </w:t>
                      </w:r>
                    </w:p>
                    <w:p w14:paraId="1E9ECF07" w14:textId="257CD287" w:rsidR="00815EBA" w:rsidRPr="00B377CE" w:rsidRDefault="00815EBA" w:rsidP="00815EBA">
                      <w:pPr>
                        <w:spacing w:before="120" w:after="120" w:line="240" w:lineRule="auto"/>
                        <w:ind w:left="1418" w:right="1418"/>
                        <w:jc w:val="both"/>
                        <w:rPr>
                          <w:rFonts w:ascii="Franklin Gothic Book" w:hAnsi="Franklin Gothic Book"/>
                          <w:bCs/>
                          <w:color w:val="FFFFFF" w:themeColor="background1"/>
                          <w:sz w:val="20"/>
                          <w:szCs w:val="20"/>
                        </w:rPr>
                      </w:pPr>
                      <w:r w:rsidRPr="00B377CE">
                        <w:rPr>
                          <w:rFonts w:ascii="Franklin Gothic Book" w:hAnsi="Franklin Gothic Book"/>
                          <w:color w:val="FFFFFF" w:themeColor="background1"/>
                          <w:sz w:val="20"/>
                          <w:szCs w:val="20"/>
                        </w:rPr>
                        <w:t>Sjukfrånvaron har under 2021 och inledningen av 2022 varit starkt påverkad av Corona</w:t>
                      </w:r>
                      <w:r w:rsidR="00471025">
                        <w:rPr>
                          <w:rFonts w:ascii="Franklin Gothic Book" w:hAnsi="Franklin Gothic Book"/>
                          <w:color w:val="FFFFFF" w:themeColor="background1"/>
                          <w:sz w:val="20"/>
                          <w:szCs w:val="20"/>
                        </w:rPr>
                        <w:t>-</w:t>
                      </w:r>
                      <w:r w:rsidRPr="00B377CE">
                        <w:rPr>
                          <w:rFonts w:ascii="Franklin Gothic Book" w:hAnsi="Franklin Gothic Book"/>
                          <w:color w:val="FFFFFF" w:themeColor="background1"/>
                          <w:sz w:val="20"/>
                          <w:szCs w:val="20"/>
                        </w:rPr>
                        <w:t>pandemin. Skillnader i frånvaro mellan administrativa avdelningar, där man har möjlighet att arbeta hemifrån vid milda symptom, och föraryrket eller arbete i depå blir än tydligare än i vanliga fall. I små avdelningar såsom exempelvis Ledning och kommunikation påverkar enstaka sjukfall statistiken kraftigt. Vanligtvis är frånvaron högst på avdelningarna Trafikpersonal och service samt Fordon och driftsäkring.</w:t>
                      </w:r>
                      <w:r w:rsidRPr="00B377CE">
                        <w:rPr>
                          <w:rFonts w:ascii="Franklin Gothic Book" w:hAnsi="Franklin Gothic Book"/>
                          <w:bCs/>
                          <w:color w:val="FFFFFF" w:themeColor="background1"/>
                          <w:sz w:val="20"/>
                          <w:szCs w:val="20"/>
                        </w:rPr>
                        <w:t xml:space="preserve"> Från och med vår och sommar 2022 ser sjukfrånvaron ut att normaliseras mot nivåer från 2019. </w:t>
                      </w:r>
                    </w:p>
                    <w:p w14:paraId="4DEC22CB" w14:textId="77777777" w:rsidR="00090A53" w:rsidRPr="00B377CE" w:rsidRDefault="00090A53" w:rsidP="00815EBA">
                      <w:pPr>
                        <w:spacing w:before="120" w:after="120" w:line="240" w:lineRule="auto"/>
                        <w:ind w:left="1418" w:right="1418"/>
                        <w:jc w:val="both"/>
                        <w:rPr>
                          <w:rFonts w:ascii="Franklin Gothic Book" w:hAnsi="Franklin Gothic Book"/>
                          <w:color w:val="FFFFFF" w:themeColor="background1"/>
                          <w:sz w:val="20"/>
                          <w:szCs w:val="20"/>
                        </w:rPr>
                      </w:pPr>
                    </w:p>
                    <w:p w14:paraId="3F7CF32D" w14:textId="77777777" w:rsidR="000472BF" w:rsidRPr="00B377CE" w:rsidRDefault="00F16950" w:rsidP="000472BF">
                      <w:pPr>
                        <w:spacing w:before="120" w:after="120" w:line="240" w:lineRule="auto"/>
                        <w:ind w:left="1411" w:right="1411"/>
                        <w:jc w:val="both"/>
                        <w:rPr>
                          <w:rFonts w:ascii="Franklin Gothic Book" w:hAnsi="Franklin Gothic Book"/>
                          <w:b/>
                          <w:color w:val="FFFFFF" w:themeColor="background1"/>
                          <w:sz w:val="20"/>
                          <w:szCs w:val="20"/>
                        </w:rPr>
                      </w:pPr>
                      <w:r w:rsidRPr="00B377CE">
                        <w:rPr>
                          <w:rFonts w:ascii="Franklin Gothic Book" w:hAnsi="Franklin Gothic Book"/>
                          <w:b/>
                          <w:color w:val="FFFFFF" w:themeColor="background1"/>
                          <w:sz w:val="20"/>
                          <w:szCs w:val="20"/>
                        </w:rPr>
                        <w:t xml:space="preserve">Åtgärd: </w:t>
                      </w:r>
                    </w:p>
                    <w:p w14:paraId="714C3A4A" w14:textId="77777777" w:rsidR="00815EBA" w:rsidRPr="00B377CE" w:rsidRDefault="00815EBA" w:rsidP="00815EBA">
                      <w:pPr>
                        <w:spacing w:before="120" w:after="120" w:line="240" w:lineRule="auto"/>
                        <w:ind w:left="1411" w:right="1411"/>
                        <w:jc w:val="both"/>
                        <w:rPr>
                          <w:rFonts w:ascii="Franklin Gothic Book" w:hAnsi="Franklin Gothic Book"/>
                          <w:b/>
                          <w:color w:val="FFFFFF" w:themeColor="background1"/>
                          <w:sz w:val="20"/>
                          <w:szCs w:val="20"/>
                        </w:rPr>
                      </w:pPr>
                      <w:r w:rsidRPr="00B377CE">
                        <w:rPr>
                          <w:rFonts w:ascii="Franklin Gothic Book" w:hAnsi="Franklin Gothic Book"/>
                          <w:color w:val="FFFFFF" w:themeColor="background1"/>
                          <w:sz w:val="20"/>
                          <w:szCs w:val="20"/>
                        </w:rPr>
                        <w:t>Bolaget arbetar förebyggande med systematiskt arbetsmiljöarbete och främjande genom olika hälsofrämjande projekt och aktiviteter. Särskild satsning har genomförts i avdelningen Trafikpersonal och service där sjukfrånvaron är högre än inom andra avdelningar.</w:t>
                      </w:r>
                      <w:r w:rsidRPr="00B377CE">
                        <w:rPr>
                          <w:rFonts w:ascii="Franklin Gothic Book" w:hAnsi="Franklin Gothic Book"/>
                          <w:b/>
                          <w:color w:val="FFFFFF" w:themeColor="background1"/>
                          <w:sz w:val="20"/>
                          <w:szCs w:val="20"/>
                        </w:rPr>
                        <w:t xml:space="preserve"> </w:t>
                      </w:r>
                      <w:r w:rsidRPr="00B377CE">
                        <w:rPr>
                          <w:rFonts w:ascii="Franklin Gothic Book" w:hAnsi="Franklin Gothic Book"/>
                          <w:bCs/>
                          <w:color w:val="FFFFFF" w:themeColor="background1"/>
                          <w:sz w:val="20"/>
                          <w:szCs w:val="20"/>
                        </w:rPr>
                        <w:t>Bolaget följer nu utvecklingen av Corona noga för att tidigt kunna agera på eventuell ökad sjukfrånvaro hösten 2022.</w:t>
                      </w:r>
                    </w:p>
                    <w:p w14:paraId="08D5431C" w14:textId="77777777" w:rsidR="00F16950" w:rsidRPr="0067133A" w:rsidRDefault="00F16950" w:rsidP="00F16950">
                      <w:pPr>
                        <w:spacing w:line="256" w:lineRule="auto"/>
                        <w:ind w:left="1411" w:right="1411"/>
                        <w:jc w:val="both"/>
                        <w:rPr>
                          <w:rFonts w:eastAsia="Calibri" w:hAnsi="Calibri" w:cs="Calibri"/>
                          <w:color w:val="FF0000"/>
                        </w:rPr>
                      </w:pPr>
                      <w:r w:rsidRPr="0067133A">
                        <w:rPr>
                          <w:rFonts w:eastAsia="Calibri" w:hAnsi="Calibri" w:cs="Calibri"/>
                          <w:color w:val="FF0000"/>
                        </w:rPr>
                        <w:t> </w:t>
                      </w:r>
                    </w:p>
                    <w:p w14:paraId="787C342D" w14:textId="77777777" w:rsidR="00F16950" w:rsidRPr="0067133A" w:rsidRDefault="00F16950" w:rsidP="00F16950">
                      <w:pPr>
                        <w:spacing w:line="256" w:lineRule="auto"/>
                        <w:ind w:left="1411" w:right="1411"/>
                        <w:jc w:val="both"/>
                        <w:rPr>
                          <w:rFonts w:eastAsia="Calibri" w:hAnsi="Calibri" w:cs="Calibri"/>
                          <w:color w:val="FF0000"/>
                        </w:rPr>
                      </w:pPr>
                      <w:r w:rsidRPr="0067133A">
                        <w:rPr>
                          <w:rFonts w:eastAsia="Calibri" w:hAnsi="Calibri" w:cs="Calibri"/>
                          <w:color w:val="FF0000"/>
                        </w:rPr>
                        <w:t> </w:t>
                      </w:r>
                    </w:p>
                    <w:p w14:paraId="4FEAAC97" w14:textId="77777777" w:rsidR="00F16950" w:rsidRPr="0067133A" w:rsidRDefault="00F16950" w:rsidP="00F16950">
                      <w:pPr>
                        <w:spacing w:line="256" w:lineRule="auto"/>
                        <w:ind w:left="1411" w:right="1411"/>
                        <w:jc w:val="both"/>
                        <w:rPr>
                          <w:rFonts w:eastAsia="Calibri" w:hAnsi="Calibri" w:cs="Calibri"/>
                          <w:color w:val="FF0000"/>
                        </w:rPr>
                      </w:pPr>
                      <w:r w:rsidRPr="0067133A">
                        <w:rPr>
                          <w:rFonts w:eastAsia="Calibri" w:hAnsi="Calibri" w:cs="Calibri"/>
                          <w:color w:val="FF0000"/>
                        </w:rPr>
                        <w:t> </w:t>
                      </w:r>
                    </w:p>
                    <w:p w14:paraId="78EBFBA3" w14:textId="77777777" w:rsidR="00F16950" w:rsidRPr="0067133A" w:rsidRDefault="00F16950" w:rsidP="00F16950">
                      <w:pPr>
                        <w:spacing w:line="256" w:lineRule="auto"/>
                        <w:ind w:left="1411" w:right="1411"/>
                        <w:jc w:val="both"/>
                        <w:rPr>
                          <w:rFonts w:eastAsia="Calibri" w:hAnsi="Calibri" w:cs="Calibri"/>
                          <w:color w:val="FF0000"/>
                        </w:rPr>
                      </w:pPr>
                      <w:r w:rsidRPr="0067133A">
                        <w:rPr>
                          <w:rFonts w:eastAsia="Calibri" w:hAnsi="Calibri" w:cs="Calibri"/>
                          <w:color w:val="FF0000"/>
                        </w:rPr>
                        <w:t> </w:t>
                      </w:r>
                    </w:p>
                    <w:p w14:paraId="102193CE" w14:textId="61265FA9" w:rsidR="00BC7466" w:rsidRPr="0067133A" w:rsidRDefault="00F16950" w:rsidP="00F16950">
                      <w:pPr>
                        <w:spacing w:line="256" w:lineRule="auto"/>
                        <w:ind w:left="1411" w:right="1411"/>
                        <w:jc w:val="both"/>
                        <w:rPr>
                          <w:rFonts w:eastAsia="Calibri" w:hAnsi="Calibri" w:cs="Calibri"/>
                          <w:color w:val="FFFFFF" w:themeColor="light1"/>
                        </w:rPr>
                      </w:pPr>
                      <w:r w:rsidRPr="0067133A">
                        <w:rPr>
                          <w:rFonts w:eastAsia="Calibri" w:hAnsi="Calibri" w:cs="Calibri"/>
                          <w:color w:val="FFFFFF" w:themeColor="light1"/>
                        </w:rPr>
                        <w:t> </w:t>
                      </w:r>
                    </w:p>
                  </w:txbxContent>
                </v:textbox>
                <w10:wrap anchorx="margin"/>
              </v:rect>
            </w:pict>
          </mc:Fallback>
        </mc:AlternateContent>
      </w:r>
      <w:r w:rsidR="00AD79E7">
        <w:rPr>
          <w:noProof/>
        </w:rPr>
        <w:drawing>
          <wp:inline distT="0" distB="0" distL="0" distR="0" wp14:anchorId="64D0CCA5" wp14:editId="0BF9CF34">
            <wp:extent cx="5759450" cy="2232000"/>
            <wp:effectExtent l="0" t="0" r="12700" b="16510"/>
            <wp:docPr id="59" name="Chart 59">
              <a:extLst xmlns:a="http://schemas.openxmlformats.org/drawingml/2006/main">
                <a:ext uri="{FF2B5EF4-FFF2-40B4-BE49-F238E27FC236}">
                  <a16:creationId xmlns:a16="http://schemas.microsoft.com/office/drawing/2014/main" id="{E2248212-0F2C-4A5B-B9EB-839B8CCF60D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14:paraId="50929AFA" w14:textId="6B83BD16" w:rsidR="008E1F19" w:rsidRDefault="008E1F19" w:rsidP="00AF2EE2">
      <w:pPr>
        <w:spacing w:before="120" w:after="120" w:line="240" w:lineRule="auto"/>
      </w:pPr>
    </w:p>
    <w:p w14:paraId="2A1CBAC7" w14:textId="73DD7088" w:rsidR="00090A53" w:rsidRDefault="00090A53" w:rsidP="00AF2EE2">
      <w:pPr>
        <w:spacing w:before="120" w:after="120" w:line="240" w:lineRule="auto"/>
      </w:pPr>
    </w:p>
    <w:p w14:paraId="58A48AEC" w14:textId="77777777" w:rsidR="00090A53" w:rsidRPr="008E1F19" w:rsidRDefault="00090A53" w:rsidP="00AF2EE2">
      <w:pPr>
        <w:spacing w:before="120" w:after="120" w:line="240" w:lineRule="auto"/>
      </w:pPr>
    </w:p>
    <w:p w14:paraId="5CA39654" w14:textId="6D665FE9" w:rsidR="00546A40" w:rsidRDefault="00546A40" w:rsidP="00AF2EE2">
      <w:pPr>
        <w:spacing w:before="120" w:after="120" w:line="240" w:lineRule="auto"/>
      </w:pPr>
    </w:p>
    <w:p w14:paraId="270440C6" w14:textId="2DC467F3" w:rsidR="00A21200" w:rsidRDefault="00A21200" w:rsidP="00AF2EE2">
      <w:pPr>
        <w:spacing w:before="120" w:after="120" w:line="240" w:lineRule="auto"/>
      </w:pPr>
    </w:p>
    <w:p w14:paraId="4D501AFD" w14:textId="7F7E81B0" w:rsidR="00A21200" w:rsidRDefault="00A21200" w:rsidP="00AF2EE2">
      <w:pPr>
        <w:spacing w:before="120" w:after="120" w:line="240" w:lineRule="auto"/>
      </w:pPr>
    </w:p>
    <w:p w14:paraId="45E1930C" w14:textId="3599B470" w:rsidR="00A21200" w:rsidRDefault="00A21200" w:rsidP="00AF2EE2">
      <w:pPr>
        <w:spacing w:before="120" w:after="120" w:line="240" w:lineRule="auto"/>
      </w:pPr>
    </w:p>
    <w:p w14:paraId="63E54C8B" w14:textId="6F95B0BA" w:rsidR="0092538E" w:rsidRPr="008E1F19" w:rsidRDefault="0092538E" w:rsidP="00AF2EE2">
      <w:pPr>
        <w:spacing w:before="120" w:after="120" w:line="240" w:lineRule="auto"/>
      </w:pPr>
    </w:p>
    <w:p w14:paraId="3ABC1953" w14:textId="5CA9CD99" w:rsidR="0031158C" w:rsidRPr="00F87876" w:rsidRDefault="00A620DA" w:rsidP="005D5165">
      <w:pPr>
        <w:pStyle w:val="Rubrik3"/>
        <w:numPr>
          <w:ilvl w:val="2"/>
          <w:numId w:val="28"/>
        </w:numPr>
        <w:spacing w:before="120" w:after="120" w:line="240" w:lineRule="auto"/>
        <w:rPr>
          <w:color w:val="2B4C8D"/>
        </w:rPr>
      </w:pPr>
      <w:r w:rsidRPr="00F87876">
        <w:rPr>
          <w:noProof/>
          <w:color w:val="2B4C8D"/>
        </w:rPr>
        <w:lastRenderedPageBreak/>
        <mc:AlternateContent>
          <mc:Choice Requires="wps">
            <w:drawing>
              <wp:anchor distT="0" distB="0" distL="114300" distR="114300" simplePos="0" relativeHeight="251658347" behindDoc="0" locked="0" layoutInCell="1" allowOverlap="1" wp14:anchorId="6DCCDE8E" wp14:editId="54EAB884">
                <wp:simplePos x="0" y="0"/>
                <wp:positionH relativeFrom="page">
                  <wp:posOffset>-93345</wp:posOffset>
                </wp:positionH>
                <wp:positionV relativeFrom="paragraph">
                  <wp:posOffset>-897890</wp:posOffset>
                </wp:positionV>
                <wp:extent cx="7739380" cy="719455"/>
                <wp:effectExtent l="0" t="0" r="13970" b="23495"/>
                <wp:wrapNone/>
                <wp:docPr id="2039503044" name="Rectangle 124"/>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590BEC5" w14:textId="0C368161" w:rsidR="0092538E" w:rsidRPr="0012620A" w:rsidRDefault="008A5AD5" w:rsidP="008A5AD5">
                            <w:pPr>
                              <w:pStyle w:val="Rubrik2"/>
                              <w:spacing w:before="120" w:after="120" w:line="240" w:lineRule="auto"/>
                              <w:jc w:val="center"/>
                              <w:rPr>
                                <w:color w:val="FFFFFF" w:themeColor="background1"/>
                                <w:sz w:val="44"/>
                                <w:szCs w:val="44"/>
                                <w:lang w:val="en-US"/>
                              </w:rPr>
                            </w:pPr>
                            <w:r>
                              <w:rPr>
                                <w:color w:val="FFFFFF" w:themeColor="background1"/>
                                <w:sz w:val="44"/>
                                <w:szCs w:val="44"/>
                                <w:lang w:val="en-US"/>
                              </w:rPr>
                              <w:t xml:space="preserve">3.3 </w:t>
                            </w:r>
                            <w:r w:rsidR="0092538E">
                              <w:rPr>
                                <w:color w:val="FFFFFF" w:themeColor="background1"/>
                                <w:sz w:val="44"/>
                                <w:szCs w:val="44"/>
                                <w:lang w:val="en-US"/>
                              </w:rPr>
                              <w:t xml:space="preserve">HR </w:t>
                            </w:r>
                            <w:proofErr w:type="spellStart"/>
                            <w:r w:rsidR="0092538E">
                              <w:rPr>
                                <w:color w:val="FFFFFF" w:themeColor="background1"/>
                                <w:sz w:val="44"/>
                                <w:szCs w:val="44"/>
                                <w:lang w:val="en-US"/>
                              </w:rPr>
                              <w:t>och</w:t>
                            </w:r>
                            <w:proofErr w:type="spellEnd"/>
                            <w:r w:rsidR="0092538E">
                              <w:rPr>
                                <w:color w:val="FFFFFF" w:themeColor="background1"/>
                                <w:sz w:val="44"/>
                                <w:szCs w:val="44"/>
                                <w:lang w:val="en-US"/>
                              </w:rPr>
                              <w:t xml:space="preserve"> kultur (</w:t>
                            </w:r>
                            <w:r w:rsidR="009C5F3D">
                              <w:rPr>
                                <w:color w:val="FFFFFF" w:themeColor="background1"/>
                                <w:sz w:val="44"/>
                                <w:szCs w:val="44"/>
                                <w:lang w:val="en-US"/>
                              </w:rPr>
                              <w:t>6</w:t>
                            </w:r>
                            <w:r w:rsidR="0092538E">
                              <w:rPr>
                                <w:color w:val="FFFFFF" w:themeColor="background1"/>
                                <w:sz w:val="44"/>
                                <w:szCs w:val="44"/>
                                <w:lang w:val="en-US"/>
                              </w:rPr>
                              <w:t>|</w:t>
                            </w:r>
                            <w:r w:rsidR="00A620DA">
                              <w:rPr>
                                <w:color w:val="FFFFFF" w:themeColor="background1"/>
                                <w:sz w:val="44"/>
                                <w:szCs w:val="44"/>
                                <w:lang w:val="en-US"/>
                              </w:rPr>
                              <w:t>7</w:t>
                            </w:r>
                            <w:r w:rsidR="0092538E">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CCDE8E" id="Rectangle 124" o:spid="_x0000_s1103" style="position:absolute;left:0;text-align:left;margin-left:-7.35pt;margin-top:-70.7pt;width:609.4pt;height:56.65pt;z-index:251658347;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" fillcolor="#2b4c8d" strokecolor="#2b4c8d" strokeweight="1pt">
                <v:textbox>
                  <w:txbxContent>
                    <w:p w14:paraId="2590BEC5" w14:textId="0C368161" w:rsidR="0092538E" w:rsidRPr="0012620A" w:rsidRDefault="008A5AD5" w:rsidP="008A5AD5">
                      <w:pPr>
                        <w:pStyle w:val="Rubrik2"/>
                        <w:spacing w:before="120" w:after="120" w:line="240" w:lineRule="auto"/>
                        <w:jc w:val="center"/>
                        <w:rPr>
                          <w:color w:val="FFFFFF" w:themeColor="background1"/>
                          <w:sz w:val="44"/>
                          <w:szCs w:val="44"/>
                          <w:lang w:val="en-US"/>
                        </w:rPr>
                      </w:pPr>
                      <w:r>
                        <w:rPr>
                          <w:color w:val="FFFFFF" w:themeColor="background1"/>
                          <w:sz w:val="44"/>
                          <w:szCs w:val="44"/>
                          <w:lang w:val="en-US"/>
                        </w:rPr>
                        <w:t xml:space="preserve">3.3 </w:t>
                      </w:r>
                      <w:r w:rsidR="0092538E">
                        <w:rPr>
                          <w:color w:val="FFFFFF" w:themeColor="background1"/>
                          <w:sz w:val="44"/>
                          <w:szCs w:val="44"/>
                          <w:lang w:val="en-US"/>
                        </w:rPr>
                        <w:t xml:space="preserve">HR </w:t>
                      </w:r>
                      <w:proofErr w:type="spellStart"/>
                      <w:r w:rsidR="0092538E">
                        <w:rPr>
                          <w:color w:val="FFFFFF" w:themeColor="background1"/>
                          <w:sz w:val="44"/>
                          <w:szCs w:val="44"/>
                          <w:lang w:val="en-US"/>
                        </w:rPr>
                        <w:t>och</w:t>
                      </w:r>
                      <w:proofErr w:type="spellEnd"/>
                      <w:r w:rsidR="0092538E">
                        <w:rPr>
                          <w:color w:val="FFFFFF" w:themeColor="background1"/>
                          <w:sz w:val="44"/>
                          <w:szCs w:val="44"/>
                          <w:lang w:val="en-US"/>
                        </w:rPr>
                        <w:t xml:space="preserve"> kultur (</w:t>
                      </w:r>
                      <w:r w:rsidR="009C5F3D">
                        <w:rPr>
                          <w:color w:val="FFFFFF" w:themeColor="background1"/>
                          <w:sz w:val="44"/>
                          <w:szCs w:val="44"/>
                          <w:lang w:val="en-US"/>
                        </w:rPr>
                        <w:t>6</w:t>
                      </w:r>
                      <w:r w:rsidR="0092538E">
                        <w:rPr>
                          <w:color w:val="FFFFFF" w:themeColor="background1"/>
                          <w:sz w:val="44"/>
                          <w:szCs w:val="44"/>
                          <w:lang w:val="en-US"/>
                        </w:rPr>
                        <w:t>|</w:t>
                      </w:r>
                      <w:r w:rsidR="00A620DA">
                        <w:rPr>
                          <w:color w:val="FFFFFF" w:themeColor="background1"/>
                          <w:sz w:val="44"/>
                          <w:szCs w:val="44"/>
                          <w:lang w:val="en-US"/>
                        </w:rPr>
                        <w:t>7</w:t>
                      </w:r>
                      <w:r w:rsidR="0092538E">
                        <w:rPr>
                          <w:color w:val="FFFFFF" w:themeColor="background1"/>
                          <w:sz w:val="44"/>
                          <w:szCs w:val="44"/>
                          <w:lang w:val="en-US"/>
                        </w:rPr>
                        <w:t>)</w:t>
                      </w:r>
                    </w:p>
                  </w:txbxContent>
                </v:textbox>
                <w10:wrap anchorx="page"/>
              </v:rect>
            </w:pict>
          </mc:Fallback>
        </mc:AlternateContent>
      </w:r>
      <w:r w:rsidR="0031158C" w:rsidRPr="3CE14C21">
        <w:rPr>
          <w:color w:val="2B4C8D" w:themeColor="accent1"/>
        </w:rPr>
        <w:t>Andel övertid</w:t>
      </w:r>
    </w:p>
    <w:p w14:paraId="51E7711A" w14:textId="04DA8671" w:rsidR="00432DEF" w:rsidRDefault="000E5143" w:rsidP="00AF2EE2">
      <w:pPr>
        <w:spacing w:before="120" w:after="120" w:line="240" w:lineRule="auto"/>
        <w:rPr>
          <w:rFonts w:ascii="Franklin Gothic Book" w:hAnsi="Franklin Gothic Book"/>
        </w:rPr>
      </w:pPr>
      <w:r w:rsidRPr="6EE52DAE">
        <w:rPr>
          <w:rFonts w:ascii="Franklin Gothic Book" w:hAnsi="Franklin Gothic Book"/>
        </w:rPr>
        <w:t>I tabellen nedan visas andel arbetad övertid i % av tillgänglig arbetstid.</w:t>
      </w:r>
      <w:r>
        <w:rPr>
          <w:rFonts w:ascii="Franklin Gothic Book" w:hAnsi="Franklin Gothic Book"/>
        </w:rPr>
        <w:t xml:space="preserve"> </w:t>
      </w:r>
      <w:r w:rsidR="00570380">
        <w:rPr>
          <w:rFonts w:ascii="Franklin Gothic Book" w:hAnsi="Franklin Gothic Book"/>
        </w:rPr>
        <w:t>Antal månadsarb</w:t>
      </w:r>
      <w:r w:rsidR="00463F02">
        <w:rPr>
          <w:rFonts w:ascii="Franklin Gothic Book" w:hAnsi="Franklin Gothic Book"/>
        </w:rPr>
        <w:t xml:space="preserve">etare </w:t>
      </w:r>
      <w:r w:rsidR="00570380">
        <w:rPr>
          <w:rFonts w:ascii="Franklin Gothic Book" w:hAnsi="Franklin Gothic Book"/>
        </w:rPr>
        <w:t>som utgörs av övertid dividerat med totalt antal månadsarbet</w:t>
      </w:r>
      <w:r w:rsidR="00463F02">
        <w:rPr>
          <w:rFonts w:ascii="Franklin Gothic Book" w:hAnsi="Franklin Gothic Book"/>
        </w:rPr>
        <w:t>are.</w:t>
      </w:r>
    </w:p>
    <w:p w14:paraId="7932DF8F" w14:textId="7AD850C4" w:rsidR="00DB646B" w:rsidRPr="00DB646B" w:rsidRDefault="00DB646B" w:rsidP="00DB646B">
      <w:pPr>
        <w:spacing w:before="120" w:after="120" w:line="240" w:lineRule="auto"/>
        <w:jc w:val="both"/>
        <w:rPr>
          <w:rFonts w:ascii="Franklin Gothic Book" w:hAnsi="Franklin Gothic Book"/>
          <w:i/>
          <w:iCs/>
          <w:color w:val="FF0000"/>
          <w:sz w:val="16"/>
          <w:szCs w:val="16"/>
        </w:rPr>
      </w:pPr>
      <w:r>
        <w:rPr>
          <w:rFonts w:ascii="Franklin Gothic Book" w:hAnsi="Franklin Gothic Book" w:cs="Arial"/>
          <w:i/>
          <w:iCs/>
          <w:color w:val="252423"/>
          <w:shd w:val="clear" w:color="auto" w:fill="FFFFFF"/>
        </w:rPr>
        <w:t xml:space="preserve">OBS: </w:t>
      </w:r>
      <w:r w:rsidRPr="002B757D">
        <w:rPr>
          <w:rFonts w:ascii="Franklin Gothic Book" w:hAnsi="Franklin Gothic Book" w:cs="Arial"/>
          <w:i/>
          <w:iCs/>
          <w:color w:val="252423"/>
          <w:shd w:val="clear" w:color="auto" w:fill="FFFFFF"/>
        </w:rPr>
        <w:t xml:space="preserve">Eftersom informationen från </w:t>
      </w:r>
      <w:proofErr w:type="spellStart"/>
      <w:r w:rsidRPr="002B757D">
        <w:rPr>
          <w:rFonts w:ascii="Franklin Gothic Book" w:hAnsi="Franklin Gothic Book" w:cs="Arial"/>
          <w:i/>
          <w:iCs/>
          <w:color w:val="252423"/>
          <w:shd w:val="clear" w:color="auto" w:fill="FFFFFF"/>
        </w:rPr>
        <w:t>Bokksus</w:t>
      </w:r>
      <w:proofErr w:type="spellEnd"/>
      <w:r w:rsidRPr="002B757D">
        <w:rPr>
          <w:rFonts w:ascii="Franklin Gothic Book" w:hAnsi="Franklin Gothic Book" w:cs="Arial"/>
          <w:i/>
          <w:iCs/>
          <w:color w:val="252423"/>
          <w:shd w:val="clear" w:color="auto" w:fill="FFFFFF"/>
        </w:rPr>
        <w:t xml:space="preserve"> inte är redo förrän den tredje veckan i varje månad ligger </w:t>
      </w:r>
      <w:r>
        <w:rPr>
          <w:rFonts w:ascii="Franklin Gothic Book" w:hAnsi="Franklin Gothic Book" w:cs="Arial"/>
          <w:i/>
          <w:iCs/>
          <w:color w:val="252423"/>
          <w:shd w:val="clear" w:color="auto" w:fill="FFFFFF"/>
        </w:rPr>
        <w:t>övertid</w:t>
      </w:r>
      <w:r w:rsidRPr="002B757D">
        <w:rPr>
          <w:rFonts w:ascii="Franklin Gothic Book" w:hAnsi="Franklin Gothic Book" w:cs="Arial"/>
          <w:i/>
          <w:iCs/>
          <w:color w:val="252423"/>
          <w:shd w:val="clear" w:color="auto" w:fill="FFFFFF"/>
        </w:rPr>
        <w:t>ss</w:t>
      </w:r>
      <w:r w:rsidR="00781467">
        <w:rPr>
          <w:rFonts w:ascii="Franklin Gothic Book" w:hAnsi="Franklin Gothic Book" w:cs="Arial"/>
          <w:i/>
          <w:iCs/>
          <w:color w:val="252423"/>
          <w:shd w:val="clear" w:color="auto" w:fill="FFFFFF"/>
        </w:rPr>
        <w:t>tatistik</w:t>
      </w:r>
      <w:r w:rsidRPr="002B757D">
        <w:rPr>
          <w:rFonts w:ascii="Franklin Gothic Book" w:hAnsi="Franklin Gothic Book" w:cs="Arial"/>
          <w:i/>
          <w:iCs/>
          <w:color w:val="252423"/>
          <w:shd w:val="clear" w:color="auto" w:fill="FFFFFF"/>
        </w:rPr>
        <w:t xml:space="preserve"> efter med en månad</w:t>
      </w:r>
      <w:r>
        <w:rPr>
          <w:rFonts w:ascii="Franklin Gothic Book" w:hAnsi="Franklin Gothic Book" w:cs="Arial"/>
          <w:i/>
          <w:iCs/>
          <w:color w:val="252423"/>
          <w:shd w:val="clear" w:color="auto" w:fill="FFFFFF"/>
        </w:rPr>
        <w:t>.</w:t>
      </w:r>
    </w:p>
    <w:p w14:paraId="66C5E189" w14:textId="57B4B07F" w:rsidR="0031158C" w:rsidRDefault="003B639E" w:rsidP="00847CA8">
      <w:pPr>
        <w:spacing w:after="80" w:line="240" w:lineRule="auto"/>
        <w:rPr>
          <w:rFonts w:ascii="Franklin Gothic Book" w:hAnsi="Franklin Gothic Book"/>
        </w:rPr>
      </w:pPr>
      <w:r>
        <w:rPr>
          <w:noProof/>
        </w:rPr>
        <w:drawing>
          <wp:inline distT="0" distB="0" distL="0" distR="0" wp14:anchorId="01A4208A" wp14:editId="2EA7A60A">
            <wp:extent cx="5759450" cy="1979930"/>
            <wp:effectExtent l="0" t="0" r="12700" b="1270"/>
            <wp:docPr id="63" name="Chart 63">
              <a:extLst xmlns:a="http://schemas.openxmlformats.org/drawingml/2006/main">
                <a:ext uri="{FF2B5EF4-FFF2-40B4-BE49-F238E27FC236}">
                  <a16:creationId xmlns:a16="http://schemas.microsoft.com/office/drawing/2014/main" id="{68776AD2-652C-4BD0-A5C8-BA761B233E4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14:paraId="3551E268" w14:textId="49E3E23C" w:rsidR="004B7DB0" w:rsidRDefault="007D6A63" w:rsidP="008A7B0F">
      <w:pPr>
        <w:spacing w:after="20" w:line="240" w:lineRule="auto"/>
        <w:rPr>
          <w:rFonts w:ascii="Franklin Gothic Book" w:hAnsi="Franklin Gothic Book"/>
        </w:rPr>
      </w:pPr>
      <w:r>
        <w:rPr>
          <w:noProof/>
        </w:rPr>
        <w:drawing>
          <wp:inline distT="0" distB="0" distL="0" distR="0" wp14:anchorId="49DE88BF" wp14:editId="77CAB55D">
            <wp:extent cx="5759450" cy="2559685"/>
            <wp:effectExtent l="0" t="0" r="12700" b="12065"/>
            <wp:docPr id="292" name="Chart 292">
              <a:extLst xmlns:a="http://schemas.openxmlformats.org/drawingml/2006/main">
                <a:ext uri="{FF2B5EF4-FFF2-40B4-BE49-F238E27FC236}">
                  <a16:creationId xmlns:a16="http://schemas.microsoft.com/office/drawing/2014/main" id="{8B74E84B-895B-4C76-84A2-4F7BB2FFBB5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14:paraId="1F0A4201" w14:textId="7F750A4E" w:rsidR="00C01003" w:rsidRPr="00E22CE2" w:rsidRDefault="00432DEF" w:rsidP="008A7B0F">
      <w:pPr>
        <w:spacing w:after="0" w:line="240" w:lineRule="auto"/>
        <w:rPr>
          <w:rFonts w:ascii="Franklin Gothic Book" w:hAnsi="Franklin Gothic Book"/>
          <w:i/>
          <w:sz w:val="16"/>
          <w:szCs w:val="16"/>
        </w:rPr>
      </w:pPr>
      <w:r w:rsidRPr="00E22CE2">
        <w:rPr>
          <w:rFonts w:ascii="Franklin Gothic Book" w:hAnsi="Franklin Gothic Book"/>
          <w:i/>
          <w:iCs/>
          <w:noProof/>
          <w:color w:val="FF0000"/>
          <w:sz w:val="16"/>
          <w:szCs w:val="16"/>
        </w:rPr>
        <mc:AlternateContent>
          <mc:Choice Requires="wps">
            <w:drawing>
              <wp:anchor distT="0" distB="0" distL="114300" distR="114300" simplePos="0" relativeHeight="251658273" behindDoc="0" locked="0" layoutInCell="1" allowOverlap="1" wp14:anchorId="414D787E" wp14:editId="484B0E3E">
                <wp:simplePos x="0" y="0"/>
                <wp:positionH relativeFrom="margin">
                  <wp:align>center</wp:align>
                </wp:positionH>
                <wp:positionV relativeFrom="paragraph">
                  <wp:posOffset>257295</wp:posOffset>
                </wp:positionV>
                <wp:extent cx="7739380" cy="1543507"/>
                <wp:effectExtent l="0" t="0" r="13970" b="19050"/>
                <wp:wrapNone/>
                <wp:docPr id="215" name="Rectangle 127"/>
                <wp:cNvGraphicFramePr/>
                <a:graphic xmlns:a="http://schemas.openxmlformats.org/drawingml/2006/main">
                  <a:graphicData uri="http://schemas.microsoft.com/office/word/2010/wordprocessingShape">
                    <wps:wsp>
                      <wps:cNvSpPr/>
                      <wps:spPr>
                        <a:xfrm>
                          <a:off x="0" y="0"/>
                          <a:ext cx="7739380" cy="1543507"/>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847F831" w14:textId="77777777" w:rsidR="0002496A" w:rsidRDefault="00E60A99" w:rsidP="0002496A">
                            <w:pPr>
                              <w:spacing w:before="120" w:after="120" w:line="240" w:lineRule="auto"/>
                              <w:ind w:left="1418" w:right="1418"/>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Analys:</w:t>
                            </w:r>
                          </w:p>
                          <w:p w14:paraId="2F67CD5F" w14:textId="55ED8E43" w:rsidR="00727D5D" w:rsidRPr="00334240" w:rsidRDefault="00542153" w:rsidP="00727D5D">
                            <w:pPr>
                              <w:spacing w:before="120" w:after="120" w:line="240" w:lineRule="auto"/>
                              <w:ind w:left="1418" w:right="1418"/>
                              <w:jc w:val="both"/>
                              <w:rPr>
                                <w:rFonts w:ascii="Franklin Gothic Book" w:hAnsi="Franklin Gothic Book"/>
                                <w:color w:val="FFFFFF" w:themeColor="background1"/>
                                <w:sz w:val="20"/>
                                <w:szCs w:val="20"/>
                              </w:rPr>
                            </w:pPr>
                            <w:r w:rsidRPr="00334240">
                              <w:rPr>
                                <w:rFonts w:ascii="Franklin Gothic Book" w:hAnsi="Franklin Gothic Book"/>
                                <w:color w:val="FFFFFF" w:themeColor="background1"/>
                                <w:sz w:val="20"/>
                                <w:szCs w:val="20"/>
                              </w:rPr>
                              <w:t xml:space="preserve">Övertidstopp syns kopplat till januari och februari </w:t>
                            </w:r>
                            <w:r w:rsidR="004344B9" w:rsidRPr="00334240">
                              <w:rPr>
                                <w:rFonts w:ascii="Franklin Gothic Book" w:hAnsi="Franklin Gothic Book"/>
                                <w:color w:val="FFFFFF" w:themeColor="background1"/>
                                <w:sz w:val="20"/>
                                <w:szCs w:val="20"/>
                              </w:rPr>
                              <w:t xml:space="preserve">samt september </w:t>
                            </w:r>
                            <w:r w:rsidRPr="00334240">
                              <w:rPr>
                                <w:rFonts w:ascii="Franklin Gothic Book" w:hAnsi="Franklin Gothic Book"/>
                                <w:color w:val="FFFFFF" w:themeColor="background1"/>
                                <w:sz w:val="20"/>
                                <w:szCs w:val="20"/>
                              </w:rPr>
                              <w:t xml:space="preserve">där sjukfrånvaron kopplat till </w:t>
                            </w:r>
                            <w:r w:rsidR="00727D5D" w:rsidRPr="00334240">
                              <w:rPr>
                                <w:rFonts w:ascii="Franklin Gothic Book" w:hAnsi="Franklin Gothic Book"/>
                                <w:color w:val="FFFFFF" w:themeColor="background1"/>
                                <w:sz w:val="20"/>
                                <w:szCs w:val="20"/>
                              </w:rPr>
                              <w:t>Corona</w:t>
                            </w:r>
                            <w:r w:rsidR="00471025">
                              <w:rPr>
                                <w:rFonts w:ascii="Franklin Gothic Book" w:hAnsi="Franklin Gothic Book"/>
                                <w:color w:val="FFFFFF" w:themeColor="background1"/>
                                <w:sz w:val="20"/>
                                <w:szCs w:val="20"/>
                              </w:rPr>
                              <w:t>-</w:t>
                            </w:r>
                            <w:r w:rsidR="00727D5D" w:rsidRPr="00334240">
                              <w:rPr>
                                <w:rFonts w:ascii="Franklin Gothic Book" w:hAnsi="Franklin Gothic Book"/>
                                <w:color w:val="FFFFFF" w:themeColor="background1"/>
                                <w:sz w:val="20"/>
                                <w:szCs w:val="20"/>
                              </w:rPr>
                              <w:t xml:space="preserve">pandemin var hög. </w:t>
                            </w:r>
                          </w:p>
                          <w:p w14:paraId="058D987D" w14:textId="3C3E7AE5" w:rsidR="00AF2EE2" w:rsidRPr="00334240" w:rsidRDefault="00AF2EE2" w:rsidP="0002496A">
                            <w:pPr>
                              <w:spacing w:before="120" w:after="120" w:line="240" w:lineRule="auto"/>
                              <w:ind w:left="1418" w:right="1418"/>
                              <w:jc w:val="both"/>
                              <w:rPr>
                                <w:rFonts w:ascii="Franklin Gothic Book" w:hAnsi="Franklin Gothic Book"/>
                                <w:color w:val="FFFFFF" w:themeColor="background1"/>
                                <w:sz w:val="20"/>
                                <w:szCs w:val="20"/>
                              </w:rPr>
                            </w:pPr>
                          </w:p>
                          <w:p w14:paraId="049908A5" w14:textId="77777777" w:rsidR="0002496A" w:rsidRPr="00334240" w:rsidRDefault="00E60A99" w:rsidP="0002496A">
                            <w:pPr>
                              <w:spacing w:before="120" w:after="120" w:line="240" w:lineRule="auto"/>
                              <w:ind w:left="1418" w:right="1418"/>
                              <w:jc w:val="both"/>
                              <w:rPr>
                                <w:rFonts w:ascii="Franklin Gothic Book" w:hAnsi="Franklin Gothic Book"/>
                                <w:b/>
                                <w:bCs/>
                                <w:color w:val="FFFFFF" w:themeColor="background1"/>
                                <w:sz w:val="20"/>
                                <w:szCs w:val="20"/>
                              </w:rPr>
                            </w:pPr>
                            <w:r w:rsidRPr="00334240">
                              <w:rPr>
                                <w:rFonts w:ascii="Franklin Gothic Book" w:hAnsi="Franklin Gothic Book"/>
                                <w:b/>
                                <w:bCs/>
                                <w:color w:val="FFFFFF" w:themeColor="background1"/>
                                <w:sz w:val="20"/>
                                <w:szCs w:val="20"/>
                              </w:rPr>
                              <w:t>Åtgärd:</w:t>
                            </w:r>
                          </w:p>
                          <w:p w14:paraId="241FB2E0" w14:textId="0048D17B" w:rsidR="00E60A99" w:rsidRPr="00334240" w:rsidRDefault="00E502A1" w:rsidP="0002496A">
                            <w:pPr>
                              <w:spacing w:before="120" w:after="120" w:line="240" w:lineRule="auto"/>
                              <w:ind w:left="1418" w:right="1418"/>
                              <w:jc w:val="both"/>
                              <w:rPr>
                                <w:rFonts w:ascii="Franklin Gothic Book" w:hAnsi="Franklin Gothic Book"/>
                                <w:color w:val="FFFFFF" w:themeColor="background1"/>
                                <w:sz w:val="20"/>
                                <w:szCs w:val="20"/>
                              </w:rPr>
                            </w:pPr>
                            <w:r w:rsidRPr="00334240">
                              <w:rPr>
                                <w:rFonts w:ascii="Franklin Gothic Book" w:hAnsi="Franklin Gothic Book"/>
                                <w:color w:val="FFFFFF" w:themeColor="background1"/>
                                <w:sz w:val="20"/>
                                <w:szCs w:val="20"/>
                              </w:rPr>
                              <w:t xml:space="preserve">Uppföljning av övertidstimmar på individnivå kopplat till arbetstidslagen. </w:t>
                            </w:r>
                          </w:p>
                          <w:p w14:paraId="6F1E0F71" w14:textId="77777777" w:rsidR="00E60A99" w:rsidRPr="002F3EA8" w:rsidRDefault="00E60A99" w:rsidP="00E60A99">
                            <w:pPr>
                              <w:ind w:left="1134" w:right="1418"/>
                              <w:jc w:val="both"/>
                              <w:rPr>
                                <w:rFonts w:ascii="Franklin Gothic Book" w:hAnsi="Franklin Gothic Book"/>
                                <w:b/>
                                <w:bCs/>
                                <w:color w:val="FFFFFF" w:themeColor="background1"/>
                                <w:sz w:val="32"/>
                                <w:szCs w:val="32"/>
                              </w:rPr>
                            </w:pPr>
                          </w:p>
                          <w:p w14:paraId="6F435A9C" w14:textId="77777777" w:rsidR="00E60A99" w:rsidRDefault="00E60A99" w:rsidP="00E60A99">
                            <w:pPr>
                              <w:jc w:val="both"/>
                              <w:rPr>
                                <w:color w:val="FF0000"/>
                              </w:rPr>
                            </w:pPr>
                          </w:p>
                          <w:p w14:paraId="05F7F68E" w14:textId="77777777" w:rsidR="00E60A99" w:rsidRDefault="00E60A99" w:rsidP="00E60A99">
                            <w:pPr>
                              <w:jc w:val="both"/>
                              <w:rPr>
                                <w:color w:val="FF0000"/>
                              </w:rPr>
                            </w:pPr>
                          </w:p>
                          <w:p w14:paraId="14BA5E03" w14:textId="77777777" w:rsidR="00E60A99" w:rsidRDefault="00E60A99" w:rsidP="00E60A99">
                            <w:pPr>
                              <w:jc w:val="both"/>
                              <w:rPr>
                                <w:color w:val="FF0000"/>
                              </w:rPr>
                            </w:pPr>
                          </w:p>
                          <w:p w14:paraId="4CB543F3" w14:textId="77777777" w:rsidR="00E60A99" w:rsidRDefault="00E60A99" w:rsidP="00E60A99">
                            <w:pPr>
                              <w:jc w:val="both"/>
                              <w:rPr>
                                <w:color w:val="FF0000"/>
                              </w:rPr>
                            </w:pPr>
                          </w:p>
                          <w:p w14:paraId="60FC9738" w14:textId="77777777" w:rsidR="00E60A99" w:rsidRDefault="00E60A99" w:rsidP="00E60A99">
                            <w:pPr>
                              <w:jc w:val="both"/>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4D787E" id="Rectangle 127" o:spid="_x0000_s1104" style="position:absolute;margin-left:0;margin-top:20.25pt;width:609.4pt;height:121.55pt;z-index:251658273;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" fillcolor="#2b4c8d" strokecolor="#2b4c8d" strokeweight="1pt">
                <v:textbox>
                  <w:txbxContent>
                    <w:p w14:paraId="6847F831" w14:textId="77777777" w:rsidR="0002496A" w:rsidRDefault="00E60A99" w:rsidP="0002496A">
                      <w:pPr>
                        <w:spacing w:before="120" w:after="120" w:line="240" w:lineRule="auto"/>
                        <w:ind w:left="1418" w:right="1418"/>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Analys:</w:t>
                      </w:r>
                    </w:p>
                    <w:p w14:paraId="2F67CD5F" w14:textId="55ED8E43" w:rsidR="00727D5D" w:rsidRPr="00334240" w:rsidRDefault="00542153" w:rsidP="00727D5D">
                      <w:pPr>
                        <w:spacing w:before="120" w:after="120" w:line="240" w:lineRule="auto"/>
                        <w:ind w:left="1418" w:right="1418"/>
                        <w:jc w:val="both"/>
                        <w:rPr>
                          <w:rFonts w:ascii="Franklin Gothic Book" w:hAnsi="Franklin Gothic Book"/>
                          <w:color w:val="FFFFFF" w:themeColor="background1"/>
                          <w:sz w:val="20"/>
                          <w:szCs w:val="20"/>
                        </w:rPr>
                      </w:pPr>
                      <w:r w:rsidRPr="00334240">
                        <w:rPr>
                          <w:rFonts w:ascii="Franklin Gothic Book" w:hAnsi="Franklin Gothic Book"/>
                          <w:color w:val="FFFFFF" w:themeColor="background1"/>
                          <w:sz w:val="20"/>
                          <w:szCs w:val="20"/>
                        </w:rPr>
                        <w:t xml:space="preserve">Övertidstopp syns kopplat till januari och februari </w:t>
                      </w:r>
                      <w:r w:rsidR="004344B9" w:rsidRPr="00334240">
                        <w:rPr>
                          <w:rFonts w:ascii="Franklin Gothic Book" w:hAnsi="Franklin Gothic Book"/>
                          <w:color w:val="FFFFFF" w:themeColor="background1"/>
                          <w:sz w:val="20"/>
                          <w:szCs w:val="20"/>
                        </w:rPr>
                        <w:t xml:space="preserve">samt september </w:t>
                      </w:r>
                      <w:r w:rsidRPr="00334240">
                        <w:rPr>
                          <w:rFonts w:ascii="Franklin Gothic Book" w:hAnsi="Franklin Gothic Book"/>
                          <w:color w:val="FFFFFF" w:themeColor="background1"/>
                          <w:sz w:val="20"/>
                          <w:szCs w:val="20"/>
                        </w:rPr>
                        <w:t xml:space="preserve">där sjukfrånvaron kopplat till </w:t>
                      </w:r>
                      <w:r w:rsidR="00727D5D" w:rsidRPr="00334240">
                        <w:rPr>
                          <w:rFonts w:ascii="Franklin Gothic Book" w:hAnsi="Franklin Gothic Book"/>
                          <w:color w:val="FFFFFF" w:themeColor="background1"/>
                          <w:sz w:val="20"/>
                          <w:szCs w:val="20"/>
                        </w:rPr>
                        <w:t>Corona</w:t>
                      </w:r>
                      <w:r w:rsidR="00471025">
                        <w:rPr>
                          <w:rFonts w:ascii="Franklin Gothic Book" w:hAnsi="Franklin Gothic Book"/>
                          <w:color w:val="FFFFFF" w:themeColor="background1"/>
                          <w:sz w:val="20"/>
                          <w:szCs w:val="20"/>
                        </w:rPr>
                        <w:t>-</w:t>
                      </w:r>
                      <w:r w:rsidR="00727D5D" w:rsidRPr="00334240">
                        <w:rPr>
                          <w:rFonts w:ascii="Franklin Gothic Book" w:hAnsi="Franklin Gothic Book"/>
                          <w:color w:val="FFFFFF" w:themeColor="background1"/>
                          <w:sz w:val="20"/>
                          <w:szCs w:val="20"/>
                        </w:rPr>
                        <w:t xml:space="preserve">pandemin var hög. </w:t>
                      </w:r>
                    </w:p>
                    <w:p w14:paraId="058D987D" w14:textId="3C3E7AE5" w:rsidR="00AF2EE2" w:rsidRPr="00334240" w:rsidRDefault="00AF2EE2" w:rsidP="0002496A">
                      <w:pPr>
                        <w:spacing w:before="120" w:after="120" w:line="240" w:lineRule="auto"/>
                        <w:ind w:left="1418" w:right="1418"/>
                        <w:jc w:val="both"/>
                        <w:rPr>
                          <w:rFonts w:ascii="Franklin Gothic Book" w:hAnsi="Franklin Gothic Book"/>
                          <w:color w:val="FFFFFF" w:themeColor="background1"/>
                          <w:sz w:val="20"/>
                          <w:szCs w:val="20"/>
                        </w:rPr>
                      </w:pPr>
                    </w:p>
                    <w:p w14:paraId="049908A5" w14:textId="77777777" w:rsidR="0002496A" w:rsidRPr="00334240" w:rsidRDefault="00E60A99" w:rsidP="0002496A">
                      <w:pPr>
                        <w:spacing w:before="120" w:after="120" w:line="240" w:lineRule="auto"/>
                        <w:ind w:left="1418" w:right="1418"/>
                        <w:jc w:val="both"/>
                        <w:rPr>
                          <w:rFonts w:ascii="Franklin Gothic Book" w:hAnsi="Franklin Gothic Book"/>
                          <w:b/>
                          <w:bCs/>
                          <w:color w:val="FFFFFF" w:themeColor="background1"/>
                          <w:sz w:val="20"/>
                          <w:szCs w:val="20"/>
                        </w:rPr>
                      </w:pPr>
                      <w:r w:rsidRPr="00334240">
                        <w:rPr>
                          <w:rFonts w:ascii="Franklin Gothic Book" w:hAnsi="Franklin Gothic Book"/>
                          <w:b/>
                          <w:bCs/>
                          <w:color w:val="FFFFFF" w:themeColor="background1"/>
                          <w:sz w:val="20"/>
                          <w:szCs w:val="20"/>
                        </w:rPr>
                        <w:t>Åtgärd:</w:t>
                      </w:r>
                    </w:p>
                    <w:p w14:paraId="241FB2E0" w14:textId="0048D17B" w:rsidR="00E60A99" w:rsidRPr="00334240" w:rsidRDefault="00E502A1" w:rsidP="0002496A">
                      <w:pPr>
                        <w:spacing w:before="120" w:after="120" w:line="240" w:lineRule="auto"/>
                        <w:ind w:left="1418" w:right="1418"/>
                        <w:jc w:val="both"/>
                        <w:rPr>
                          <w:rFonts w:ascii="Franklin Gothic Book" w:hAnsi="Franklin Gothic Book"/>
                          <w:color w:val="FFFFFF" w:themeColor="background1"/>
                          <w:sz w:val="20"/>
                          <w:szCs w:val="20"/>
                        </w:rPr>
                      </w:pPr>
                      <w:r w:rsidRPr="00334240">
                        <w:rPr>
                          <w:rFonts w:ascii="Franklin Gothic Book" w:hAnsi="Franklin Gothic Book"/>
                          <w:color w:val="FFFFFF" w:themeColor="background1"/>
                          <w:sz w:val="20"/>
                          <w:szCs w:val="20"/>
                        </w:rPr>
                        <w:t xml:space="preserve">Uppföljning av övertidstimmar på individnivå kopplat till arbetstidslagen. </w:t>
                      </w:r>
                    </w:p>
                    <w:p w14:paraId="6F1E0F71" w14:textId="77777777" w:rsidR="00E60A99" w:rsidRPr="002F3EA8" w:rsidRDefault="00E60A99" w:rsidP="00E60A99">
                      <w:pPr>
                        <w:ind w:left="1134" w:right="1418"/>
                        <w:jc w:val="both"/>
                        <w:rPr>
                          <w:rFonts w:ascii="Franklin Gothic Book" w:hAnsi="Franklin Gothic Book"/>
                          <w:b/>
                          <w:bCs/>
                          <w:color w:val="FFFFFF" w:themeColor="background1"/>
                          <w:sz w:val="32"/>
                          <w:szCs w:val="32"/>
                        </w:rPr>
                      </w:pPr>
                    </w:p>
                    <w:p w14:paraId="6F435A9C" w14:textId="77777777" w:rsidR="00E60A99" w:rsidRDefault="00E60A99" w:rsidP="00E60A99">
                      <w:pPr>
                        <w:jc w:val="both"/>
                        <w:rPr>
                          <w:color w:val="FF0000"/>
                        </w:rPr>
                      </w:pPr>
                    </w:p>
                    <w:p w14:paraId="05F7F68E" w14:textId="77777777" w:rsidR="00E60A99" w:rsidRDefault="00E60A99" w:rsidP="00E60A99">
                      <w:pPr>
                        <w:jc w:val="both"/>
                        <w:rPr>
                          <w:color w:val="FF0000"/>
                        </w:rPr>
                      </w:pPr>
                    </w:p>
                    <w:p w14:paraId="14BA5E03" w14:textId="77777777" w:rsidR="00E60A99" w:rsidRDefault="00E60A99" w:rsidP="00E60A99">
                      <w:pPr>
                        <w:jc w:val="both"/>
                        <w:rPr>
                          <w:color w:val="FF0000"/>
                        </w:rPr>
                      </w:pPr>
                    </w:p>
                    <w:p w14:paraId="4CB543F3" w14:textId="77777777" w:rsidR="00E60A99" w:rsidRDefault="00E60A99" w:rsidP="00E60A99">
                      <w:pPr>
                        <w:jc w:val="both"/>
                        <w:rPr>
                          <w:color w:val="FF0000"/>
                        </w:rPr>
                      </w:pPr>
                    </w:p>
                    <w:p w14:paraId="60FC9738" w14:textId="77777777" w:rsidR="00E60A99" w:rsidRDefault="00E60A99" w:rsidP="00E60A99">
                      <w:pPr>
                        <w:jc w:val="both"/>
                      </w:pPr>
                    </w:p>
                  </w:txbxContent>
                </v:textbox>
                <w10:wrap anchorx="margin"/>
              </v:rect>
            </w:pict>
          </mc:Fallback>
        </mc:AlternateContent>
      </w:r>
      <w:r w:rsidR="00C53693" w:rsidRPr="00E22CE2">
        <w:rPr>
          <w:rFonts w:ascii="Franklin Gothic Book" w:hAnsi="Franklin Gothic Book"/>
          <w:i/>
          <w:iCs/>
          <w:sz w:val="16"/>
          <w:szCs w:val="16"/>
        </w:rPr>
        <w:t>Käll</w:t>
      </w:r>
      <w:r w:rsidR="00DA7954" w:rsidRPr="00E22CE2">
        <w:rPr>
          <w:rFonts w:ascii="Franklin Gothic Book" w:hAnsi="Franklin Gothic Book"/>
          <w:i/>
          <w:iCs/>
          <w:sz w:val="16"/>
          <w:szCs w:val="16"/>
        </w:rPr>
        <w:t xml:space="preserve">a: </w:t>
      </w:r>
      <w:proofErr w:type="spellStart"/>
      <w:r w:rsidR="00DA7954" w:rsidRPr="00E22CE2">
        <w:rPr>
          <w:rFonts w:ascii="Franklin Gothic Book" w:hAnsi="Franklin Gothic Book"/>
          <w:i/>
          <w:iCs/>
          <w:sz w:val="16"/>
          <w:szCs w:val="16"/>
        </w:rPr>
        <w:t>Bokksus</w:t>
      </w:r>
      <w:proofErr w:type="spellEnd"/>
    </w:p>
    <w:p w14:paraId="066B5591" w14:textId="135B9D2B" w:rsidR="00C01003" w:rsidRDefault="00C01003" w:rsidP="00AF2EE2">
      <w:pPr>
        <w:spacing w:before="120" w:after="120" w:line="240" w:lineRule="auto"/>
        <w:rPr>
          <w:rFonts w:ascii="Franklin Gothic Book" w:hAnsi="Franklin Gothic Book"/>
        </w:rPr>
      </w:pPr>
    </w:p>
    <w:p w14:paraId="45B8BF4C" w14:textId="3BAD1FCC" w:rsidR="00C01003" w:rsidRDefault="00C01003" w:rsidP="00AF2EE2">
      <w:pPr>
        <w:spacing w:before="120" w:after="120" w:line="240" w:lineRule="auto"/>
        <w:rPr>
          <w:rFonts w:ascii="Franklin Gothic Book" w:hAnsi="Franklin Gothic Book"/>
        </w:rPr>
      </w:pPr>
    </w:p>
    <w:p w14:paraId="30364B83" w14:textId="5FDBA5CF" w:rsidR="00C01003" w:rsidRDefault="00C01003" w:rsidP="00AF2EE2">
      <w:pPr>
        <w:spacing w:before="120" w:after="120" w:line="240" w:lineRule="auto"/>
        <w:rPr>
          <w:rFonts w:ascii="Franklin Gothic Book" w:hAnsi="Franklin Gothic Book"/>
        </w:rPr>
      </w:pPr>
    </w:p>
    <w:p w14:paraId="2996E8E4" w14:textId="52DAC2E6" w:rsidR="00C01003" w:rsidRDefault="00C01003" w:rsidP="00AF2EE2">
      <w:pPr>
        <w:spacing w:before="120" w:after="120" w:line="240" w:lineRule="auto"/>
        <w:rPr>
          <w:rFonts w:ascii="Franklin Gothic Book" w:hAnsi="Franklin Gothic Book"/>
        </w:rPr>
      </w:pPr>
    </w:p>
    <w:p w14:paraId="1A4FDF12" w14:textId="7C582ECF" w:rsidR="00C01003" w:rsidRDefault="00C01003" w:rsidP="00AF2EE2">
      <w:pPr>
        <w:spacing w:before="120" w:after="120" w:line="240" w:lineRule="auto"/>
        <w:rPr>
          <w:rFonts w:ascii="Franklin Gothic Book" w:hAnsi="Franklin Gothic Book"/>
        </w:rPr>
      </w:pPr>
    </w:p>
    <w:p w14:paraId="39A6F5B0" w14:textId="5502E931" w:rsidR="00C01003" w:rsidRDefault="00C01003" w:rsidP="00AF2EE2">
      <w:pPr>
        <w:spacing w:before="120" w:after="120" w:line="240" w:lineRule="auto"/>
        <w:rPr>
          <w:rFonts w:ascii="Franklin Gothic Book" w:hAnsi="Franklin Gothic Book"/>
        </w:rPr>
      </w:pPr>
    </w:p>
    <w:p w14:paraId="478200B2" w14:textId="77777777" w:rsidR="00D21788" w:rsidRDefault="00D21788" w:rsidP="00AF2EE2">
      <w:pPr>
        <w:spacing w:before="120" w:after="120" w:line="240" w:lineRule="auto"/>
        <w:rPr>
          <w:rFonts w:ascii="Franklin Gothic Book" w:hAnsi="Franklin Gothic Book"/>
        </w:rPr>
      </w:pPr>
    </w:p>
    <w:p w14:paraId="55342C80" w14:textId="77777777" w:rsidR="00A620DA" w:rsidRDefault="00A620DA" w:rsidP="00AF2EE2">
      <w:pPr>
        <w:spacing w:before="120" w:after="120" w:line="240" w:lineRule="auto"/>
        <w:rPr>
          <w:rFonts w:ascii="Franklin Gothic Book" w:hAnsi="Franklin Gothic Book"/>
        </w:rPr>
      </w:pPr>
    </w:p>
    <w:p w14:paraId="78C64817" w14:textId="77777777" w:rsidR="00A620DA" w:rsidRDefault="00A620DA" w:rsidP="00AF2EE2">
      <w:pPr>
        <w:spacing w:before="120" w:after="120" w:line="240" w:lineRule="auto"/>
        <w:rPr>
          <w:rFonts w:ascii="Franklin Gothic Book" w:hAnsi="Franklin Gothic Book"/>
        </w:rPr>
      </w:pPr>
    </w:p>
    <w:p w14:paraId="4CA536BD" w14:textId="77777777" w:rsidR="00A620DA" w:rsidRDefault="00A620DA" w:rsidP="00AF2EE2">
      <w:pPr>
        <w:spacing w:before="120" w:after="120" w:line="240" w:lineRule="auto"/>
        <w:rPr>
          <w:rFonts w:ascii="Franklin Gothic Book" w:hAnsi="Franklin Gothic Book"/>
        </w:rPr>
      </w:pPr>
    </w:p>
    <w:p w14:paraId="05270E34" w14:textId="77777777" w:rsidR="00A620DA" w:rsidRDefault="00A620DA" w:rsidP="00AF2EE2">
      <w:pPr>
        <w:spacing w:before="120" w:after="120" w:line="240" w:lineRule="auto"/>
        <w:rPr>
          <w:rFonts w:ascii="Franklin Gothic Book" w:hAnsi="Franklin Gothic Book"/>
        </w:rPr>
      </w:pPr>
    </w:p>
    <w:p w14:paraId="4F23ED1D" w14:textId="77777777" w:rsidR="00A620DA" w:rsidRDefault="00A620DA" w:rsidP="00AF2EE2">
      <w:pPr>
        <w:spacing w:before="120" w:after="120" w:line="240" w:lineRule="auto"/>
        <w:rPr>
          <w:rFonts w:ascii="Franklin Gothic Book" w:hAnsi="Franklin Gothic Book"/>
        </w:rPr>
      </w:pPr>
    </w:p>
    <w:p w14:paraId="7A506F68" w14:textId="77777777" w:rsidR="00A620DA" w:rsidRDefault="00A620DA" w:rsidP="00AF2EE2">
      <w:pPr>
        <w:spacing w:before="120" w:after="120" w:line="240" w:lineRule="auto"/>
        <w:rPr>
          <w:rFonts w:ascii="Franklin Gothic Book" w:hAnsi="Franklin Gothic Book"/>
        </w:rPr>
      </w:pPr>
    </w:p>
    <w:p w14:paraId="6C37BB09" w14:textId="2F8EC5E2" w:rsidR="00A620DA" w:rsidRDefault="00A620DA" w:rsidP="00AF2EE2">
      <w:pPr>
        <w:spacing w:before="120" w:after="120" w:line="240" w:lineRule="auto"/>
        <w:rPr>
          <w:rFonts w:ascii="Franklin Gothic Book" w:hAnsi="Franklin Gothic Book"/>
        </w:rPr>
      </w:pPr>
    </w:p>
    <w:p w14:paraId="0D48973C" w14:textId="3CC9B0C2" w:rsidR="00342C5D" w:rsidRPr="00342C5D" w:rsidRDefault="00A620DA" w:rsidP="005D5165">
      <w:pPr>
        <w:pStyle w:val="Rubrik3"/>
        <w:numPr>
          <w:ilvl w:val="2"/>
          <w:numId w:val="28"/>
        </w:numPr>
      </w:pPr>
      <w:r w:rsidRPr="00F87876">
        <w:rPr>
          <w:noProof/>
          <w:color w:val="2B4C8D"/>
        </w:rPr>
        <w:lastRenderedPageBreak/>
        <mc:AlternateContent>
          <mc:Choice Requires="wps">
            <w:drawing>
              <wp:anchor distT="0" distB="0" distL="114300" distR="114300" simplePos="0" relativeHeight="251658351" behindDoc="0" locked="0" layoutInCell="1" allowOverlap="1" wp14:anchorId="2C359D09" wp14:editId="210EB16C">
                <wp:simplePos x="0" y="0"/>
                <wp:positionH relativeFrom="page">
                  <wp:posOffset>-93345</wp:posOffset>
                </wp:positionH>
                <wp:positionV relativeFrom="paragraph">
                  <wp:posOffset>-899795</wp:posOffset>
                </wp:positionV>
                <wp:extent cx="7739380" cy="719455"/>
                <wp:effectExtent l="0" t="0" r="13970" b="23495"/>
                <wp:wrapNone/>
                <wp:docPr id="91" name="Rectangle 128"/>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C7EB2E9" w14:textId="0245CEF6" w:rsidR="00A620DA" w:rsidRPr="0012620A" w:rsidRDefault="008A5AD5" w:rsidP="008A5AD5">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3.3 </w:t>
                            </w:r>
                            <w:r w:rsidR="00A620DA">
                              <w:rPr>
                                <w:color w:val="FFFFFF" w:themeColor="background1"/>
                                <w:sz w:val="44"/>
                                <w:szCs w:val="44"/>
                                <w:lang w:val="en-US"/>
                              </w:rPr>
                              <w:t xml:space="preserve">HR </w:t>
                            </w:r>
                            <w:proofErr w:type="spellStart"/>
                            <w:r w:rsidR="00A620DA">
                              <w:rPr>
                                <w:color w:val="FFFFFF" w:themeColor="background1"/>
                                <w:sz w:val="44"/>
                                <w:szCs w:val="44"/>
                                <w:lang w:val="en-US"/>
                              </w:rPr>
                              <w:t>och</w:t>
                            </w:r>
                            <w:proofErr w:type="spellEnd"/>
                            <w:r w:rsidR="00A620DA">
                              <w:rPr>
                                <w:color w:val="FFFFFF" w:themeColor="background1"/>
                                <w:sz w:val="44"/>
                                <w:szCs w:val="44"/>
                                <w:lang w:val="en-US"/>
                              </w:rPr>
                              <w:t xml:space="preserve"> kultur (7|7)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359D09" id="Rectangle 128" o:spid="_x0000_s1105" style="position:absolute;left:0;text-align:left;margin-left:-7.35pt;margin-top:-70.85pt;width:609.4pt;height:56.65pt;z-index:25165835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" fillcolor="#2b4c8d" strokecolor="#2b4c8d" strokeweight="1pt">
                <v:textbox>
                  <w:txbxContent>
                    <w:p w14:paraId="7C7EB2E9" w14:textId="0245CEF6" w:rsidR="00A620DA" w:rsidRPr="0012620A" w:rsidRDefault="008A5AD5" w:rsidP="008A5AD5">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3.3 </w:t>
                      </w:r>
                      <w:r w:rsidR="00A620DA">
                        <w:rPr>
                          <w:color w:val="FFFFFF" w:themeColor="background1"/>
                          <w:sz w:val="44"/>
                          <w:szCs w:val="44"/>
                          <w:lang w:val="en-US"/>
                        </w:rPr>
                        <w:t xml:space="preserve">HR </w:t>
                      </w:r>
                      <w:proofErr w:type="spellStart"/>
                      <w:r w:rsidR="00A620DA">
                        <w:rPr>
                          <w:color w:val="FFFFFF" w:themeColor="background1"/>
                          <w:sz w:val="44"/>
                          <w:szCs w:val="44"/>
                          <w:lang w:val="en-US"/>
                        </w:rPr>
                        <w:t>och</w:t>
                      </w:r>
                      <w:proofErr w:type="spellEnd"/>
                      <w:r w:rsidR="00A620DA">
                        <w:rPr>
                          <w:color w:val="FFFFFF" w:themeColor="background1"/>
                          <w:sz w:val="44"/>
                          <w:szCs w:val="44"/>
                          <w:lang w:val="en-US"/>
                        </w:rPr>
                        <w:t xml:space="preserve"> kultur (7|7)</w:t>
                      </w:r>
                    </w:p>
                  </w:txbxContent>
                </v:textbox>
                <w10:wrap anchorx="page"/>
              </v:rect>
            </w:pict>
          </mc:Fallback>
        </mc:AlternateContent>
      </w:r>
      <w:r w:rsidR="00342C5D" w:rsidRPr="009915CD">
        <w:t>Utbildningar</w:t>
      </w:r>
    </w:p>
    <w:p w14:paraId="6676ED39" w14:textId="77777777" w:rsidR="000D74B8" w:rsidRDefault="000D74B8" w:rsidP="000D74B8">
      <w:pPr>
        <w:spacing w:after="0" w:line="240" w:lineRule="auto"/>
        <w:rPr>
          <w:noProof/>
        </w:rPr>
      </w:pPr>
      <w:r w:rsidRPr="000D74B8">
        <w:rPr>
          <w:rFonts w:ascii="Franklin Gothic Book" w:hAnsi="Franklin Gothic Book"/>
        </w:rPr>
        <w:t>Ska uppdateras.</w:t>
      </w:r>
    </w:p>
    <w:p w14:paraId="64CC56F6" w14:textId="54E6EF1C" w:rsidR="0092538E" w:rsidRPr="00EE2413" w:rsidRDefault="0092538E" w:rsidP="00AF2EE2">
      <w:pPr>
        <w:spacing w:before="120" w:after="120" w:line="240" w:lineRule="auto"/>
        <w:rPr>
          <w:rFonts w:ascii="Franklin Gothic Book" w:hAnsi="Franklin Gothic Book"/>
        </w:rPr>
      </w:pPr>
    </w:p>
    <w:p w14:paraId="37CEA26C" w14:textId="5DC07EB4" w:rsidR="00D03056" w:rsidRDefault="00D03056" w:rsidP="00AF2EE2">
      <w:pPr>
        <w:spacing w:before="120" w:after="120" w:line="240" w:lineRule="auto"/>
        <w:rPr>
          <w:rFonts w:ascii="Franklin Gothic Book" w:hAnsi="Franklin Gothic Book"/>
          <w:b/>
          <w:color w:val="FF0000"/>
        </w:rPr>
      </w:pPr>
    </w:p>
    <w:p w14:paraId="1F0E3540" w14:textId="77777777" w:rsidR="00A620DA" w:rsidRDefault="00A620DA" w:rsidP="00AF2EE2">
      <w:pPr>
        <w:spacing w:before="120" w:after="120" w:line="240" w:lineRule="auto"/>
        <w:rPr>
          <w:rFonts w:ascii="Franklin Gothic Book" w:hAnsi="Franklin Gothic Book"/>
          <w:b/>
          <w:color w:val="FF0000"/>
        </w:rPr>
      </w:pPr>
    </w:p>
    <w:p w14:paraId="415624BF" w14:textId="77777777" w:rsidR="00A620DA" w:rsidRDefault="00A620DA" w:rsidP="00AF2EE2">
      <w:pPr>
        <w:spacing w:before="120" w:after="120" w:line="240" w:lineRule="auto"/>
        <w:rPr>
          <w:rFonts w:ascii="Franklin Gothic Book" w:hAnsi="Franklin Gothic Book"/>
          <w:b/>
          <w:color w:val="FF0000"/>
        </w:rPr>
      </w:pPr>
    </w:p>
    <w:p w14:paraId="6186A4EC" w14:textId="77777777" w:rsidR="00A620DA" w:rsidRDefault="00A620DA" w:rsidP="00AF2EE2">
      <w:pPr>
        <w:spacing w:before="120" w:after="120" w:line="240" w:lineRule="auto"/>
        <w:rPr>
          <w:rFonts w:ascii="Franklin Gothic Book" w:hAnsi="Franklin Gothic Book"/>
          <w:b/>
          <w:color w:val="FF0000"/>
        </w:rPr>
      </w:pPr>
    </w:p>
    <w:p w14:paraId="7D250F55" w14:textId="77777777" w:rsidR="00A620DA" w:rsidRDefault="00A620DA" w:rsidP="00AF2EE2">
      <w:pPr>
        <w:spacing w:before="120" w:after="120" w:line="240" w:lineRule="auto"/>
        <w:rPr>
          <w:rFonts w:ascii="Franklin Gothic Book" w:hAnsi="Franklin Gothic Book"/>
          <w:b/>
          <w:color w:val="FF0000"/>
        </w:rPr>
      </w:pPr>
    </w:p>
    <w:p w14:paraId="1580BD58" w14:textId="77777777" w:rsidR="00A620DA" w:rsidRDefault="00A620DA" w:rsidP="00AF2EE2">
      <w:pPr>
        <w:spacing w:before="120" w:after="120" w:line="240" w:lineRule="auto"/>
        <w:rPr>
          <w:rFonts w:ascii="Franklin Gothic Book" w:hAnsi="Franklin Gothic Book"/>
          <w:b/>
          <w:color w:val="FF0000"/>
        </w:rPr>
      </w:pPr>
    </w:p>
    <w:p w14:paraId="3FF3B3A0" w14:textId="77777777" w:rsidR="00A620DA" w:rsidRDefault="00A620DA" w:rsidP="00AF2EE2">
      <w:pPr>
        <w:spacing w:before="120" w:after="120" w:line="240" w:lineRule="auto"/>
        <w:rPr>
          <w:rFonts w:ascii="Franklin Gothic Book" w:hAnsi="Franklin Gothic Book"/>
          <w:b/>
          <w:color w:val="FF0000"/>
        </w:rPr>
      </w:pPr>
    </w:p>
    <w:p w14:paraId="1AE2043F" w14:textId="77777777" w:rsidR="00A620DA" w:rsidRDefault="00A620DA" w:rsidP="00AF2EE2">
      <w:pPr>
        <w:spacing w:before="120" w:after="120" w:line="240" w:lineRule="auto"/>
        <w:rPr>
          <w:rFonts w:ascii="Franklin Gothic Book" w:hAnsi="Franklin Gothic Book"/>
          <w:b/>
          <w:color w:val="FF0000"/>
        </w:rPr>
      </w:pPr>
    </w:p>
    <w:p w14:paraId="2F93B436" w14:textId="77777777" w:rsidR="00A620DA" w:rsidRDefault="00A620DA" w:rsidP="00AF2EE2">
      <w:pPr>
        <w:spacing w:before="120" w:after="120" w:line="240" w:lineRule="auto"/>
        <w:rPr>
          <w:rFonts w:ascii="Franklin Gothic Book" w:hAnsi="Franklin Gothic Book"/>
          <w:b/>
          <w:color w:val="FF0000"/>
        </w:rPr>
      </w:pPr>
    </w:p>
    <w:p w14:paraId="3F98C3F8" w14:textId="77777777" w:rsidR="00A620DA" w:rsidRDefault="00A620DA" w:rsidP="00AF2EE2">
      <w:pPr>
        <w:spacing w:before="120" w:after="120" w:line="240" w:lineRule="auto"/>
        <w:rPr>
          <w:rFonts w:ascii="Franklin Gothic Book" w:hAnsi="Franklin Gothic Book"/>
          <w:b/>
          <w:color w:val="FF0000"/>
        </w:rPr>
      </w:pPr>
    </w:p>
    <w:p w14:paraId="1E650119" w14:textId="77777777" w:rsidR="00A620DA" w:rsidRDefault="00A620DA" w:rsidP="00AF2EE2">
      <w:pPr>
        <w:spacing w:before="120" w:after="120" w:line="240" w:lineRule="auto"/>
        <w:rPr>
          <w:rFonts w:ascii="Franklin Gothic Book" w:hAnsi="Franklin Gothic Book"/>
          <w:b/>
          <w:color w:val="FF0000"/>
        </w:rPr>
      </w:pPr>
    </w:p>
    <w:p w14:paraId="4F679796" w14:textId="77777777" w:rsidR="00A620DA" w:rsidRDefault="00A620DA" w:rsidP="00AF2EE2">
      <w:pPr>
        <w:spacing w:before="120" w:after="120" w:line="240" w:lineRule="auto"/>
        <w:rPr>
          <w:rFonts w:ascii="Franklin Gothic Book" w:hAnsi="Franklin Gothic Book"/>
          <w:b/>
          <w:color w:val="FF0000"/>
        </w:rPr>
      </w:pPr>
    </w:p>
    <w:p w14:paraId="141A38B0" w14:textId="77777777" w:rsidR="00A620DA" w:rsidRDefault="00A620DA" w:rsidP="00AF2EE2">
      <w:pPr>
        <w:spacing w:before="120" w:after="120" w:line="240" w:lineRule="auto"/>
        <w:rPr>
          <w:rFonts w:ascii="Franklin Gothic Book" w:hAnsi="Franklin Gothic Book"/>
          <w:b/>
          <w:color w:val="FF0000"/>
        </w:rPr>
      </w:pPr>
    </w:p>
    <w:p w14:paraId="30455C3C" w14:textId="77777777" w:rsidR="00A620DA" w:rsidRDefault="00A620DA" w:rsidP="00AF2EE2">
      <w:pPr>
        <w:spacing w:before="120" w:after="120" w:line="240" w:lineRule="auto"/>
        <w:rPr>
          <w:rFonts w:ascii="Franklin Gothic Book" w:hAnsi="Franklin Gothic Book"/>
          <w:b/>
          <w:color w:val="FF0000"/>
        </w:rPr>
      </w:pPr>
    </w:p>
    <w:p w14:paraId="6C8B3679" w14:textId="77777777" w:rsidR="00A620DA" w:rsidRDefault="00A620DA" w:rsidP="00AF2EE2">
      <w:pPr>
        <w:spacing w:before="120" w:after="120" w:line="240" w:lineRule="auto"/>
        <w:rPr>
          <w:rFonts w:ascii="Franklin Gothic Book" w:hAnsi="Franklin Gothic Book"/>
          <w:b/>
          <w:color w:val="FF0000"/>
        </w:rPr>
      </w:pPr>
    </w:p>
    <w:p w14:paraId="5EF5B280" w14:textId="77777777" w:rsidR="00A620DA" w:rsidRDefault="00A620DA" w:rsidP="00AF2EE2">
      <w:pPr>
        <w:spacing w:before="120" w:after="120" w:line="240" w:lineRule="auto"/>
        <w:rPr>
          <w:rFonts w:ascii="Franklin Gothic Book" w:hAnsi="Franklin Gothic Book"/>
          <w:b/>
          <w:color w:val="FF0000"/>
        </w:rPr>
      </w:pPr>
    </w:p>
    <w:p w14:paraId="7C7574C7" w14:textId="77777777" w:rsidR="00A620DA" w:rsidRDefault="00A620DA" w:rsidP="00AF2EE2">
      <w:pPr>
        <w:spacing w:before="120" w:after="120" w:line="240" w:lineRule="auto"/>
        <w:rPr>
          <w:rFonts w:ascii="Franklin Gothic Book" w:hAnsi="Franklin Gothic Book"/>
          <w:b/>
          <w:color w:val="FF0000"/>
        </w:rPr>
      </w:pPr>
    </w:p>
    <w:p w14:paraId="4E042B56" w14:textId="77777777" w:rsidR="00A620DA" w:rsidRDefault="00A620DA" w:rsidP="00AF2EE2">
      <w:pPr>
        <w:spacing w:before="120" w:after="120" w:line="240" w:lineRule="auto"/>
        <w:rPr>
          <w:rFonts w:ascii="Franklin Gothic Book" w:hAnsi="Franklin Gothic Book"/>
          <w:b/>
          <w:color w:val="FF0000"/>
        </w:rPr>
      </w:pPr>
    </w:p>
    <w:p w14:paraId="30AFF577" w14:textId="77777777" w:rsidR="00A620DA" w:rsidRDefault="00A620DA" w:rsidP="00AF2EE2">
      <w:pPr>
        <w:spacing w:before="120" w:after="120" w:line="240" w:lineRule="auto"/>
        <w:rPr>
          <w:rFonts w:ascii="Franklin Gothic Book" w:hAnsi="Franklin Gothic Book"/>
          <w:b/>
          <w:color w:val="FF0000"/>
        </w:rPr>
      </w:pPr>
    </w:p>
    <w:p w14:paraId="6D4EF5B4" w14:textId="77777777" w:rsidR="00A620DA" w:rsidRDefault="00A620DA" w:rsidP="00AF2EE2">
      <w:pPr>
        <w:spacing w:before="120" w:after="120" w:line="240" w:lineRule="auto"/>
        <w:rPr>
          <w:rFonts w:ascii="Franklin Gothic Book" w:hAnsi="Franklin Gothic Book"/>
          <w:b/>
          <w:color w:val="FF0000"/>
        </w:rPr>
      </w:pPr>
    </w:p>
    <w:p w14:paraId="7AF3590C" w14:textId="720FF275" w:rsidR="00F701A7" w:rsidRPr="00FF26C0" w:rsidRDefault="00F701A7" w:rsidP="005D5165">
      <w:pPr>
        <w:pStyle w:val="Rubrik3"/>
        <w:numPr>
          <w:ilvl w:val="2"/>
          <w:numId w:val="28"/>
        </w:numPr>
      </w:pPr>
      <w:r>
        <w:t>Antal praktikanter</w:t>
      </w:r>
      <w:r w:rsidR="00770417">
        <w:t xml:space="preserve"> på Göteborgs Spårvägar</w:t>
      </w:r>
    </w:p>
    <w:p w14:paraId="66B1044F" w14:textId="59CDA40A" w:rsidR="008E4C5E" w:rsidRPr="008E4C5E" w:rsidRDefault="008E4C5E" w:rsidP="008E4C5E">
      <w:r w:rsidRPr="008E4C5E">
        <w:rPr>
          <w:rFonts w:ascii="Franklin Gothic Book" w:hAnsi="Franklin Gothic Book"/>
        </w:rPr>
        <w:t xml:space="preserve">Anger antal </w:t>
      </w:r>
      <w:r>
        <w:rPr>
          <w:rFonts w:ascii="Franklin Gothic Book" w:hAnsi="Franklin Gothic Book"/>
        </w:rPr>
        <w:t>praktikanter</w:t>
      </w:r>
      <w:r w:rsidR="006D77B6">
        <w:rPr>
          <w:rFonts w:ascii="Franklin Gothic Book" w:hAnsi="Franklin Gothic Book"/>
        </w:rPr>
        <w:t xml:space="preserve"> och sommarjobbare</w:t>
      </w:r>
      <w:r w:rsidR="00050F25">
        <w:rPr>
          <w:rFonts w:ascii="Franklin Gothic Book" w:hAnsi="Franklin Gothic Book"/>
        </w:rPr>
        <w:t xml:space="preserve"> från</w:t>
      </w:r>
      <w:r w:rsidR="00FF2215">
        <w:rPr>
          <w:rFonts w:ascii="Franklin Gothic Book" w:hAnsi="Franklin Gothic Book"/>
        </w:rPr>
        <w:t xml:space="preserve"> grundskola och gymnasie- och yrkeshögskola</w:t>
      </w:r>
      <w:r w:rsidRPr="008E4C5E">
        <w:rPr>
          <w:rFonts w:ascii="Franklin Gothic Book" w:hAnsi="Franklin Gothic Book"/>
        </w:rPr>
        <w:t xml:space="preserve"> under </w:t>
      </w:r>
      <w:r w:rsidR="007D6A63">
        <w:rPr>
          <w:rFonts w:ascii="Franklin Gothic Book" w:hAnsi="Franklin Gothic Book"/>
          <w:b/>
          <w:bCs/>
        </w:rPr>
        <w:t>augusti</w:t>
      </w:r>
      <w:r w:rsidRPr="008E4C5E">
        <w:rPr>
          <w:rFonts w:ascii="Franklin Gothic Book" w:hAnsi="Franklin Gothic Book"/>
        </w:rPr>
        <w:t xml:space="preserve"> månad.</w:t>
      </w:r>
    </w:p>
    <w:tbl>
      <w:tblPr>
        <w:tblStyle w:val="Listtabell3dekorfrg1"/>
        <w:tblW w:w="5000" w:type="pct"/>
        <w:tblLayout w:type="fixed"/>
        <w:tblLook w:val="04A0" w:firstRow="1" w:lastRow="0" w:firstColumn="1" w:lastColumn="0" w:noHBand="0" w:noVBand="1"/>
      </w:tblPr>
      <w:tblGrid>
        <w:gridCol w:w="3115"/>
        <w:gridCol w:w="1964"/>
        <w:gridCol w:w="3981"/>
      </w:tblGrid>
      <w:tr w:rsidR="00235689" w:rsidRPr="00235689" w14:paraId="3CBC6AFB" w14:textId="77777777" w:rsidTr="00853580">
        <w:trPr>
          <w:cnfStyle w:val="100000000000" w:firstRow="1" w:lastRow="0" w:firstColumn="0" w:lastColumn="0" w:oddVBand="0" w:evenVBand="0" w:oddHBand="0" w:evenHBand="0" w:firstRowFirstColumn="0" w:firstRowLastColumn="0" w:lastRowFirstColumn="0" w:lastRowLastColumn="0"/>
          <w:trHeight w:val="315"/>
        </w:trPr>
        <w:tc>
          <w:tcPr>
            <w:cnfStyle w:val="001000000100" w:firstRow="0" w:lastRow="0" w:firstColumn="1" w:lastColumn="0" w:oddVBand="0" w:evenVBand="0" w:oddHBand="0" w:evenHBand="0" w:firstRowFirstColumn="1" w:firstRowLastColumn="0" w:lastRowFirstColumn="0" w:lastRowLastColumn="0"/>
            <w:tcW w:w="1719" w:type="pct"/>
            <w:noWrap/>
            <w:tcMar>
              <w:left w:w="28" w:type="dxa"/>
              <w:right w:w="28" w:type="dxa"/>
            </w:tcMar>
            <w:vAlign w:val="center"/>
            <w:hideMark/>
          </w:tcPr>
          <w:p w14:paraId="75B6E374" w14:textId="77777777" w:rsidR="00235689" w:rsidRPr="00235689" w:rsidRDefault="00235689" w:rsidP="00235689">
            <w:pPr>
              <w:rPr>
                <w:rFonts w:ascii="Franklin Gothic Book" w:eastAsia="Times New Roman" w:hAnsi="Franklin Gothic Book" w:cs="Calibri"/>
                <w:color w:val="FFFFFF"/>
              </w:rPr>
            </w:pPr>
            <w:r w:rsidRPr="00235689">
              <w:rPr>
                <w:rFonts w:ascii="Franklin Gothic Book" w:eastAsia="Times New Roman" w:hAnsi="Franklin Gothic Book" w:cs="Calibri"/>
                <w:color w:val="FFFFFF"/>
              </w:rPr>
              <w:t>Avdelning</w:t>
            </w:r>
          </w:p>
        </w:tc>
        <w:tc>
          <w:tcPr>
            <w:tcW w:w="1084" w:type="pct"/>
            <w:noWrap/>
            <w:tcMar>
              <w:left w:w="28" w:type="dxa"/>
              <w:right w:w="28" w:type="dxa"/>
            </w:tcMar>
            <w:vAlign w:val="center"/>
            <w:hideMark/>
          </w:tcPr>
          <w:p w14:paraId="0440D53A" w14:textId="77777777" w:rsidR="00235689" w:rsidRPr="00235689" w:rsidRDefault="00235689" w:rsidP="00235689">
            <w:pPr>
              <w:jc w:val="center"/>
              <w:cnfStyle w:val="100000000000" w:firstRow="1" w:lastRow="0" w:firstColumn="0" w:lastColumn="0" w:oddVBand="0" w:evenVBand="0" w:oddHBand="0" w:evenHBand="0" w:firstRowFirstColumn="0" w:firstRowLastColumn="0" w:lastRowFirstColumn="0" w:lastRowLastColumn="0"/>
              <w:rPr>
                <w:rFonts w:ascii="Franklin Gothic Book" w:eastAsia="Times New Roman" w:hAnsi="Franklin Gothic Book" w:cs="Calibri"/>
                <w:color w:val="FFFFFF"/>
              </w:rPr>
            </w:pPr>
            <w:r w:rsidRPr="00235689">
              <w:rPr>
                <w:rFonts w:ascii="Franklin Gothic Book" w:eastAsia="Times New Roman" w:hAnsi="Franklin Gothic Book" w:cs="Calibri"/>
                <w:color w:val="FFFFFF"/>
              </w:rPr>
              <w:t>Antal praktikanter, grundskola</w:t>
            </w:r>
          </w:p>
        </w:tc>
        <w:tc>
          <w:tcPr>
            <w:tcW w:w="2198" w:type="pct"/>
            <w:noWrap/>
            <w:tcMar>
              <w:left w:w="28" w:type="dxa"/>
              <w:right w:w="28" w:type="dxa"/>
            </w:tcMar>
            <w:vAlign w:val="center"/>
            <w:hideMark/>
          </w:tcPr>
          <w:p w14:paraId="037C46F7" w14:textId="2F9BE764" w:rsidR="00770417" w:rsidRDefault="00235689" w:rsidP="00235689">
            <w:pPr>
              <w:jc w:val="center"/>
              <w:cnfStyle w:val="100000000000" w:firstRow="1" w:lastRow="0" w:firstColumn="0" w:lastColumn="0" w:oddVBand="0" w:evenVBand="0" w:oddHBand="0" w:evenHBand="0" w:firstRowFirstColumn="0" w:firstRowLastColumn="0" w:lastRowFirstColumn="0" w:lastRowLastColumn="0"/>
              <w:rPr>
                <w:rFonts w:ascii="Franklin Gothic Book" w:eastAsia="Times New Roman" w:hAnsi="Franklin Gothic Book" w:cs="Calibri"/>
                <w:b w:val="0"/>
                <w:bCs w:val="0"/>
                <w:color w:val="FFFFFF"/>
              </w:rPr>
            </w:pPr>
            <w:r w:rsidRPr="00235689">
              <w:rPr>
                <w:rFonts w:ascii="Franklin Gothic Book" w:eastAsia="Times New Roman" w:hAnsi="Franklin Gothic Book" w:cs="Calibri"/>
                <w:color w:val="FFFFFF"/>
              </w:rPr>
              <w:t>Antal praktikanter</w:t>
            </w:r>
            <w:r w:rsidR="005D4F66">
              <w:rPr>
                <w:rFonts w:ascii="Franklin Gothic Book" w:eastAsia="Times New Roman" w:hAnsi="Franklin Gothic Book" w:cs="Calibri"/>
                <w:color w:val="FFFFFF"/>
              </w:rPr>
              <w:t>, sommarjobbare</w:t>
            </w:r>
            <w:r w:rsidRPr="00235689">
              <w:rPr>
                <w:rFonts w:ascii="Franklin Gothic Book" w:eastAsia="Times New Roman" w:hAnsi="Franklin Gothic Book" w:cs="Calibri"/>
                <w:color w:val="FFFFFF"/>
              </w:rPr>
              <w:t>,</w:t>
            </w:r>
          </w:p>
          <w:p w14:paraId="4640BDC1" w14:textId="2B414EE4" w:rsidR="00235689" w:rsidRPr="00235689" w:rsidRDefault="00235689" w:rsidP="00235689">
            <w:pPr>
              <w:jc w:val="center"/>
              <w:cnfStyle w:val="100000000000" w:firstRow="1" w:lastRow="0" w:firstColumn="0" w:lastColumn="0" w:oddVBand="0" w:evenVBand="0" w:oddHBand="0" w:evenHBand="0" w:firstRowFirstColumn="0" w:firstRowLastColumn="0" w:lastRowFirstColumn="0" w:lastRowLastColumn="0"/>
              <w:rPr>
                <w:rFonts w:ascii="Franklin Gothic Book" w:eastAsia="Times New Roman" w:hAnsi="Franklin Gothic Book" w:cs="Calibri"/>
                <w:color w:val="FFFFFF"/>
              </w:rPr>
            </w:pPr>
            <w:r w:rsidRPr="00235689">
              <w:rPr>
                <w:rFonts w:ascii="Franklin Gothic Book" w:eastAsia="Times New Roman" w:hAnsi="Franklin Gothic Book" w:cs="Calibri"/>
                <w:color w:val="FFFFFF"/>
              </w:rPr>
              <w:t>gymnasie- och yrkeshögskola</w:t>
            </w:r>
          </w:p>
        </w:tc>
      </w:tr>
      <w:tr w:rsidR="00235689" w:rsidRPr="00235689" w14:paraId="60027958" w14:textId="77777777" w:rsidTr="00FF2215">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719" w:type="pct"/>
            <w:noWrap/>
            <w:tcMar>
              <w:left w:w="28" w:type="dxa"/>
              <w:right w:w="28" w:type="dxa"/>
            </w:tcMar>
            <w:vAlign w:val="center"/>
            <w:hideMark/>
          </w:tcPr>
          <w:p w14:paraId="2360FF2B" w14:textId="47883528" w:rsidR="00235689" w:rsidRPr="00235689" w:rsidRDefault="00235689" w:rsidP="00235689">
            <w:pPr>
              <w:rPr>
                <w:rFonts w:ascii="Franklin Gothic Book" w:eastAsia="Times New Roman" w:hAnsi="Franklin Gothic Book" w:cs="Calibri"/>
                <w:b w:val="0"/>
                <w:bCs w:val="0"/>
              </w:rPr>
            </w:pPr>
            <w:r w:rsidRPr="00235689">
              <w:rPr>
                <w:rFonts w:ascii="Franklin Gothic Book" w:eastAsia="Times New Roman" w:hAnsi="Franklin Gothic Book" w:cs="Calibri"/>
                <w:b w:val="0"/>
                <w:bCs w:val="0"/>
              </w:rPr>
              <w:t xml:space="preserve">Ekonomi och </w:t>
            </w:r>
            <w:r w:rsidR="00424FBF">
              <w:rPr>
                <w:rFonts w:ascii="Franklin Gothic Book" w:eastAsia="Times New Roman" w:hAnsi="Franklin Gothic Book" w:cs="Calibri"/>
                <w:b w:val="0"/>
                <w:bCs w:val="0"/>
              </w:rPr>
              <w:t>u</w:t>
            </w:r>
            <w:r w:rsidRPr="00235689">
              <w:rPr>
                <w:rFonts w:ascii="Franklin Gothic Book" w:eastAsia="Times New Roman" w:hAnsi="Franklin Gothic Book" w:cs="Calibri"/>
                <w:b w:val="0"/>
                <w:bCs w:val="0"/>
              </w:rPr>
              <w:t>pphandling</w:t>
            </w:r>
          </w:p>
        </w:tc>
        <w:tc>
          <w:tcPr>
            <w:tcW w:w="1084" w:type="pct"/>
            <w:noWrap/>
            <w:tcMar>
              <w:left w:w="28" w:type="dxa"/>
              <w:right w:w="28" w:type="dxa"/>
            </w:tcMar>
            <w:vAlign w:val="center"/>
          </w:tcPr>
          <w:p w14:paraId="5B29E23F" w14:textId="34AD898B" w:rsidR="00235689" w:rsidRPr="00235689" w:rsidRDefault="00235689" w:rsidP="00235689">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rPr>
            </w:pPr>
            <w:r w:rsidRPr="00235689">
              <w:rPr>
                <w:rFonts w:ascii="Franklin Gothic Book" w:eastAsia="Times New Roman" w:hAnsi="Franklin Gothic Book" w:cs="Calibri"/>
              </w:rPr>
              <w:t>0</w:t>
            </w:r>
          </w:p>
        </w:tc>
        <w:tc>
          <w:tcPr>
            <w:tcW w:w="2198" w:type="pct"/>
            <w:noWrap/>
            <w:tcMar>
              <w:left w:w="28" w:type="dxa"/>
              <w:right w:w="28" w:type="dxa"/>
            </w:tcMar>
            <w:vAlign w:val="center"/>
          </w:tcPr>
          <w:p w14:paraId="70D96B9E" w14:textId="05831BEB" w:rsidR="00235689" w:rsidRPr="00235689" w:rsidRDefault="00F14404" w:rsidP="00235689">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0</w:t>
            </w:r>
          </w:p>
        </w:tc>
      </w:tr>
      <w:tr w:rsidR="00235689" w:rsidRPr="00235689" w14:paraId="385B7900" w14:textId="77777777" w:rsidTr="00FF2215">
        <w:trPr>
          <w:trHeight w:val="315"/>
        </w:trPr>
        <w:tc>
          <w:tcPr>
            <w:cnfStyle w:val="001000000000" w:firstRow="0" w:lastRow="0" w:firstColumn="1" w:lastColumn="0" w:oddVBand="0" w:evenVBand="0" w:oddHBand="0" w:evenHBand="0" w:firstRowFirstColumn="0" w:firstRowLastColumn="0" w:lastRowFirstColumn="0" w:lastRowLastColumn="0"/>
            <w:tcW w:w="1719" w:type="pct"/>
            <w:noWrap/>
            <w:tcMar>
              <w:left w:w="28" w:type="dxa"/>
              <w:right w:w="28" w:type="dxa"/>
            </w:tcMar>
            <w:vAlign w:val="center"/>
            <w:hideMark/>
          </w:tcPr>
          <w:p w14:paraId="59F60301" w14:textId="01FC18D7" w:rsidR="00235689" w:rsidRPr="00235689" w:rsidRDefault="00235689" w:rsidP="00235689">
            <w:pPr>
              <w:rPr>
                <w:rFonts w:ascii="Franklin Gothic Book" w:eastAsia="Times New Roman" w:hAnsi="Franklin Gothic Book" w:cs="Calibri"/>
                <w:b w:val="0"/>
                <w:bCs w:val="0"/>
              </w:rPr>
            </w:pPr>
            <w:r w:rsidRPr="00235689">
              <w:rPr>
                <w:rFonts w:ascii="Franklin Gothic Book" w:eastAsia="Times New Roman" w:hAnsi="Franklin Gothic Book" w:cs="Calibri"/>
                <w:b w:val="0"/>
                <w:bCs w:val="0"/>
              </w:rPr>
              <w:t xml:space="preserve">Fordon och </w:t>
            </w:r>
            <w:r w:rsidR="00424FBF">
              <w:rPr>
                <w:rFonts w:ascii="Franklin Gothic Book" w:eastAsia="Times New Roman" w:hAnsi="Franklin Gothic Book" w:cs="Calibri"/>
                <w:b w:val="0"/>
                <w:bCs w:val="0"/>
              </w:rPr>
              <w:t>d</w:t>
            </w:r>
            <w:r w:rsidRPr="00235689">
              <w:rPr>
                <w:rFonts w:ascii="Franklin Gothic Book" w:eastAsia="Times New Roman" w:hAnsi="Franklin Gothic Book" w:cs="Calibri"/>
                <w:b w:val="0"/>
                <w:bCs w:val="0"/>
              </w:rPr>
              <w:t>riftsäkring</w:t>
            </w:r>
          </w:p>
        </w:tc>
        <w:tc>
          <w:tcPr>
            <w:tcW w:w="1084" w:type="pct"/>
            <w:noWrap/>
            <w:tcMar>
              <w:left w:w="28" w:type="dxa"/>
              <w:right w:w="28" w:type="dxa"/>
            </w:tcMar>
            <w:vAlign w:val="center"/>
          </w:tcPr>
          <w:p w14:paraId="4DDE15A1" w14:textId="00827BA8" w:rsidR="00235689" w:rsidRPr="00235689" w:rsidRDefault="00235689" w:rsidP="00235689">
            <w:pPr>
              <w:jc w:val="cente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rPr>
            </w:pPr>
            <w:r w:rsidRPr="00235689">
              <w:rPr>
                <w:rFonts w:ascii="Franklin Gothic Book" w:eastAsia="Times New Roman" w:hAnsi="Franklin Gothic Book" w:cs="Calibri"/>
              </w:rPr>
              <w:t>0</w:t>
            </w:r>
          </w:p>
        </w:tc>
        <w:tc>
          <w:tcPr>
            <w:tcW w:w="2198" w:type="pct"/>
            <w:noWrap/>
            <w:tcMar>
              <w:left w:w="28" w:type="dxa"/>
              <w:right w:w="28" w:type="dxa"/>
            </w:tcMar>
            <w:vAlign w:val="center"/>
          </w:tcPr>
          <w:p w14:paraId="5BF09A47" w14:textId="0CC80689" w:rsidR="00235689" w:rsidRPr="00235689" w:rsidRDefault="00BC19F4" w:rsidP="00235689">
            <w:pPr>
              <w:jc w:val="cente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2</w:t>
            </w:r>
          </w:p>
        </w:tc>
      </w:tr>
      <w:tr w:rsidR="00235689" w:rsidRPr="00235689" w14:paraId="1EADC915" w14:textId="77777777" w:rsidTr="00FF2215">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719" w:type="pct"/>
            <w:noWrap/>
            <w:tcMar>
              <w:left w:w="28" w:type="dxa"/>
              <w:right w:w="28" w:type="dxa"/>
            </w:tcMar>
            <w:vAlign w:val="center"/>
            <w:hideMark/>
          </w:tcPr>
          <w:p w14:paraId="283DBB5C" w14:textId="3C4202AE" w:rsidR="00235689" w:rsidRPr="00235689" w:rsidRDefault="00235689" w:rsidP="00235689">
            <w:pPr>
              <w:rPr>
                <w:rFonts w:ascii="Franklin Gothic Book" w:eastAsia="Times New Roman" w:hAnsi="Franklin Gothic Book" w:cs="Calibri"/>
                <w:b w:val="0"/>
                <w:bCs w:val="0"/>
              </w:rPr>
            </w:pPr>
            <w:r w:rsidRPr="00235689">
              <w:rPr>
                <w:rFonts w:ascii="Franklin Gothic Book" w:eastAsia="Times New Roman" w:hAnsi="Franklin Gothic Book" w:cs="Calibri"/>
                <w:b w:val="0"/>
                <w:bCs w:val="0"/>
              </w:rPr>
              <w:t xml:space="preserve">HR och </w:t>
            </w:r>
            <w:r w:rsidR="00424FBF">
              <w:rPr>
                <w:rFonts w:ascii="Franklin Gothic Book" w:eastAsia="Times New Roman" w:hAnsi="Franklin Gothic Book" w:cs="Calibri"/>
                <w:b w:val="0"/>
                <w:bCs w:val="0"/>
              </w:rPr>
              <w:t>k</w:t>
            </w:r>
            <w:r w:rsidRPr="00235689">
              <w:rPr>
                <w:rFonts w:ascii="Franklin Gothic Book" w:eastAsia="Times New Roman" w:hAnsi="Franklin Gothic Book" w:cs="Calibri"/>
                <w:b w:val="0"/>
                <w:bCs w:val="0"/>
              </w:rPr>
              <w:t>ultur</w:t>
            </w:r>
          </w:p>
        </w:tc>
        <w:tc>
          <w:tcPr>
            <w:tcW w:w="1084" w:type="pct"/>
            <w:noWrap/>
            <w:tcMar>
              <w:left w:w="28" w:type="dxa"/>
              <w:right w:w="28" w:type="dxa"/>
            </w:tcMar>
            <w:vAlign w:val="center"/>
          </w:tcPr>
          <w:p w14:paraId="63498166" w14:textId="28CE8D90" w:rsidR="00235689" w:rsidRPr="00235689" w:rsidRDefault="00235689" w:rsidP="00235689">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rPr>
            </w:pPr>
            <w:r w:rsidRPr="00235689">
              <w:rPr>
                <w:rFonts w:ascii="Franklin Gothic Book" w:eastAsia="Times New Roman" w:hAnsi="Franklin Gothic Book" w:cs="Calibri"/>
              </w:rPr>
              <w:t>0</w:t>
            </w:r>
          </w:p>
        </w:tc>
        <w:tc>
          <w:tcPr>
            <w:tcW w:w="2198" w:type="pct"/>
            <w:noWrap/>
            <w:tcMar>
              <w:left w:w="28" w:type="dxa"/>
              <w:right w:w="28" w:type="dxa"/>
            </w:tcMar>
            <w:vAlign w:val="center"/>
          </w:tcPr>
          <w:p w14:paraId="15F6231D" w14:textId="5A8FBE41" w:rsidR="00235689" w:rsidRPr="00235689" w:rsidRDefault="00235689" w:rsidP="00235689">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rPr>
            </w:pPr>
            <w:r w:rsidRPr="00235689">
              <w:rPr>
                <w:rFonts w:ascii="Franklin Gothic Book" w:eastAsia="Times New Roman" w:hAnsi="Franklin Gothic Book" w:cs="Calibri"/>
              </w:rPr>
              <w:t>0</w:t>
            </w:r>
          </w:p>
        </w:tc>
      </w:tr>
      <w:tr w:rsidR="00235689" w:rsidRPr="00235689" w14:paraId="586ADE09" w14:textId="77777777" w:rsidTr="00FF2215">
        <w:trPr>
          <w:trHeight w:val="315"/>
        </w:trPr>
        <w:tc>
          <w:tcPr>
            <w:cnfStyle w:val="001000000000" w:firstRow="0" w:lastRow="0" w:firstColumn="1" w:lastColumn="0" w:oddVBand="0" w:evenVBand="0" w:oddHBand="0" w:evenHBand="0" w:firstRowFirstColumn="0" w:firstRowLastColumn="0" w:lastRowFirstColumn="0" w:lastRowLastColumn="0"/>
            <w:tcW w:w="1719" w:type="pct"/>
            <w:noWrap/>
            <w:tcMar>
              <w:left w:w="28" w:type="dxa"/>
              <w:right w:w="28" w:type="dxa"/>
            </w:tcMar>
            <w:vAlign w:val="center"/>
            <w:hideMark/>
          </w:tcPr>
          <w:p w14:paraId="0C07F14A" w14:textId="480A96C4" w:rsidR="00235689" w:rsidRPr="00235689" w:rsidRDefault="00235689" w:rsidP="00235689">
            <w:pPr>
              <w:rPr>
                <w:rFonts w:ascii="Franklin Gothic Book" w:eastAsia="Times New Roman" w:hAnsi="Franklin Gothic Book" w:cs="Calibri"/>
                <w:b w:val="0"/>
                <w:bCs w:val="0"/>
              </w:rPr>
            </w:pPr>
            <w:r w:rsidRPr="00235689">
              <w:rPr>
                <w:rFonts w:ascii="Franklin Gothic Book" w:eastAsia="Times New Roman" w:hAnsi="Franklin Gothic Book" w:cs="Calibri"/>
                <w:b w:val="0"/>
                <w:bCs w:val="0"/>
              </w:rPr>
              <w:t xml:space="preserve">Infrastruktur och </w:t>
            </w:r>
            <w:r w:rsidR="00424FBF">
              <w:rPr>
                <w:rFonts w:ascii="Franklin Gothic Book" w:eastAsia="Times New Roman" w:hAnsi="Franklin Gothic Book" w:cs="Calibri"/>
                <w:b w:val="0"/>
                <w:bCs w:val="0"/>
              </w:rPr>
              <w:t>d</w:t>
            </w:r>
            <w:r w:rsidRPr="00235689">
              <w:rPr>
                <w:rFonts w:ascii="Franklin Gothic Book" w:eastAsia="Times New Roman" w:hAnsi="Franklin Gothic Book" w:cs="Calibri"/>
                <w:b w:val="0"/>
                <w:bCs w:val="0"/>
              </w:rPr>
              <w:t>riftsäkring</w:t>
            </w:r>
          </w:p>
        </w:tc>
        <w:tc>
          <w:tcPr>
            <w:tcW w:w="1084" w:type="pct"/>
            <w:noWrap/>
            <w:tcMar>
              <w:left w:w="28" w:type="dxa"/>
              <w:right w:w="28" w:type="dxa"/>
            </w:tcMar>
            <w:vAlign w:val="center"/>
          </w:tcPr>
          <w:p w14:paraId="27C06260" w14:textId="17198344" w:rsidR="00235689" w:rsidRPr="00235689" w:rsidRDefault="00235689" w:rsidP="00235689">
            <w:pPr>
              <w:jc w:val="cente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rPr>
            </w:pPr>
            <w:r w:rsidRPr="00235689">
              <w:rPr>
                <w:rFonts w:ascii="Franklin Gothic Book" w:eastAsia="Times New Roman" w:hAnsi="Franklin Gothic Book" w:cs="Calibri"/>
              </w:rPr>
              <w:t>0</w:t>
            </w:r>
          </w:p>
        </w:tc>
        <w:tc>
          <w:tcPr>
            <w:tcW w:w="2198" w:type="pct"/>
            <w:noWrap/>
            <w:tcMar>
              <w:left w:w="28" w:type="dxa"/>
              <w:right w:w="28" w:type="dxa"/>
            </w:tcMar>
            <w:vAlign w:val="center"/>
          </w:tcPr>
          <w:p w14:paraId="1A8AC316" w14:textId="5782B31B" w:rsidR="00235689" w:rsidRPr="00235689" w:rsidRDefault="00235689" w:rsidP="00235689">
            <w:pPr>
              <w:jc w:val="cente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rPr>
            </w:pPr>
            <w:r w:rsidRPr="00235689">
              <w:rPr>
                <w:rFonts w:ascii="Franklin Gothic Book" w:eastAsia="Times New Roman" w:hAnsi="Franklin Gothic Book" w:cs="Calibri"/>
              </w:rPr>
              <w:t>0</w:t>
            </w:r>
          </w:p>
        </w:tc>
      </w:tr>
      <w:tr w:rsidR="00235689" w:rsidRPr="00235689" w14:paraId="344CA703" w14:textId="77777777" w:rsidTr="00FF2215">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719" w:type="pct"/>
            <w:noWrap/>
            <w:tcMar>
              <w:left w:w="28" w:type="dxa"/>
              <w:right w:w="28" w:type="dxa"/>
            </w:tcMar>
            <w:vAlign w:val="center"/>
            <w:hideMark/>
          </w:tcPr>
          <w:p w14:paraId="16D4DE35" w14:textId="098CCB4D" w:rsidR="00235689" w:rsidRPr="00235689" w:rsidRDefault="00235689" w:rsidP="00235689">
            <w:pPr>
              <w:rPr>
                <w:rFonts w:ascii="Franklin Gothic Book" w:eastAsia="Times New Roman" w:hAnsi="Franklin Gothic Book" w:cs="Calibri"/>
                <w:b w:val="0"/>
                <w:bCs w:val="0"/>
              </w:rPr>
            </w:pPr>
            <w:r w:rsidRPr="00235689">
              <w:rPr>
                <w:rFonts w:ascii="Franklin Gothic Book" w:eastAsia="Times New Roman" w:hAnsi="Franklin Gothic Book" w:cs="Calibri"/>
                <w:b w:val="0"/>
                <w:bCs w:val="0"/>
              </w:rPr>
              <w:t xml:space="preserve">Ledning och </w:t>
            </w:r>
            <w:r w:rsidR="00424FBF">
              <w:rPr>
                <w:rFonts w:ascii="Franklin Gothic Book" w:eastAsia="Times New Roman" w:hAnsi="Franklin Gothic Book" w:cs="Calibri"/>
                <w:b w:val="0"/>
                <w:bCs w:val="0"/>
              </w:rPr>
              <w:t>k</w:t>
            </w:r>
            <w:r w:rsidRPr="00235689">
              <w:rPr>
                <w:rFonts w:ascii="Franklin Gothic Book" w:eastAsia="Times New Roman" w:hAnsi="Franklin Gothic Book" w:cs="Calibri"/>
                <w:b w:val="0"/>
                <w:bCs w:val="0"/>
              </w:rPr>
              <w:t>ommunikation</w:t>
            </w:r>
          </w:p>
        </w:tc>
        <w:tc>
          <w:tcPr>
            <w:tcW w:w="1084" w:type="pct"/>
            <w:noWrap/>
            <w:tcMar>
              <w:left w:w="28" w:type="dxa"/>
              <w:right w:w="28" w:type="dxa"/>
            </w:tcMar>
            <w:vAlign w:val="center"/>
          </w:tcPr>
          <w:p w14:paraId="7F5D500C" w14:textId="48CD7E4A" w:rsidR="00235689" w:rsidRPr="00235689" w:rsidRDefault="00235689" w:rsidP="00235689">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rPr>
            </w:pPr>
            <w:r w:rsidRPr="00235689">
              <w:rPr>
                <w:rFonts w:ascii="Franklin Gothic Book" w:eastAsia="Times New Roman" w:hAnsi="Franklin Gothic Book" w:cs="Calibri"/>
              </w:rPr>
              <w:t>0</w:t>
            </w:r>
          </w:p>
        </w:tc>
        <w:tc>
          <w:tcPr>
            <w:tcW w:w="2198" w:type="pct"/>
            <w:noWrap/>
            <w:tcMar>
              <w:left w:w="28" w:type="dxa"/>
              <w:right w:w="28" w:type="dxa"/>
            </w:tcMar>
            <w:vAlign w:val="center"/>
          </w:tcPr>
          <w:p w14:paraId="39D4D06D" w14:textId="4C1DF770" w:rsidR="00235689" w:rsidRPr="00235689" w:rsidRDefault="00235689" w:rsidP="00235689">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rPr>
            </w:pPr>
            <w:r w:rsidRPr="00235689">
              <w:rPr>
                <w:rFonts w:ascii="Franklin Gothic Book" w:eastAsia="Times New Roman" w:hAnsi="Franklin Gothic Book" w:cs="Calibri"/>
              </w:rPr>
              <w:t>0</w:t>
            </w:r>
          </w:p>
        </w:tc>
      </w:tr>
      <w:tr w:rsidR="00235689" w:rsidRPr="00235689" w14:paraId="693346B6" w14:textId="77777777" w:rsidTr="00FF2215">
        <w:trPr>
          <w:trHeight w:val="315"/>
        </w:trPr>
        <w:tc>
          <w:tcPr>
            <w:cnfStyle w:val="001000000000" w:firstRow="0" w:lastRow="0" w:firstColumn="1" w:lastColumn="0" w:oddVBand="0" w:evenVBand="0" w:oddHBand="0" w:evenHBand="0" w:firstRowFirstColumn="0" w:firstRowLastColumn="0" w:lastRowFirstColumn="0" w:lastRowLastColumn="0"/>
            <w:tcW w:w="1719" w:type="pct"/>
            <w:noWrap/>
            <w:tcMar>
              <w:left w:w="28" w:type="dxa"/>
              <w:right w:w="28" w:type="dxa"/>
            </w:tcMar>
            <w:vAlign w:val="center"/>
            <w:hideMark/>
          </w:tcPr>
          <w:p w14:paraId="7BAFE784" w14:textId="719E425F" w:rsidR="00235689" w:rsidRPr="00235689" w:rsidRDefault="00235689" w:rsidP="00235689">
            <w:pPr>
              <w:rPr>
                <w:rFonts w:ascii="Franklin Gothic Book" w:eastAsia="Times New Roman" w:hAnsi="Franklin Gothic Book" w:cs="Calibri"/>
                <w:b w:val="0"/>
                <w:bCs w:val="0"/>
              </w:rPr>
            </w:pPr>
            <w:r w:rsidRPr="00235689">
              <w:rPr>
                <w:rFonts w:ascii="Franklin Gothic Book" w:eastAsia="Times New Roman" w:hAnsi="Franklin Gothic Book" w:cs="Calibri"/>
                <w:b w:val="0"/>
                <w:bCs w:val="0"/>
              </w:rPr>
              <w:t xml:space="preserve">Marknad och </w:t>
            </w:r>
            <w:r w:rsidR="00424FBF">
              <w:rPr>
                <w:rFonts w:ascii="Franklin Gothic Book" w:eastAsia="Times New Roman" w:hAnsi="Franklin Gothic Book" w:cs="Calibri"/>
                <w:b w:val="0"/>
                <w:bCs w:val="0"/>
              </w:rPr>
              <w:t>p</w:t>
            </w:r>
            <w:r w:rsidRPr="00235689">
              <w:rPr>
                <w:rFonts w:ascii="Franklin Gothic Book" w:eastAsia="Times New Roman" w:hAnsi="Franklin Gothic Book" w:cs="Calibri"/>
                <w:b w:val="0"/>
                <w:bCs w:val="0"/>
              </w:rPr>
              <w:t>rodukt</w:t>
            </w:r>
          </w:p>
        </w:tc>
        <w:tc>
          <w:tcPr>
            <w:tcW w:w="1084" w:type="pct"/>
            <w:noWrap/>
            <w:tcMar>
              <w:left w:w="28" w:type="dxa"/>
              <w:right w:w="28" w:type="dxa"/>
            </w:tcMar>
            <w:vAlign w:val="center"/>
          </w:tcPr>
          <w:p w14:paraId="2651B375" w14:textId="11791C50" w:rsidR="00235689" w:rsidRPr="00235689" w:rsidRDefault="00C67552" w:rsidP="00235689">
            <w:pPr>
              <w:jc w:val="cente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0</w:t>
            </w:r>
          </w:p>
        </w:tc>
        <w:tc>
          <w:tcPr>
            <w:tcW w:w="2198" w:type="pct"/>
            <w:noWrap/>
            <w:tcMar>
              <w:left w:w="28" w:type="dxa"/>
              <w:right w:w="28" w:type="dxa"/>
            </w:tcMar>
            <w:vAlign w:val="center"/>
          </w:tcPr>
          <w:p w14:paraId="275E56C3" w14:textId="6E3FEDEB" w:rsidR="00235689" w:rsidRPr="00235689" w:rsidRDefault="00C67552" w:rsidP="00235689">
            <w:pPr>
              <w:jc w:val="cente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0</w:t>
            </w:r>
          </w:p>
        </w:tc>
      </w:tr>
      <w:tr w:rsidR="00235689" w:rsidRPr="00235689" w14:paraId="73DF4AAC" w14:textId="77777777" w:rsidTr="00FF2215">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719" w:type="pct"/>
            <w:noWrap/>
            <w:tcMar>
              <w:left w:w="28" w:type="dxa"/>
              <w:right w:w="28" w:type="dxa"/>
            </w:tcMar>
            <w:vAlign w:val="center"/>
            <w:hideMark/>
          </w:tcPr>
          <w:p w14:paraId="6F2CA615" w14:textId="458143CD" w:rsidR="00235689" w:rsidRPr="00235689" w:rsidRDefault="00235689" w:rsidP="00235689">
            <w:pPr>
              <w:rPr>
                <w:rFonts w:ascii="Franklin Gothic Book" w:eastAsia="Times New Roman" w:hAnsi="Franklin Gothic Book" w:cs="Calibri"/>
                <w:b w:val="0"/>
                <w:bCs w:val="0"/>
              </w:rPr>
            </w:pPr>
            <w:r w:rsidRPr="00235689">
              <w:rPr>
                <w:rFonts w:ascii="Franklin Gothic Book" w:eastAsia="Times New Roman" w:hAnsi="Franklin Gothic Book" w:cs="Calibri"/>
                <w:b w:val="0"/>
                <w:bCs w:val="0"/>
              </w:rPr>
              <w:t xml:space="preserve">SKIP och </w:t>
            </w:r>
            <w:r w:rsidR="00424FBF">
              <w:rPr>
                <w:rFonts w:ascii="Franklin Gothic Book" w:eastAsia="Times New Roman" w:hAnsi="Franklin Gothic Book" w:cs="Calibri"/>
                <w:b w:val="0"/>
                <w:bCs w:val="0"/>
              </w:rPr>
              <w:t>f</w:t>
            </w:r>
            <w:r w:rsidRPr="00235689">
              <w:rPr>
                <w:rFonts w:ascii="Franklin Gothic Book" w:eastAsia="Times New Roman" w:hAnsi="Franklin Gothic Book" w:cs="Calibri"/>
                <w:b w:val="0"/>
                <w:bCs w:val="0"/>
              </w:rPr>
              <w:t>örbättring</w:t>
            </w:r>
          </w:p>
        </w:tc>
        <w:tc>
          <w:tcPr>
            <w:tcW w:w="1084" w:type="pct"/>
            <w:noWrap/>
            <w:tcMar>
              <w:left w:w="28" w:type="dxa"/>
              <w:right w:w="28" w:type="dxa"/>
            </w:tcMar>
            <w:vAlign w:val="center"/>
          </w:tcPr>
          <w:p w14:paraId="1EEC5809" w14:textId="5D2318EB" w:rsidR="00235689" w:rsidRPr="00235689" w:rsidRDefault="00AA76F8" w:rsidP="00235689">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0</w:t>
            </w:r>
          </w:p>
        </w:tc>
        <w:tc>
          <w:tcPr>
            <w:tcW w:w="2198" w:type="pct"/>
            <w:noWrap/>
            <w:tcMar>
              <w:left w:w="28" w:type="dxa"/>
              <w:right w:w="28" w:type="dxa"/>
            </w:tcMar>
            <w:vAlign w:val="center"/>
          </w:tcPr>
          <w:p w14:paraId="6BFA1407" w14:textId="2931A973" w:rsidR="00235689" w:rsidRPr="00235689" w:rsidRDefault="00005DEA" w:rsidP="00235689">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0</w:t>
            </w:r>
          </w:p>
        </w:tc>
      </w:tr>
      <w:tr w:rsidR="00235689" w:rsidRPr="00235689" w14:paraId="4E7CF90A" w14:textId="77777777" w:rsidTr="00FF2215">
        <w:trPr>
          <w:trHeight w:val="315"/>
        </w:trPr>
        <w:tc>
          <w:tcPr>
            <w:cnfStyle w:val="001000000000" w:firstRow="0" w:lastRow="0" w:firstColumn="1" w:lastColumn="0" w:oddVBand="0" w:evenVBand="0" w:oddHBand="0" w:evenHBand="0" w:firstRowFirstColumn="0" w:firstRowLastColumn="0" w:lastRowFirstColumn="0" w:lastRowLastColumn="0"/>
            <w:tcW w:w="1719" w:type="pct"/>
            <w:noWrap/>
            <w:tcMar>
              <w:left w:w="28" w:type="dxa"/>
              <w:right w:w="28" w:type="dxa"/>
            </w:tcMar>
            <w:vAlign w:val="center"/>
            <w:hideMark/>
          </w:tcPr>
          <w:p w14:paraId="5840ABAF" w14:textId="6FC9D104" w:rsidR="00235689" w:rsidRPr="00235689" w:rsidRDefault="00235689" w:rsidP="00235689">
            <w:pPr>
              <w:rPr>
                <w:rFonts w:ascii="Franklin Gothic Book" w:eastAsia="Times New Roman" w:hAnsi="Franklin Gothic Book" w:cs="Calibri"/>
                <w:b w:val="0"/>
                <w:bCs w:val="0"/>
              </w:rPr>
            </w:pPr>
            <w:r w:rsidRPr="00235689">
              <w:rPr>
                <w:rFonts w:ascii="Franklin Gothic Book" w:eastAsia="Times New Roman" w:hAnsi="Franklin Gothic Book" w:cs="Calibri"/>
                <w:b w:val="0"/>
                <w:bCs w:val="0"/>
              </w:rPr>
              <w:t xml:space="preserve">Trafikledning och </w:t>
            </w:r>
            <w:r w:rsidR="00424FBF">
              <w:rPr>
                <w:rFonts w:ascii="Franklin Gothic Book" w:eastAsia="Times New Roman" w:hAnsi="Franklin Gothic Book" w:cs="Calibri"/>
                <w:b w:val="0"/>
                <w:bCs w:val="0"/>
              </w:rPr>
              <w:t>i</w:t>
            </w:r>
            <w:r w:rsidRPr="00235689">
              <w:rPr>
                <w:rFonts w:ascii="Franklin Gothic Book" w:eastAsia="Times New Roman" w:hAnsi="Franklin Gothic Book" w:cs="Calibri"/>
                <w:b w:val="0"/>
                <w:bCs w:val="0"/>
              </w:rPr>
              <w:t>nformation</w:t>
            </w:r>
          </w:p>
        </w:tc>
        <w:tc>
          <w:tcPr>
            <w:tcW w:w="1084" w:type="pct"/>
            <w:noWrap/>
            <w:tcMar>
              <w:left w:w="28" w:type="dxa"/>
              <w:right w:w="28" w:type="dxa"/>
            </w:tcMar>
            <w:vAlign w:val="center"/>
          </w:tcPr>
          <w:p w14:paraId="44073483" w14:textId="7EC01FA0" w:rsidR="00235689" w:rsidRPr="00235689" w:rsidRDefault="00235689" w:rsidP="00235689">
            <w:pPr>
              <w:jc w:val="cente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rPr>
            </w:pPr>
            <w:r w:rsidRPr="00235689">
              <w:rPr>
                <w:rFonts w:ascii="Franklin Gothic Book" w:eastAsia="Times New Roman" w:hAnsi="Franklin Gothic Book" w:cs="Calibri"/>
              </w:rPr>
              <w:t>0</w:t>
            </w:r>
          </w:p>
        </w:tc>
        <w:tc>
          <w:tcPr>
            <w:tcW w:w="2198" w:type="pct"/>
            <w:noWrap/>
            <w:tcMar>
              <w:left w:w="28" w:type="dxa"/>
              <w:right w:w="28" w:type="dxa"/>
            </w:tcMar>
            <w:vAlign w:val="center"/>
          </w:tcPr>
          <w:p w14:paraId="63765A8F" w14:textId="34AA5B5B" w:rsidR="00235689" w:rsidRPr="00235689" w:rsidRDefault="00235689" w:rsidP="00235689">
            <w:pPr>
              <w:jc w:val="cente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rPr>
            </w:pPr>
            <w:r w:rsidRPr="00235689">
              <w:rPr>
                <w:rFonts w:ascii="Franklin Gothic Book" w:eastAsia="Times New Roman" w:hAnsi="Franklin Gothic Book" w:cs="Calibri"/>
              </w:rPr>
              <w:t>0</w:t>
            </w:r>
          </w:p>
        </w:tc>
      </w:tr>
      <w:tr w:rsidR="00235689" w:rsidRPr="00235689" w14:paraId="48D418EC" w14:textId="77777777" w:rsidTr="00FF2215">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719" w:type="pct"/>
            <w:noWrap/>
            <w:tcMar>
              <w:left w:w="28" w:type="dxa"/>
              <w:right w:w="28" w:type="dxa"/>
            </w:tcMar>
            <w:vAlign w:val="center"/>
            <w:hideMark/>
          </w:tcPr>
          <w:p w14:paraId="2B6ACD59" w14:textId="2604DE93" w:rsidR="00235689" w:rsidRPr="00235689" w:rsidRDefault="00235689" w:rsidP="00235689">
            <w:pPr>
              <w:rPr>
                <w:rFonts w:ascii="Franklin Gothic Book" w:eastAsia="Times New Roman" w:hAnsi="Franklin Gothic Book" w:cs="Calibri"/>
                <w:b w:val="0"/>
                <w:bCs w:val="0"/>
              </w:rPr>
            </w:pPr>
            <w:r w:rsidRPr="00235689">
              <w:rPr>
                <w:rFonts w:ascii="Franklin Gothic Book" w:eastAsia="Times New Roman" w:hAnsi="Franklin Gothic Book" w:cs="Calibri"/>
                <w:b w:val="0"/>
                <w:bCs w:val="0"/>
              </w:rPr>
              <w:t xml:space="preserve">Trafikpersonal och </w:t>
            </w:r>
            <w:r w:rsidR="00424FBF">
              <w:rPr>
                <w:rFonts w:ascii="Franklin Gothic Book" w:eastAsia="Times New Roman" w:hAnsi="Franklin Gothic Book" w:cs="Calibri"/>
                <w:b w:val="0"/>
                <w:bCs w:val="0"/>
              </w:rPr>
              <w:t>s</w:t>
            </w:r>
            <w:r w:rsidRPr="00235689">
              <w:rPr>
                <w:rFonts w:ascii="Franklin Gothic Book" w:eastAsia="Times New Roman" w:hAnsi="Franklin Gothic Book" w:cs="Calibri"/>
                <w:b w:val="0"/>
                <w:bCs w:val="0"/>
              </w:rPr>
              <w:t>ervice</w:t>
            </w:r>
          </w:p>
        </w:tc>
        <w:tc>
          <w:tcPr>
            <w:tcW w:w="1084" w:type="pct"/>
            <w:noWrap/>
            <w:tcMar>
              <w:left w:w="28" w:type="dxa"/>
              <w:right w:w="28" w:type="dxa"/>
            </w:tcMar>
            <w:vAlign w:val="center"/>
          </w:tcPr>
          <w:p w14:paraId="3B54AB92" w14:textId="3F5F3691" w:rsidR="00235689" w:rsidRPr="00235689" w:rsidRDefault="0080341B" w:rsidP="00235689">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0</w:t>
            </w:r>
          </w:p>
        </w:tc>
        <w:tc>
          <w:tcPr>
            <w:tcW w:w="2198" w:type="pct"/>
            <w:noWrap/>
            <w:tcMar>
              <w:left w:w="28" w:type="dxa"/>
              <w:right w:w="28" w:type="dxa"/>
            </w:tcMar>
            <w:vAlign w:val="center"/>
          </w:tcPr>
          <w:p w14:paraId="3A46CA85" w14:textId="067F7978" w:rsidR="00235689" w:rsidRPr="00235689" w:rsidRDefault="00235689" w:rsidP="00235689">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rPr>
            </w:pPr>
            <w:r w:rsidRPr="00235689">
              <w:rPr>
                <w:rFonts w:ascii="Franklin Gothic Book" w:eastAsia="Times New Roman" w:hAnsi="Franklin Gothic Book" w:cs="Calibri"/>
              </w:rPr>
              <w:t>0</w:t>
            </w:r>
          </w:p>
        </w:tc>
      </w:tr>
      <w:tr w:rsidR="00235689" w:rsidRPr="00235689" w14:paraId="16FF527D" w14:textId="77777777" w:rsidTr="00FF2215">
        <w:trPr>
          <w:trHeight w:val="315"/>
        </w:trPr>
        <w:tc>
          <w:tcPr>
            <w:cnfStyle w:val="001000000000" w:firstRow="0" w:lastRow="0" w:firstColumn="1" w:lastColumn="0" w:oddVBand="0" w:evenVBand="0" w:oddHBand="0" w:evenHBand="0" w:firstRowFirstColumn="0" w:firstRowLastColumn="0" w:lastRowFirstColumn="0" w:lastRowLastColumn="0"/>
            <w:tcW w:w="1719" w:type="pct"/>
            <w:noWrap/>
            <w:tcMar>
              <w:left w:w="28" w:type="dxa"/>
              <w:right w:w="28" w:type="dxa"/>
            </w:tcMar>
            <w:vAlign w:val="center"/>
            <w:hideMark/>
          </w:tcPr>
          <w:p w14:paraId="0BCCEFF4" w14:textId="77777777" w:rsidR="00235689" w:rsidRPr="00235689" w:rsidRDefault="00235689" w:rsidP="00235689">
            <w:pPr>
              <w:rPr>
                <w:rFonts w:ascii="Franklin Gothic Book" w:eastAsia="Times New Roman" w:hAnsi="Franklin Gothic Book" w:cs="Calibri"/>
              </w:rPr>
            </w:pPr>
            <w:r w:rsidRPr="00235689">
              <w:rPr>
                <w:rFonts w:ascii="Franklin Gothic Book" w:eastAsia="Times New Roman" w:hAnsi="Franklin Gothic Book" w:cs="Calibri"/>
              </w:rPr>
              <w:t>GS</w:t>
            </w:r>
          </w:p>
        </w:tc>
        <w:tc>
          <w:tcPr>
            <w:tcW w:w="1084" w:type="pct"/>
            <w:noWrap/>
            <w:tcMar>
              <w:left w:w="28" w:type="dxa"/>
              <w:right w:w="28" w:type="dxa"/>
            </w:tcMar>
            <w:vAlign w:val="center"/>
          </w:tcPr>
          <w:p w14:paraId="501E0B6D" w14:textId="0F0A31B8" w:rsidR="00235689" w:rsidRPr="00235689" w:rsidRDefault="00235689" w:rsidP="00235689">
            <w:pPr>
              <w:jc w:val="cente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b/>
                <w:bCs/>
              </w:rPr>
            </w:pPr>
            <w:r w:rsidRPr="00235689">
              <w:rPr>
                <w:rFonts w:ascii="Franklin Gothic Book" w:eastAsia="Times New Roman" w:hAnsi="Franklin Gothic Book" w:cs="Calibri"/>
                <w:b/>
                <w:bCs/>
              </w:rPr>
              <w:t>0</w:t>
            </w:r>
          </w:p>
        </w:tc>
        <w:tc>
          <w:tcPr>
            <w:tcW w:w="2198" w:type="pct"/>
            <w:noWrap/>
            <w:tcMar>
              <w:left w:w="28" w:type="dxa"/>
              <w:right w:w="28" w:type="dxa"/>
            </w:tcMar>
            <w:vAlign w:val="center"/>
          </w:tcPr>
          <w:p w14:paraId="2BA93FBF" w14:textId="0C3958A4" w:rsidR="00235689" w:rsidRPr="00235689" w:rsidRDefault="00465352" w:rsidP="00235689">
            <w:pPr>
              <w:jc w:val="cente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b/>
                <w:bCs/>
              </w:rPr>
            </w:pPr>
            <w:r>
              <w:rPr>
                <w:rFonts w:ascii="Franklin Gothic Book" w:eastAsia="Times New Roman" w:hAnsi="Franklin Gothic Book" w:cs="Calibri"/>
                <w:b/>
                <w:bCs/>
              </w:rPr>
              <w:t>2</w:t>
            </w:r>
          </w:p>
        </w:tc>
      </w:tr>
    </w:tbl>
    <w:p w14:paraId="7C857EF3" w14:textId="4E575962" w:rsidR="00AF2EE2" w:rsidRPr="003B6F49" w:rsidRDefault="00AF2EE2" w:rsidP="00F14E4E">
      <w:pPr>
        <w:rPr>
          <w:color w:val="FF0000"/>
          <w:sz w:val="20"/>
          <w:szCs w:val="20"/>
        </w:rPr>
      </w:pPr>
    </w:p>
    <w:p w14:paraId="3FAB3428" w14:textId="77777777" w:rsidR="00D71C7F" w:rsidRPr="003B6F49" w:rsidRDefault="00D71C7F" w:rsidP="00F14E4E">
      <w:pPr>
        <w:rPr>
          <w:color w:val="FF0000"/>
          <w:sz w:val="20"/>
          <w:szCs w:val="20"/>
        </w:rPr>
      </w:pPr>
    </w:p>
    <w:p w14:paraId="06A47AF1" w14:textId="7F752A63" w:rsidR="0092538E" w:rsidRDefault="008D3F1A" w:rsidP="00A35E80">
      <w:r w:rsidRPr="00781BDA">
        <w:rPr>
          <w:noProof/>
        </w:rPr>
        <w:lastRenderedPageBreak/>
        <mc:AlternateContent>
          <mc:Choice Requires="wps">
            <w:drawing>
              <wp:anchor distT="0" distB="0" distL="114300" distR="114300" simplePos="0" relativeHeight="251658279" behindDoc="0" locked="0" layoutInCell="1" allowOverlap="1" wp14:anchorId="2E53277E" wp14:editId="68040717">
                <wp:simplePos x="0" y="0"/>
                <wp:positionH relativeFrom="page">
                  <wp:posOffset>-89535</wp:posOffset>
                </wp:positionH>
                <wp:positionV relativeFrom="paragraph">
                  <wp:posOffset>-892546</wp:posOffset>
                </wp:positionV>
                <wp:extent cx="7739380" cy="719455"/>
                <wp:effectExtent l="0" t="0" r="13970" b="23495"/>
                <wp:wrapNone/>
                <wp:docPr id="231" name="Rectangle 129"/>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wps:spPr>
                      <wps:style>
                        <a:lnRef idx="2">
                          <a:schemeClr val="accent1">
                            <a:shade val="50000"/>
                          </a:schemeClr>
                        </a:lnRef>
                        <a:fillRef idx="1">
                          <a:schemeClr val="accent1"/>
                        </a:fillRef>
                        <a:effectRef idx="0">
                          <a:schemeClr val="accent1"/>
                        </a:effectRef>
                        <a:fontRef idx="minor">
                          <a:schemeClr val="lt1"/>
                        </a:fontRef>
                      </wps:style>
                      <wps:txbx>
                        <w:txbxContent>
                          <w:p w14:paraId="10DF45EE" w14:textId="77777777" w:rsidR="00781BDA" w:rsidRPr="004C433F" w:rsidRDefault="00070057" w:rsidP="00781BDA">
                            <w:pPr>
                              <w:ind w:right="1679"/>
                              <w:rPr>
                                <w:rFonts w:ascii="Franklin Gothic Demi" w:hAnsi="Franklin Gothic Demi"/>
                                <w:b/>
                                <w:sz w:val="70"/>
                              </w:rPr>
                            </w:pPr>
                            <w:r>
                              <w:rPr>
                                <w:noProof/>
                              </w:rPr>
                              <w:drawing>
                                <wp:inline distT="0" distB="0" distL="0" distR="0" wp14:anchorId="25310095" wp14:editId="63F00D13">
                                  <wp:extent cx="1684655" cy="615315"/>
                                  <wp:effectExtent l="0" t="0" r="0" b="0"/>
                                  <wp:docPr id="302" name="docshape6"/>
                                  <wp:cNvGraphicFramePr/>
                                  <a:graphic xmlns:a="http://schemas.openxmlformats.org/drawingml/2006/main">
                                    <a:graphicData uri="http://schemas.openxmlformats.org/drawingml/2006/picture">
                                      <pic:pic xmlns:pic="http://schemas.openxmlformats.org/drawingml/2006/picture">
                                        <pic:nvPicPr>
                                          <pic:cNvPr id="196" name="docshape6"/>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84655" cy="615315"/>
                                          </a:xfrm>
                                          <a:prstGeom prst="rect">
                                            <a:avLst/>
                                          </a:prstGeom>
                                          <a:noFill/>
                                        </pic:spPr>
                                      </pic:pic>
                                    </a:graphicData>
                                  </a:graphic>
                                </wp:inline>
                              </w:drawing>
                            </w:r>
                          </w:p>
                          <w:p w14:paraId="608A6F9C" w14:textId="77777777" w:rsidR="00781BDA" w:rsidRDefault="00781BDA" w:rsidP="00781BD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E53277E" id="Rectangle 129" o:spid="_x0000_s1106" style="position:absolute;margin-left:-7.05pt;margin-top:-70.3pt;width:609.4pt;height:56.65pt;z-index:251658279;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" fillcolor="#2b4c8d" strokecolor="#152545 [1604]" strokeweight="1pt">
                <v:textbox>
                  <w:txbxContent>
                    <w:p w14:paraId="10DF45EE" w14:textId="77777777" w:rsidR="00781BDA" w:rsidRPr="004C433F" w:rsidRDefault="00070057" w:rsidP="00781BDA">
                      <w:pPr>
                        <w:ind w:right="1679"/>
                        <w:rPr>
                          <w:rFonts w:ascii="Franklin Gothic Demi" w:hAnsi="Franklin Gothic Demi"/>
                          <w:b/>
                          <w:sz w:val="70"/>
                        </w:rPr>
                      </w:pPr>
                      <w:r>
                        <w:rPr>
                          <w:noProof/>
                        </w:rPr>
                        <w:drawing>
                          <wp:inline distT="0" distB="0" distL="0" distR="0" wp14:anchorId="25310095" wp14:editId="63F00D13">
                            <wp:extent cx="1684655" cy="615315"/>
                            <wp:effectExtent l="0" t="0" r="0" b="0"/>
                            <wp:docPr id="302" name="docshape6"/>
                            <wp:cNvGraphicFramePr/>
                            <a:graphic xmlns:a="http://schemas.openxmlformats.org/drawingml/2006/main">
                              <a:graphicData uri="http://schemas.openxmlformats.org/drawingml/2006/picture">
                                <pic:pic xmlns:pic="http://schemas.openxmlformats.org/drawingml/2006/picture">
                                  <pic:nvPicPr>
                                    <pic:cNvPr id="196" name="docshape6"/>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84655" cy="615315"/>
                                    </a:xfrm>
                                    <a:prstGeom prst="rect">
                                      <a:avLst/>
                                    </a:prstGeom>
                                    <a:noFill/>
                                  </pic:spPr>
                                </pic:pic>
                              </a:graphicData>
                            </a:graphic>
                          </wp:inline>
                        </w:drawing>
                      </w:r>
                    </w:p>
                    <w:p w14:paraId="608A6F9C" w14:textId="77777777" w:rsidR="00781BDA" w:rsidRDefault="00781BDA" w:rsidP="00781BDA">
                      <w:pPr>
                        <w:jc w:val="center"/>
                      </w:pPr>
                    </w:p>
                  </w:txbxContent>
                </v:textbox>
                <w10:wrap anchorx="page"/>
              </v:rect>
            </w:pict>
          </mc:Fallback>
        </mc:AlternateContent>
      </w:r>
    </w:p>
    <w:p w14:paraId="682A9C83" w14:textId="77777777" w:rsidR="0092538E" w:rsidRDefault="0092538E" w:rsidP="00A35E80"/>
    <w:p w14:paraId="6D841955" w14:textId="77777777" w:rsidR="0092538E" w:rsidRDefault="0092538E" w:rsidP="00A35E80"/>
    <w:p w14:paraId="45541B97" w14:textId="3F51A21E" w:rsidR="0092538E" w:rsidRDefault="0092538E" w:rsidP="00A35E80"/>
    <w:p w14:paraId="662AAE54" w14:textId="548CE0D2" w:rsidR="0092538E" w:rsidRDefault="0092538E" w:rsidP="00A35E80"/>
    <w:p w14:paraId="46A01AD7" w14:textId="7FA7F925" w:rsidR="0092538E" w:rsidRDefault="0092538E" w:rsidP="00A35E80"/>
    <w:p w14:paraId="3A7DAFBF" w14:textId="38231AA5" w:rsidR="0092538E" w:rsidRDefault="0092538E" w:rsidP="00A35E80"/>
    <w:p w14:paraId="692EBC8B" w14:textId="79771969" w:rsidR="0092538E" w:rsidRDefault="0092538E" w:rsidP="00A35E80"/>
    <w:p w14:paraId="5196332F" w14:textId="0AC98326" w:rsidR="0092538E" w:rsidRDefault="0092538E" w:rsidP="00A35E80"/>
    <w:p w14:paraId="67265004" w14:textId="6DB6FC26" w:rsidR="0052731E" w:rsidRDefault="0052731E" w:rsidP="00A35E80"/>
    <w:p w14:paraId="656817F3" w14:textId="77777777" w:rsidR="0052731E" w:rsidRDefault="0052731E" w:rsidP="00A35E80"/>
    <w:p w14:paraId="6EFD39F6" w14:textId="2783747F" w:rsidR="0052731E" w:rsidRDefault="0052731E" w:rsidP="00A35E80"/>
    <w:p w14:paraId="0056CF6A" w14:textId="269CEE14" w:rsidR="0052731E" w:rsidRDefault="0052731E" w:rsidP="00A35E80"/>
    <w:p w14:paraId="7C9A7524" w14:textId="77777777" w:rsidR="0052731E" w:rsidRDefault="0052731E" w:rsidP="00A35E80"/>
    <w:p w14:paraId="55C6FA2E" w14:textId="49C86CD8" w:rsidR="0052731E" w:rsidRDefault="0052731E" w:rsidP="00A35E80"/>
    <w:p w14:paraId="253FE38B" w14:textId="77777777" w:rsidR="0052731E" w:rsidRDefault="0052731E" w:rsidP="00A35E80"/>
    <w:p w14:paraId="3A2FA557" w14:textId="06FBD0B8" w:rsidR="0052731E" w:rsidRDefault="0052731E" w:rsidP="00A35E80"/>
    <w:p w14:paraId="5B3DD87C" w14:textId="47D8E8D7" w:rsidR="00F56B80" w:rsidRPr="00F56B80" w:rsidRDefault="00972E48" w:rsidP="00A35E80">
      <w:r>
        <w:rPr>
          <w:noProof/>
        </w:rPr>
        <mc:AlternateContent>
          <mc:Choice Requires="wps">
            <w:drawing>
              <wp:anchor distT="0" distB="0" distL="114300" distR="114300" simplePos="0" relativeHeight="251658278" behindDoc="0" locked="0" layoutInCell="1" allowOverlap="1" wp14:anchorId="5D5D09A1" wp14:editId="4090FEBB">
                <wp:simplePos x="0" y="0"/>
                <wp:positionH relativeFrom="margin">
                  <wp:align>center</wp:align>
                </wp:positionH>
                <wp:positionV relativeFrom="margin">
                  <wp:align>center</wp:align>
                </wp:positionV>
                <wp:extent cx="7739380" cy="2337435"/>
                <wp:effectExtent l="0" t="0" r="13970" b="24765"/>
                <wp:wrapNone/>
                <wp:docPr id="230" name="Rectangle 130"/>
                <wp:cNvGraphicFramePr/>
                <a:graphic xmlns:a="http://schemas.openxmlformats.org/drawingml/2006/main">
                  <a:graphicData uri="http://schemas.microsoft.com/office/word/2010/wordprocessingShape">
                    <wps:wsp>
                      <wps:cNvSpPr/>
                      <wps:spPr>
                        <a:xfrm>
                          <a:off x="0" y="0"/>
                          <a:ext cx="7739380" cy="2337435"/>
                        </a:xfrm>
                        <a:prstGeom prst="rect">
                          <a:avLst/>
                        </a:prstGeom>
                        <a:solidFill>
                          <a:srgbClr val="A5A5A5"/>
                        </a:solidFill>
                        <a:ln>
                          <a:solidFill>
                            <a:srgbClr val="A5A5A5"/>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E8F19A3" w14:textId="1A537F13" w:rsidR="0036229E" w:rsidRPr="00562A61" w:rsidRDefault="00E67369" w:rsidP="00E67369">
                            <w:pPr>
                              <w:pStyle w:val="Rubrik1"/>
                              <w:spacing w:line="240" w:lineRule="auto"/>
                              <w:jc w:val="center"/>
                              <w:rPr>
                                <w:color w:val="2B4C8D"/>
                                <w:sz w:val="72"/>
                                <w:szCs w:val="72"/>
                              </w:rPr>
                            </w:pPr>
                            <w:r>
                              <w:rPr>
                                <w:color w:val="2B4C8D"/>
                                <w:sz w:val="72"/>
                                <w:szCs w:val="72"/>
                              </w:rPr>
                              <w:t xml:space="preserve">4. </w:t>
                            </w:r>
                            <w:r w:rsidR="0036229E" w:rsidRPr="00562A61">
                              <w:rPr>
                                <w:color w:val="2B4C8D"/>
                                <w:sz w:val="72"/>
                                <w:szCs w:val="72"/>
                              </w:rPr>
                              <w:t>Operativa avdelningars</w:t>
                            </w:r>
                            <w:r w:rsidR="00781BDA" w:rsidRPr="00562A61">
                              <w:rPr>
                                <w:color w:val="2B4C8D"/>
                                <w:sz w:val="72"/>
                                <w:szCs w:val="72"/>
                              </w:rPr>
                              <w:br/>
                            </w:r>
                            <w:r w:rsidR="0036229E" w:rsidRPr="00562A61">
                              <w:rPr>
                                <w:color w:val="2B4C8D"/>
                                <w:sz w:val="72"/>
                                <w:szCs w:val="72"/>
                              </w:rPr>
                              <w:t>leveranser</w:t>
                            </w:r>
                          </w:p>
                          <w:p w14:paraId="52D77D06" w14:textId="77777777" w:rsidR="0036229E" w:rsidRDefault="0036229E" w:rsidP="0036229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5D09A1" id="Rectangle 130" o:spid="_x0000_s1107" style="position:absolute;margin-left:0;margin-top:0;width:609.4pt;height:184.05pt;z-index:25165827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" fillcolor="#a5a5a5" strokecolor="#a5a5a5" strokeweight="1pt">
                <v:textbox>
                  <w:txbxContent>
                    <w:p w14:paraId="7E8F19A3" w14:textId="1A537F13" w:rsidR="0036229E" w:rsidRPr="00562A61" w:rsidRDefault="00E67369" w:rsidP="00E67369">
                      <w:pPr>
                        <w:pStyle w:val="Rubrik1"/>
                        <w:spacing w:line="240" w:lineRule="auto"/>
                        <w:jc w:val="center"/>
                        <w:rPr>
                          <w:color w:val="2B4C8D"/>
                          <w:sz w:val="72"/>
                          <w:szCs w:val="72"/>
                        </w:rPr>
                      </w:pPr>
                      <w:r>
                        <w:rPr>
                          <w:color w:val="2B4C8D"/>
                          <w:sz w:val="72"/>
                          <w:szCs w:val="72"/>
                        </w:rPr>
                        <w:t xml:space="preserve">4. </w:t>
                      </w:r>
                      <w:r w:rsidR="0036229E" w:rsidRPr="00562A61">
                        <w:rPr>
                          <w:color w:val="2B4C8D"/>
                          <w:sz w:val="72"/>
                          <w:szCs w:val="72"/>
                        </w:rPr>
                        <w:t>Operativa avdelningars</w:t>
                      </w:r>
                      <w:r w:rsidR="00781BDA" w:rsidRPr="00562A61">
                        <w:rPr>
                          <w:color w:val="2B4C8D"/>
                          <w:sz w:val="72"/>
                          <w:szCs w:val="72"/>
                        </w:rPr>
                        <w:br/>
                      </w:r>
                      <w:r w:rsidR="0036229E" w:rsidRPr="00562A61">
                        <w:rPr>
                          <w:color w:val="2B4C8D"/>
                          <w:sz w:val="72"/>
                          <w:szCs w:val="72"/>
                        </w:rPr>
                        <w:t>leveranser</w:t>
                      </w:r>
                    </w:p>
                    <w:p w14:paraId="52D77D06" w14:textId="77777777" w:rsidR="0036229E" w:rsidRDefault="0036229E" w:rsidP="0036229E">
                      <w:pPr>
                        <w:jc w:val="center"/>
                      </w:pPr>
                    </w:p>
                  </w:txbxContent>
                </v:textbox>
                <w10:wrap anchorx="margin" anchory="margin"/>
              </v:rect>
            </w:pict>
          </mc:Fallback>
        </mc:AlternateContent>
      </w:r>
      <w:r w:rsidR="00434805">
        <w:br w:type="page"/>
      </w:r>
      <w:r w:rsidR="00781BDA" w:rsidRPr="00781BDA">
        <w:rPr>
          <w:noProof/>
        </w:rPr>
        <mc:AlternateContent>
          <mc:Choice Requires="wps">
            <w:drawing>
              <wp:anchor distT="0" distB="0" distL="114300" distR="114300" simplePos="0" relativeHeight="251658280" behindDoc="0" locked="0" layoutInCell="1" allowOverlap="1" wp14:anchorId="04E704B7" wp14:editId="1589172A">
                <wp:simplePos x="0" y="0"/>
                <wp:positionH relativeFrom="page">
                  <wp:posOffset>900430</wp:posOffset>
                </wp:positionH>
                <wp:positionV relativeFrom="paragraph">
                  <wp:posOffset>9925050</wp:posOffset>
                </wp:positionV>
                <wp:extent cx="7740000" cy="431800"/>
                <wp:effectExtent l="0" t="0" r="13970" b="25400"/>
                <wp:wrapNone/>
                <wp:docPr id="232" name="Rectangle 131"/>
                <wp:cNvGraphicFramePr/>
                <a:graphic xmlns:a="http://schemas.openxmlformats.org/drawingml/2006/main">
                  <a:graphicData uri="http://schemas.microsoft.com/office/word/2010/wordprocessingShape">
                    <wps:wsp>
                      <wps:cNvSpPr/>
                      <wps:spPr>
                        <a:xfrm>
                          <a:off x="0" y="0"/>
                          <a:ext cx="7740000" cy="4318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1EF32E70" w14:textId="77777777" w:rsidR="00781BDA" w:rsidRPr="0072040A" w:rsidRDefault="00781BDA" w:rsidP="00781BDA">
                            <w:pPr>
                              <w:spacing w:before="60" w:after="120" w:line="240" w:lineRule="auto"/>
                              <w:ind w:right="284"/>
                              <w:jc w:val="right"/>
                              <w:rPr>
                                <w:rFonts w:ascii="Franklin Gothic Book" w:hAnsi="Franklin Gothic Book"/>
                                <w:b/>
                                <w:color w:val="2B4C8D"/>
                                <w:sz w:val="32"/>
                                <w:szCs w:val="32"/>
                              </w:rPr>
                            </w:pPr>
                            <w:r w:rsidRPr="0072040A">
                              <w:rPr>
                                <w:rFonts w:ascii="Franklin Gothic Book" w:hAnsi="Franklin Gothic Book"/>
                                <w:noProof/>
                                <w:color w:val="2B4C8D"/>
                                <w:sz w:val="32"/>
                                <w:szCs w:val="32"/>
                              </w:rPr>
                              <w:t>Månadsrapport 2022</w:t>
                            </w:r>
                          </w:p>
                          <w:p w14:paraId="72493E73" w14:textId="77777777" w:rsidR="00781BDA" w:rsidRDefault="00781BDA" w:rsidP="00781BD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E704B7" id="Rectangle 131" o:spid="_x0000_s1108" style="position:absolute;margin-left:70.9pt;margin-top:781.5pt;width:609.45pt;height:34pt;z-index:2516582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" filled="f" strokecolor="#152545 [1604]" strokeweight="1pt">
                <v:textbox>
                  <w:txbxContent>
                    <w:p w14:paraId="1EF32E70" w14:textId="77777777" w:rsidR="00781BDA" w:rsidRPr="0072040A" w:rsidRDefault="00781BDA" w:rsidP="00781BDA">
                      <w:pPr>
                        <w:spacing w:before="60" w:after="120" w:line="240" w:lineRule="auto"/>
                        <w:ind w:right="284"/>
                        <w:jc w:val="right"/>
                        <w:rPr>
                          <w:rFonts w:ascii="Franklin Gothic Book" w:hAnsi="Franklin Gothic Book"/>
                          <w:b/>
                          <w:color w:val="2B4C8D"/>
                          <w:sz w:val="32"/>
                          <w:szCs w:val="32"/>
                        </w:rPr>
                      </w:pPr>
                      <w:r w:rsidRPr="0072040A">
                        <w:rPr>
                          <w:rFonts w:ascii="Franklin Gothic Book" w:hAnsi="Franklin Gothic Book"/>
                          <w:noProof/>
                          <w:color w:val="2B4C8D"/>
                          <w:sz w:val="32"/>
                          <w:szCs w:val="32"/>
                        </w:rPr>
                        <w:t>Månadsrapport 2022</w:t>
                      </w:r>
                    </w:p>
                    <w:p w14:paraId="72493E73" w14:textId="77777777" w:rsidR="00781BDA" w:rsidRDefault="00781BDA" w:rsidP="00781BDA">
                      <w:pPr>
                        <w:jc w:val="center"/>
                      </w:pPr>
                    </w:p>
                  </w:txbxContent>
                </v:textbox>
                <w10:wrap anchorx="page"/>
              </v:rect>
            </w:pict>
          </mc:Fallback>
        </mc:AlternateContent>
      </w:r>
    </w:p>
    <w:p w14:paraId="6EA6E263" w14:textId="70F1E7D4" w:rsidR="00F56B80" w:rsidRDefault="00A35E80" w:rsidP="00DA2158">
      <w:pPr>
        <w:pStyle w:val="Rubrik3"/>
        <w:numPr>
          <w:ilvl w:val="2"/>
          <w:numId w:val="12"/>
        </w:numPr>
        <w:spacing w:before="120" w:after="120" w:line="240" w:lineRule="auto"/>
        <w:ind w:left="720" w:hanging="720"/>
      </w:pPr>
      <w:r w:rsidRPr="0072389B">
        <w:rPr>
          <w:rFonts w:ascii="Franklin Gothic Book" w:hAnsi="Franklin Gothic Book"/>
          <w:b/>
          <w:bCs/>
          <w:noProof/>
          <w:color w:val="auto"/>
        </w:rPr>
        <w:lastRenderedPageBreak/>
        <mc:AlternateContent>
          <mc:Choice Requires="wps">
            <w:drawing>
              <wp:anchor distT="0" distB="0" distL="114300" distR="114300" simplePos="0" relativeHeight="251658281" behindDoc="0" locked="0" layoutInCell="1" allowOverlap="1" wp14:anchorId="72B17D1D" wp14:editId="474A67D2">
                <wp:simplePos x="0" y="0"/>
                <wp:positionH relativeFrom="margin">
                  <wp:posOffset>-996950</wp:posOffset>
                </wp:positionH>
                <wp:positionV relativeFrom="paragraph">
                  <wp:posOffset>-893816</wp:posOffset>
                </wp:positionV>
                <wp:extent cx="7740000" cy="720000"/>
                <wp:effectExtent l="0" t="0" r="13970" b="23495"/>
                <wp:wrapNone/>
                <wp:docPr id="235" name="Rectangle 132"/>
                <wp:cNvGraphicFramePr/>
                <a:graphic xmlns:a="http://schemas.openxmlformats.org/drawingml/2006/main">
                  <a:graphicData uri="http://schemas.microsoft.com/office/word/2010/wordprocessingShape">
                    <wps:wsp>
                      <wps:cNvSpPr/>
                      <wps:spPr>
                        <a:xfrm>
                          <a:off x="0" y="0"/>
                          <a:ext cx="7740000" cy="720000"/>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0F528A1" w14:textId="580D1A44" w:rsidR="005A6BF6" w:rsidRPr="0012620A" w:rsidRDefault="00E67369" w:rsidP="00E67369">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4.1 </w:t>
                            </w:r>
                            <w:proofErr w:type="spellStart"/>
                            <w:r w:rsidR="00A35E80">
                              <w:rPr>
                                <w:color w:val="FFFFFF" w:themeColor="background1"/>
                                <w:sz w:val="44"/>
                                <w:szCs w:val="44"/>
                                <w:lang w:val="en-US"/>
                              </w:rPr>
                              <w:t>Marknad</w:t>
                            </w:r>
                            <w:proofErr w:type="spellEnd"/>
                            <w:r w:rsidR="00A35E80">
                              <w:rPr>
                                <w:color w:val="FFFFFF" w:themeColor="background1"/>
                                <w:sz w:val="44"/>
                                <w:szCs w:val="44"/>
                                <w:lang w:val="en-US"/>
                              </w:rPr>
                              <w:t xml:space="preserve"> </w:t>
                            </w:r>
                            <w:proofErr w:type="spellStart"/>
                            <w:r w:rsidR="00A35E80">
                              <w:rPr>
                                <w:color w:val="FFFFFF" w:themeColor="background1"/>
                                <w:sz w:val="44"/>
                                <w:szCs w:val="44"/>
                                <w:lang w:val="en-US"/>
                              </w:rPr>
                              <w:t>och</w:t>
                            </w:r>
                            <w:proofErr w:type="spellEnd"/>
                            <w:r w:rsidR="00A35E80">
                              <w:rPr>
                                <w:color w:val="FFFFFF" w:themeColor="background1"/>
                                <w:sz w:val="44"/>
                                <w:szCs w:val="44"/>
                                <w:lang w:val="en-US"/>
                              </w:rPr>
                              <w:t xml:space="preserve"> </w:t>
                            </w:r>
                            <w:proofErr w:type="spellStart"/>
                            <w:r w:rsidR="00D9345D">
                              <w:rPr>
                                <w:color w:val="FFFFFF" w:themeColor="background1"/>
                                <w:sz w:val="44"/>
                                <w:szCs w:val="44"/>
                                <w:lang w:val="en-US"/>
                              </w:rPr>
                              <w:t>produkt</w:t>
                            </w:r>
                            <w:proofErr w:type="spellEnd"/>
                            <w:r w:rsidR="00D9345D">
                              <w:rPr>
                                <w:color w:val="FFFFFF" w:themeColor="background1"/>
                                <w:sz w:val="44"/>
                                <w:szCs w:val="44"/>
                                <w:lang w:val="en-US"/>
                              </w:rPr>
                              <w:t xml:space="preserve"> (1|</w:t>
                            </w:r>
                            <w:r>
                              <w:rPr>
                                <w:color w:val="FFFFFF" w:themeColor="background1"/>
                                <w:sz w:val="44"/>
                                <w:szCs w:val="44"/>
                                <w:lang w:val="en-US"/>
                              </w:rPr>
                              <w:t>6</w:t>
                            </w:r>
                            <w:r w:rsidR="00D9345D">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B17D1D" id="Rectangle 132" o:spid="_x0000_s1109" style="position:absolute;left:0;text-align:left;margin-left:-78.5pt;margin-top:-70.4pt;width:609.45pt;height:56.7pt;z-index:25165828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" fillcolor="#2b4c8d" strokecolor="#2b4c8d" strokeweight="1pt">
                <v:textbox>
                  <w:txbxContent>
                    <w:p w14:paraId="70F528A1" w14:textId="580D1A44" w:rsidR="005A6BF6" w:rsidRPr="0012620A" w:rsidRDefault="00E67369" w:rsidP="00E67369">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4.1 </w:t>
                      </w:r>
                      <w:proofErr w:type="spellStart"/>
                      <w:r w:rsidR="00A35E80">
                        <w:rPr>
                          <w:color w:val="FFFFFF" w:themeColor="background1"/>
                          <w:sz w:val="44"/>
                          <w:szCs w:val="44"/>
                          <w:lang w:val="en-US"/>
                        </w:rPr>
                        <w:t>Marknad</w:t>
                      </w:r>
                      <w:proofErr w:type="spellEnd"/>
                      <w:r w:rsidR="00A35E80">
                        <w:rPr>
                          <w:color w:val="FFFFFF" w:themeColor="background1"/>
                          <w:sz w:val="44"/>
                          <w:szCs w:val="44"/>
                          <w:lang w:val="en-US"/>
                        </w:rPr>
                        <w:t xml:space="preserve"> </w:t>
                      </w:r>
                      <w:proofErr w:type="spellStart"/>
                      <w:r w:rsidR="00A35E80">
                        <w:rPr>
                          <w:color w:val="FFFFFF" w:themeColor="background1"/>
                          <w:sz w:val="44"/>
                          <w:szCs w:val="44"/>
                          <w:lang w:val="en-US"/>
                        </w:rPr>
                        <w:t>och</w:t>
                      </w:r>
                      <w:proofErr w:type="spellEnd"/>
                      <w:r w:rsidR="00A35E80">
                        <w:rPr>
                          <w:color w:val="FFFFFF" w:themeColor="background1"/>
                          <w:sz w:val="44"/>
                          <w:szCs w:val="44"/>
                          <w:lang w:val="en-US"/>
                        </w:rPr>
                        <w:t xml:space="preserve"> </w:t>
                      </w:r>
                      <w:proofErr w:type="spellStart"/>
                      <w:r w:rsidR="00D9345D">
                        <w:rPr>
                          <w:color w:val="FFFFFF" w:themeColor="background1"/>
                          <w:sz w:val="44"/>
                          <w:szCs w:val="44"/>
                          <w:lang w:val="en-US"/>
                        </w:rPr>
                        <w:t>produkt</w:t>
                      </w:r>
                      <w:proofErr w:type="spellEnd"/>
                      <w:r w:rsidR="00D9345D">
                        <w:rPr>
                          <w:color w:val="FFFFFF" w:themeColor="background1"/>
                          <w:sz w:val="44"/>
                          <w:szCs w:val="44"/>
                          <w:lang w:val="en-US"/>
                        </w:rPr>
                        <w:t xml:space="preserve"> (1|</w:t>
                      </w:r>
                      <w:r>
                        <w:rPr>
                          <w:color w:val="FFFFFF" w:themeColor="background1"/>
                          <w:sz w:val="44"/>
                          <w:szCs w:val="44"/>
                          <w:lang w:val="en-US"/>
                        </w:rPr>
                        <w:t>6</w:t>
                      </w:r>
                      <w:r w:rsidR="00D9345D">
                        <w:rPr>
                          <w:color w:val="FFFFFF" w:themeColor="background1"/>
                          <w:sz w:val="44"/>
                          <w:szCs w:val="44"/>
                          <w:lang w:val="en-US"/>
                        </w:rPr>
                        <w:t>)</w:t>
                      </w:r>
                    </w:p>
                  </w:txbxContent>
                </v:textbox>
                <w10:wrap anchorx="margin"/>
              </v:rect>
            </w:pict>
          </mc:Fallback>
        </mc:AlternateContent>
      </w:r>
      <w:r w:rsidR="00F56B80" w:rsidRPr="006A2B31">
        <w:t xml:space="preserve">Antal </w:t>
      </w:r>
      <w:r w:rsidR="00A75892">
        <w:t xml:space="preserve">planerade </w:t>
      </w:r>
      <w:r w:rsidR="00F56B80" w:rsidRPr="006A2B31">
        <w:t>fordonsturer i linjetrafik</w:t>
      </w:r>
    </w:p>
    <w:p w14:paraId="5C2F76A5" w14:textId="4C27711B" w:rsidR="0058412C" w:rsidRDefault="0051543E" w:rsidP="00A35E80">
      <w:pPr>
        <w:spacing w:before="120" w:after="120"/>
        <w:rPr>
          <w:rFonts w:ascii="Franklin Gothic Book" w:hAnsi="Franklin Gothic Book"/>
          <w:color w:val="FF0000"/>
        </w:rPr>
      </w:pPr>
      <w:r w:rsidRPr="7BC152C5">
        <w:rPr>
          <w:rFonts w:ascii="Franklin Gothic Book" w:hAnsi="Franklin Gothic Book"/>
        </w:rPr>
        <w:t xml:space="preserve">Antal planerade turer </w:t>
      </w:r>
      <w:r w:rsidR="00C85A52" w:rsidRPr="7BC152C5">
        <w:rPr>
          <w:rFonts w:ascii="Franklin Gothic Book" w:hAnsi="Franklin Gothic Book"/>
        </w:rPr>
        <w:t>i</w:t>
      </w:r>
      <w:r w:rsidRPr="7BC152C5">
        <w:rPr>
          <w:rFonts w:ascii="Franklin Gothic Book" w:hAnsi="Franklin Gothic Book"/>
        </w:rPr>
        <w:t xml:space="preserve"> linjetrafik</w:t>
      </w:r>
      <w:r w:rsidR="00C85A52" w:rsidRPr="7BC152C5">
        <w:rPr>
          <w:rFonts w:ascii="Franklin Gothic Book" w:hAnsi="Franklin Gothic Book"/>
        </w:rPr>
        <w:t xml:space="preserve"> per månad </w:t>
      </w:r>
      <w:r w:rsidR="005700A7" w:rsidRPr="7BC152C5">
        <w:rPr>
          <w:rFonts w:ascii="Franklin Gothic Book" w:hAnsi="Franklin Gothic Book"/>
        </w:rPr>
        <w:t xml:space="preserve">i år </w:t>
      </w:r>
      <w:r w:rsidR="00C85A52" w:rsidRPr="7BC152C5">
        <w:rPr>
          <w:rFonts w:ascii="Franklin Gothic Book" w:hAnsi="Franklin Gothic Book"/>
        </w:rPr>
        <w:t xml:space="preserve">jämfört med föregående </w:t>
      </w:r>
      <w:r w:rsidR="005700A7" w:rsidRPr="7BC152C5">
        <w:rPr>
          <w:rFonts w:ascii="Franklin Gothic Book" w:hAnsi="Franklin Gothic Book"/>
        </w:rPr>
        <w:t>år</w:t>
      </w:r>
      <w:r w:rsidR="00CE2BA1">
        <w:rPr>
          <w:rFonts w:ascii="Franklin Gothic Book" w:hAnsi="Franklin Gothic Book"/>
        </w:rPr>
        <w:t>.</w:t>
      </w:r>
      <w:r w:rsidR="007A6AC1">
        <w:rPr>
          <w:rFonts w:ascii="Franklin Gothic Book" w:hAnsi="Franklin Gothic Book"/>
        </w:rPr>
        <w:t xml:space="preserve"> Budgetproduktion är en prognos för kommande </w:t>
      </w:r>
      <w:r w:rsidR="009619E7">
        <w:rPr>
          <w:rFonts w:ascii="Franklin Gothic Book" w:hAnsi="Franklin Gothic Book"/>
        </w:rPr>
        <w:t>årsproduktion</w:t>
      </w:r>
      <w:r w:rsidR="007A6AC1">
        <w:rPr>
          <w:rFonts w:ascii="Franklin Gothic Book" w:hAnsi="Franklin Gothic Book"/>
        </w:rPr>
        <w:t xml:space="preserve"> som tas fram av Trafikutveckling föregående år.</w:t>
      </w:r>
    </w:p>
    <w:p w14:paraId="01F9D98B" w14:textId="4EF81F39" w:rsidR="000B0143" w:rsidRPr="00F94B2F" w:rsidRDefault="001E12D4" w:rsidP="008A7B0F">
      <w:pPr>
        <w:spacing w:after="20" w:line="240" w:lineRule="auto"/>
        <w:rPr>
          <w:rFonts w:ascii="Franklin Gothic Book" w:hAnsi="Franklin Gothic Book"/>
          <w:color w:val="FF0000"/>
        </w:rPr>
      </w:pPr>
      <w:r>
        <w:rPr>
          <w:noProof/>
        </w:rPr>
        <w:drawing>
          <wp:inline distT="0" distB="0" distL="0" distR="0" wp14:anchorId="4365C6F3" wp14:editId="3CACCCCC">
            <wp:extent cx="5759450" cy="2493010"/>
            <wp:effectExtent l="0" t="0" r="12700" b="2540"/>
            <wp:docPr id="1054609498" name="Chart 1054609498">
              <a:extLst xmlns:a="http://schemas.openxmlformats.org/drawingml/2006/main">
                <a:ext uri="{FF2B5EF4-FFF2-40B4-BE49-F238E27FC236}">
                  <a16:creationId xmlns:a16="http://schemas.microsoft.com/office/drawing/2014/main" id="{A0B8C49D-CEE9-47CC-96FA-EBD3E9FDD72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14:paraId="3C6F5050" w14:textId="03F4A48E" w:rsidR="00475956" w:rsidRPr="00E22CE2" w:rsidRDefault="00A675A5" w:rsidP="008A7B0F">
      <w:pPr>
        <w:spacing w:after="0" w:line="240" w:lineRule="auto"/>
        <w:rPr>
          <w:rFonts w:ascii="Franklin Gothic Book" w:hAnsi="Franklin Gothic Book"/>
          <w:i/>
          <w:iCs/>
          <w:sz w:val="16"/>
          <w:szCs w:val="16"/>
        </w:rPr>
      </w:pPr>
      <w:r w:rsidRPr="00E22CE2">
        <w:rPr>
          <w:rFonts w:ascii="Franklin Gothic Book" w:hAnsi="Franklin Gothic Book"/>
          <w:i/>
          <w:iCs/>
          <w:noProof/>
          <w:color w:val="FF0000"/>
          <w:sz w:val="16"/>
          <w:szCs w:val="16"/>
        </w:rPr>
        <mc:AlternateContent>
          <mc:Choice Requires="wps">
            <w:drawing>
              <wp:anchor distT="0" distB="0" distL="114300" distR="114300" simplePos="0" relativeHeight="251658282" behindDoc="0" locked="0" layoutInCell="1" allowOverlap="1" wp14:anchorId="6C34C7F9" wp14:editId="7D48DBA7">
                <wp:simplePos x="0" y="0"/>
                <wp:positionH relativeFrom="margin">
                  <wp:posOffset>-995045</wp:posOffset>
                </wp:positionH>
                <wp:positionV relativeFrom="paragraph">
                  <wp:posOffset>210449</wp:posOffset>
                </wp:positionV>
                <wp:extent cx="7739380" cy="1449238"/>
                <wp:effectExtent l="0" t="0" r="13970" b="17780"/>
                <wp:wrapNone/>
                <wp:docPr id="20" name="Rectangle 134"/>
                <wp:cNvGraphicFramePr/>
                <a:graphic xmlns:a="http://schemas.openxmlformats.org/drawingml/2006/main">
                  <a:graphicData uri="http://schemas.microsoft.com/office/word/2010/wordprocessingShape">
                    <wps:wsp>
                      <wps:cNvSpPr/>
                      <wps:spPr>
                        <a:xfrm>
                          <a:off x="0" y="0"/>
                          <a:ext cx="7739380" cy="1449238"/>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40803E9" w14:textId="77777777" w:rsidR="00FB24E6" w:rsidRDefault="006B2FBF" w:rsidP="00FB24E6">
                            <w:pPr>
                              <w:spacing w:before="120" w:after="120" w:line="240" w:lineRule="auto"/>
                              <w:ind w:left="1418" w:right="1418"/>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Analys:</w:t>
                            </w:r>
                          </w:p>
                          <w:p w14:paraId="28F8C277" w14:textId="75800D02" w:rsidR="006B2FBF" w:rsidRPr="00425C48" w:rsidRDefault="00C10F48" w:rsidP="00FB24E6">
                            <w:pPr>
                              <w:spacing w:before="120" w:after="120" w:line="240" w:lineRule="auto"/>
                              <w:ind w:left="1418" w:right="1418"/>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Spårarbete</w:t>
                            </w:r>
                            <w:r w:rsidR="00D872B5">
                              <w:rPr>
                                <w:rFonts w:ascii="Franklin Gothic Book" w:hAnsi="Franklin Gothic Book"/>
                                <w:color w:val="FFFFFF" w:themeColor="background1"/>
                                <w:sz w:val="20"/>
                                <w:szCs w:val="20"/>
                              </w:rPr>
                              <w:t>na</w:t>
                            </w:r>
                            <w:r>
                              <w:rPr>
                                <w:rFonts w:ascii="Franklin Gothic Book" w:hAnsi="Franklin Gothic Book"/>
                                <w:color w:val="FFFFFF" w:themeColor="background1"/>
                                <w:sz w:val="20"/>
                                <w:szCs w:val="20"/>
                              </w:rPr>
                              <w:t xml:space="preserve"> Redbergsplatsen</w:t>
                            </w:r>
                            <w:r w:rsidR="00D872B5">
                              <w:rPr>
                                <w:rFonts w:ascii="Franklin Gothic Book" w:hAnsi="Franklin Gothic Book"/>
                                <w:color w:val="FFFFFF" w:themeColor="background1"/>
                                <w:sz w:val="20"/>
                                <w:szCs w:val="20"/>
                              </w:rPr>
                              <w:t>, Angered</w:t>
                            </w:r>
                            <w:r w:rsidR="00BD3F60">
                              <w:rPr>
                                <w:rFonts w:ascii="Franklin Gothic Book" w:hAnsi="Franklin Gothic Book"/>
                                <w:color w:val="FFFFFF" w:themeColor="background1"/>
                                <w:sz w:val="20"/>
                                <w:szCs w:val="20"/>
                              </w:rPr>
                              <w:t>,</w:t>
                            </w:r>
                            <w:r w:rsidR="00791003">
                              <w:rPr>
                                <w:rFonts w:ascii="Franklin Gothic Book" w:hAnsi="Franklin Gothic Book"/>
                                <w:color w:val="FFFFFF" w:themeColor="background1"/>
                                <w:sz w:val="20"/>
                                <w:szCs w:val="20"/>
                              </w:rPr>
                              <w:t xml:space="preserve"> Korsvägen,</w:t>
                            </w:r>
                            <w:r w:rsidR="00BD3F60">
                              <w:rPr>
                                <w:rFonts w:ascii="Franklin Gothic Book" w:hAnsi="Franklin Gothic Book"/>
                                <w:color w:val="FFFFFF" w:themeColor="background1"/>
                                <w:sz w:val="20"/>
                                <w:szCs w:val="20"/>
                              </w:rPr>
                              <w:t xml:space="preserve"> Hagakyrkan, Sahlgrenska</w:t>
                            </w:r>
                            <w:r w:rsidR="00D872B5">
                              <w:rPr>
                                <w:rFonts w:ascii="Franklin Gothic Book" w:hAnsi="Franklin Gothic Book"/>
                                <w:color w:val="FFFFFF" w:themeColor="background1"/>
                                <w:sz w:val="20"/>
                                <w:szCs w:val="20"/>
                              </w:rPr>
                              <w:t xml:space="preserve"> och </w:t>
                            </w:r>
                            <w:r w:rsidR="00BD3F60">
                              <w:rPr>
                                <w:rFonts w:ascii="Franklin Gothic Book" w:hAnsi="Franklin Gothic Book"/>
                                <w:color w:val="FFFFFF" w:themeColor="background1"/>
                                <w:sz w:val="20"/>
                                <w:szCs w:val="20"/>
                              </w:rPr>
                              <w:t>Hjalmar Brantings</w:t>
                            </w:r>
                            <w:r w:rsidR="00051CAB">
                              <w:rPr>
                                <w:rFonts w:ascii="Franklin Gothic Book" w:hAnsi="Franklin Gothic Book"/>
                                <w:color w:val="FFFFFF" w:themeColor="background1"/>
                                <w:sz w:val="20"/>
                                <w:szCs w:val="20"/>
                              </w:rPr>
                              <w:t>-</w:t>
                            </w:r>
                            <w:r w:rsidR="00BD3F60">
                              <w:rPr>
                                <w:rFonts w:ascii="Franklin Gothic Book" w:hAnsi="Franklin Gothic Book"/>
                                <w:color w:val="FFFFFF" w:themeColor="background1"/>
                                <w:sz w:val="20"/>
                                <w:szCs w:val="20"/>
                              </w:rPr>
                              <w:t>platsen</w:t>
                            </w:r>
                            <w:r>
                              <w:rPr>
                                <w:rFonts w:ascii="Franklin Gothic Book" w:hAnsi="Franklin Gothic Book"/>
                                <w:color w:val="FFFFFF" w:themeColor="background1"/>
                                <w:sz w:val="20"/>
                                <w:szCs w:val="20"/>
                              </w:rPr>
                              <w:t xml:space="preserve"> </w:t>
                            </w:r>
                            <w:r w:rsidR="00D13A21">
                              <w:rPr>
                                <w:rFonts w:ascii="Franklin Gothic Book" w:hAnsi="Franklin Gothic Book"/>
                                <w:color w:val="FFFFFF" w:themeColor="background1"/>
                                <w:sz w:val="20"/>
                                <w:szCs w:val="20"/>
                              </w:rPr>
                              <w:t xml:space="preserve">minskade produktionen </w:t>
                            </w:r>
                            <w:r w:rsidR="008E2B57">
                              <w:rPr>
                                <w:rFonts w:ascii="Franklin Gothic Book" w:hAnsi="Franklin Gothic Book"/>
                                <w:color w:val="FFFFFF" w:themeColor="background1"/>
                                <w:sz w:val="20"/>
                                <w:szCs w:val="20"/>
                              </w:rPr>
                              <w:t xml:space="preserve">i </w:t>
                            </w:r>
                            <w:r w:rsidR="00BD3F60">
                              <w:rPr>
                                <w:rFonts w:ascii="Franklin Gothic Book" w:hAnsi="Franklin Gothic Book"/>
                                <w:color w:val="FFFFFF" w:themeColor="background1"/>
                                <w:sz w:val="20"/>
                                <w:szCs w:val="20"/>
                              </w:rPr>
                              <w:t>augusti</w:t>
                            </w:r>
                            <w:r w:rsidR="00955D0F">
                              <w:rPr>
                                <w:rFonts w:ascii="Franklin Gothic Book" w:hAnsi="Franklin Gothic Book"/>
                                <w:color w:val="FFFFFF" w:themeColor="background1"/>
                                <w:sz w:val="20"/>
                                <w:szCs w:val="20"/>
                              </w:rPr>
                              <w:t xml:space="preserve"> gentemot grundtabell</w:t>
                            </w:r>
                            <w:r w:rsidR="00421C08">
                              <w:rPr>
                                <w:rFonts w:ascii="Franklin Gothic Book" w:hAnsi="Franklin Gothic Book"/>
                                <w:color w:val="FFFFFF" w:themeColor="background1"/>
                                <w:sz w:val="20"/>
                                <w:szCs w:val="20"/>
                              </w:rPr>
                              <w:t>.</w:t>
                            </w:r>
                          </w:p>
                          <w:p w14:paraId="2D705EF2" w14:textId="14431D04" w:rsidR="00FB24E6" w:rsidRDefault="00FB24E6" w:rsidP="00BD3F60">
                            <w:pPr>
                              <w:spacing w:before="120" w:after="120" w:line="240" w:lineRule="auto"/>
                              <w:ind w:right="1418"/>
                              <w:jc w:val="both"/>
                              <w:rPr>
                                <w:rFonts w:ascii="Franklin Gothic Book" w:hAnsi="Franklin Gothic Book"/>
                                <w:color w:val="FFFFFF" w:themeColor="background1"/>
                                <w:sz w:val="20"/>
                                <w:szCs w:val="20"/>
                              </w:rPr>
                            </w:pPr>
                          </w:p>
                          <w:p w14:paraId="05A34929" w14:textId="77777777" w:rsidR="00FB24E6" w:rsidRDefault="006B2FBF" w:rsidP="00FB24E6">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p>
                          <w:p w14:paraId="6A490B05" w14:textId="34499343" w:rsidR="006B2FBF" w:rsidRPr="00425C48" w:rsidRDefault="00CC5D80" w:rsidP="003B0F0A">
                            <w:pPr>
                              <w:spacing w:before="120" w:after="120" w:line="240" w:lineRule="auto"/>
                              <w:ind w:left="1418" w:right="1418"/>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In</w:t>
                            </w:r>
                            <w:r w:rsidR="0056408B">
                              <w:rPr>
                                <w:rFonts w:ascii="Franklin Gothic Book" w:hAnsi="Franklin Gothic Book"/>
                                <w:color w:val="FFFFFF" w:themeColor="background1"/>
                                <w:sz w:val="20"/>
                                <w:szCs w:val="20"/>
                              </w:rPr>
                              <w:t>get behov av åtgärd.</w:t>
                            </w:r>
                          </w:p>
                          <w:p w14:paraId="0F38BD13" w14:textId="77777777" w:rsidR="006B2FBF" w:rsidRPr="002F3EA8" w:rsidRDefault="006B2FBF" w:rsidP="006B2FBF">
                            <w:pPr>
                              <w:ind w:left="1134" w:right="1418"/>
                              <w:jc w:val="both"/>
                              <w:rPr>
                                <w:rFonts w:ascii="Franklin Gothic Book" w:hAnsi="Franklin Gothic Book"/>
                                <w:b/>
                                <w:bCs/>
                                <w:color w:val="FFFFFF" w:themeColor="background1"/>
                                <w:sz w:val="32"/>
                                <w:szCs w:val="32"/>
                              </w:rPr>
                            </w:pPr>
                          </w:p>
                          <w:p w14:paraId="0EBA37DB" w14:textId="77777777" w:rsidR="006B2FBF" w:rsidRDefault="006B2FBF" w:rsidP="006B2FBF">
                            <w:pPr>
                              <w:jc w:val="both"/>
                              <w:rPr>
                                <w:color w:val="FF0000"/>
                              </w:rPr>
                            </w:pPr>
                          </w:p>
                          <w:p w14:paraId="18FD77A5" w14:textId="77777777" w:rsidR="006B2FBF" w:rsidRDefault="006B2FBF" w:rsidP="006B2FBF">
                            <w:pPr>
                              <w:jc w:val="both"/>
                              <w:rPr>
                                <w:color w:val="FF0000"/>
                              </w:rPr>
                            </w:pPr>
                          </w:p>
                          <w:p w14:paraId="4EE3B96D" w14:textId="77777777" w:rsidR="006B2FBF" w:rsidRDefault="006B2FBF" w:rsidP="006B2FBF">
                            <w:pPr>
                              <w:jc w:val="both"/>
                              <w:rPr>
                                <w:color w:val="FF0000"/>
                              </w:rPr>
                            </w:pPr>
                          </w:p>
                          <w:p w14:paraId="114D6530" w14:textId="77777777" w:rsidR="006B2FBF" w:rsidRDefault="006B2FBF" w:rsidP="006B2FBF">
                            <w:pPr>
                              <w:jc w:val="both"/>
                              <w:rPr>
                                <w:color w:val="FF0000"/>
                              </w:rPr>
                            </w:pPr>
                          </w:p>
                          <w:p w14:paraId="612FAD10" w14:textId="77777777" w:rsidR="006B2FBF" w:rsidRDefault="006B2FBF" w:rsidP="006B2FBF">
                            <w:pPr>
                              <w:jc w:val="both"/>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34C7F9" id="Rectangle 134" o:spid="_x0000_s1110" style="position:absolute;margin-left:-78.35pt;margin-top:16.55pt;width:609.4pt;height:114.1pt;z-index:25165828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" fillcolor="#2b4c8d" strokecolor="#2b4c8d" strokeweight="1pt">
                <v:textbox>
                  <w:txbxContent>
                    <w:p w14:paraId="540803E9" w14:textId="77777777" w:rsidR="00FB24E6" w:rsidRDefault="006B2FBF" w:rsidP="00FB24E6">
                      <w:pPr>
                        <w:spacing w:before="120" w:after="120" w:line="240" w:lineRule="auto"/>
                        <w:ind w:left="1418" w:right="1418"/>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Analys:</w:t>
                      </w:r>
                    </w:p>
                    <w:p w14:paraId="28F8C277" w14:textId="75800D02" w:rsidR="006B2FBF" w:rsidRPr="00425C48" w:rsidRDefault="00C10F48" w:rsidP="00FB24E6">
                      <w:pPr>
                        <w:spacing w:before="120" w:after="120" w:line="240" w:lineRule="auto"/>
                        <w:ind w:left="1418" w:right="1418"/>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Spårarbete</w:t>
                      </w:r>
                      <w:r w:rsidR="00D872B5">
                        <w:rPr>
                          <w:rFonts w:ascii="Franklin Gothic Book" w:hAnsi="Franklin Gothic Book"/>
                          <w:color w:val="FFFFFF" w:themeColor="background1"/>
                          <w:sz w:val="20"/>
                          <w:szCs w:val="20"/>
                        </w:rPr>
                        <w:t>na</w:t>
                      </w:r>
                      <w:r>
                        <w:rPr>
                          <w:rFonts w:ascii="Franklin Gothic Book" w:hAnsi="Franklin Gothic Book"/>
                          <w:color w:val="FFFFFF" w:themeColor="background1"/>
                          <w:sz w:val="20"/>
                          <w:szCs w:val="20"/>
                        </w:rPr>
                        <w:t xml:space="preserve"> Redbergsplatsen</w:t>
                      </w:r>
                      <w:r w:rsidR="00D872B5">
                        <w:rPr>
                          <w:rFonts w:ascii="Franklin Gothic Book" w:hAnsi="Franklin Gothic Book"/>
                          <w:color w:val="FFFFFF" w:themeColor="background1"/>
                          <w:sz w:val="20"/>
                          <w:szCs w:val="20"/>
                        </w:rPr>
                        <w:t>, Angered</w:t>
                      </w:r>
                      <w:r w:rsidR="00BD3F60">
                        <w:rPr>
                          <w:rFonts w:ascii="Franklin Gothic Book" w:hAnsi="Franklin Gothic Book"/>
                          <w:color w:val="FFFFFF" w:themeColor="background1"/>
                          <w:sz w:val="20"/>
                          <w:szCs w:val="20"/>
                        </w:rPr>
                        <w:t>,</w:t>
                      </w:r>
                      <w:r w:rsidR="00791003">
                        <w:rPr>
                          <w:rFonts w:ascii="Franklin Gothic Book" w:hAnsi="Franklin Gothic Book"/>
                          <w:color w:val="FFFFFF" w:themeColor="background1"/>
                          <w:sz w:val="20"/>
                          <w:szCs w:val="20"/>
                        </w:rPr>
                        <w:t xml:space="preserve"> Korsvägen,</w:t>
                      </w:r>
                      <w:r w:rsidR="00BD3F60">
                        <w:rPr>
                          <w:rFonts w:ascii="Franklin Gothic Book" w:hAnsi="Franklin Gothic Book"/>
                          <w:color w:val="FFFFFF" w:themeColor="background1"/>
                          <w:sz w:val="20"/>
                          <w:szCs w:val="20"/>
                        </w:rPr>
                        <w:t xml:space="preserve"> Hagakyrkan, Sahlgrenska</w:t>
                      </w:r>
                      <w:r w:rsidR="00D872B5">
                        <w:rPr>
                          <w:rFonts w:ascii="Franklin Gothic Book" w:hAnsi="Franklin Gothic Book"/>
                          <w:color w:val="FFFFFF" w:themeColor="background1"/>
                          <w:sz w:val="20"/>
                          <w:szCs w:val="20"/>
                        </w:rPr>
                        <w:t xml:space="preserve"> och </w:t>
                      </w:r>
                      <w:r w:rsidR="00BD3F60">
                        <w:rPr>
                          <w:rFonts w:ascii="Franklin Gothic Book" w:hAnsi="Franklin Gothic Book"/>
                          <w:color w:val="FFFFFF" w:themeColor="background1"/>
                          <w:sz w:val="20"/>
                          <w:szCs w:val="20"/>
                        </w:rPr>
                        <w:t>Hjalmar Brantings</w:t>
                      </w:r>
                      <w:r w:rsidR="00051CAB">
                        <w:rPr>
                          <w:rFonts w:ascii="Franklin Gothic Book" w:hAnsi="Franklin Gothic Book"/>
                          <w:color w:val="FFFFFF" w:themeColor="background1"/>
                          <w:sz w:val="20"/>
                          <w:szCs w:val="20"/>
                        </w:rPr>
                        <w:t>-</w:t>
                      </w:r>
                      <w:r w:rsidR="00BD3F60">
                        <w:rPr>
                          <w:rFonts w:ascii="Franklin Gothic Book" w:hAnsi="Franklin Gothic Book"/>
                          <w:color w:val="FFFFFF" w:themeColor="background1"/>
                          <w:sz w:val="20"/>
                          <w:szCs w:val="20"/>
                        </w:rPr>
                        <w:t>platsen</w:t>
                      </w:r>
                      <w:r>
                        <w:rPr>
                          <w:rFonts w:ascii="Franklin Gothic Book" w:hAnsi="Franklin Gothic Book"/>
                          <w:color w:val="FFFFFF" w:themeColor="background1"/>
                          <w:sz w:val="20"/>
                          <w:szCs w:val="20"/>
                        </w:rPr>
                        <w:t xml:space="preserve"> </w:t>
                      </w:r>
                      <w:r w:rsidR="00D13A21">
                        <w:rPr>
                          <w:rFonts w:ascii="Franklin Gothic Book" w:hAnsi="Franklin Gothic Book"/>
                          <w:color w:val="FFFFFF" w:themeColor="background1"/>
                          <w:sz w:val="20"/>
                          <w:szCs w:val="20"/>
                        </w:rPr>
                        <w:t xml:space="preserve">minskade produktionen </w:t>
                      </w:r>
                      <w:r w:rsidR="008E2B57">
                        <w:rPr>
                          <w:rFonts w:ascii="Franklin Gothic Book" w:hAnsi="Franklin Gothic Book"/>
                          <w:color w:val="FFFFFF" w:themeColor="background1"/>
                          <w:sz w:val="20"/>
                          <w:szCs w:val="20"/>
                        </w:rPr>
                        <w:t xml:space="preserve">i </w:t>
                      </w:r>
                      <w:r w:rsidR="00BD3F60">
                        <w:rPr>
                          <w:rFonts w:ascii="Franklin Gothic Book" w:hAnsi="Franklin Gothic Book"/>
                          <w:color w:val="FFFFFF" w:themeColor="background1"/>
                          <w:sz w:val="20"/>
                          <w:szCs w:val="20"/>
                        </w:rPr>
                        <w:t>augusti</w:t>
                      </w:r>
                      <w:r w:rsidR="00955D0F">
                        <w:rPr>
                          <w:rFonts w:ascii="Franklin Gothic Book" w:hAnsi="Franklin Gothic Book"/>
                          <w:color w:val="FFFFFF" w:themeColor="background1"/>
                          <w:sz w:val="20"/>
                          <w:szCs w:val="20"/>
                        </w:rPr>
                        <w:t xml:space="preserve"> gentemot grundtabell</w:t>
                      </w:r>
                      <w:r w:rsidR="00421C08">
                        <w:rPr>
                          <w:rFonts w:ascii="Franklin Gothic Book" w:hAnsi="Franklin Gothic Book"/>
                          <w:color w:val="FFFFFF" w:themeColor="background1"/>
                          <w:sz w:val="20"/>
                          <w:szCs w:val="20"/>
                        </w:rPr>
                        <w:t>.</w:t>
                      </w:r>
                    </w:p>
                    <w:p w14:paraId="2D705EF2" w14:textId="14431D04" w:rsidR="00FB24E6" w:rsidRDefault="00FB24E6" w:rsidP="00BD3F60">
                      <w:pPr>
                        <w:spacing w:before="120" w:after="120" w:line="240" w:lineRule="auto"/>
                        <w:ind w:right="1418"/>
                        <w:jc w:val="both"/>
                        <w:rPr>
                          <w:rFonts w:ascii="Franklin Gothic Book" w:hAnsi="Franklin Gothic Book"/>
                          <w:color w:val="FFFFFF" w:themeColor="background1"/>
                          <w:sz w:val="20"/>
                          <w:szCs w:val="20"/>
                        </w:rPr>
                      </w:pPr>
                    </w:p>
                    <w:p w14:paraId="05A34929" w14:textId="77777777" w:rsidR="00FB24E6" w:rsidRDefault="006B2FBF" w:rsidP="00FB24E6">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p>
                    <w:p w14:paraId="6A490B05" w14:textId="34499343" w:rsidR="006B2FBF" w:rsidRPr="00425C48" w:rsidRDefault="00CC5D80" w:rsidP="003B0F0A">
                      <w:pPr>
                        <w:spacing w:before="120" w:after="120" w:line="240" w:lineRule="auto"/>
                        <w:ind w:left="1418" w:right="1418"/>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In</w:t>
                      </w:r>
                      <w:r w:rsidR="0056408B">
                        <w:rPr>
                          <w:rFonts w:ascii="Franklin Gothic Book" w:hAnsi="Franklin Gothic Book"/>
                          <w:color w:val="FFFFFF" w:themeColor="background1"/>
                          <w:sz w:val="20"/>
                          <w:szCs w:val="20"/>
                        </w:rPr>
                        <w:t>get behov av åtgärd.</w:t>
                      </w:r>
                    </w:p>
                    <w:p w14:paraId="0F38BD13" w14:textId="77777777" w:rsidR="006B2FBF" w:rsidRPr="002F3EA8" w:rsidRDefault="006B2FBF" w:rsidP="006B2FBF">
                      <w:pPr>
                        <w:ind w:left="1134" w:right="1418"/>
                        <w:jc w:val="both"/>
                        <w:rPr>
                          <w:rFonts w:ascii="Franklin Gothic Book" w:hAnsi="Franklin Gothic Book"/>
                          <w:b/>
                          <w:bCs/>
                          <w:color w:val="FFFFFF" w:themeColor="background1"/>
                          <w:sz w:val="32"/>
                          <w:szCs w:val="32"/>
                        </w:rPr>
                      </w:pPr>
                    </w:p>
                    <w:p w14:paraId="0EBA37DB" w14:textId="77777777" w:rsidR="006B2FBF" w:rsidRDefault="006B2FBF" w:rsidP="006B2FBF">
                      <w:pPr>
                        <w:jc w:val="both"/>
                        <w:rPr>
                          <w:color w:val="FF0000"/>
                        </w:rPr>
                      </w:pPr>
                    </w:p>
                    <w:p w14:paraId="18FD77A5" w14:textId="77777777" w:rsidR="006B2FBF" w:rsidRDefault="006B2FBF" w:rsidP="006B2FBF">
                      <w:pPr>
                        <w:jc w:val="both"/>
                        <w:rPr>
                          <w:color w:val="FF0000"/>
                        </w:rPr>
                      </w:pPr>
                    </w:p>
                    <w:p w14:paraId="4EE3B96D" w14:textId="77777777" w:rsidR="006B2FBF" w:rsidRDefault="006B2FBF" w:rsidP="006B2FBF">
                      <w:pPr>
                        <w:jc w:val="both"/>
                        <w:rPr>
                          <w:color w:val="FF0000"/>
                        </w:rPr>
                      </w:pPr>
                    </w:p>
                    <w:p w14:paraId="114D6530" w14:textId="77777777" w:rsidR="006B2FBF" w:rsidRDefault="006B2FBF" w:rsidP="006B2FBF">
                      <w:pPr>
                        <w:jc w:val="both"/>
                        <w:rPr>
                          <w:color w:val="FF0000"/>
                        </w:rPr>
                      </w:pPr>
                    </w:p>
                    <w:p w14:paraId="612FAD10" w14:textId="77777777" w:rsidR="006B2FBF" w:rsidRDefault="006B2FBF" w:rsidP="006B2FBF">
                      <w:pPr>
                        <w:jc w:val="both"/>
                      </w:pPr>
                    </w:p>
                  </w:txbxContent>
                </v:textbox>
                <w10:wrap anchorx="margin"/>
              </v:rect>
            </w:pict>
          </mc:Fallback>
        </mc:AlternateContent>
      </w:r>
      <w:r w:rsidR="00475956" w:rsidRPr="00E22CE2">
        <w:rPr>
          <w:rFonts w:ascii="Franklin Gothic Book" w:hAnsi="Franklin Gothic Book"/>
          <w:i/>
          <w:iCs/>
          <w:sz w:val="16"/>
          <w:szCs w:val="16"/>
        </w:rPr>
        <w:t>Källa</w:t>
      </w:r>
      <w:r w:rsidR="00452778" w:rsidRPr="00E22CE2">
        <w:rPr>
          <w:rFonts w:ascii="Franklin Gothic Book" w:hAnsi="Franklin Gothic Book"/>
          <w:i/>
          <w:iCs/>
          <w:sz w:val="16"/>
          <w:szCs w:val="16"/>
        </w:rPr>
        <w:t xml:space="preserve"> (gäller f</w:t>
      </w:r>
      <w:r w:rsidR="001E12D4" w:rsidRPr="00E22CE2">
        <w:rPr>
          <w:rFonts w:ascii="Franklin Gothic Book" w:hAnsi="Franklin Gothic Book"/>
          <w:i/>
          <w:iCs/>
          <w:sz w:val="16"/>
          <w:szCs w:val="16"/>
        </w:rPr>
        <w:t>ör</w:t>
      </w:r>
      <w:r w:rsidR="00452778" w:rsidRPr="00E22CE2">
        <w:rPr>
          <w:rFonts w:ascii="Franklin Gothic Book" w:hAnsi="Franklin Gothic Book"/>
          <w:i/>
          <w:iCs/>
          <w:sz w:val="16"/>
          <w:szCs w:val="16"/>
        </w:rPr>
        <w:t xml:space="preserve"> 4.1.1 till 4.1.</w:t>
      </w:r>
      <w:r w:rsidR="00580732" w:rsidRPr="00E22CE2">
        <w:rPr>
          <w:rFonts w:ascii="Franklin Gothic Book" w:hAnsi="Franklin Gothic Book"/>
          <w:i/>
          <w:iCs/>
          <w:sz w:val="16"/>
          <w:szCs w:val="16"/>
        </w:rPr>
        <w:t>3</w:t>
      </w:r>
      <w:r w:rsidR="00452778" w:rsidRPr="00E22CE2">
        <w:rPr>
          <w:rFonts w:ascii="Franklin Gothic Book" w:hAnsi="Franklin Gothic Book"/>
          <w:i/>
          <w:iCs/>
          <w:sz w:val="16"/>
          <w:szCs w:val="16"/>
        </w:rPr>
        <w:t>)</w:t>
      </w:r>
      <w:r w:rsidR="00475956" w:rsidRPr="00E22CE2">
        <w:rPr>
          <w:rFonts w:ascii="Franklin Gothic Book" w:hAnsi="Franklin Gothic Book"/>
          <w:i/>
          <w:iCs/>
          <w:sz w:val="16"/>
          <w:szCs w:val="16"/>
        </w:rPr>
        <w:t xml:space="preserve">: </w:t>
      </w:r>
      <w:proofErr w:type="spellStart"/>
      <w:r w:rsidR="00475956" w:rsidRPr="00E22CE2">
        <w:rPr>
          <w:rFonts w:ascii="Franklin Gothic Book" w:hAnsi="Franklin Gothic Book"/>
          <w:i/>
          <w:iCs/>
          <w:sz w:val="16"/>
          <w:szCs w:val="16"/>
        </w:rPr>
        <w:t>Hastus</w:t>
      </w:r>
      <w:proofErr w:type="spellEnd"/>
    </w:p>
    <w:p w14:paraId="2716139E" w14:textId="2094B51C" w:rsidR="00A675A5" w:rsidRDefault="00A675A5" w:rsidP="0058412C">
      <w:pPr>
        <w:jc w:val="center"/>
      </w:pPr>
    </w:p>
    <w:p w14:paraId="229C5BB5" w14:textId="0A316924" w:rsidR="00613615" w:rsidRDefault="00613615" w:rsidP="0058412C">
      <w:pPr>
        <w:jc w:val="center"/>
      </w:pPr>
    </w:p>
    <w:p w14:paraId="0D838070" w14:textId="77777777" w:rsidR="00CE2BA1" w:rsidRDefault="00CE2BA1" w:rsidP="0058412C">
      <w:pPr>
        <w:jc w:val="center"/>
      </w:pPr>
    </w:p>
    <w:p w14:paraId="6EB99A41" w14:textId="6934E644" w:rsidR="00CE2BA1" w:rsidRDefault="00CE2BA1" w:rsidP="0058412C">
      <w:pPr>
        <w:jc w:val="center"/>
      </w:pPr>
    </w:p>
    <w:p w14:paraId="2D3C6A05" w14:textId="23E0956F" w:rsidR="00CE2BA1" w:rsidRDefault="00CE2BA1" w:rsidP="0058412C">
      <w:pPr>
        <w:jc w:val="center"/>
      </w:pPr>
    </w:p>
    <w:p w14:paraId="6EB8F139" w14:textId="77777777" w:rsidR="0055190B" w:rsidRDefault="0055190B" w:rsidP="005264F6"/>
    <w:p w14:paraId="49319AD0" w14:textId="741CCF4B" w:rsidR="00F56B80" w:rsidRDefault="00F56B80" w:rsidP="00DA2158">
      <w:pPr>
        <w:pStyle w:val="Rubrik3"/>
        <w:numPr>
          <w:ilvl w:val="2"/>
          <w:numId w:val="12"/>
        </w:numPr>
        <w:spacing w:before="120" w:after="120" w:line="240" w:lineRule="auto"/>
        <w:ind w:left="720" w:hanging="720"/>
      </w:pPr>
      <w:r w:rsidRPr="006A2B31">
        <w:t xml:space="preserve">Antal </w:t>
      </w:r>
      <w:r w:rsidR="005D72B4">
        <w:t xml:space="preserve">planerade </w:t>
      </w:r>
      <w:r w:rsidRPr="006A2B31">
        <w:t>tidtabellsk</w:t>
      </w:r>
      <w:r w:rsidR="00F94021">
        <w:t xml:space="preserve">ilometer </w:t>
      </w:r>
      <w:r w:rsidRPr="006A2B31">
        <w:t>för fordon i linjetrafik</w:t>
      </w:r>
    </w:p>
    <w:p w14:paraId="697791FB" w14:textId="22B228F3" w:rsidR="0078577E" w:rsidRDefault="00BD7F7A" w:rsidP="003B0F0A">
      <w:pPr>
        <w:spacing w:before="120" w:after="120" w:line="240" w:lineRule="auto"/>
        <w:rPr>
          <w:rFonts w:ascii="Franklin Gothic Book" w:hAnsi="Franklin Gothic Book"/>
        </w:rPr>
      </w:pPr>
      <w:r w:rsidRPr="7BC152C5">
        <w:rPr>
          <w:rFonts w:ascii="Franklin Gothic Book" w:hAnsi="Franklin Gothic Book"/>
        </w:rPr>
        <w:t xml:space="preserve">De antal </w:t>
      </w:r>
      <w:r w:rsidR="00C32E47" w:rsidRPr="7BC152C5">
        <w:rPr>
          <w:rFonts w:ascii="Franklin Gothic Book" w:hAnsi="Franklin Gothic Book"/>
        </w:rPr>
        <w:t xml:space="preserve">planerade </w:t>
      </w:r>
      <w:r w:rsidRPr="7BC152C5">
        <w:rPr>
          <w:rFonts w:ascii="Franklin Gothic Book" w:hAnsi="Franklin Gothic Book"/>
        </w:rPr>
        <w:t>kilometer som fordonen kör när de går i linjetrafik.</w:t>
      </w:r>
    </w:p>
    <w:p w14:paraId="38DBDA24" w14:textId="65FB826E" w:rsidR="0055190B" w:rsidRDefault="00416D7B" w:rsidP="00217B96">
      <w:pPr>
        <w:spacing w:before="120" w:after="120" w:line="240" w:lineRule="auto"/>
        <w:rPr>
          <w:noProof/>
        </w:rPr>
      </w:pPr>
      <w:r w:rsidRPr="00B02260">
        <w:rPr>
          <w:rFonts w:ascii="Franklin Gothic Book" w:hAnsi="Franklin Gothic Book"/>
          <w:i/>
          <w:iCs/>
          <w:noProof/>
          <w:color w:val="FF0000"/>
          <w:sz w:val="16"/>
          <w:szCs w:val="16"/>
        </w:rPr>
        <mc:AlternateContent>
          <mc:Choice Requires="wps">
            <w:drawing>
              <wp:anchor distT="0" distB="0" distL="114300" distR="114300" simplePos="0" relativeHeight="251658283" behindDoc="0" locked="0" layoutInCell="1" allowOverlap="1" wp14:anchorId="0C444387" wp14:editId="6E12AF8C">
                <wp:simplePos x="0" y="0"/>
                <wp:positionH relativeFrom="margin">
                  <wp:posOffset>-996950</wp:posOffset>
                </wp:positionH>
                <wp:positionV relativeFrom="paragraph">
                  <wp:posOffset>2812786</wp:posOffset>
                </wp:positionV>
                <wp:extent cx="7739380" cy="1548000"/>
                <wp:effectExtent l="0" t="0" r="13970" b="14605"/>
                <wp:wrapNone/>
                <wp:docPr id="26" name="Rectangle 135"/>
                <wp:cNvGraphicFramePr/>
                <a:graphic xmlns:a="http://schemas.openxmlformats.org/drawingml/2006/main">
                  <a:graphicData uri="http://schemas.microsoft.com/office/word/2010/wordprocessingShape">
                    <wps:wsp>
                      <wps:cNvSpPr/>
                      <wps:spPr>
                        <a:xfrm>
                          <a:off x="0" y="0"/>
                          <a:ext cx="7739380" cy="1548000"/>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FF83A21" w14:textId="77777777" w:rsidR="00A675A5" w:rsidRDefault="00E86B55" w:rsidP="00A675A5">
                            <w:pPr>
                              <w:spacing w:before="120" w:after="120" w:line="240" w:lineRule="auto"/>
                              <w:ind w:left="1418" w:right="1418"/>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Analys:</w:t>
                            </w:r>
                          </w:p>
                          <w:p w14:paraId="2070D492" w14:textId="4C7FF30C" w:rsidR="00BD3F60" w:rsidRPr="00425C48" w:rsidRDefault="00BD3F60" w:rsidP="00BD3F60">
                            <w:pPr>
                              <w:spacing w:before="120" w:after="120" w:line="240" w:lineRule="auto"/>
                              <w:ind w:left="1418" w:right="1418"/>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 xml:space="preserve">Spårarbetena Redbergsplatsen, Angered, </w:t>
                            </w:r>
                            <w:r w:rsidR="00791003">
                              <w:rPr>
                                <w:rFonts w:ascii="Franklin Gothic Book" w:hAnsi="Franklin Gothic Book"/>
                                <w:color w:val="FFFFFF" w:themeColor="background1"/>
                                <w:sz w:val="20"/>
                                <w:szCs w:val="20"/>
                              </w:rPr>
                              <w:t xml:space="preserve">Korsvägen, </w:t>
                            </w:r>
                            <w:r>
                              <w:rPr>
                                <w:rFonts w:ascii="Franklin Gothic Book" w:hAnsi="Franklin Gothic Book"/>
                                <w:color w:val="FFFFFF" w:themeColor="background1"/>
                                <w:sz w:val="20"/>
                                <w:szCs w:val="20"/>
                              </w:rPr>
                              <w:t>Hagakyrkan, Sahlgrenska och Hjalmar Brantings</w:t>
                            </w:r>
                            <w:r w:rsidR="00051CAB">
                              <w:rPr>
                                <w:rFonts w:ascii="Franklin Gothic Book" w:hAnsi="Franklin Gothic Book"/>
                                <w:color w:val="FFFFFF" w:themeColor="background1"/>
                                <w:sz w:val="20"/>
                                <w:szCs w:val="20"/>
                              </w:rPr>
                              <w:t>-</w:t>
                            </w:r>
                            <w:r>
                              <w:rPr>
                                <w:rFonts w:ascii="Franklin Gothic Book" w:hAnsi="Franklin Gothic Book"/>
                                <w:color w:val="FFFFFF" w:themeColor="background1"/>
                                <w:sz w:val="20"/>
                                <w:szCs w:val="20"/>
                              </w:rPr>
                              <w:t>platsen minskade produktionen i augusti gentemot grundtabell.</w:t>
                            </w:r>
                          </w:p>
                          <w:p w14:paraId="2079EC22" w14:textId="6DBCEC1B" w:rsidR="00A675A5" w:rsidRDefault="00A675A5" w:rsidP="00BD3F60">
                            <w:pPr>
                              <w:spacing w:before="120" w:after="120" w:line="240" w:lineRule="auto"/>
                              <w:ind w:right="1418"/>
                              <w:jc w:val="both"/>
                              <w:rPr>
                                <w:rFonts w:ascii="Franklin Gothic Book" w:hAnsi="Franklin Gothic Book"/>
                                <w:color w:val="FFFFFF" w:themeColor="background1"/>
                                <w:sz w:val="20"/>
                                <w:szCs w:val="20"/>
                              </w:rPr>
                            </w:pPr>
                          </w:p>
                          <w:p w14:paraId="40CC1730" w14:textId="77777777" w:rsidR="00A675A5" w:rsidRDefault="00E86B55" w:rsidP="00A675A5">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p>
                          <w:p w14:paraId="6B36651B" w14:textId="43161262" w:rsidR="00E86B55" w:rsidRPr="00425C48" w:rsidRDefault="00E86B55" w:rsidP="00E86B55">
                            <w:pPr>
                              <w:spacing w:before="120" w:after="120" w:line="240" w:lineRule="auto"/>
                              <w:ind w:left="1418" w:right="1418"/>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Inget behov av åtgärd.</w:t>
                            </w:r>
                          </w:p>
                          <w:p w14:paraId="480365C0" w14:textId="77777777" w:rsidR="00613615" w:rsidRPr="003E570E" w:rsidRDefault="00613615" w:rsidP="00696652">
                            <w:pPr>
                              <w:spacing w:before="120" w:after="120"/>
                              <w:ind w:right="1417"/>
                              <w:jc w:val="both"/>
                              <w:rPr>
                                <w:rFonts w:ascii="Franklin Gothic Book" w:hAnsi="Franklin Gothic Book"/>
                                <w:b/>
                                <w:color w:val="FFFFFF" w:themeColor="background1"/>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444387" id="Rectangle 135" o:spid="_x0000_s1111" style="position:absolute;margin-left:-78.5pt;margin-top:221.5pt;width:609.4pt;height:121.9pt;z-index:25165828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" fillcolor="#2b4c8d" strokecolor="#2b4c8d" strokeweight="1pt">
                <v:textbox>
                  <w:txbxContent>
                    <w:p w14:paraId="2FF83A21" w14:textId="77777777" w:rsidR="00A675A5" w:rsidRDefault="00E86B55" w:rsidP="00A675A5">
                      <w:pPr>
                        <w:spacing w:before="120" w:after="120" w:line="240" w:lineRule="auto"/>
                        <w:ind w:left="1418" w:right="1418"/>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Analys:</w:t>
                      </w:r>
                    </w:p>
                    <w:p w14:paraId="2070D492" w14:textId="4C7FF30C" w:rsidR="00BD3F60" w:rsidRPr="00425C48" w:rsidRDefault="00BD3F60" w:rsidP="00BD3F60">
                      <w:pPr>
                        <w:spacing w:before="120" w:after="120" w:line="240" w:lineRule="auto"/>
                        <w:ind w:left="1418" w:right="1418"/>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 xml:space="preserve">Spårarbetena Redbergsplatsen, Angered, </w:t>
                      </w:r>
                      <w:r w:rsidR="00791003">
                        <w:rPr>
                          <w:rFonts w:ascii="Franklin Gothic Book" w:hAnsi="Franklin Gothic Book"/>
                          <w:color w:val="FFFFFF" w:themeColor="background1"/>
                          <w:sz w:val="20"/>
                          <w:szCs w:val="20"/>
                        </w:rPr>
                        <w:t xml:space="preserve">Korsvägen, </w:t>
                      </w:r>
                      <w:r>
                        <w:rPr>
                          <w:rFonts w:ascii="Franklin Gothic Book" w:hAnsi="Franklin Gothic Book"/>
                          <w:color w:val="FFFFFF" w:themeColor="background1"/>
                          <w:sz w:val="20"/>
                          <w:szCs w:val="20"/>
                        </w:rPr>
                        <w:t>Hagakyrkan, Sahlgrenska och Hjalmar Brantings</w:t>
                      </w:r>
                      <w:r w:rsidR="00051CAB">
                        <w:rPr>
                          <w:rFonts w:ascii="Franklin Gothic Book" w:hAnsi="Franklin Gothic Book"/>
                          <w:color w:val="FFFFFF" w:themeColor="background1"/>
                          <w:sz w:val="20"/>
                          <w:szCs w:val="20"/>
                        </w:rPr>
                        <w:t>-</w:t>
                      </w:r>
                      <w:r>
                        <w:rPr>
                          <w:rFonts w:ascii="Franklin Gothic Book" w:hAnsi="Franklin Gothic Book"/>
                          <w:color w:val="FFFFFF" w:themeColor="background1"/>
                          <w:sz w:val="20"/>
                          <w:szCs w:val="20"/>
                        </w:rPr>
                        <w:t>platsen minskade produktionen i augusti gentemot grundtabell.</w:t>
                      </w:r>
                    </w:p>
                    <w:p w14:paraId="2079EC22" w14:textId="6DBCEC1B" w:rsidR="00A675A5" w:rsidRDefault="00A675A5" w:rsidP="00BD3F60">
                      <w:pPr>
                        <w:spacing w:before="120" w:after="120" w:line="240" w:lineRule="auto"/>
                        <w:ind w:right="1418"/>
                        <w:jc w:val="both"/>
                        <w:rPr>
                          <w:rFonts w:ascii="Franklin Gothic Book" w:hAnsi="Franklin Gothic Book"/>
                          <w:color w:val="FFFFFF" w:themeColor="background1"/>
                          <w:sz w:val="20"/>
                          <w:szCs w:val="20"/>
                        </w:rPr>
                      </w:pPr>
                    </w:p>
                    <w:p w14:paraId="40CC1730" w14:textId="77777777" w:rsidR="00A675A5" w:rsidRDefault="00E86B55" w:rsidP="00A675A5">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p>
                    <w:p w14:paraId="6B36651B" w14:textId="43161262" w:rsidR="00E86B55" w:rsidRPr="00425C48" w:rsidRDefault="00E86B55" w:rsidP="00E86B55">
                      <w:pPr>
                        <w:spacing w:before="120" w:after="120" w:line="240" w:lineRule="auto"/>
                        <w:ind w:left="1418" w:right="1418"/>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Inget behov av åtgärd.</w:t>
                      </w:r>
                    </w:p>
                    <w:p w14:paraId="480365C0" w14:textId="77777777" w:rsidR="00613615" w:rsidRPr="003E570E" w:rsidRDefault="00613615" w:rsidP="00696652">
                      <w:pPr>
                        <w:spacing w:before="120" w:after="120"/>
                        <w:ind w:right="1417"/>
                        <w:jc w:val="both"/>
                        <w:rPr>
                          <w:rFonts w:ascii="Franklin Gothic Book" w:hAnsi="Franklin Gothic Book"/>
                          <w:b/>
                          <w:color w:val="FFFFFF" w:themeColor="background1"/>
                          <w:sz w:val="18"/>
                          <w:szCs w:val="18"/>
                        </w:rPr>
                      </w:pPr>
                    </w:p>
                  </w:txbxContent>
                </v:textbox>
                <w10:wrap anchorx="margin"/>
              </v:rect>
            </w:pict>
          </mc:Fallback>
        </mc:AlternateContent>
      </w:r>
      <w:r w:rsidR="0055190B">
        <w:rPr>
          <w:noProof/>
        </w:rPr>
        <w:drawing>
          <wp:inline distT="0" distB="0" distL="0" distR="0" wp14:anchorId="5C0A1BBF" wp14:editId="6257B45B">
            <wp:extent cx="5759450" cy="2622431"/>
            <wp:effectExtent l="0" t="0" r="12700" b="6985"/>
            <wp:docPr id="94" name="Chart 47">
              <a:extLst xmlns:a="http://schemas.openxmlformats.org/drawingml/2006/main">
                <a:ext uri="{FF2B5EF4-FFF2-40B4-BE49-F238E27FC236}">
                  <a16:creationId xmlns:a16="http://schemas.microsoft.com/office/drawing/2014/main" id="{F7B8FBB1-B953-41A1-AF3A-9B636B6C5B3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14:paraId="3D531E8C" w14:textId="342D9F3B" w:rsidR="0055190B" w:rsidRPr="00217B96" w:rsidRDefault="0055190B" w:rsidP="00217B96">
      <w:pPr>
        <w:spacing w:before="120" w:after="120" w:line="240" w:lineRule="auto"/>
        <w:rPr>
          <w:rFonts w:ascii="Franklin Gothic Book" w:hAnsi="Franklin Gothic Book"/>
        </w:rPr>
      </w:pPr>
    </w:p>
    <w:p w14:paraId="28D2A768" w14:textId="45331EE1" w:rsidR="00613615" w:rsidRPr="00EB22AC" w:rsidRDefault="00613615" w:rsidP="00EB22AC">
      <w:pPr>
        <w:spacing w:before="120" w:after="120" w:line="240" w:lineRule="auto"/>
        <w:rPr>
          <w:rFonts w:ascii="Franklin Gothic Book" w:hAnsi="Franklin Gothic Book"/>
        </w:rPr>
      </w:pPr>
    </w:p>
    <w:p w14:paraId="7BC6FAF0" w14:textId="4FDD2AE3" w:rsidR="00E27EA3" w:rsidRPr="006A2B31" w:rsidRDefault="00E27EA3" w:rsidP="00D92261">
      <w:pPr>
        <w:jc w:val="center"/>
      </w:pPr>
    </w:p>
    <w:p w14:paraId="02367CAB" w14:textId="761DB4F0" w:rsidR="00F56B80" w:rsidRDefault="00E25DE6" w:rsidP="00DA2158">
      <w:pPr>
        <w:pStyle w:val="Rubrik3"/>
        <w:numPr>
          <w:ilvl w:val="2"/>
          <w:numId w:val="12"/>
        </w:numPr>
        <w:spacing w:before="120" w:after="120" w:line="240" w:lineRule="auto"/>
        <w:ind w:left="720" w:hanging="720"/>
      </w:pPr>
      <w:r w:rsidRPr="0072389B">
        <w:rPr>
          <w:rFonts w:ascii="Franklin Gothic Book" w:hAnsi="Franklin Gothic Book"/>
          <w:b/>
          <w:bCs/>
          <w:noProof/>
          <w:color w:val="auto"/>
        </w:rPr>
        <w:lastRenderedPageBreak/>
        <mc:AlternateContent>
          <mc:Choice Requires="wps">
            <w:drawing>
              <wp:anchor distT="0" distB="0" distL="114300" distR="114300" simplePos="0" relativeHeight="251658284" behindDoc="0" locked="0" layoutInCell="1" allowOverlap="1" wp14:anchorId="3664B43C" wp14:editId="73ECAAD5">
                <wp:simplePos x="0" y="0"/>
                <wp:positionH relativeFrom="margin">
                  <wp:posOffset>-996950</wp:posOffset>
                </wp:positionH>
                <wp:positionV relativeFrom="paragraph">
                  <wp:posOffset>-891276</wp:posOffset>
                </wp:positionV>
                <wp:extent cx="7739380" cy="719455"/>
                <wp:effectExtent l="0" t="0" r="13970" b="23495"/>
                <wp:wrapNone/>
                <wp:docPr id="29" name="Rectangle 137"/>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0EF6E1B" w14:textId="16ECDED4" w:rsidR="00C60F9A" w:rsidRPr="0012620A" w:rsidRDefault="00E67369" w:rsidP="00E67369">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4.1 </w:t>
                            </w:r>
                            <w:proofErr w:type="spellStart"/>
                            <w:r w:rsidR="00C60F9A">
                              <w:rPr>
                                <w:color w:val="FFFFFF" w:themeColor="background1"/>
                                <w:sz w:val="44"/>
                                <w:szCs w:val="44"/>
                                <w:lang w:val="en-US"/>
                              </w:rPr>
                              <w:t>Marknad</w:t>
                            </w:r>
                            <w:proofErr w:type="spellEnd"/>
                            <w:r w:rsidR="00C60F9A">
                              <w:rPr>
                                <w:color w:val="FFFFFF" w:themeColor="background1"/>
                                <w:sz w:val="44"/>
                                <w:szCs w:val="44"/>
                                <w:lang w:val="en-US"/>
                              </w:rPr>
                              <w:t xml:space="preserve"> </w:t>
                            </w:r>
                            <w:proofErr w:type="spellStart"/>
                            <w:r w:rsidR="00C60F9A">
                              <w:rPr>
                                <w:color w:val="FFFFFF" w:themeColor="background1"/>
                                <w:sz w:val="44"/>
                                <w:szCs w:val="44"/>
                                <w:lang w:val="en-US"/>
                              </w:rPr>
                              <w:t>och</w:t>
                            </w:r>
                            <w:proofErr w:type="spellEnd"/>
                            <w:r w:rsidR="00C60F9A">
                              <w:rPr>
                                <w:color w:val="FFFFFF" w:themeColor="background1"/>
                                <w:sz w:val="44"/>
                                <w:szCs w:val="44"/>
                                <w:lang w:val="en-US"/>
                              </w:rPr>
                              <w:t xml:space="preserve"> </w:t>
                            </w:r>
                            <w:proofErr w:type="spellStart"/>
                            <w:r w:rsidR="00D9345D">
                              <w:rPr>
                                <w:color w:val="FFFFFF" w:themeColor="background1"/>
                                <w:sz w:val="44"/>
                                <w:szCs w:val="44"/>
                                <w:lang w:val="en-US"/>
                              </w:rPr>
                              <w:t>produ</w:t>
                            </w:r>
                            <w:r w:rsidR="00A94D32">
                              <w:rPr>
                                <w:color w:val="FFFFFF" w:themeColor="background1"/>
                                <w:sz w:val="44"/>
                                <w:szCs w:val="44"/>
                                <w:lang w:val="en-US"/>
                              </w:rPr>
                              <w:t>k</w:t>
                            </w:r>
                            <w:r w:rsidR="00D9345D">
                              <w:rPr>
                                <w:color w:val="FFFFFF" w:themeColor="background1"/>
                                <w:sz w:val="44"/>
                                <w:szCs w:val="44"/>
                                <w:lang w:val="en-US"/>
                              </w:rPr>
                              <w:t>t</w:t>
                            </w:r>
                            <w:proofErr w:type="spellEnd"/>
                            <w:r w:rsidR="00D9345D">
                              <w:rPr>
                                <w:color w:val="FFFFFF" w:themeColor="background1"/>
                                <w:sz w:val="44"/>
                                <w:szCs w:val="44"/>
                                <w:lang w:val="en-US"/>
                              </w:rPr>
                              <w:t xml:space="preserve"> (2|</w:t>
                            </w:r>
                            <w:r>
                              <w:rPr>
                                <w:color w:val="FFFFFF" w:themeColor="background1"/>
                                <w:sz w:val="44"/>
                                <w:szCs w:val="44"/>
                                <w:lang w:val="en-US"/>
                              </w:rPr>
                              <w:t>6</w:t>
                            </w:r>
                            <w:r w:rsidR="00D9345D">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64B43C" id="Rectangle 137" o:spid="_x0000_s1112" style="position:absolute;left:0;text-align:left;margin-left:-78.5pt;margin-top:-70.2pt;width:609.4pt;height:56.65pt;z-index:2516582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" fillcolor="#2b4c8d" strokecolor="#2b4c8d" strokeweight="1pt">
                <v:textbox>
                  <w:txbxContent>
                    <w:p w14:paraId="40EF6E1B" w14:textId="16ECDED4" w:rsidR="00C60F9A" w:rsidRPr="0012620A" w:rsidRDefault="00E67369" w:rsidP="00E67369">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4.1 </w:t>
                      </w:r>
                      <w:proofErr w:type="spellStart"/>
                      <w:r w:rsidR="00C60F9A">
                        <w:rPr>
                          <w:color w:val="FFFFFF" w:themeColor="background1"/>
                          <w:sz w:val="44"/>
                          <w:szCs w:val="44"/>
                          <w:lang w:val="en-US"/>
                        </w:rPr>
                        <w:t>Marknad</w:t>
                      </w:r>
                      <w:proofErr w:type="spellEnd"/>
                      <w:r w:rsidR="00C60F9A">
                        <w:rPr>
                          <w:color w:val="FFFFFF" w:themeColor="background1"/>
                          <w:sz w:val="44"/>
                          <w:szCs w:val="44"/>
                          <w:lang w:val="en-US"/>
                        </w:rPr>
                        <w:t xml:space="preserve"> </w:t>
                      </w:r>
                      <w:proofErr w:type="spellStart"/>
                      <w:r w:rsidR="00C60F9A">
                        <w:rPr>
                          <w:color w:val="FFFFFF" w:themeColor="background1"/>
                          <w:sz w:val="44"/>
                          <w:szCs w:val="44"/>
                          <w:lang w:val="en-US"/>
                        </w:rPr>
                        <w:t>och</w:t>
                      </w:r>
                      <w:proofErr w:type="spellEnd"/>
                      <w:r w:rsidR="00C60F9A">
                        <w:rPr>
                          <w:color w:val="FFFFFF" w:themeColor="background1"/>
                          <w:sz w:val="44"/>
                          <w:szCs w:val="44"/>
                          <w:lang w:val="en-US"/>
                        </w:rPr>
                        <w:t xml:space="preserve"> </w:t>
                      </w:r>
                      <w:proofErr w:type="spellStart"/>
                      <w:r w:rsidR="00D9345D">
                        <w:rPr>
                          <w:color w:val="FFFFFF" w:themeColor="background1"/>
                          <w:sz w:val="44"/>
                          <w:szCs w:val="44"/>
                          <w:lang w:val="en-US"/>
                        </w:rPr>
                        <w:t>produ</w:t>
                      </w:r>
                      <w:r w:rsidR="00A94D32">
                        <w:rPr>
                          <w:color w:val="FFFFFF" w:themeColor="background1"/>
                          <w:sz w:val="44"/>
                          <w:szCs w:val="44"/>
                          <w:lang w:val="en-US"/>
                        </w:rPr>
                        <w:t>k</w:t>
                      </w:r>
                      <w:r w:rsidR="00D9345D">
                        <w:rPr>
                          <w:color w:val="FFFFFF" w:themeColor="background1"/>
                          <w:sz w:val="44"/>
                          <w:szCs w:val="44"/>
                          <w:lang w:val="en-US"/>
                        </w:rPr>
                        <w:t>t</w:t>
                      </w:r>
                      <w:proofErr w:type="spellEnd"/>
                      <w:r w:rsidR="00D9345D">
                        <w:rPr>
                          <w:color w:val="FFFFFF" w:themeColor="background1"/>
                          <w:sz w:val="44"/>
                          <w:szCs w:val="44"/>
                          <w:lang w:val="en-US"/>
                        </w:rPr>
                        <w:t xml:space="preserve"> (2|</w:t>
                      </w:r>
                      <w:r>
                        <w:rPr>
                          <w:color w:val="FFFFFF" w:themeColor="background1"/>
                          <w:sz w:val="44"/>
                          <w:szCs w:val="44"/>
                          <w:lang w:val="en-US"/>
                        </w:rPr>
                        <w:t>6</w:t>
                      </w:r>
                      <w:r w:rsidR="00D9345D">
                        <w:rPr>
                          <w:color w:val="FFFFFF" w:themeColor="background1"/>
                          <w:sz w:val="44"/>
                          <w:szCs w:val="44"/>
                          <w:lang w:val="en-US"/>
                        </w:rPr>
                        <w:t>)</w:t>
                      </w:r>
                    </w:p>
                  </w:txbxContent>
                </v:textbox>
                <w10:wrap anchorx="margin"/>
              </v:rect>
            </w:pict>
          </mc:Fallback>
        </mc:AlternateContent>
      </w:r>
      <w:r w:rsidR="6ABDBB88" w:rsidRPr="006A2B31">
        <w:t>Antal behov trafikdimensionerade fordon, mån-</w:t>
      </w:r>
      <w:proofErr w:type="spellStart"/>
      <w:r w:rsidR="6ABDBB88" w:rsidRPr="006A2B31">
        <w:t>tor</w:t>
      </w:r>
      <w:proofErr w:type="spellEnd"/>
      <w:r w:rsidR="6ABDBB88" w:rsidRPr="006A2B31">
        <w:t xml:space="preserve">, </w:t>
      </w:r>
      <w:proofErr w:type="spellStart"/>
      <w:r w:rsidR="6ABDBB88" w:rsidRPr="006A2B31">
        <w:t>fre</w:t>
      </w:r>
      <w:proofErr w:type="spellEnd"/>
      <w:r w:rsidR="6ABDBB88" w:rsidRPr="006A2B31">
        <w:t xml:space="preserve">, </w:t>
      </w:r>
      <w:proofErr w:type="spellStart"/>
      <w:r w:rsidR="6ABDBB88" w:rsidRPr="006A2B31">
        <w:t>lör</w:t>
      </w:r>
      <w:proofErr w:type="spellEnd"/>
      <w:r w:rsidR="6ABDBB88" w:rsidRPr="006A2B31">
        <w:t>, sön</w:t>
      </w:r>
    </w:p>
    <w:p w14:paraId="25CDB2E3" w14:textId="6DC2DC7F" w:rsidR="00F874E7" w:rsidRPr="00657FEF" w:rsidRDefault="001F2A71" w:rsidP="00402E60">
      <w:pPr>
        <w:spacing w:before="120" w:after="120" w:line="240" w:lineRule="auto"/>
        <w:jc w:val="both"/>
        <w:rPr>
          <w:rFonts w:ascii="Franklin Gothic Book" w:hAnsi="Franklin Gothic Book"/>
        </w:rPr>
      </w:pPr>
      <w:r w:rsidRPr="00C721D9">
        <w:rPr>
          <w:rFonts w:ascii="Franklin Gothic Book" w:hAnsi="Franklin Gothic Book"/>
        </w:rPr>
        <w:t>Trafikdimensionerade omlopp innebär m</w:t>
      </w:r>
      <w:r w:rsidR="006E0EAA" w:rsidRPr="00657FEF">
        <w:rPr>
          <w:rFonts w:ascii="Franklin Gothic Book" w:hAnsi="Franklin Gothic Book"/>
        </w:rPr>
        <w:t xml:space="preserve">axantalet </w:t>
      </w:r>
      <w:r w:rsidR="00CA2FCC">
        <w:rPr>
          <w:rFonts w:ascii="Franklin Gothic Book" w:hAnsi="Franklin Gothic Book"/>
        </w:rPr>
        <w:t>pla</w:t>
      </w:r>
      <w:r w:rsidR="000C2151">
        <w:rPr>
          <w:rFonts w:ascii="Franklin Gothic Book" w:hAnsi="Franklin Gothic Book"/>
        </w:rPr>
        <w:t>nerade samtida omlopp</w:t>
      </w:r>
      <w:r w:rsidR="00692F54" w:rsidRPr="00942E3F">
        <w:rPr>
          <w:rFonts w:ascii="Franklin Gothic Book" w:hAnsi="Franklin Gothic Book"/>
        </w:rPr>
        <w:t>.</w:t>
      </w:r>
      <w:r w:rsidR="004B498B" w:rsidRPr="00942E3F">
        <w:rPr>
          <w:rFonts w:ascii="Franklin Gothic Book" w:hAnsi="Franklin Gothic Book"/>
        </w:rPr>
        <w:t xml:space="preserve"> Från årsskiftet och </w:t>
      </w:r>
      <w:r w:rsidR="00942E3F" w:rsidRPr="00942E3F">
        <w:rPr>
          <w:rFonts w:ascii="Franklin Gothic Book" w:hAnsi="Franklin Gothic Book"/>
        </w:rPr>
        <w:t>f</w:t>
      </w:r>
      <w:r w:rsidR="004B498B" w:rsidRPr="00942E3F">
        <w:rPr>
          <w:rFonts w:ascii="Franklin Gothic Book" w:hAnsi="Franklin Gothic Book"/>
        </w:rPr>
        <w:t>ram till sommaren trafikerar vi med en grundtabell utan linje 13 dag vilket dimensioneras av 156 samtida omlopp. Sommarens grundtabell dimensioneras av 105 samtida omlopp. Leverans av M33 kommer möjliggöra att linje 13 kommer kunna trafikeras igen antingen från november eller december beroende på utfall</w:t>
      </w:r>
      <w:r w:rsidR="00C563ED">
        <w:rPr>
          <w:rFonts w:ascii="Franklin Gothic Book" w:hAnsi="Franklin Gothic Book"/>
        </w:rPr>
        <w:t>et</w:t>
      </w:r>
      <w:r w:rsidR="00232CEC">
        <w:rPr>
          <w:rFonts w:ascii="Franklin Gothic Book" w:hAnsi="Franklin Gothic Book"/>
        </w:rPr>
        <w:t xml:space="preserve"> av</w:t>
      </w:r>
      <w:r w:rsidR="004B498B" w:rsidRPr="00942E3F">
        <w:rPr>
          <w:rFonts w:ascii="Franklin Gothic Book" w:hAnsi="Franklin Gothic Book"/>
        </w:rPr>
        <w:t xml:space="preserve"> leveranstakt M33</w:t>
      </w:r>
      <w:r w:rsidR="00692F54" w:rsidRPr="00657FEF">
        <w:rPr>
          <w:rFonts w:ascii="Franklin Gothic Book" w:hAnsi="Franklin Gothic Book"/>
        </w:rPr>
        <w:t>.</w:t>
      </w:r>
    </w:p>
    <w:tbl>
      <w:tblPr>
        <w:tblStyle w:val="Tabellrutnt"/>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108" w:type="dxa"/>
          <w:bottom w:w="108" w:type="dxa"/>
        </w:tblCellMar>
        <w:tblLook w:val="04A0" w:firstRow="1" w:lastRow="0" w:firstColumn="1" w:lastColumn="0" w:noHBand="0" w:noVBand="1"/>
      </w:tblPr>
      <w:tblGrid>
        <w:gridCol w:w="1771"/>
        <w:gridCol w:w="595"/>
        <w:gridCol w:w="595"/>
        <w:gridCol w:w="625"/>
        <w:gridCol w:w="605"/>
        <w:gridCol w:w="614"/>
        <w:gridCol w:w="594"/>
        <w:gridCol w:w="594"/>
        <w:gridCol w:w="634"/>
        <w:gridCol w:w="594"/>
        <w:gridCol w:w="594"/>
        <w:gridCol w:w="634"/>
        <w:gridCol w:w="611"/>
      </w:tblGrid>
      <w:tr w:rsidR="00962A46" w:rsidRPr="00657FEF" w14:paraId="1723A5CF" w14:textId="69492A04" w:rsidTr="00FC0EFC">
        <w:trPr>
          <w:trHeight w:val="539"/>
          <w:tblHeader/>
          <w:jc w:val="center"/>
        </w:trPr>
        <w:tc>
          <w:tcPr>
            <w:tcW w:w="977" w:type="pct"/>
            <w:shd w:val="clear" w:color="auto" w:fill="2B4C8D"/>
            <w:vAlign w:val="center"/>
          </w:tcPr>
          <w:p w14:paraId="3673C78A" w14:textId="5D62D907" w:rsidR="00962A46" w:rsidRPr="00657FEF" w:rsidRDefault="00962A46" w:rsidP="00FC0EFC">
            <w:pPr>
              <w:jc w:val="center"/>
              <w:rPr>
                <w:rFonts w:ascii="Franklin Gothic Book" w:hAnsi="Franklin Gothic Book"/>
                <w:b/>
                <w:bCs/>
                <w:color w:val="FFFFFF" w:themeColor="background1"/>
              </w:rPr>
            </w:pPr>
            <w:r w:rsidRPr="00657FEF">
              <w:rPr>
                <w:rFonts w:ascii="Franklin Gothic Book" w:hAnsi="Franklin Gothic Book"/>
                <w:b/>
                <w:bCs/>
                <w:color w:val="FFFFFF" w:themeColor="background1"/>
              </w:rPr>
              <w:t>Veckodag\månad</w:t>
            </w:r>
          </w:p>
        </w:tc>
        <w:tc>
          <w:tcPr>
            <w:tcW w:w="328" w:type="pct"/>
            <w:shd w:val="clear" w:color="auto" w:fill="2B4C8D"/>
            <w:vAlign w:val="center"/>
          </w:tcPr>
          <w:p w14:paraId="12BAC27E" w14:textId="7DF50DCB" w:rsidR="00962A46" w:rsidRPr="00657FEF" w:rsidRDefault="00053357" w:rsidP="00FC0EFC">
            <w:pPr>
              <w:jc w:val="center"/>
              <w:rPr>
                <w:rFonts w:ascii="Franklin Gothic Book" w:hAnsi="Franklin Gothic Book"/>
                <w:b/>
                <w:bCs/>
                <w:color w:val="FFFFFF" w:themeColor="background1"/>
              </w:rPr>
            </w:pPr>
            <w:r>
              <w:rPr>
                <w:rFonts w:ascii="Franklin Gothic Book" w:hAnsi="Franklin Gothic Book"/>
                <w:b/>
                <w:bCs/>
                <w:color w:val="FFFFFF" w:themeColor="background1"/>
              </w:rPr>
              <w:t>j</w:t>
            </w:r>
            <w:r w:rsidR="00962A46" w:rsidRPr="00657FEF">
              <w:rPr>
                <w:rFonts w:ascii="Franklin Gothic Book" w:hAnsi="Franklin Gothic Book"/>
                <w:b/>
                <w:bCs/>
                <w:color w:val="FFFFFF" w:themeColor="background1"/>
              </w:rPr>
              <w:t>an</w:t>
            </w:r>
          </w:p>
        </w:tc>
        <w:tc>
          <w:tcPr>
            <w:tcW w:w="328" w:type="pct"/>
            <w:shd w:val="clear" w:color="auto" w:fill="2B4C8D"/>
            <w:vAlign w:val="center"/>
          </w:tcPr>
          <w:p w14:paraId="21C40895" w14:textId="70603E6F" w:rsidR="00962A46" w:rsidRPr="00657FEF" w:rsidRDefault="00053357" w:rsidP="00FC0EFC">
            <w:pPr>
              <w:jc w:val="center"/>
              <w:rPr>
                <w:rFonts w:ascii="Franklin Gothic Book" w:hAnsi="Franklin Gothic Book"/>
                <w:b/>
                <w:bCs/>
                <w:color w:val="FFFFFF" w:themeColor="background1"/>
              </w:rPr>
            </w:pPr>
            <w:r>
              <w:rPr>
                <w:rFonts w:ascii="Franklin Gothic Book" w:hAnsi="Franklin Gothic Book"/>
                <w:b/>
                <w:bCs/>
                <w:color w:val="FFFFFF" w:themeColor="background1"/>
              </w:rPr>
              <w:t>f</w:t>
            </w:r>
            <w:r w:rsidR="00962A46" w:rsidRPr="00657FEF">
              <w:rPr>
                <w:rFonts w:ascii="Franklin Gothic Book" w:hAnsi="Franklin Gothic Book"/>
                <w:b/>
                <w:bCs/>
                <w:color w:val="FFFFFF" w:themeColor="background1"/>
              </w:rPr>
              <w:t>eb</w:t>
            </w:r>
          </w:p>
        </w:tc>
        <w:tc>
          <w:tcPr>
            <w:tcW w:w="345" w:type="pct"/>
            <w:shd w:val="clear" w:color="auto" w:fill="2B4C8D"/>
            <w:vAlign w:val="center"/>
          </w:tcPr>
          <w:p w14:paraId="788A076E" w14:textId="7BFED464" w:rsidR="00962A46" w:rsidRPr="00657FEF" w:rsidRDefault="00053357" w:rsidP="00FC0EFC">
            <w:pPr>
              <w:jc w:val="center"/>
              <w:rPr>
                <w:rFonts w:ascii="Franklin Gothic Book" w:hAnsi="Franklin Gothic Book"/>
                <w:b/>
                <w:bCs/>
                <w:color w:val="FFFFFF" w:themeColor="background1"/>
              </w:rPr>
            </w:pPr>
            <w:r>
              <w:rPr>
                <w:rFonts w:ascii="Franklin Gothic Book" w:hAnsi="Franklin Gothic Book"/>
                <w:b/>
                <w:bCs/>
                <w:color w:val="FFFFFF" w:themeColor="background1"/>
              </w:rPr>
              <w:t>m</w:t>
            </w:r>
            <w:r w:rsidR="00962A46" w:rsidRPr="00657FEF">
              <w:rPr>
                <w:rFonts w:ascii="Franklin Gothic Book" w:hAnsi="Franklin Gothic Book"/>
                <w:b/>
                <w:bCs/>
                <w:color w:val="FFFFFF" w:themeColor="background1"/>
              </w:rPr>
              <w:t>ar</w:t>
            </w:r>
          </w:p>
        </w:tc>
        <w:tc>
          <w:tcPr>
            <w:tcW w:w="334" w:type="pct"/>
            <w:shd w:val="clear" w:color="auto" w:fill="2B4C8D"/>
            <w:vAlign w:val="center"/>
          </w:tcPr>
          <w:p w14:paraId="624BF5DA" w14:textId="47125EB8" w:rsidR="00962A46" w:rsidRPr="00657FEF" w:rsidRDefault="00053357" w:rsidP="00FC0EFC">
            <w:pPr>
              <w:jc w:val="center"/>
              <w:rPr>
                <w:rFonts w:ascii="Franklin Gothic Book" w:hAnsi="Franklin Gothic Book"/>
                <w:b/>
                <w:bCs/>
                <w:color w:val="FFFFFF" w:themeColor="background1"/>
              </w:rPr>
            </w:pPr>
            <w:r>
              <w:rPr>
                <w:rFonts w:ascii="Franklin Gothic Book" w:hAnsi="Franklin Gothic Book"/>
                <w:b/>
                <w:bCs/>
                <w:color w:val="FFFFFF" w:themeColor="background1"/>
              </w:rPr>
              <w:t>a</w:t>
            </w:r>
            <w:r w:rsidR="00962A46" w:rsidRPr="00657FEF">
              <w:rPr>
                <w:rFonts w:ascii="Franklin Gothic Book" w:hAnsi="Franklin Gothic Book"/>
                <w:b/>
                <w:bCs/>
                <w:color w:val="FFFFFF" w:themeColor="background1"/>
              </w:rPr>
              <w:t>pr</w:t>
            </w:r>
          </w:p>
        </w:tc>
        <w:tc>
          <w:tcPr>
            <w:tcW w:w="339" w:type="pct"/>
            <w:shd w:val="clear" w:color="auto" w:fill="2B4C8D"/>
            <w:vAlign w:val="center"/>
          </w:tcPr>
          <w:p w14:paraId="042BD43C" w14:textId="78D5480D" w:rsidR="00962A46" w:rsidRPr="00657FEF" w:rsidRDefault="00053357" w:rsidP="00FC0EFC">
            <w:pPr>
              <w:jc w:val="center"/>
              <w:rPr>
                <w:rFonts w:ascii="Franklin Gothic Book" w:hAnsi="Franklin Gothic Book"/>
                <w:b/>
                <w:bCs/>
                <w:color w:val="FFFFFF" w:themeColor="background1"/>
              </w:rPr>
            </w:pPr>
            <w:r>
              <w:rPr>
                <w:rFonts w:ascii="Franklin Gothic Book" w:hAnsi="Franklin Gothic Book"/>
                <w:b/>
                <w:bCs/>
                <w:color w:val="FFFFFF" w:themeColor="background1"/>
              </w:rPr>
              <w:t>m</w:t>
            </w:r>
            <w:r w:rsidR="00962A46" w:rsidRPr="00657FEF">
              <w:rPr>
                <w:rFonts w:ascii="Franklin Gothic Book" w:hAnsi="Franklin Gothic Book"/>
                <w:b/>
                <w:bCs/>
                <w:color w:val="FFFFFF" w:themeColor="background1"/>
              </w:rPr>
              <w:t>aj</w:t>
            </w:r>
          </w:p>
        </w:tc>
        <w:tc>
          <w:tcPr>
            <w:tcW w:w="328" w:type="pct"/>
            <w:shd w:val="clear" w:color="auto" w:fill="2B4C8D"/>
            <w:vAlign w:val="center"/>
          </w:tcPr>
          <w:p w14:paraId="36D721A6" w14:textId="3555C5C7" w:rsidR="00962A46" w:rsidRPr="00657FEF" w:rsidRDefault="00053357" w:rsidP="00FC0EFC">
            <w:pPr>
              <w:jc w:val="center"/>
              <w:rPr>
                <w:rFonts w:ascii="Franklin Gothic Book" w:hAnsi="Franklin Gothic Book"/>
                <w:b/>
                <w:bCs/>
                <w:color w:val="FFFFFF" w:themeColor="background1"/>
              </w:rPr>
            </w:pPr>
            <w:r>
              <w:rPr>
                <w:rFonts w:ascii="Franklin Gothic Book" w:hAnsi="Franklin Gothic Book"/>
                <w:b/>
                <w:bCs/>
                <w:color w:val="FFFFFF" w:themeColor="background1"/>
              </w:rPr>
              <w:t>j</w:t>
            </w:r>
            <w:r w:rsidR="00962A46" w:rsidRPr="00657FEF">
              <w:rPr>
                <w:rFonts w:ascii="Franklin Gothic Book" w:hAnsi="Franklin Gothic Book"/>
                <w:b/>
                <w:bCs/>
                <w:color w:val="FFFFFF" w:themeColor="background1"/>
              </w:rPr>
              <w:t>un</w:t>
            </w:r>
          </w:p>
        </w:tc>
        <w:tc>
          <w:tcPr>
            <w:tcW w:w="328" w:type="pct"/>
            <w:shd w:val="clear" w:color="auto" w:fill="2B4C8D"/>
            <w:vAlign w:val="center"/>
          </w:tcPr>
          <w:p w14:paraId="3C1B076B" w14:textId="79BB575C" w:rsidR="00962A46" w:rsidRPr="00657FEF" w:rsidRDefault="00053357" w:rsidP="00FC0EFC">
            <w:pPr>
              <w:jc w:val="center"/>
              <w:rPr>
                <w:rFonts w:ascii="Franklin Gothic Book" w:hAnsi="Franklin Gothic Book"/>
                <w:b/>
                <w:bCs/>
                <w:color w:val="FFFFFF" w:themeColor="background1"/>
              </w:rPr>
            </w:pPr>
            <w:r>
              <w:rPr>
                <w:rFonts w:ascii="Franklin Gothic Book" w:hAnsi="Franklin Gothic Book"/>
                <w:b/>
                <w:bCs/>
                <w:color w:val="FFFFFF" w:themeColor="background1"/>
              </w:rPr>
              <w:t>j</w:t>
            </w:r>
            <w:r w:rsidR="00962A46" w:rsidRPr="00657FEF">
              <w:rPr>
                <w:rFonts w:ascii="Franklin Gothic Book" w:hAnsi="Franklin Gothic Book"/>
                <w:b/>
                <w:bCs/>
                <w:color w:val="FFFFFF" w:themeColor="background1"/>
              </w:rPr>
              <w:t>ul</w:t>
            </w:r>
          </w:p>
        </w:tc>
        <w:tc>
          <w:tcPr>
            <w:tcW w:w="350" w:type="pct"/>
            <w:shd w:val="clear" w:color="auto" w:fill="2B4C8D"/>
            <w:vAlign w:val="center"/>
          </w:tcPr>
          <w:p w14:paraId="50EA202A" w14:textId="3B07F44A" w:rsidR="00962A46" w:rsidRPr="00657FEF" w:rsidRDefault="00053357" w:rsidP="00FC0EFC">
            <w:pPr>
              <w:jc w:val="center"/>
              <w:rPr>
                <w:rFonts w:ascii="Franklin Gothic Book" w:hAnsi="Franklin Gothic Book"/>
                <w:b/>
                <w:bCs/>
                <w:color w:val="FFFFFF" w:themeColor="background1"/>
              </w:rPr>
            </w:pPr>
            <w:r>
              <w:rPr>
                <w:rFonts w:ascii="Franklin Gothic Book" w:hAnsi="Franklin Gothic Book"/>
                <w:b/>
                <w:bCs/>
                <w:color w:val="FFFFFF" w:themeColor="background1"/>
              </w:rPr>
              <w:t>a</w:t>
            </w:r>
            <w:r w:rsidR="00962A46" w:rsidRPr="00657FEF">
              <w:rPr>
                <w:rFonts w:ascii="Franklin Gothic Book" w:hAnsi="Franklin Gothic Book"/>
                <w:b/>
                <w:bCs/>
                <w:color w:val="FFFFFF" w:themeColor="background1"/>
              </w:rPr>
              <w:t>ug</w:t>
            </w:r>
          </w:p>
        </w:tc>
        <w:tc>
          <w:tcPr>
            <w:tcW w:w="328" w:type="pct"/>
            <w:shd w:val="clear" w:color="auto" w:fill="2B4C8D"/>
            <w:vAlign w:val="center"/>
          </w:tcPr>
          <w:p w14:paraId="035E31F8" w14:textId="419314C6" w:rsidR="00962A46" w:rsidRPr="00657FEF" w:rsidRDefault="00053357" w:rsidP="00FC0EFC">
            <w:pPr>
              <w:jc w:val="center"/>
              <w:rPr>
                <w:rFonts w:ascii="Franklin Gothic Book" w:hAnsi="Franklin Gothic Book"/>
                <w:b/>
                <w:bCs/>
                <w:color w:val="FFFFFF" w:themeColor="background1"/>
              </w:rPr>
            </w:pPr>
            <w:r>
              <w:rPr>
                <w:rFonts w:ascii="Franklin Gothic Book" w:hAnsi="Franklin Gothic Book"/>
                <w:b/>
                <w:bCs/>
                <w:color w:val="FFFFFF" w:themeColor="background1"/>
              </w:rPr>
              <w:t>s</w:t>
            </w:r>
            <w:r w:rsidR="00962A46" w:rsidRPr="00657FEF">
              <w:rPr>
                <w:rFonts w:ascii="Franklin Gothic Book" w:hAnsi="Franklin Gothic Book"/>
                <w:b/>
                <w:bCs/>
                <w:color w:val="FFFFFF" w:themeColor="background1"/>
              </w:rPr>
              <w:t>ep</w:t>
            </w:r>
          </w:p>
        </w:tc>
        <w:tc>
          <w:tcPr>
            <w:tcW w:w="328" w:type="pct"/>
            <w:shd w:val="clear" w:color="auto" w:fill="2B4C8D"/>
            <w:vAlign w:val="center"/>
          </w:tcPr>
          <w:p w14:paraId="5F2ACFC3" w14:textId="4482DFCE" w:rsidR="00962A46" w:rsidRPr="00657FEF" w:rsidRDefault="00053357" w:rsidP="00FC0EFC">
            <w:pPr>
              <w:jc w:val="center"/>
              <w:rPr>
                <w:rFonts w:ascii="Franklin Gothic Book" w:hAnsi="Franklin Gothic Book"/>
                <w:b/>
                <w:bCs/>
                <w:color w:val="FFFFFF" w:themeColor="background1"/>
              </w:rPr>
            </w:pPr>
            <w:r>
              <w:rPr>
                <w:rFonts w:ascii="Franklin Gothic Book" w:hAnsi="Franklin Gothic Book"/>
                <w:b/>
                <w:bCs/>
                <w:color w:val="FFFFFF" w:themeColor="background1"/>
              </w:rPr>
              <w:t>o</w:t>
            </w:r>
            <w:r w:rsidR="00962A46" w:rsidRPr="00657FEF">
              <w:rPr>
                <w:rFonts w:ascii="Franklin Gothic Book" w:hAnsi="Franklin Gothic Book"/>
                <w:b/>
                <w:bCs/>
                <w:color w:val="FFFFFF" w:themeColor="background1"/>
              </w:rPr>
              <w:t>kt</w:t>
            </w:r>
          </w:p>
        </w:tc>
        <w:tc>
          <w:tcPr>
            <w:tcW w:w="350" w:type="pct"/>
            <w:shd w:val="clear" w:color="auto" w:fill="2B4C8D"/>
            <w:vAlign w:val="center"/>
          </w:tcPr>
          <w:p w14:paraId="7BF4450A" w14:textId="3F07ECB0" w:rsidR="00962A46" w:rsidRPr="00657FEF" w:rsidRDefault="00053357" w:rsidP="00FC0EFC">
            <w:pPr>
              <w:jc w:val="center"/>
              <w:rPr>
                <w:rFonts w:ascii="Franklin Gothic Book" w:hAnsi="Franklin Gothic Book"/>
                <w:b/>
                <w:bCs/>
                <w:color w:val="FFFFFF" w:themeColor="background1"/>
              </w:rPr>
            </w:pPr>
            <w:r>
              <w:rPr>
                <w:rFonts w:ascii="Franklin Gothic Book" w:hAnsi="Franklin Gothic Book"/>
                <w:b/>
                <w:bCs/>
                <w:color w:val="FFFFFF" w:themeColor="background1"/>
              </w:rPr>
              <w:t>n</w:t>
            </w:r>
            <w:r w:rsidR="00962A46" w:rsidRPr="00657FEF">
              <w:rPr>
                <w:rFonts w:ascii="Franklin Gothic Book" w:hAnsi="Franklin Gothic Book"/>
                <w:b/>
                <w:bCs/>
                <w:color w:val="FFFFFF" w:themeColor="background1"/>
              </w:rPr>
              <w:t>ov</w:t>
            </w:r>
          </w:p>
        </w:tc>
        <w:tc>
          <w:tcPr>
            <w:tcW w:w="339" w:type="pct"/>
            <w:shd w:val="clear" w:color="auto" w:fill="2B4C8D"/>
            <w:vAlign w:val="center"/>
          </w:tcPr>
          <w:p w14:paraId="2C859FA7" w14:textId="34A26CFC" w:rsidR="00962A46" w:rsidRPr="00657FEF" w:rsidRDefault="00053357" w:rsidP="00FC0EFC">
            <w:pPr>
              <w:jc w:val="center"/>
              <w:rPr>
                <w:rFonts w:ascii="Franklin Gothic Book" w:hAnsi="Franklin Gothic Book"/>
                <w:b/>
                <w:bCs/>
                <w:color w:val="FFFFFF" w:themeColor="background1"/>
              </w:rPr>
            </w:pPr>
            <w:r>
              <w:rPr>
                <w:rFonts w:ascii="Franklin Gothic Book" w:hAnsi="Franklin Gothic Book"/>
                <w:b/>
                <w:bCs/>
                <w:color w:val="FFFFFF" w:themeColor="background1"/>
              </w:rPr>
              <w:t>d</w:t>
            </w:r>
            <w:r w:rsidR="00962A46" w:rsidRPr="00657FEF">
              <w:rPr>
                <w:rFonts w:ascii="Franklin Gothic Book" w:hAnsi="Franklin Gothic Book"/>
                <w:b/>
                <w:bCs/>
                <w:color w:val="FFFFFF" w:themeColor="background1"/>
              </w:rPr>
              <w:t>ec</w:t>
            </w:r>
          </w:p>
        </w:tc>
      </w:tr>
      <w:tr w:rsidR="00962A46" w:rsidRPr="00657FEF" w14:paraId="743DB09D" w14:textId="55ED6175" w:rsidTr="00402E60">
        <w:trPr>
          <w:trHeight w:val="283"/>
          <w:jc w:val="center"/>
        </w:trPr>
        <w:tc>
          <w:tcPr>
            <w:tcW w:w="977" w:type="pct"/>
          </w:tcPr>
          <w:p w14:paraId="4D9CA21B" w14:textId="2E43D496" w:rsidR="00962A46" w:rsidRPr="00657FEF" w:rsidRDefault="00962A46" w:rsidP="00C3700A">
            <w:pPr>
              <w:jc w:val="center"/>
              <w:rPr>
                <w:rFonts w:ascii="Franklin Gothic Book" w:hAnsi="Franklin Gothic Book"/>
                <w:b/>
                <w:bCs/>
              </w:rPr>
            </w:pPr>
            <w:r w:rsidRPr="00657FEF">
              <w:rPr>
                <w:rFonts w:ascii="Franklin Gothic Book" w:hAnsi="Franklin Gothic Book"/>
                <w:b/>
                <w:bCs/>
              </w:rPr>
              <w:t xml:space="preserve">mån - </w:t>
            </w:r>
            <w:proofErr w:type="spellStart"/>
            <w:r w:rsidRPr="00657FEF">
              <w:rPr>
                <w:rFonts w:ascii="Franklin Gothic Book" w:hAnsi="Franklin Gothic Book"/>
                <w:b/>
                <w:bCs/>
              </w:rPr>
              <w:t>tors</w:t>
            </w:r>
            <w:proofErr w:type="spellEnd"/>
          </w:p>
        </w:tc>
        <w:tc>
          <w:tcPr>
            <w:tcW w:w="328" w:type="pct"/>
          </w:tcPr>
          <w:p w14:paraId="0D03D096" w14:textId="184D67CB" w:rsidR="00962A46" w:rsidRPr="00657FEF" w:rsidRDefault="00962A46" w:rsidP="00C3700A">
            <w:pPr>
              <w:jc w:val="center"/>
              <w:rPr>
                <w:rFonts w:ascii="Franklin Gothic Book" w:hAnsi="Franklin Gothic Book"/>
              </w:rPr>
            </w:pPr>
            <w:r w:rsidRPr="00657FEF">
              <w:rPr>
                <w:rFonts w:ascii="Franklin Gothic Book" w:hAnsi="Franklin Gothic Book"/>
              </w:rPr>
              <w:t>156</w:t>
            </w:r>
          </w:p>
        </w:tc>
        <w:tc>
          <w:tcPr>
            <w:tcW w:w="328" w:type="pct"/>
          </w:tcPr>
          <w:p w14:paraId="6665B7BF" w14:textId="1CCEA163" w:rsidR="00962A46" w:rsidRPr="00657FEF" w:rsidRDefault="00962A46" w:rsidP="00C3700A">
            <w:pPr>
              <w:jc w:val="center"/>
              <w:rPr>
                <w:rFonts w:ascii="Franklin Gothic Book" w:hAnsi="Franklin Gothic Book"/>
              </w:rPr>
            </w:pPr>
            <w:r w:rsidRPr="00657FEF">
              <w:rPr>
                <w:rFonts w:ascii="Franklin Gothic Book" w:hAnsi="Franklin Gothic Book"/>
              </w:rPr>
              <w:t>156</w:t>
            </w:r>
          </w:p>
        </w:tc>
        <w:tc>
          <w:tcPr>
            <w:tcW w:w="345" w:type="pct"/>
          </w:tcPr>
          <w:p w14:paraId="67470F7F" w14:textId="03924F96" w:rsidR="00962A46" w:rsidRPr="00657FEF" w:rsidRDefault="00962A46" w:rsidP="00C3700A">
            <w:pPr>
              <w:jc w:val="center"/>
              <w:rPr>
                <w:rFonts w:ascii="Franklin Gothic Book" w:hAnsi="Franklin Gothic Book"/>
              </w:rPr>
            </w:pPr>
            <w:r w:rsidRPr="00657FEF">
              <w:rPr>
                <w:rFonts w:ascii="Franklin Gothic Book" w:hAnsi="Franklin Gothic Book"/>
              </w:rPr>
              <w:t>156</w:t>
            </w:r>
          </w:p>
        </w:tc>
        <w:tc>
          <w:tcPr>
            <w:tcW w:w="334" w:type="pct"/>
          </w:tcPr>
          <w:p w14:paraId="2C2A77AB" w14:textId="16FC8D76" w:rsidR="00962A46" w:rsidRPr="00657FEF" w:rsidRDefault="00962A46" w:rsidP="00C3700A">
            <w:pPr>
              <w:jc w:val="center"/>
              <w:rPr>
                <w:rFonts w:ascii="Franklin Gothic Book" w:hAnsi="Franklin Gothic Book"/>
              </w:rPr>
            </w:pPr>
            <w:r w:rsidRPr="00657FEF">
              <w:rPr>
                <w:rFonts w:ascii="Franklin Gothic Book" w:hAnsi="Franklin Gothic Book"/>
              </w:rPr>
              <w:t>156</w:t>
            </w:r>
          </w:p>
        </w:tc>
        <w:tc>
          <w:tcPr>
            <w:tcW w:w="339" w:type="pct"/>
          </w:tcPr>
          <w:p w14:paraId="6F8BB883" w14:textId="2C1B7F34" w:rsidR="00962A46" w:rsidRPr="00657FEF" w:rsidRDefault="00962A46" w:rsidP="00C3700A">
            <w:pPr>
              <w:jc w:val="center"/>
              <w:rPr>
                <w:rFonts w:ascii="Franklin Gothic Book" w:hAnsi="Franklin Gothic Book"/>
              </w:rPr>
            </w:pPr>
            <w:r w:rsidRPr="00657FEF">
              <w:rPr>
                <w:rFonts w:ascii="Franklin Gothic Book" w:hAnsi="Franklin Gothic Book"/>
              </w:rPr>
              <w:t>156</w:t>
            </w:r>
          </w:p>
        </w:tc>
        <w:tc>
          <w:tcPr>
            <w:tcW w:w="328" w:type="pct"/>
          </w:tcPr>
          <w:p w14:paraId="0CE0C922" w14:textId="5556E5F2" w:rsidR="00962A46" w:rsidRPr="00657FEF" w:rsidRDefault="00962A46" w:rsidP="00C3700A">
            <w:pPr>
              <w:jc w:val="center"/>
              <w:rPr>
                <w:rFonts w:ascii="Franklin Gothic Book" w:hAnsi="Franklin Gothic Book"/>
              </w:rPr>
            </w:pPr>
            <w:r w:rsidRPr="00657FEF">
              <w:rPr>
                <w:rFonts w:ascii="Franklin Gothic Book" w:hAnsi="Franklin Gothic Book"/>
              </w:rPr>
              <w:t>156</w:t>
            </w:r>
          </w:p>
        </w:tc>
        <w:tc>
          <w:tcPr>
            <w:tcW w:w="328" w:type="pct"/>
          </w:tcPr>
          <w:p w14:paraId="77FED5CB" w14:textId="7F65C497" w:rsidR="00962A46" w:rsidRPr="00657FEF" w:rsidRDefault="00962A46" w:rsidP="00C3700A">
            <w:pPr>
              <w:jc w:val="center"/>
              <w:rPr>
                <w:rFonts w:ascii="Franklin Gothic Book" w:hAnsi="Franklin Gothic Book"/>
              </w:rPr>
            </w:pPr>
            <w:r w:rsidRPr="00657FEF">
              <w:rPr>
                <w:rFonts w:ascii="Franklin Gothic Book" w:hAnsi="Franklin Gothic Book"/>
              </w:rPr>
              <w:t>105</w:t>
            </w:r>
          </w:p>
        </w:tc>
        <w:tc>
          <w:tcPr>
            <w:tcW w:w="350" w:type="pct"/>
          </w:tcPr>
          <w:p w14:paraId="0434A7A8" w14:textId="4D74A62C" w:rsidR="00962A46" w:rsidRPr="00657FEF" w:rsidRDefault="00457A8C" w:rsidP="00C3700A">
            <w:pPr>
              <w:jc w:val="center"/>
              <w:rPr>
                <w:rFonts w:ascii="Franklin Gothic Book" w:hAnsi="Franklin Gothic Book"/>
              </w:rPr>
            </w:pPr>
            <w:r>
              <w:rPr>
                <w:rFonts w:ascii="Franklin Gothic Book" w:hAnsi="Franklin Gothic Book"/>
              </w:rPr>
              <w:t>156</w:t>
            </w:r>
          </w:p>
        </w:tc>
        <w:tc>
          <w:tcPr>
            <w:tcW w:w="328" w:type="pct"/>
          </w:tcPr>
          <w:p w14:paraId="292A7999" w14:textId="1CA06DCF" w:rsidR="00962A46" w:rsidRPr="00657FEF" w:rsidRDefault="000C6815" w:rsidP="00C3700A">
            <w:pPr>
              <w:jc w:val="center"/>
              <w:rPr>
                <w:rFonts w:ascii="Franklin Gothic Book" w:hAnsi="Franklin Gothic Book"/>
              </w:rPr>
            </w:pPr>
            <w:r>
              <w:rPr>
                <w:rFonts w:ascii="Franklin Gothic Book" w:hAnsi="Franklin Gothic Book"/>
              </w:rPr>
              <w:t>156</w:t>
            </w:r>
          </w:p>
        </w:tc>
        <w:tc>
          <w:tcPr>
            <w:tcW w:w="328" w:type="pct"/>
          </w:tcPr>
          <w:p w14:paraId="07159DF5" w14:textId="6DFBD1A3" w:rsidR="00962A46" w:rsidRPr="00657FEF" w:rsidRDefault="000C6815" w:rsidP="00C3700A">
            <w:pPr>
              <w:jc w:val="center"/>
              <w:rPr>
                <w:rFonts w:ascii="Franklin Gothic Book" w:hAnsi="Franklin Gothic Book"/>
                <w:color w:val="FF0000"/>
              </w:rPr>
            </w:pPr>
            <w:r w:rsidRPr="000C6815">
              <w:rPr>
                <w:rFonts w:ascii="Franklin Gothic Book" w:hAnsi="Franklin Gothic Book"/>
              </w:rPr>
              <w:t>156</w:t>
            </w:r>
          </w:p>
        </w:tc>
        <w:tc>
          <w:tcPr>
            <w:tcW w:w="350" w:type="pct"/>
          </w:tcPr>
          <w:p w14:paraId="11F6FE24" w14:textId="5FD30C7A" w:rsidR="00962A46" w:rsidRPr="000C6815" w:rsidRDefault="000C6815" w:rsidP="00C3700A">
            <w:pPr>
              <w:jc w:val="center"/>
              <w:rPr>
                <w:rFonts w:ascii="Franklin Gothic Book" w:hAnsi="Franklin Gothic Book"/>
              </w:rPr>
            </w:pPr>
            <w:r w:rsidRPr="000C6815">
              <w:rPr>
                <w:rFonts w:ascii="Franklin Gothic Book" w:hAnsi="Franklin Gothic Book"/>
              </w:rPr>
              <w:t>163</w:t>
            </w:r>
          </w:p>
        </w:tc>
        <w:tc>
          <w:tcPr>
            <w:tcW w:w="339" w:type="pct"/>
          </w:tcPr>
          <w:p w14:paraId="7E6674F3" w14:textId="4F246F1B" w:rsidR="00962A46" w:rsidRPr="000C6815" w:rsidRDefault="000C6815" w:rsidP="00C3700A">
            <w:pPr>
              <w:jc w:val="center"/>
              <w:rPr>
                <w:rFonts w:ascii="Franklin Gothic Book" w:hAnsi="Franklin Gothic Book"/>
              </w:rPr>
            </w:pPr>
            <w:r>
              <w:rPr>
                <w:rFonts w:ascii="Franklin Gothic Book" w:hAnsi="Franklin Gothic Book"/>
              </w:rPr>
              <w:t>163</w:t>
            </w:r>
          </w:p>
        </w:tc>
      </w:tr>
      <w:tr w:rsidR="00962A46" w:rsidRPr="00657FEF" w14:paraId="438EC567" w14:textId="4C874B66" w:rsidTr="00402E60">
        <w:trPr>
          <w:trHeight w:val="283"/>
          <w:jc w:val="center"/>
        </w:trPr>
        <w:tc>
          <w:tcPr>
            <w:tcW w:w="977" w:type="pct"/>
          </w:tcPr>
          <w:p w14:paraId="7DAD5A89" w14:textId="7527CB6C" w:rsidR="00962A46" w:rsidRPr="00657FEF" w:rsidRDefault="00962A46" w:rsidP="00C3700A">
            <w:pPr>
              <w:jc w:val="center"/>
              <w:rPr>
                <w:rFonts w:ascii="Franklin Gothic Book" w:hAnsi="Franklin Gothic Book"/>
                <w:b/>
                <w:bCs/>
              </w:rPr>
            </w:pPr>
            <w:proofErr w:type="spellStart"/>
            <w:r w:rsidRPr="00657FEF">
              <w:rPr>
                <w:rFonts w:ascii="Franklin Gothic Book" w:hAnsi="Franklin Gothic Book"/>
                <w:b/>
                <w:bCs/>
              </w:rPr>
              <w:t>fre</w:t>
            </w:r>
            <w:proofErr w:type="spellEnd"/>
          </w:p>
        </w:tc>
        <w:tc>
          <w:tcPr>
            <w:tcW w:w="328" w:type="pct"/>
          </w:tcPr>
          <w:p w14:paraId="7E77425C" w14:textId="5F1AA221" w:rsidR="00962A46" w:rsidRPr="00657FEF" w:rsidRDefault="00962A46" w:rsidP="00C3700A">
            <w:pPr>
              <w:jc w:val="center"/>
              <w:rPr>
                <w:rFonts w:ascii="Franklin Gothic Book" w:hAnsi="Franklin Gothic Book"/>
              </w:rPr>
            </w:pPr>
            <w:r w:rsidRPr="00657FEF">
              <w:rPr>
                <w:rFonts w:ascii="Franklin Gothic Book" w:hAnsi="Franklin Gothic Book"/>
              </w:rPr>
              <w:t>156</w:t>
            </w:r>
          </w:p>
        </w:tc>
        <w:tc>
          <w:tcPr>
            <w:tcW w:w="328" w:type="pct"/>
          </w:tcPr>
          <w:p w14:paraId="4039C8B8" w14:textId="326A0EB0" w:rsidR="00962A46" w:rsidRPr="00657FEF" w:rsidRDefault="00962A46" w:rsidP="00C3700A">
            <w:pPr>
              <w:jc w:val="center"/>
              <w:rPr>
                <w:rFonts w:ascii="Franklin Gothic Book" w:hAnsi="Franklin Gothic Book"/>
              </w:rPr>
            </w:pPr>
            <w:r w:rsidRPr="00657FEF">
              <w:rPr>
                <w:rFonts w:ascii="Franklin Gothic Book" w:hAnsi="Franklin Gothic Book"/>
              </w:rPr>
              <w:t>156</w:t>
            </w:r>
          </w:p>
        </w:tc>
        <w:tc>
          <w:tcPr>
            <w:tcW w:w="345" w:type="pct"/>
          </w:tcPr>
          <w:p w14:paraId="03D61A15" w14:textId="5931D1CB" w:rsidR="00962A46" w:rsidRPr="00657FEF" w:rsidRDefault="00962A46" w:rsidP="00C3700A">
            <w:pPr>
              <w:jc w:val="center"/>
              <w:rPr>
                <w:rFonts w:ascii="Franklin Gothic Book" w:hAnsi="Franklin Gothic Book"/>
              </w:rPr>
            </w:pPr>
            <w:r w:rsidRPr="00657FEF">
              <w:rPr>
                <w:rFonts w:ascii="Franklin Gothic Book" w:hAnsi="Franklin Gothic Book"/>
              </w:rPr>
              <w:t>156</w:t>
            </w:r>
          </w:p>
        </w:tc>
        <w:tc>
          <w:tcPr>
            <w:tcW w:w="334" w:type="pct"/>
          </w:tcPr>
          <w:p w14:paraId="47B345EF" w14:textId="6BDB76F7" w:rsidR="00962A46" w:rsidRPr="00657FEF" w:rsidRDefault="00962A46" w:rsidP="00C3700A">
            <w:pPr>
              <w:jc w:val="center"/>
              <w:rPr>
                <w:rFonts w:ascii="Franklin Gothic Book" w:hAnsi="Franklin Gothic Book"/>
              </w:rPr>
            </w:pPr>
            <w:r w:rsidRPr="00657FEF">
              <w:rPr>
                <w:rFonts w:ascii="Franklin Gothic Book" w:hAnsi="Franklin Gothic Book"/>
              </w:rPr>
              <w:t>156</w:t>
            </w:r>
          </w:p>
        </w:tc>
        <w:tc>
          <w:tcPr>
            <w:tcW w:w="339" w:type="pct"/>
          </w:tcPr>
          <w:p w14:paraId="2773263A" w14:textId="5A0DFD08" w:rsidR="00962A46" w:rsidRPr="00657FEF" w:rsidRDefault="00962A46" w:rsidP="00C3700A">
            <w:pPr>
              <w:jc w:val="center"/>
              <w:rPr>
                <w:rFonts w:ascii="Franklin Gothic Book" w:hAnsi="Franklin Gothic Book"/>
              </w:rPr>
            </w:pPr>
            <w:r w:rsidRPr="00657FEF">
              <w:rPr>
                <w:rFonts w:ascii="Franklin Gothic Book" w:hAnsi="Franklin Gothic Book"/>
              </w:rPr>
              <w:t>156</w:t>
            </w:r>
          </w:p>
        </w:tc>
        <w:tc>
          <w:tcPr>
            <w:tcW w:w="328" w:type="pct"/>
          </w:tcPr>
          <w:p w14:paraId="2BD455D3" w14:textId="5FDAB85E" w:rsidR="00962A46" w:rsidRPr="00657FEF" w:rsidRDefault="00962A46" w:rsidP="00C3700A">
            <w:pPr>
              <w:jc w:val="center"/>
              <w:rPr>
                <w:rFonts w:ascii="Franklin Gothic Book" w:hAnsi="Franklin Gothic Book"/>
              </w:rPr>
            </w:pPr>
            <w:r w:rsidRPr="00657FEF">
              <w:rPr>
                <w:rFonts w:ascii="Franklin Gothic Book" w:hAnsi="Franklin Gothic Book"/>
              </w:rPr>
              <w:t>156</w:t>
            </w:r>
          </w:p>
        </w:tc>
        <w:tc>
          <w:tcPr>
            <w:tcW w:w="328" w:type="pct"/>
          </w:tcPr>
          <w:p w14:paraId="587CF139" w14:textId="07E21224" w:rsidR="00962A46" w:rsidRPr="00657FEF" w:rsidRDefault="00962A46" w:rsidP="00C3700A">
            <w:pPr>
              <w:jc w:val="center"/>
              <w:rPr>
                <w:rFonts w:ascii="Franklin Gothic Book" w:hAnsi="Franklin Gothic Book"/>
              </w:rPr>
            </w:pPr>
            <w:r w:rsidRPr="00657FEF">
              <w:rPr>
                <w:rFonts w:ascii="Franklin Gothic Book" w:hAnsi="Franklin Gothic Book"/>
              </w:rPr>
              <w:t>105</w:t>
            </w:r>
          </w:p>
        </w:tc>
        <w:tc>
          <w:tcPr>
            <w:tcW w:w="350" w:type="pct"/>
          </w:tcPr>
          <w:p w14:paraId="7FBB6C40" w14:textId="1A7EEC2C" w:rsidR="00962A46" w:rsidRPr="00657FEF" w:rsidRDefault="000C6815" w:rsidP="00C3700A">
            <w:pPr>
              <w:jc w:val="center"/>
              <w:rPr>
                <w:rFonts w:ascii="Franklin Gothic Book" w:hAnsi="Franklin Gothic Book"/>
              </w:rPr>
            </w:pPr>
            <w:r>
              <w:rPr>
                <w:rFonts w:ascii="Franklin Gothic Book" w:hAnsi="Franklin Gothic Book"/>
              </w:rPr>
              <w:t>156</w:t>
            </w:r>
          </w:p>
        </w:tc>
        <w:tc>
          <w:tcPr>
            <w:tcW w:w="328" w:type="pct"/>
          </w:tcPr>
          <w:p w14:paraId="1F93FBD9" w14:textId="2601F814" w:rsidR="00962A46" w:rsidRPr="00657FEF" w:rsidRDefault="000C6815" w:rsidP="00C3700A">
            <w:pPr>
              <w:jc w:val="center"/>
              <w:rPr>
                <w:rFonts w:ascii="Franklin Gothic Book" w:hAnsi="Franklin Gothic Book"/>
              </w:rPr>
            </w:pPr>
            <w:r>
              <w:rPr>
                <w:rFonts w:ascii="Franklin Gothic Book" w:hAnsi="Franklin Gothic Book"/>
              </w:rPr>
              <w:t>156</w:t>
            </w:r>
          </w:p>
        </w:tc>
        <w:tc>
          <w:tcPr>
            <w:tcW w:w="328" w:type="pct"/>
          </w:tcPr>
          <w:p w14:paraId="171F2836" w14:textId="65553203" w:rsidR="00962A46" w:rsidRPr="00657FEF" w:rsidRDefault="000C6815" w:rsidP="00C3700A">
            <w:pPr>
              <w:jc w:val="center"/>
              <w:rPr>
                <w:rFonts w:ascii="Franklin Gothic Book" w:hAnsi="Franklin Gothic Book"/>
              </w:rPr>
            </w:pPr>
            <w:r>
              <w:rPr>
                <w:rFonts w:ascii="Franklin Gothic Book" w:hAnsi="Franklin Gothic Book"/>
              </w:rPr>
              <w:t>156</w:t>
            </w:r>
          </w:p>
        </w:tc>
        <w:tc>
          <w:tcPr>
            <w:tcW w:w="350" w:type="pct"/>
          </w:tcPr>
          <w:p w14:paraId="4963A4DA" w14:textId="10CD17D5" w:rsidR="00962A46" w:rsidRPr="00657FEF" w:rsidRDefault="000C6815" w:rsidP="00C3700A">
            <w:pPr>
              <w:jc w:val="center"/>
              <w:rPr>
                <w:rFonts w:ascii="Franklin Gothic Book" w:hAnsi="Franklin Gothic Book"/>
              </w:rPr>
            </w:pPr>
            <w:r w:rsidRPr="000C6815">
              <w:rPr>
                <w:rFonts w:ascii="Franklin Gothic Book" w:hAnsi="Franklin Gothic Book"/>
              </w:rPr>
              <w:t>163</w:t>
            </w:r>
          </w:p>
        </w:tc>
        <w:tc>
          <w:tcPr>
            <w:tcW w:w="339" w:type="pct"/>
          </w:tcPr>
          <w:p w14:paraId="68FEA655" w14:textId="7A67657A" w:rsidR="00962A46" w:rsidRPr="00657FEF" w:rsidRDefault="000C6815" w:rsidP="00C3700A">
            <w:pPr>
              <w:jc w:val="center"/>
              <w:rPr>
                <w:rFonts w:ascii="Franklin Gothic Book" w:hAnsi="Franklin Gothic Book"/>
              </w:rPr>
            </w:pPr>
            <w:r>
              <w:rPr>
                <w:rFonts w:ascii="Franklin Gothic Book" w:hAnsi="Franklin Gothic Book"/>
              </w:rPr>
              <w:t>163</w:t>
            </w:r>
          </w:p>
        </w:tc>
      </w:tr>
      <w:tr w:rsidR="00962A46" w:rsidRPr="00657FEF" w14:paraId="351BEFCC" w14:textId="7E842330" w:rsidTr="00402E60">
        <w:trPr>
          <w:trHeight w:val="283"/>
          <w:jc w:val="center"/>
        </w:trPr>
        <w:tc>
          <w:tcPr>
            <w:tcW w:w="977" w:type="pct"/>
          </w:tcPr>
          <w:p w14:paraId="5737E99E" w14:textId="485B29AD" w:rsidR="00962A46" w:rsidRPr="00657FEF" w:rsidRDefault="00962A46" w:rsidP="00C3700A">
            <w:pPr>
              <w:jc w:val="center"/>
              <w:rPr>
                <w:rFonts w:ascii="Franklin Gothic Book" w:hAnsi="Franklin Gothic Book"/>
                <w:b/>
                <w:bCs/>
              </w:rPr>
            </w:pPr>
            <w:proofErr w:type="spellStart"/>
            <w:r w:rsidRPr="00657FEF">
              <w:rPr>
                <w:rFonts w:ascii="Franklin Gothic Book" w:hAnsi="Franklin Gothic Book"/>
                <w:b/>
                <w:bCs/>
              </w:rPr>
              <w:t>lör</w:t>
            </w:r>
            <w:proofErr w:type="spellEnd"/>
          </w:p>
        </w:tc>
        <w:tc>
          <w:tcPr>
            <w:tcW w:w="328" w:type="pct"/>
          </w:tcPr>
          <w:p w14:paraId="170A2D24" w14:textId="6D00E860" w:rsidR="00962A46" w:rsidRPr="00657FEF" w:rsidRDefault="00962A46" w:rsidP="00C3700A">
            <w:pPr>
              <w:jc w:val="center"/>
              <w:rPr>
                <w:rFonts w:ascii="Franklin Gothic Book" w:hAnsi="Franklin Gothic Book"/>
              </w:rPr>
            </w:pPr>
            <w:r w:rsidRPr="00657FEF">
              <w:rPr>
                <w:rFonts w:ascii="Franklin Gothic Book" w:hAnsi="Franklin Gothic Book"/>
              </w:rPr>
              <w:t>127</w:t>
            </w:r>
          </w:p>
        </w:tc>
        <w:tc>
          <w:tcPr>
            <w:tcW w:w="328" w:type="pct"/>
          </w:tcPr>
          <w:p w14:paraId="7C727047" w14:textId="299FA284" w:rsidR="00962A46" w:rsidRPr="00657FEF" w:rsidRDefault="00962A46" w:rsidP="00C3700A">
            <w:pPr>
              <w:jc w:val="center"/>
              <w:rPr>
                <w:rFonts w:ascii="Franklin Gothic Book" w:hAnsi="Franklin Gothic Book"/>
              </w:rPr>
            </w:pPr>
            <w:r w:rsidRPr="00657FEF">
              <w:rPr>
                <w:rFonts w:ascii="Franklin Gothic Book" w:hAnsi="Franklin Gothic Book"/>
              </w:rPr>
              <w:t>127</w:t>
            </w:r>
          </w:p>
        </w:tc>
        <w:tc>
          <w:tcPr>
            <w:tcW w:w="345" w:type="pct"/>
          </w:tcPr>
          <w:p w14:paraId="4D4A4875" w14:textId="7D53860F" w:rsidR="00962A46" w:rsidRPr="00657FEF" w:rsidRDefault="00962A46" w:rsidP="00C3700A">
            <w:pPr>
              <w:jc w:val="center"/>
              <w:rPr>
                <w:rFonts w:ascii="Franklin Gothic Book" w:hAnsi="Franklin Gothic Book"/>
              </w:rPr>
            </w:pPr>
            <w:r w:rsidRPr="00657FEF">
              <w:rPr>
                <w:rFonts w:ascii="Franklin Gothic Book" w:hAnsi="Franklin Gothic Book"/>
              </w:rPr>
              <w:t>127</w:t>
            </w:r>
          </w:p>
        </w:tc>
        <w:tc>
          <w:tcPr>
            <w:tcW w:w="334" w:type="pct"/>
          </w:tcPr>
          <w:p w14:paraId="35CA834D" w14:textId="11DD4D19" w:rsidR="00962A46" w:rsidRPr="00657FEF" w:rsidRDefault="00962A46" w:rsidP="00C3700A">
            <w:pPr>
              <w:jc w:val="center"/>
              <w:rPr>
                <w:rFonts w:ascii="Franklin Gothic Book" w:hAnsi="Franklin Gothic Book"/>
              </w:rPr>
            </w:pPr>
            <w:r w:rsidRPr="00657FEF">
              <w:rPr>
                <w:rFonts w:ascii="Franklin Gothic Book" w:hAnsi="Franklin Gothic Book"/>
              </w:rPr>
              <w:t>127</w:t>
            </w:r>
          </w:p>
        </w:tc>
        <w:tc>
          <w:tcPr>
            <w:tcW w:w="339" w:type="pct"/>
          </w:tcPr>
          <w:p w14:paraId="49D30ECA" w14:textId="00FF7BFF" w:rsidR="00962A46" w:rsidRPr="00657FEF" w:rsidRDefault="00962A46" w:rsidP="00C3700A">
            <w:pPr>
              <w:jc w:val="center"/>
              <w:rPr>
                <w:rFonts w:ascii="Franklin Gothic Book" w:hAnsi="Franklin Gothic Book"/>
              </w:rPr>
            </w:pPr>
            <w:r w:rsidRPr="00657FEF">
              <w:rPr>
                <w:rFonts w:ascii="Franklin Gothic Book" w:hAnsi="Franklin Gothic Book"/>
              </w:rPr>
              <w:t>127</w:t>
            </w:r>
          </w:p>
        </w:tc>
        <w:tc>
          <w:tcPr>
            <w:tcW w:w="328" w:type="pct"/>
          </w:tcPr>
          <w:p w14:paraId="5E18FE7D" w14:textId="589ACF29" w:rsidR="00962A46" w:rsidRPr="00657FEF" w:rsidRDefault="00962A46" w:rsidP="00C3700A">
            <w:pPr>
              <w:jc w:val="center"/>
              <w:rPr>
                <w:rFonts w:ascii="Franklin Gothic Book" w:hAnsi="Franklin Gothic Book"/>
              </w:rPr>
            </w:pPr>
            <w:r w:rsidRPr="00657FEF">
              <w:rPr>
                <w:rFonts w:ascii="Franklin Gothic Book" w:hAnsi="Franklin Gothic Book"/>
              </w:rPr>
              <w:t>127</w:t>
            </w:r>
          </w:p>
        </w:tc>
        <w:tc>
          <w:tcPr>
            <w:tcW w:w="328" w:type="pct"/>
          </w:tcPr>
          <w:p w14:paraId="4AC8C591" w14:textId="13BD8175" w:rsidR="00962A46" w:rsidRPr="00657FEF" w:rsidRDefault="00962A46" w:rsidP="00C3700A">
            <w:pPr>
              <w:jc w:val="center"/>
              <w:rPr>
                <w:rFonts w:ascii="Franklin Gothic Book" w:hAnsi="Franklin Gothic Book"/>
              </w:rPr>
            </w:pPr>
            <w:r w:rsidRPr="00657FEF">
              <w:rPr>
                <w:rFonts w:ascii="Franklin Gothic Book" w:hAnsi="Franklin Gothic Book"/>
              </w:rPr>
              <w:t>83</w:t>
            </w:r>
          </w:p>
        </w:tc>
        <w:tc>
          <w:tcPr>
            <w:tcW w:w="350" w:type="pct"/>
          </w:tcPr>
          <w:p w14:paraId="3FB6A453" w14:textId="7046421C" w:rsidR="00962A46" w:rsidRPr="00657FEF" w:rsidRDefault="000C6815" w:rsidP="00C3700A">
            <w:pPr>
              <w:jc w:val="center"/>
              <w:rPr>
                <w:rFonts w:ascii="Franklin Gothic Book" w:hAnsi="Franklin Gothic Book"/>
              </w:rPr>
            </w:pPr>
            <w:r>
              <w:rPr>
                <w:rFonts w:ascii="Franklin Gothic Book" w:hAnsi="Franklin Gothic Book"/>
              </w:rPr>
              <w:t>127</w:t>
            </w:r>
          </w:p>
        </w:tc>
        <w:tc>
          <w:tcPr>
            <w:tcW w:w="328" w:type="pct"/>
          </w:tcPr>
          <w:p w14:paraId="53B493CB" w14:textId="16172BD3" w:rsidR="00962A46" w:rsidRPr="00657FEF" w:rsidRDefault="000C6815" w:rsidP="00C3700A">
            <w:pPr>
              <w:jc w:val="center"/>
              <w:rPr>
                <w:rFonts w:ascii="Franklin Gothic Book" w:hAnsi="Franklin Gothic Book"/>
              </w:rPr>
            </w:pPr>
            <w:r>
              <w:rPr>
                <w:rFonts w:ascii="Franklin Gothic Book" w:hAnsi="Franklin Gothic Book"/>
              </w:rPr>
              <w:t>127</w:t>
            </w:r>
          </w:p>
        </w:tc>
        <w:tc>
          <w:tcPr>
            <w:tcW w:w="328" w:type="pct"/>
          </w:tcPr>
          <w:p w14:paraId="5F59171B" w14:textId="204CB77C" w:rsidR="00962A46" w:rsidRPr="00657FEF" w:rsidRDefault="000C6815" w:rsidP="00C3700A">
            <w:pPr>
              <w:jc w:val="center"/>
              <w:rPr>
                <w:rFonts w:ascii="Franklin Gothic Book" w:hAnsi="Franklin Gothic Book"/>
              </w:rPr>
            </w:pPr>
            <w:r>
              <w:rPr>
                <w:rFonts w:ascii="Franklin Gothic Book" w:hAnsi="Franklin Gothic Book"/>
              </w:rPr>
              <w:t>127</w:t>
            </w:r>
          </w:p>
        </w:tc>
        <w:tc>
          <w:tcPr>
            <w:tcW w:w="350" w:type="pct"/>
          </w:tcPr>
          <w:p w14:paraId="6B1E8E99" w14:textId="1B7F0A89" w:rsidR="00962A46" w:rsidRPr="00657FEF" w:rsidRDefault="000C6815" w:rsidP="00C3700A">
            <w:pPr>
              <w:jc w:val="center"/>
              <w:rPr>
                <w:rFonts w:ascii="Franklin Gothic Book" w:hAnsi="Franklin Gothic Book"/>
              </w:rPr>
            </w:pPr>
            <w:r w:rsidRPr="000C6815">
              <w:rPr>
                <w:rFonts w:ascii="Franklin Gothic Book" w:hAnsi="Franklin Gothic Book"/>
              </w:rPr>
              <w:t>127</w:t>
            </w:r>
          </w:p>
        </w:tc>
        <w:tc>
          <w:tcPr>
            <w:tcW w:w="339" w:type="pct"/>
          </w:tcPr>
          <w:p w14:paraId="6E89A658" w14:textId="3CC9714E" w:rsidR="00962A46" w:rsidRPr="00657FEF" w:rsidRDefault="000C6815" w:rsidP="00C3700A">
            <w:pPr>
              <w:jc w:val="center"/>
              <w:rPr>
                <w:rFonts w:ascii="Franklin Gothic Book" w:hAnsi="Franklin Gothic Book"/>
              </w:rPr>
            </w:pPr>
            <w:r>
              <w:rPr>
                <w:rFonts w:ascii="Franklin Gothic Book" w:hAnsi="Franklin Gothic Book"/>
              </w:rPr>
              <w:t>127</w:t>
            </w:r>
          </w:p>
        </w:tc>
      </w:tr>
      <w:tr w:rsidR="00962A46" w:rsidRPr="00657FEF" w14:paraId="787D2FDA" w14:textId="36C7C3C1" w:rsidTr="00402E60">
        <w:trPr>
          <w:trHeight w:val="283"/>
          <w:jc w:val="center"/>
        </w:trPr>
        <w:tc>
          <w:tcPr>
            <w:tcW w:w="977" w:type="pct"/>
          </w:tcPr>
          <w:p w14:paraId="0BCB4240" w14:textId="2DE03D46" w:rsidR="00962A46" w:rsidRPr="00657FEF" w:rsidRDefault="00962A46" w:rsidP="00C3700A">
            <w:pPr>
              <w:jc w:val="center"/>
              <w:rPr>
                <w:rFonts w:ascii="Franklin Gothic Book" w:hAnsi="Franklin Gothic Book"/>
                <w:b/>
                <w:bCs/>
              </w:rPr>
            </w:pPr>
            <w:r w:rsidRPr="00657FEF">
              <w:rPr>
                <w:rFonts w:ascii="Franklin Gothic Book" w:hAnsi="Franklin Gothic Book"/>
                <w:b/>
                <w:bCs/>
              </w:rPr>
              <w:t>sön</w:t>
            </w:r>
          </w:p>
        </w:tc>
        <w:tc>
          <w:tcPr>
            <w:tcW w:w="328" w:type="pct"/>
          </w:tcPr>
          <w:p w14:paraId="0FB93C43" w14:textId="6DD79AA1" w:rsidR="00962A46" w:rsidRPr="00657FEF" w:rsidRDefault="00962A46" w:rsidP="00C3700A">
            <w:pPr>
              <w:jc w:val="center"/>
              <w:rPr>
                <w:rFonts w:ascii="Franklin Gothic Book" w:hAnsi="Franklin Gothic Book"/>
              </w:rPr>
            </w:pPr>
            <w:r w:rsidRPr="00657FEF">
              <w:rPr>
                <w:rFonts w:ascii="Franklin Gothic Book" w:hAnsi="Franklin Gothic Book"/>
              </w:rPr>
              <w:t>105</w:t>
            </w:r>
          </w:p>
        </w:tc>
        <w:tc>
          <w:tcPr>
            <w:tcW w:w="328" w:type="pct"/>
          </w:tcPr>
          <w:p w14:paraId="504993DB" w14:textId="56C9FA04" w:rsidR="00962A46" w:rsidRPr="00657FEF" w:rsidRDefault="00962A46" w:rsidP="00C3700A">
            <w:pPr>
              <w:jc w:val="center"/>
              <w:rPr>
                <w:rFonts w:ascii="Franklin Gothic Book" w:hAnsi="Franklin Gothic Book"/>
              </w:rPr>
            </w:pPr>
            <w:r w:rsidRPr="00657FEF">
              <w:rPr>
                <w:rFonts w:ascii="Franklin Gothic Book" w:hAnsi="Franklin Gothic Book"/>
              </w:rPr>
              <w:t>105</w:t>
            </w:r>
          </w:p>
        </w:tc>
        <w:tc>
          <w:tcPr>
            <w:tcW w:w="345" w:type="pct"/>
          </w:tcPr>
          <w:p w14:paraId="31BA1745" w14:textId="6DD9FD0E" w:rsidR="00962A46" w:rsidRPr="00657FEF" w:rsidRDefault="00962A46" w:rsidP="00C3700A">
            <w:pPr>
              <w:jc w:val="center"/>
              <w:rPr>
                <w:rFonts w:ascii="Franklin Gothic Book" w:hAnsi="Franklin Gothic Book"/>
              </w:rPr>
            </w:pPr>
            <w:r w:rsidRPr="00657FEF">
              <w:rPr>
                <w:rFonts w:ascii="Franklin Gothic Book" w:hAnsi="Franklin Gothic Book"/>
              </w:rPr>
              <w:t>105</w:t>
            </w:r>
          </w:p>
        </w:tc>
        <w:tc>
          <w:tcPr>
            <w:tcW w:w="334" w:type="pct"/>
          </w:tcPr>
          <w:p w14:paraId="4B1B7C52" w14:textId="52374F00" w:rsidR="00962A46" w:rsidRPr="00657FEF" w:rsidRDefault="00962A46" w:rsidP="00C3700A">
            <w:pPr>
              <w:jc w:val="center"/>
              <w:rPr>
                <w:rFonts w:ascii="Franklin Gothic Book" w:hAnsi="Franklin Gothic Book"/>
              </w:rPr>
            </w:pPr>
            <w:r w:rsidRPr="00657FEF">
              <w:rPr>
                <w:rFonts w:ascii="Franklin Gothic Book" w:hAnsi="Franklin Gothic Book"/>
              </w:rPr>
              <w:t>105</w:t>
            </w:r>
          </w:p>
        </w:tc>
        <w:tc>
          <w:tcPr>
            <w:tcW w:w="339" w:type="pct"/>
          </w:tcPr>
          <w:p w14:paraId="7AEA1F7F" w14:textId="33C9BD3C" w:rsidR="00962A46" w:rsidRPr="00657FEF" w:rsidRDefault="00962A46" w:rsidP="00C3700A">
            <w:pPr>
              <w:jc w:val="center"/>
              <w:rPr>
                <w:rFonts w:ascii="Franklin Gothic Book" w:hAnsi="Franklin Gothic Book"/>
              </w:rPr>
            </w:pPr>
            <w:r w:rsidRPr="00657FEF">
              <w:rPr>
                <w:rFonts w:ascii="Franklin Gothic Book" w:hAnsi="Franklin Gothic Book"/>
              </w:rPr>
              <w:t>105</w:t>
            </w:r>
          </w:p>
        </w:tc>
        <w:tc>
          <w:tcPr>
            <w:tcW w:w="328" w:type="pct"/>
          </w:tcPr>
          <w:p w14:paraId="58D8E5BB" w14:textId="4B16618A" w:rsidR="00962A46" w:rsidRPr="00657FEF" w:rsidRDefault="00962A46" w:rsidP="00C3700A">
            <w:pPr>
              <w:jc w:val="center"/>
              <w:rPr>
                <w:rFonts w:ascii="Franklin Gothic Book" w:hAnsi="Franklin Gothic Book"/>
              </w:rPr>
            </w:pPr>
            <w:r w:rsidRPr="00657FEF">
              <w:rPr>
                <w:rFonts w:ascii="Franklin Gothic Book" w:hAnsi="Franklin Gothic Book"/>
              </w:rPr>
              <w:t>105</w:t>
            </w:r>
          </w:p>
        </w:tc>
        <w:tc>
          <w:tcPr>
            <w:tcW w:w="328" w:type="pct"/>
          </w:tcPr>
          <w:p w14:paraId="7350A00B" w14:textId="4AB02995" w:rsidR="00962A46" w:rsidRPr="00657FEF" w:rsidRDefault="00962A46" w:rsidP="00C3700A">
            <w:pPr>
              <w:jc w:val="center"/>
              <w:rPr>
                <w:rFonts w:ascii="Franklin Gothic Book" w:hAnsi="Franklin Gothic Book"/>
              </w:rPr>
            </w:pPr>
            <w:r w:rsidRPr="00657FEF">
              <w:rPr>
                <w:rFonts w:ascii="Franklin Gothic Book" w:hAnsi="Franklin Gothic Book"/>
              </w:rPr>
              <w:t>83</w:t>
            </w:r>
          </w:p>
        </w:tc>
        <w:tc>
          <w:tcPr>
            <w:tcW w:w="350" w:type="pct"/>
          </w:tcPr>
          <w:p w14:paraId="53DEF726" w14:textId="5160322B" w:rsidR="00962A46" w:rsidRPr="00657FEF" w:rsidRDefault="000C6815" w:rsidP="00C3700A">
            <w:pPr>
              <w:jc w:val="center"/>
              <w:rPr>
                <w:rFonts w:ascii="Franklin Gothic Book" w:hAnsi="Franklin Gothic Book"/>
              </w:rPr>
            </w:pPr>
            <w:r>
              <w:rPr>
                <w:rFonts w:ascii="Franklin Gothic Book" w:hAnsi="Franklin Gothic Book"/>
              </w:rPr>
              <w:t>105</w:t>
            </w:r>
          </w:p>
        </w:tc>
        <w:tc>
          <w:tcPr>
            <w:tcW w:w="328" w:type="pct"/>
          </w:tcPr>
          <w:p w14:paraId="5A0C5921" w14:textId="1B1ED080" w:rsidR="00962A46" w:rsidRPr="00657FEF" w:rsidRDefault="000C6815" w:rsidP="00C3700A">
            <w:pPr>
              <w:jc w:val="center"/>
              <w:rPr>
                <w:rFonts w:ascii="Franklin Gothic Book" w:hAnsi="Franklin Gothic Book"/>
              </w:rPr>
            </w:pPr>
            <w:r>
              <w:rPr>
                <w:rFonts w:ascii="Franklin Gothic Book" w:hAnsi="Franklin Gothic Book"/>
              </w:rPr>
              <w:t>105</w:t>
            </w:r>
          </w:p>
        </w:tc>
        <w:tc>
          <w:tcPr>
            <w:tcW w:w="328" w:type="pct"/>
          </w:tcPr>
          <w:p w14:paraId="11A2946A" w14:textId="37967CB8" w:rsidR="00962A46" w:rsidRPr="00657FEF" w:rsidRDefault="000C6815" w:rsidP="00C3700A">
            <w:pPr>
              <w:jc w:val="center"/>
              <w:rPr>
                <w:rFonts w:ascii="Franklin Gothic Book" w:hAnsi="Franklin Gothic Book"/>
                <w:color w:val="FF0000"/>
              </w:rPr>
            </w:pPr>
            <w:r w:rsidRPr="000C6815">
              <w:rPr>
                <w:rFonts w:ascii="Franklin Gothic Book" w:hAnsi="Franklin Gothic Book"/>
              </w:rPr>
              <w:t>105</w:t>
            </w:r>
          </w:p>
        </w:tc>
        <w:tc>
          <w:tcPr>
            <w:tcW w:w="350" w:type="pct"/>
          </w:tcPr>
          <w:p w14:paraId="066114A9" w14:textId="3B6A09D0" w:rsidR="00962A46" w:rsidRPr="000C6815" w:rsidRDefault="000C6815" w:rsidP="00C3700A">
            <w:pPr>
              <w:jc w:val="center"/>
              <w:rPr>
                <w:rFonts w:ascii="Franklin Gothic Book" w:hAnsi="Franklin Gothic Book"/>
              </w:rPr>
            </w:pPr>
            <w:r w:rsidRPr="000C6815">
              <w:rPr>
                <w:rFonts w:ascii="Franklin Gothic Book" w:hAnsi="Franklin Gothic Book"/>
              </w:rPr>
              <w:t>105</w:t>
            </w:r>
          </w:p>
        </w:tc>
        <w:tc>
          <w:tcPr>
            <w:tcW w:w="339" w:type="pct"/>
          </w:tcPr>
          <w:p w14:paraId="1E0FBB10" w14:textId="74108066" w:rsidR="00962A46" w:rsidRPr="000C6815" w:rsidRDefault="000C6815" w:rsidP="00C3700A">
            <w:pPr>
              <w:jc w:val="center"/>
              <w:rPr>
                <w:rFonts w:ascii="Franklin Gothic Book" w:hAnsi="Franklin Gothic Book"/>
              </w:rPr>
            </w:pPr>
            <w:r>
              <w:rPr>
                <w:rFonts w:ascii="Franklin Gothic Book" w:hAnsi="Franklin Gothic Book"/>
              </w:rPr>
              <w:t>105</w:t>
            </w:r>
          </w:p>
        </w:tc>
      </w:tr>
    </w:tbl>
    <w:p w14:paraId="3FD28C26" w14:textId="2E3DBDC0" w:rsidR="00937D31" w:rsidRDefault="00937D31" w:rsidP="00F56B80">
      <w:pPr>
        <w:rPr>
          <w:color w:val="FF0000"/>
        </w:rPr>
      </w:pPr>
    </w:p>
    <w:p w14:paraId="5D929DEC" w14:textId="46201274" w:rsidR="00F56B80" w:rsidRPr="009A0980" w:rsidRDefault="00F56B80" w:rsidP="00DA2158">
      <w:pPr>
        <w:pStyle w:val="Rubrik3"/>
        <w:numPr>
          <w:ilvl w:val="2"/>
          <w:numId w:val="12"/>
        </w:numPr>
        <w:spacing w:before="120" w:after="120" w:line="240" w:lineRule="auto"/>
        <w:ind w:left="720" w:hanging="720"/>
      </w:pPr>
      <w:r w:rsidRPr="009A0980">
        <w:t>Antal förar</w:t>
      </w:r>
      <w:r w:rsidR="009F23F3">
        <w:t>minuter</w:t>
      </w:r>
      <w:r w:rsidRPr="009A0980">
        <w:t xml:space="preserve"> per tidtabellsk</w:t>
      </w:r>
      <w:r w:rsidR="004D2565" w:rsidRPr="009A0980">
        <w:t xml:space="preserve">ilometer </w:t>
      </w:r>
      <w:r w:rsidRPr="009A0980">
        <w:t>i linjetrafik</w:t>
      </w:r>
    </w:p>
    <w:p w14:paraId="07DF4D99" w14:textId="485D7427" w:rsidR="00343E18" w:rsidRDefault="007B2067" w:rsidP="002F0F08">
      <w:pPr>
        <w:spacing w:before="120" w:after="120"/>
        <w:rPr>
          <w:rFonts w:ascii="Franklin Gothic Book" w:hAnsi="Franklin Gothic Book"/>
        </w:rPr>
      </w:pPr>
      <w:r>
        <w:rPr>
          <w:rFonts w:ascii="Franklin Gothic Book" w:hAnsi="Franklin Gothic Book"/>
        </w:rPr>
        <w:t>Detta a</w:t>
      </w:r>
      <w:r w:rsidR="006E47B2" w:rsidRPr="7BC152C5">
        <w:rPr>
          <w:rFonts w:ascii="Franklin Gothic Book" w:hAnsi="Franklin Gothic Book"/>
        </w:rPr>
        <w:t xml:space="preserve">nger antalet </w:t>
      </w:r>
      <w:r w:rsidR="00B73DE2" w:rsidRPr="7BC152C5">
        <w:rPr>
          <w:rFonts w:ascii="Franklin Gothic Book" w:hAnsi="Franklin Gothic Book"/>
        </w:rPr>
        <w:t xml:space="preserve">planerade </w:t>
      </w:r>
      <w:r w:rsidR="006E47B2" w:rsidRPr="7BC152C5">
        <w:rPr>
          <w:rFonts w:ascii="Franklin Gothic Book" w:hAnsi="Franklin Gothic Book"/>
        </w:rPr>
        <w:t>förar</w:t>
      </w:r>
      <w:r w:rsidR="009F23F3">
        <w:rPr>
          <w:rFonts w:ascii="Franklin Gothic Book" w:hAnsi="Franklin Gothic Book"/>
        </w:rPr>
        <w:t>minuter</w:t>
      </w:r>
      <w:r w:rsidR="006E47B2" w:rsidRPr="7BC152C5">
        <w:rPr>
          <w:rFonts w:ascii="Franklin Gothic Book" w:hAnsi="Franklin Gothic Book"/>
        </w:rPr>
        <w:t xml:space="preserve"> </w:t>
      </w:r>
      <w:r w:rsidR="00130639" w:rsidRPr="7BC152C5">
        <w:rPr>
          <w:rFonts w:ascii="Franklin Gothic Book" w:hAnsi="Franklin Gothic Book"/>
        </w:rPr>
        <w:t xml:space="preserve">delat på antal </w:t>
      </w:r>
      <w:r w:rsidR="00B73DE2" w:rsidRPr="7BC152C5">
        <w:rPr>
          <w:rFonts w:ascii="Franklin Gothic Book" w:hAnsi="Franklin Gothic Book"/>
        </w:rPr>
        <w:t xml:space="preserve">planerade </w:t>
      </w:r>
      <w:r w:rsidR="00130639" w:rsidRPr="7BC152C5">
        <w:rPr>
          <w:rFonts w:ascii="Franklin Gothic Book" w:hAnsi="Franklin Gothic Book"/>
        </w:rPr>
        <w:t>tidtabellkilometer som körs i linjetrafik.</w:t>
      </w:r>
      <w:r w:rsidR="002F0F08" w:rsidRPr="7BC152C5">
        <w:rPr>
          <w:rFonts w:ascii="Franklin Gothic Book" w:hAnsi="Franklin Gothic Book"/>
        </w:rPr>
        <w:t xml:space="preserve"> </w:t>
      </w:r>
      <w:r w:rsidR="00352C0E" w:rsidRPr="00763517">
        <w:rPr>
          <w:rFonts w:ascii="Franklin Gothic Book" w:hAnsi="Franklin Gothic Book"/>
          <w:i/>
          <w:iCs/>
          <w:sz w:val="16"/>
          <w:szCs w:val="16"/>
        </w:rPr>
        <w:t xml:space="preserve">Källa: </w:t>
      </w:r>
      <w:proofErr w:type="spellStart"/>
      <w:r w:rsidR="00352C0E" w:rsidRPr="00763517">
        <w:rPr>
          <w:rFonts w:ascii="Franklin Gothic Book" w:hAnsi="Franklin Gothic Book"/>
          <w:i/>
          <w:iCs/>
          <w:sz w:val="16"/>
          <w:szCs w:val="16"/>
        </w:rPr>
        <w:t>Hastus</w:t>
      </w:r>
      <w:proofErr w:type="spellEnd"/>
    </w:p>
    <w:p w14:paraId="55683CEF" w14:textId="3BDE8AA7" w:rsidR="00B27469" w:rsidRDefault="00E90886" w:rsidP="002F0F08">
      <w:pPr>
        <w:spacing w:before="120" w:after="120"/>
        <w:rPr>
          <w:rFonts w:ascii="Franklin Gothic Book" w:hAnsi="Franklin Gothic Book"/>
          <w:color w:val="FF0000"/>
        </w:rPr>
      </w:pPr>
      <w:r w:rsidRPr="00B02260">
        <w:rPr>
          <w:rFonts w:ascii="Franklin Gothic Book" w:hAnsi="Franklin Gothic Book"/>
          <w:i/>
          <w:iCs/>
          <w:noProof/>
          <w:color w:val="FF0000"/>
          <w:sz w:val="16"/>
          <w:szCs w:val="16"/>
        </w:rPr>
        <mc:AlternateContent>
          <mc:Choice Requires="wps">
            <w:drawing>
              <wp:anchor distT="0" distB="0" distL="114300" distR="114300" simplePos="0" relativeHeight="251658362" behindDoc="0" locked="0" layoutInCell="1" allowOverlap="1" wp14:anchorId="0CD18C7F" wp14:editId="122D202A">
                <wp:simplePos x="0" y="0"/>
                <wp:positionH relativeFrom="margin">
                  <wp:posOffset>-1035066</wp:posOffset>
                </wp:positionH>
                <wp:positionV relativeFrom="paragraph">
                  <wp:posOffset>3008046</wp:posOffset>
                </wp:positionV>
                <wp:extent cx="7739380" cy="2013924"/>
                <wp:effectExtent l="0" t="0" r="13970" b="24765"/>
                <wp:wrapNone/>
                <wp:docPr id="238" name="Rectangle 139"/>
                <wp:cNvGraphicFramePr/>
                <a:graphic xmlns:a="http://schemas.openxmlformats.org/drawingml/2006/main">
                  <a:graphicData uri="http://schemas.microsoft.com/office/word/2010/wordprocessingShape">
                    <wps:wsp>
                      <wps:cNvSpPr/>
                      <wps:spPr>
                        <a:xfrm>
                          <a:off x="0" y="0"/>
                          <a:ext cx="7739380" cy="2013924"/>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56E9E87" w14:textId="77777777" w:rsidR="001D255B" w:rsidRDefault="00202194" w:rsidP="00015E00">
                            <w:pPr>
                              <w:spacing w:before="120" w:after="120" w:line="240" w:lineRule="auto"/>
                              <w:ind w:left="1418" w:right="1418"/>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Analys:</w:t>
                            </w:r>
                          </w:p>
                          <w:p w14:paraId="36D83AB7" w14:textId="7C9C3A81" w:rsidR="00BD3F60" w:rsidRPr="00425C48" w:rsidRDefault="00BD3F60" w:rsidP="00E90886">
                            <w:pPr>
                              <w:spacing w:before="120" w:after="120" w:line="240" w:lineRule="auto"/>
                              <w:ind w:left="1418" w:right="1418"/>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 xml:space="preserve">Spårarbetena Redbergsplatsen, Angered, </w:t>
                            </w:r>
                            <w:r w:rsidR="00791003">
                              <w:rPr>
                                <w:rFonts w:ascii="Franklin Gothic Book" w:hAnsi="Franklin Gothic Book"/>
                                <w:color w:val="FFFFFF" w:themeColor="background1"/>
                                <w:sz w:val="20"/>
                                <w:szCs w:val="20"/>
                              </w:rPr>
                              <w:t xml:space="preserve">Korsvägen, </w:t>
                            </w:r>
                            <w:r>
                              <w:rPr>
                                <w:rFonts w:ascii="Franklin Gothic Book" w:hAnsi="Franklin Gothic Book"/>
                                <w:color w:val="FFFFFF" w:themeColor="background1"/>
                                <w:sz w:val="20"/>
                                <w:szCs w:val="20"/>
                              </w:rPr>
                              <w:t>Hagakyrkan, Sahlgrenska och Hjalmar Brantings</w:t>
                            </w:r>
                            <w:r w:rsidR="007F7D3B">
                              <w:rPr>
                                <w:rFonts w:ascii="Franklin Gothic Book" w:hAnsi="Franklin Gothic Book"/>
                                <w:color w:val="FFFFFF" w:themeColor="background1"/>
                                <w:sz w:val="20"/>
                                <w:szCs w:val="20"/>
                              </w:rPr>
                              <w:t>-</w:t>
                            </w:r>
                            <w:r>
                              <w:rPr>
                                <w:rFonts w:ascii="Franklin Gothic Book" w:hAnsi="Franklin Gothic Book"/>
                                <w:color w:val="FFFFFF" w:themeColor="background1"/>
                                <w:sz w:val="20"/>
                                <w:szCs w:val="20"/>
                              </w:rPr>
                              <w:t>platsen minskade produktionen i augusti gentemot grundtabell. Då produktionen går ner</w:t>
                            </w:r>
                            <w:r w:rsidR="00E90886">
                              <w:rPr>
                                <w:rFonts w:ascii="Franklin Gothic Book" w:hAnsi="Franklin Gothic Book"/>
                                <w:color w:val="FFFFFF" w:themeColor="background1"/>
                                <w:sz w:val="20"/>
                                <w:szCs w:val="20"/>
                              </w:rPr>
                              <w:t xml:space="preserve"> </w:t>
                            </w:r>
                            <w:r>
                              <w:rPr>
                                <w:rFonts w:ascii="Franklin Gothic Book" w:hAnsi="Franklin Gothic Book"/>
                                <w:color w:val="FFFFFF" w:themeColor="background1"/>
                                <w:sz w:val="20"/>
                                <w:szCs w:val="20"/>
                              </w:rPr>
                              <w:t>under sommaren</w:t>
                            </w:r>
                            <w:r w:rsidR="00E90886">
                              <w:rPr>
                                <w:rFonts w:ascii="Franklin Gothic Book" w:hAnsi="Franklin Gothic Book"/>
                                <w:color w:val="FFFFFF" w:themeColor="background1"/>
                                <w:sz w:val="20"/>
                                <w:szCs w:val="20"/>
                              </w:rPr>
                              <w:t xml:space="preserve"> (minskad turtäthet och linjeutbud) innebär</w:t>
                            </w:r>
                            <w:r>
                              <w:rPr>
                                <w:rFonts w:ascii="Franklin Gothic Book" w:hAnsi="Franklin Gothic Book"/>
                                <w:color w:val="FFFFFF" w:themeColor="background1"/>
                                <w:sz w:val="20"/>
                                <w:szCs w:val="20"/>
                              </w:rPr>
                              <w:t xml:space="preserve"> det per automatik längre reglertid, restid och </w:t>
                            </w:r>
                            <w:proofErr w:type="spellStart"/>
                            <w:r>
                              <w:rPr>
                                <w:rFonts w:ascii="Franklin Gothic Book" w:hAnsi="Franklin Gothic Book"/>
                                <w:color w:val="FFFFFF" w:themeColor="background1"/>
                                <w:sz w:val="20"/>
                                <w:szCs w:val="20"/>
                              </w:rPr>
                              <w:t>joinups</w:t>
                            </w:r>
                            <w:proofErr w:type="spellEnd"/>
                            <w:r>
                              <w:rPr>
                                <w:rFonts w:ascii="Franklin Gothic Book" w:hAnsi="Franklin Gothic Book"/>
                                <w:color w:val="FFFFFF" w:themeColor="background1"/>
                                <w:sz w:val="20"/>
                                <w:szCs w:val="20"/>
                              </w:rPr>
                              <w:t xml:space="preserve"> (uppehåll för väntan på vagn).</w:t>
                            </w:r>
                          </w:p>
                          <w:p w14:paraId="6D551CAC" w14:textId="77777777" w:rsidR="001D255B" w:rsidRPr="00425C48" w:rsidRDefault="001D255B" w:rsidP="00015E00">
                            <w:pPr>
                              <w:spacing w:before="120" w:after="120" w:line="240" w:lineRule="auto"/>
                              <w:ind w:left="1418" w:right="1418"/>
                              <w:jc w:val="both"/>
                              <w:rPr>
                                <w:rFonts w:ascii="Franklin Gothic Book" w:hAnsi="Franklin Gothic Book"/>
                                <w:color w:val="FFFFFF" w:themeColor="background1"/>
                                <w:sz w:val="20"/>
                                <w:szCs w:val="20"/>
                              </w:rPr>
                            </w:pPr>
                          </w:p>
                          <w:p w14:paraId="7539D90F" w14:textId="77777777" w:rsidR="001D255B" w:rsidRDefault="00202194" w:rsidP="00015E00">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p>
                          <w:p w14:paraId="40C67F9D" w14:textId="2FE0E0AA" w:rsidR="00202194" w:rsidRPr="00425C48" w:rsidRDefault="00202194" w:rsidP="00202194">
                            <w:pPr>
                              <w:spacing w:before="120" w:after="120" w:line="240" w:lineRule="auto"/>
                              <w:ind w:left="1418" w:right="1418"/>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Inget behov av åtgärd</w:t>
                            </w:r>
                            <w:r w:rsidR="00BD3F60">
                              <w:rPr>
                                <w:rFonts w:ascii="Franklin Gothic Book" w:hAnsi="Franklin Gothic Book"/>
                                <w:color w:val="FFFFFF" w:themeColor="background1"/>
                                <w:sz w:val="20"/>
                                <w:szCs w:val="20"/>
                              </w:rPr>
                              <w:t xml:space="preserve"> då sommar och lov </w:t>
                            </w:r>
                            <w:r w:rsidR="00E90886">
                              <w:rPr>
                                <w:rFonts w:ascii="Franklin Gothic Book" w:hAnsi="Franklin Gothic Book"/>
                                <w:color w:val="FFFFFF" w:themeColor="background1"/>
                                <w:sz w:val="20"/>
                                <w:szCs w:val="20"/>
                              </w:rPr>
                              <w:t xml:space="preserve">innebär ett minskat resande varpå möjlighet finns att utföra </w:t>
                            </w:r>
                            <w:r w:rsidR="00BD3F60">
                              <w:rPr>
                                <w:rFonts w:ascii="Franklin Gothic Book" w:hAnsi="Franklin Gothic Book"/>
                                <w:color w:val="FFFFFF" w:themeColor="background1"/>
                                <w:sz w:val="20"/>
                                <w:szCs w:val="20"/>
                              </w:rPr>
                              <w:t xml:space="preserve">större </w:t>
                            </w:r>
                            <w:r w:rsidR="00E90886">
                              <w:rPr>
                                <w:rFonts w:ascii="Franklin Gothic Book" w:hAnsi="Franklin Gothic Book"/>
                                <w:color w:val="FFFFFF" w:themeColor="background1"/>
                                <w:sz w:val="20"/>
                                <w:szCs w:val="20"/>
                              </w:rPr>
                              <w:t>spår</w:t>
                            </w:r>
                            <w:r w:rsidR="00BD3F60">
                              <w:rPr>
                                <w:rFonts w:ascii="Franklin Gothic Book" w:hAnsi="Franklin Gothic Book"/>
                                <w:color w:val="FFFFFF" w:themeColor="background1"/>
                                <w:sz w:val="20"/>
                                <w:szCs w:val="20"/>
                              </w:rPr>
                              <w:t xml:space="preserve">arbeten </w:t>
                            </w:r>
                            <w:r w:rsidR="00E90886">
                              <w:rPr>
                                <w:rFonts w:ascii="Franklin Gothic Book" w:hAnsi="Franklin Gothic Book"/>
                                <w:color w:val="FFFFFF" w:themeColor="background1"/>
                                <w:sz w:val="20"/>
                                <w:szCs w:val="20"/>
                              </w:rPr>
                              <w:t>vilket ofta</w:t>
                            </w:r>
                            <w:r w:rsidR="00BD3F60">
                              <w:rPr>
                                <w:rFonts w:ascii="Franklin Gothic Book" w:hAnsi="Franklin Gothic Book"/>
                                <w:color w:val="FFFFFF" w:themeColor="background1"/>
                                <w:sz w:val="20"/>
                                <w:szCs w:val="20"/>
                              </w:rPr>
                              <w:t xml:space="preserve"> minskar produktionen avsevärt</w:t>
                            </w:r>
                            <w:r w:rsidR="00E90886">
                              <w:rPr>
                                <w:rFonts w:ascii="Franklin Gothic Book" w:hAnsi="Franklin Gothic Book"/>
                                <w:color w:val="FFFFFF" w:themeColor="background1"/>
                                <w:sz w:val="20"/>
                                <w:szCs w:val="20"/>
                              </w:rPr>
                              <w:t xml:space="preserve">. </w:t>
                            </w:r>
                          </w:p>
                          <w:p w14:paraId="57C17266" w14:textId="77777777" w:rsidR="00990A1C" w:rsidRPr="002F3EA8" w:rsidRDefault="00990A1C" w:rsidP="00202194">
                            <w:pPr>
                              <w:ind w:right="1418"/>
                              <w:jc w:val="both"/>
                              <w:rPr>
                                <w:rFonts w:ascii="Franklin Gothic Book" w:hAnsi="Franklin Gothic Book"/>
                                <w:b/>
                                <w:bCs/>
                                <w:color w:val="FFFFFF" w:themeColor="background1"/>
                                <w:sz w:val="32"/>
                                <w:szCs w:val="32"/>
                              </w:rPr>
                            </w:pPr>
                          </w:p>
                          <w:p w14:paraId="334E9D74" w14:textId="77777777" w:rsidR="00990A1C" w:rsidRDefault="00990A1C" w:rsidP="00990A1C">
                            <w:pPr>
                              <w:jc w:val="both"/>
                              <w:rPr>
                                <w:color w:val="FF0000"/>
                              </w:rPr>
                            </w:pPr>
                          </w:p>
                          <w:p w14:paraId="69FB4248" w14:textId="77777777" w:rsidR="00990A1C" w:rsidRDefault="00990A1C" w:rsidP="00990A1C">
                            <w:pPr>
                              <w:jc w:val="both"/>
                              <w:rPr>
                                <w:color w:val="FF0000"/>
                              </w:rPr>
                            </w:pPr>
                          </w:p>
                          <w:p w14:paraId="672AA782" w14:textId="77777777" w:rsidR="00990A1C" w:rsidRDefault="00990A1C" w:rsidP="00990A1C">
                            <w:pPr>
                              <w:jc w:val="both"/>
                              <w:rPr>
                                <w:color w:val="FF0000"/>
                              </w:rPr>
                            </w:pPr>
                          </w:p>
                          <w:p w14:paraId="6A6920E2" w14:textId="77777777" w:rsidR="00990A1C" w:rsidRDefault="00990A1C" w:rsidP="00990A1C">
                            <w:pPr>
                              <w:jc w:val="both"/>
                              <w:rPr>
                                <w:color w:val="FF0000"/>
                              </w:rPr>
                            </w:pPr>
                          </w:p>
                          <w:p w14:paraId="5E1F6534" w14:textId="77777777" w:rsidR="00990A1C" w:rsidRDefault="00990A1C" w:rsidP="00990A1C">
                            <w:pPr>
                              <w:jc w:val="both"/>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D18C7F" id="Rectangle 139" o:spid="_x0000_s1113" style="position:absolute;margin-left:-81.5pt;margin-top:236.85pt;width:609.4pt;height:158.6pt;z-index:25165836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" fillcolor="#2b4c8d" strokecolor="#2b4c8d" strokeweight="1pt">
                <v:textbox>
                  <w:txbxContent>
                    <w:p w14:paraId="456E9E87" w14:textId="77777777" w:rsidR="001D255B" w:rsidRDefault="00202194" w:rsidP="00015E00">
                      <w:pPr>
                        <w:spacing w:before="120" w:after="120" w:line="240" w:lineRule="auto"/>
                        <w:ind w:left="1418" w:right="1418"/>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Analys:</w:t>
                      </w:r>
                    </w:p>
                    <w:p w14:paraId="36D83AB7" w14:textId="7C9C3A81" w:rsidR="00BD3F60" w:rsidRPr="00425C48" w:rsidRDefault="00BD3F60" w:rsidP="00E90886">
                      <w:pPr>
                        <w:spacing w:before="120" w:after="120" w:line="240" w:lineRule="auto"/>
                        <w:ind w:left="1418" w:right="1418"/>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 xml:space="preserve">Spårarbetena Redbergsplatsen, Angered, </w:t>
                      </w:r>
                      <w:r w:rsidR="00791003">
                        <w:rPr>
                          <w:rFonts w:ascii="Franklin Gothic Book" w:hAnsi="Franklin Gothic Book"/>
                          <w:color w:val="FFFFFF" w:themeColor="background1"/>
                          <w:sz w:val="20"/>
                          <w:szCs w:val="20"/>
                        </w:rPr>
                        <w:t xml:space="preserve">Korsvägen, </w:t>
                      </w:r>
                      <w:r>
                        <w:rPr>
                          <w:rFonts w:ascii="Franklin Gothic Book" w:hAnsi="Franklin Gothic Book"/>
                          <w:color w:val="FFFFFF" w:themeColor="background1"/>
                          <w:sz w:val="20"/>
                          <w:szCs w:val="20"/>
                        </w:rPr>
                        <w:t>Hagakyrkan, Sahlgrenska och Hjalmar Brantings</w:t>
                      </w:r>
                      <w:r w:rsidR="007F7D3B">
                        <w:rPr>
                          <w:rFonts w:ascii="Franklin Gothic Book" w:hAnsi="Franklin Gothic Book"/>
                          <w:color w:val="FFFFFF" w:themeColor="background1"/>
                          <w:sz w:val="20"/>
                          <w:szCs w:val="20"/>
                        </w:rPr>
                        <w:t>-</w:t>
                      </w:r>
                      <w:r>
                        <w:rPr>
                          <w:rFonts w:ascii="Franklin Gothic Book" w:hAnsi="Franklin Gothic Book"/>
                          <w:color w:val="FFFFFF" w:themeColor="background1"/>
                          <w:sz w:val="20"/>
                          <w:szCs w:val="20"/>
                        </w:rPr>
                        <w:t>platsen minskade produktionen i augusti gentemot grundtabell. Då produktionen går ner</w:t>
                      </w:r>
                      <w:r w:rsidR="00E90886">
                        <w:rPr>
                          <w:rFonts w:ascii="Franklin Gothic Book" w:hAnsi="Franklin Gothic Book"/>
                          <w:color w:val="FFFFFF" w:themeColor="background1"/>
                          <w:sz w:val="20"/>
                          <w:szCs w:val="20"/>
                        </w:rPr>
                        <w:t xml:space="preserve"> </w:t>
                      </w:r>
                      <w:r>
                        <w:rPr>
                          <w:rFonts w:ascii="Franklin Gothic Book" w:hAnsi="Franklin Gothic Book"/>
                          <w:color w:val="FFFFFF" w:themeColor="background1"/>
                          <w:sz w:val="20"/>
                          <w:szCs w:val="20"/>
                        </w:rPr>
                        <w:t>under sommaren</w:t>
                      </w:r>
                      <w:r w:rsidR="00E90886">
                        <w:rPr>
                          <w:rFonts w:ascii="Franklin Gothic Book" w:hAnsi="Franklin Gothic Book"/>
                          <w:color w:val="FFFFFF" w:themeColor="background1"/>
                          <w:sz w:val="20"/>
                          <w:szCs w:val="20"/>
                        </w:rPr>
                        <w:t xml:space="preserve"> (minskad turtäthet och linjeutbud) innebär</w:t>
                      </w:r>
                      <w:r>
                        <w:rPr>
                          <w:rFonts w:ascii="Franklin Gothic Book" w:hAnsi="Franklin Gothic Book"/>
                          <w:color w:val="FFFFFF" w:themeColor="background1"/>
                          <w:sz w:val="20"/>
                          <w:szCs w:val="20"/>
                        </w:rPr>
                        <w:t xml:space="preserve"> det per automatik längre reglertid, restid och </w:t>
                      </w:r>
                      <w:proofErr w:type="spellStart"/>
                      <w:r>
                        <w:rPr>
                          <w:rFonts w:ascii="Franklin Gothic Book" w:hAnsi="Franklin Gothic Book"/>
                          <w:color w:val="FFFFFF" w:themeColor="background1"/>
                          <w:sz w:val="20"/>
                          <w:szCs w:val="20"/>
                        </w:rPr>
                        <w:t>joinups</w:t>
                      </w:r>
                      <w:proofErr w:type="spellEnd"/>
                      <w:r>
                        <w:rPr>
                          <w:rFonts w:ascii="Franklin Gothic Book" w:hAnsi="Franklin Gothic Book"/>
                          <w:color w:val="FFFFFF" w:themeColor="background1"/>
                          <w:sz w:val="20"/>
                          <w:szCs w:val="20"/>
                        </w:rPr>
                        <w:t xml:space="preserve"> (uppehåll för väntan på vagn).</w:t>
                      </w:r>
                    </w:p>
                    <w:p w14:paraId="6D551CAC" w14:textId="77777777" w:rsidR="001D255B" w:rsidRPr="00425C48" w:rsidRDefault="001D255B" w:rsidP="00015E00">
                      <w:pPr>
                        <w:spacing w:before="120" w:after="120" w:line="240" w:lineRule="auto"/>
                        <w:ind w:left="1418" w:right="1418"/>
                        <w:jc w:val="both"/>
                        <w:rPr>
                          <w:rFonts w:ascii="Franklin Gothic Book" w:hAnsi="Franklin Gothic Book"/>
                          <w:color w:val="FFFFFF" w:themeColor="background1"/>
                          <w:sz w:val="20"/>
                          <w:szCs w:val="20"/>
                        </w:rPr>
                      </w:pPr>
                    </w:p>
                    <w:p w14:paraId="7539D90F" w14:textId="77777777" w:rsidR="001D255B" w:rsidRDefault="00202194" w:rsidP="00015E00">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p>
                    <w:p w14:paraId="40C67F9D" w14:textId="2FE0E0AA" w:rsidR="00202194" w:rsidRPr="00425C48" w:rsidRDefault="00202194" w:rsidP="00202194">
                      <w:pPr>
                        <w:spacing w:before="120" w:after="120" w:line="240" w:lineRule="auto"/>
                        <w:ind w:left="1418" w:right="1418"/>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Inget behov av åtgärd</w:t>
                      </w:r>
                      <w:r w:rsidR="00BD3F60">
                        <w:rPr>
                          <w:rFonts w:ascii="Franklin Gothic Book" w:hAnsi="Franklin Gothic Book"/>
                          <w:color w:val="FFFFFF" w:themeColor="background1"/>
                          <w:sz w:val="20"/>
                          <w:szCs w:val="20"/>
                        </w:rPr>
                        <w:t xml:space="preserve"> då sommar och lov </w:t>
                      </w:r>
                      <w:r w:rsidR="00E90886">
                        <w:rPr>
                          <w:rFonts w:ascii="Franklin Gothic Book" w:hAnsi="Franklin Gothic Book"/>
                          <w:color w:val="FFFFFF" w:themeColor="background1"/>
                          <w:sz w:val="20"/>
                          <w:szCs w:val="20"/>
                        </w:rPr>
                        <w:t xml:space="preserve">innebär ett minskat resande varpå möjlighet finns att utföra </w:t>
                      </w:r>
                      <w:r w:rsidR="00BD3F60">
                        <w:rPr>
                          <w:rFonts w:ascii="Franklin Gothic Book" w:hAnsi="Franklin Gothic Book"/>
                          <w:color w:val="FFFFFF" w:themeColor="background1"/>
                          <w:sz w:val="20"/>
                          <w:szCs w:val="20"/>
                        </w:rPr>
                        <w:t xml:space="preserve">större </w:t>
                      </w:r>
                      <w:r w:rsidR="00E90886">
                        <w:rPr>
                          <w:rFonts w:ascii="Franklin Gothic Book" w:hAnsi="Franklin Gothic Book"/>
                          <w:color w:val="FFFFFF" w:themeColor="background1"/>
                          <w:sz w:val="20"/>
                          <w:szCs w:val="20"/>
                        </w:rPr>
                        <w:t>spår</w:t>
                      </w:r>
                      <w:r w:rsidR="00BD3F60">
                        <w:rPr>
                          <w:rFonts w:ascii="Franklin Gothic Book" w:hAnsi="Franklin Gothic Book"/>
                          <w:color w:val="FFFFFF" w:themeColor="background1"/>
                          <w:sz w:val="20"/>
                          <w:szCs w:val="20"/>
                        </w:rPr>
                        <w:t xml:space="preserve">arbeten </w:t>
                      </w:r>
                      <w:r w:rsidR="00E90886">
                        <w:rPr>
                          <w:rFonts w:ascii="Franklin Gothic Book" w:hAnsi="Franklin Gothic Book"/>
                          <w:color w:val="FFFFFF" w:themeColor="background1"/>
                          <w:sz w:val="20"/>
                          <w:szCs w:val="20"/>
                        </w:rPr>
                        <w:t>vilket ofta</w:t>
                      </w:r>
                      <w:r w:rsidR="00BD3F60">
                        <w:rPr>
                          <w:rFonts w:ascii="Franklin Gothic Book" w:hAnsi="Franklin Gothic Book"/>
                          <w:color w:val="FFFFFF" w:themeColor="background1"/>
                          <w:sz w:val="20"/>
                          <w:szCs w:val="20"/>
                        </w:rPr>
                        <w:t xml:space="preserve"> minskar produktionen avsevärt</w:t>
                      </w:r>
                      <w:r w:rsidR="00E90886">
                        <w:rPr>
                          <w:rFonts w:ascii="Franklin Gothic Book" w:hAnsi="Franklin Gothic Book"/>
                          <w:color w:val="FFFFFF" w:themeColor="background1"/>
                          <w:sz w:val="20"/>
                          <w:szCs w:val="20"/>
                        </w:rPr>
                        <w:t xml:space="preserve">. </w:t>
                      </w:r>
                    </w:p>
                    <w:p w14:paraId="57C17266" w14:textId="77777777" w:rsidR="00990A1C" w:rsidRPr="002F3EA8" w:rsidRDefault="00990A1C" w:rsidP="00202194">
                      <w:pPr>
                        <w:ind w:right="1418"/>
                        <w:jc w:val="both"/>
                        <w:rPr>
                          <w:rFonts w:ascii="Franklin Gothic Book" w:hAnsi="Franklin Gothic Book"/>
                          <w:b/>
                          <w:bCs/>
                          <w:color w:val="FFFFFF" w:themeColor="background1"/>
                          <w:sz w:val="32"/>
                          <w:szCs w:val="32"/>
                        </w:rPr>
                      </w:pPr>
                    </w:p>
                    <w:p w14:paraId="334E9D74" w14:textId="77777777" w:rsidR="00990A1C" w:rsidRDefault="00990A1C" w:rsidP="00990A1C">
                      <w:pPr>
                        <w:jc w:val="both"/>
                        <w:rPr>
                          <w:color w:val="FF0000"/>
                        </w:rPr>
                      </w:pPr>
                    </w:p>
                    <w:p w14:paraId="69FB4248" w14:textId="77777777" w:rsidR="00990A1C" w:rsidRDefault="00990A1C" w:rsidP="00990A1C">
                      <w:pPr>
                        <w:jc w:val="both"/>
                        <w:rPr>
                          <w:color w:val="FF0000"/>
                        </w:rPr>
                      </w:pPr>
                    </w:p>
                    <w:p w14:paraId="672AA782" w14:textId="77777777" w:rsidR="00990A1C" w:rsidRDefault="00990A1C" w:rsidP="00990A1C">
                      <w:pPr>
                        <w:jc w:val="both"/>
                        <w:rPr>
                          <w:color w:val="FF0000"/>
                        </w:rPr>
                      </w:pPr>
                    </w:p>
                    <w:p w14:paraId="6A6920E2" w14:textId="77777777" w:rsidR="00990A1C" w:rsidRDefault="00990A1C" w:rsidP="00990A1C">
                      <w:pPr>
                        <w:jc w:val="both"/>
                        <w:rPr>
                          <w:color w:val="FF0000"/>
                        </w:rPr>
                      </w:pPr>
                    </w:p>
                    <w:p w14:paraId="5E1F6534" w14:textId="77777777" w:rsidR="00990A1C" w:rsidRDefault="00990A1C" w:rsidP="00990A1C">
                      <w:pPr>
                        <w:jc w:val="both"/>
                      </w:pPr>
                    </w:p>
                  </w:txbxContent>
                </v:textbox>
                <w10:wrap anchorx="margin"/>
              </v:rect>
            </w:pict>
          </mc:Fallback>
        </mc:AlternateContent>
      </w:r>
      <w:r w:rsidR="00B10710">
        <w:rPr>
          <w:noProof/>
        </w:rPr>
        <w:drawing>
          <wp:inline distT="0" distB="0" distL="0" distR="0" wp14:anchorId="1FD41B9A" wp14:editId="05B1F1A8">
            <wp:extent cx="5759450" cy="2855595"/>
            <wp:effectExtent l="0" t="0" r="12700" b="1905"/>
            <wp:docPr id="1054609484" name="Chart 1054609484">
              <a:extLst xmlns:a="http://schemas.openxmlformats.org/drawingml/2006/main">
                <a:ext uri="{FF2B5EF4-FFF2-40B4-BE49-F238E27FC236}">
                  <a16:creationId xmlns:a16="http://schemas.microsoft.com/office/drawing/2014/main" id="{755E5399-8213-41CB-B4E7-CC364E70B62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14:paraId="7FF25769" w14:textId="2F98A6E4" w:rsidR="00956799" w:rsidRPr="009A0980" w:rsidRDefault="00956799" w:rsidP="00B27469">
      <w:pPr>
        <w:spacing w:before="120" w:after="120"/>
        <w:rPr>
          <w:rFonts w:ascii="Franklin Gothic Book" w:hAnsi="Franklin Gothic Book"/>
        </w:rPr>
      </w:pPr>
    </w:p>
    <w:p w14:paraId="2AC16FFA" w14:textId="21EEC828" w:rsidR="00402E60" w:rsidRDefault="00402E60" w:rsidP="00B27469">
      <w:pPr>
        <w:spacing w:before="120" w:after="120"/>
        <w:rPr>
          <w:rFonts w:ascii="Franklin Gothic Book" w:hAnsi="Franklin Gothic Book"/>
        </w:rPr>
      </w:pPr>
    </w:p>
    <w:p w14:paraId="2431F250" w14:textId="39714A97" w:rsidR="00402E60" w:rsidRDefault="00402E60" w:rsidP="00B27469">
      <w:pPr>
        <w:spacing w:before="120" w:after="120"/>
        <w:rPr>
          <w:rFonts w:ascii="Franklin Gothic Book" w:hAnsi="Franklin Gothic Book"/>
        </w:rPr>
      </w:pPr>
    </w:p>
    <w:p w14:paraId="78C69306" w14:textId="590E457E" w:rsidR="00402E60" w:rsidRPr="009A0980" w:rsidRDefault="00402E60" w:rsidP="00B27469">
      <w:pPr>
        <w:spacing w:before="120" w:after="120"/>
        <w:rPr>
          <w:rFonts w:ascii="Franklin Gothic Book" w:hAnsi="Franklin Gothic Book"/>
        </w:rPr>
      </w:pPr>
    </w:p>
    <w:p w14:paraId="6071A1E7" w14:textId="195BE00C" w:rsidR="00343E18" w:rsidRDefault="00343E18" w:rsidP="00F56B80"/>
    <w:p w14:paraId="1938981C" w14:textId="4A3B1664" w:rsidR="004275EE" w:rsidRDefault="004275EE" w:rsidP="00F56B80"/>
    <w:p w14:paraId="005E65A0" w14:textId="6300B364" w:rsidR="00990A1C" w:rsidRPr="006A2B31" w:rsidRDefault="00990A1C" w:rsidP="00F56B80"/>
    <w:p w14:paraId="7D3E946A" w14:textId="7C0B590D" w:rsidR="00F56B80" w:rsidRDefault="00192632" w:rsidP="00DA2158">
      <w:pPr>
        <w:pStyle w:val="Rubrik3"/>
        <w:numPr>
          <w:ilvl w:val="2"/>
          <w:numId w:val="12"/>
        </w:numPr>
        <w:spacing w:before="120" w:after="120" w:line="240" w:lineRule="auto"/>
        <w:ind w:left="720" w:hanging="720"/>
      </w:pPr>
      <w:bookmarkStart w:id="16" w:name="_Hlk85027368"/>
      <w:r w:rsidRPr="009A0980">
        <w:rPr>
          <w:rFonts w:ascii="Franklin Gothic Book" w:hAnsi="Franklin Gothic Book"/>
          <w:b/>
          <w:bCs/>
          <w:noProof/>
        </w:rPr>
        <w:lastRenderedPageBreak/>
        <mc:AlternateContent>
          <mc:Choice Requires="wps">
            <w:drawing>
              <wp:anchor distT="0" distB="0" distL="114300" distR="114300" simplePos="0" relativeHeight="251658285" behindDoc="0" locked="0" layoutInCell="1" allowOverlap="1" wp14:anchorId="0D95656F" wp14:editId="19856285">
                <wp:simplePos x="0" y="0"/>
                <wp:positionH relativeFrom="margin">
                  <wp:posOffset>-996950</wp:posOffset>
                </wp:positionH>
                <wp:positionV relativeFrom="paragraph">
                  <wp:posOffset>-891276</wp:posOffset>
                </wp:positionV>
                <wp:extent cx="7739380" cy="719455"/>
                <wp:effectExtent l="0" t="0" r="13970" b="23495"/>
                <wp:wrapNone/>
                <wp:docPr id="237" name="Rectangle 140"/>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42A3B62" w14:textId="17EEA2D1" w:rsidR="00C6582B" w:rsidRPr="0012620A" w:rsidRDefault="00E67369" w:rsidP="00E67369">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4.1 </w:t>
                            </w:r>
                            <w:proofErr w:type="spellStart"/>
                            <w:r w:rsidR="00C6582B">
                              <w:rPr>
                                <w:color w:val="FFFFFF" w:themeColor="background1"/>
                                <w:sz w:val="44"/>
                                <w:szCs w:val="44"/>
                                <w:lang w:val="en-US"/>
                              </w:rPr>
                              <w:t>Marknad</w:t>
                            </w:r>
                            <w:proofErr w:type="spellEnd"/>
                            <w:r w:rsidR="00C6582B">
                              <w:rPr>
                                <w:color w:val="FFFFFF" w:themeColor="background1"/>
                                <w:sz w:val="44"/>
                                <w:szCs w:val="44"/>
                                <w:lang w:val="en-US"/>
                              </w:rPr>
                              <w:t xml:space="preserve"> </w:t>
                            </w:r>
                            <w:proofErr w:type="spellStart"/>
                            <w:r w:rsidR="00C6582B">
                              <w:rPr>
                                <w:color w:val="FFFFFF" w:themeColor="background1"/>
                                <w:sz w:val="44"/>
                                <w:szCs w:val="44"/>
                                <w:lang w:val="en-US"/>
                              </w:rPr>
                              <w:t>och</w:t>
                            </w:r>
                            <w:proofErr w:type="spellEnd"/>
                            <w:r w:rsidR="00C6582B">
                              <w:rPr>
                                <w:color w:val="FFFFFF" w:themeColor="background1"/>
                                <w:sz w:val="44"/>
                                <w:szCs w:val="44"/>
                                <w:lang w:val="en-US"/>
                              </w:rPr>
                              <w:t xml:space="preserve"> </w:t>
                            </w:r>
                            <w:proofErr w:type="spellStart"/>
                            <w:r w:rsidR="00D9345D">
                              <w:rPr>
                                <w:color w:val="FFFFFF" w:themeColor="background1"/>
                                <w:sz w:val="44"/>
                                <w:szCs w:val="44"/>
                                <w:lang w:val="en-US"/>
                              </w:rPr>
                              <w:t>produkt</w:t>
                            </w:r>
                            <w:proofErr w:type="spellEnd"/>
                            <w:r w:rsidR="00D9345D">
                              <w:rPr>
                                <w:color w:val="FFFFFF" w:themeColor="background1"/>
                                <w:sz w:val="44"/>
                                <w:szCs w:val="44"/>
                                <w:lang w:val="en-US"/>
                              </w:rPr>
                              <w:t xml:space="preserve"> (3|</w:t>
                            </w:r>
                            <w:r>
                              <w:rPr>
                                <w:color w:val="FFFFFF" w:themeColor="background1"/>
                                <w:sz w:val="44"/>
                                <w:szCs w:val="44"/>
                                <w:lang w:val="en-US"/>
                              </w:rPr>
                              <w:t>6</w:t>
                            </w:r>
                            <w:r w:rsidR="00D9345D">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95656F" id="Rectangle 140" o:spid="_x0000_s1114" style="position:absolute;left:0;text-align:left;margin-left:-78.5pt;margin-top:-70.2pt;width:609.4pt;height:56.65pt;z-index:25165828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" fillcolor="#2b4c8d" strokecolor="#2b4c8d" strokeweight="1pt">
                <v:textbox>
                  <w:txbxContent>
                    <w:p w14:paraId="242A3B62" w14:textId="17EEA2D1" w:rsidR="00C6582B" w:rsidRPr="0012620A" w:rsidRDefault="00E67369" w:rsidP="00E67369">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4.1 </w:t>
                      </w:r>
                      <w:proofErr w:type="spellStart"/>
                      <w:r w:rsidR="00C6582B">
                        <w:rPr>
                          <w:color w:val="FFFFFF" w:themeColor="background1"/>
                          <w:sz w:val="44"/>
                          <w:szCs w:val="44"/>
                          <w:lang w:val="en-US"/>
                        </w:rPr>
                        <w:t>Marknad</w:t>
                      </w:r>
                      <w:proofErr w:type="spellEnd"/>
                      <w:r w:rsidR="00C6582B">
                        <w:rPr>
                          <w:color w:val="FFFFFF" w:themeColor="background1"/>
                          <w:sz w:val="44"/>
                          <w:szCs w:val="44"/>
                          <w:lang w:val="en-US"/>
                        </w:rPr>
                        <w:t xml:space="preserve"> </w:t>
                      </w:r>
                      <w:proofErr w:type="spellStart"/>
                      <w:r w:rsidR="00C6582B">
                        <w:rPr>
                          <w:color w:val="FFFFFF" w:themeColor="background1"/>
                          <w:sz w:val="44"/>
                          <w:szCs w:val="44"/>
                          <w:lang w:val="en-US"/>
                        </w:rPr>
                        <w:t>och</w:t>
                      </w:r>
                      <w:proofErr w:type="spellEnd"/>
                      <w:r w:rsidR="00C6582B">
                        <w:rPr>
                          <w:color w:val="FFFFFF" w:themeColor="background1"/>
                          <w:sz w:val="44"/>
                          <w:szCs w:val="44"/>
                          <w:lang w:val="en-US"/>
                        </w:rPr>
                        <w:t xml:space="preserve"> </w:t>
                      </w:r>
                      <w:proofErr w:type="spellStart"/>
                      <w:r w:rsidR="00D9345D">
                        <w:rPr>
                          <w:color w:val="FFFFFF" w:themeColor="background1"/>
                          <w:sz w:val="44"/>
                          <w:szCs w:val="44"/>
                          <w:lang w:val="en-US"/>
                        </w:rPr>
                        <w:t>produkt</w:t>
                      </w:r>
                      <w:proofErr w:type="spellEnd"/>
                      <w:r w:rsidR="00D9345D">
                        <w:rPr>
                          <w:color w:val="FFFFFF" w:themeColor="background1"/>
                          <w:sz w:val="44"/>
                          <w:szCs w:val="44"/>
                          <w:lang w:val="en-US"/>
                        </w:rPr>
                        <w:t xml:space="preserve"> (3|</w:t>
                      </w:r>
                      <w:r>
                        <w:rPr>
                          <w:color w:val="FFFFFF" w:themeColor="background1"/>
                          <w:sz w:val="44"/>
                          <w:szCs w:val="44"/>
                          <w:lang w:val="en-US"/>
                        </w:rPr>
                        <w:t>6</w:t>
                      </w:r>
                      <w:r w:rsidR="00D9345D">
                        <w:rPr>
                          <w:color w:val="FFFFFF" w:themeColor="background1"/>
                          <w:sz w:val="44"/>
                          <w:szCs w:val="44"/>
                          <w:lang w:val="en-US"/>
                        </w:rPr>
                        <w:t>)</w:t>
                      </w:r>
                    </w:p>
                  </w:txbxContent>
                </v:textbox>
                <w10:wrap anchorx="margin"/>
              </v:rect>
            </w:pict>
          </mc:Fallback>
        </mc:AlternateContent>
      </w:r>
      <w:r w:rsidR="41E3BC36" w:rsidRPr="006A2B31">
        <w:t xml:space="preserve">Antal </w:t>
      </w:r>
      <w:r w:rsidR="299F5326">
        <w:t>planerade</w:t>
      </w:r>
      <w:r w:rsidR="41E3BC36" w:rsidRPr="006A2B31">
        <w:t xml:space="preserve"> förartimmar totalt i linjetrafik</w:t>
      </w:r>
    </w:p>
    <w:p w14:paraId="070D82E1" w14:textId="1A8A8A80" w:rsidR="00EB5AE5" w:rsidRPr="002F0F08" w:rsidRDefault="006F7316" w:rsidP="002F0F08">
      <w:pPr>
        <w:spacing w:before="120" w:after="120"/>
        <w:rPr>
          <w:rFonts w:ascii="Franklin Gothic Book" w:hAnsi="Franklin Gothic Book"/>
          <w:color w:val="FF0000"/>
        </w:rPr>
      </w:pPr>
      <w:r w:rsidRPr="7BC152C5">
        <w:rPr>
          <w:rFonts w:ascii="Franklin Gothic Book" w:hAnsi="Franklin Gothic Book"/>
        </w:rPr>
        <w:t xml:space="preserve">Anger </w:t>
      </w:r>
      <w:r w:rsidR="00B73DE2" w:rsidRPr="7BC152C5">
        <w:rPr>
          <w:rFonts w:ascii="Franklin Gothic Book" w:hAnsi="Franklin Gothic Book"/>
        </w:rPr>
        <w:t>planerade</w:t>
      </w:r>
      <w:r w:rsidRPr="7BC152C5">
        <w:rPr>
          <w:rFonts w:ascii="Franklin Gothic Book" w:hAnsi="Franklin Gothic Book"/>
        </w:rPr>
        <w:t xml:space="preserve"> förartimmar </w:t>
      </w:r>
      <w:r w:rsidR="005B550C" w:rsidRPr="7BC152C5">
        <w:rPr>
          <w:rFonts w:ascii="Franklin Gothic Book" w:hAnsi="Franklin Gothic Book"/>
        </w:rPr>
        <w:t xml:space="preserve">inklusive linjetrafik, </w:t>
      </w:r>
      <w:r w:rsidR="00C16E17" w:rsidRPr="7BC152C5">
        <w:rPr>
          <w:rFonts w:ascii="Franklin Gothic Book" w:hAnsi="Franklin Gothic Book"/>
        </w:rPr>
        <w:t xml:space="preserve">reglertid, in- och </w:t>
      </w:r>
      <w:r w:rsidR="00C712CC" w:rsidRPr="7BC152C5">
        <w:rPr>
          <w:rFonts w:ascii="Franklin Gothic Book" w:hAnsi="Franklin Gothic Book"/>
        </w:rPr>
        <w:t>utkörning</w:t>
      </w:r>
      <w:r w:rsidR="00C16E17" w:rsidRPr="7BC152C5">
        <w:rPr>
          <w:rFonts w:ascii="Franklin Gothic Book" w:hAnsi="Franklin Gothic Book"/>
        </w:rPr>
        <w:t xml:space="preserve">, iordningställande, resor, </w:t>
      </w:r>
      <w:proofErr w:type="spellStart"/>
      <w:r w:rsidR="00C712CC" w:rsidRPr="7BC152C5">
        <w:rPr>
          <w:rFonts w:ascii="Franklin Gothic Book" w:hAnsi="Franklin Gothic Book"/>
        </w:rPr>
        <w:t>joinups</w:t>
      </w:r>
      <w:proofErr w:type="spellEnd"/>
      <w:r w:rsidR="00C712CC" w:rsidRPr="7BC152C5">
        <w:rPr>
          <w:rFonts w:ascii="Franklin Gothic Book" w:hAnsi="Franklin Gothic Book"/>
        </w:rPr>
        <w:t xml:space="preserve"> </w:t>
      </w:r>
      <w:r w:rsidR="00EB3B3C">
        <w:rPr>
          <w:rFonts w:ascii="Franklin Gothic Book" w:hAnsi="Franklin Gothic Book"/>
        </w:rPr>
        <w:t>(</w:t>
      </w:r>
      <w:r w:rsidR="00C7529B">
        <w:rPr>
          <w:rFonts w:ascii="Franklin Gothic Book" w:hAnsi="Franklin Gothic Book"/>
        </w:rPr>
        <w:t>tid mellan 2st olika omlopp</w:t>
      </w:r>
      <w:r w:rsidR="00E0761C">
        <w:rPr>
          <w:rFonts w:ascii="Franklin Gothic Book" w:hAnsi="Franklin Gothic Book"/>
        </w:rPr>
        <w:t xml:space="preserve"> inom samma </w:t>
      </w:r>
      <w:r w:rsidR="003E42A3">
        <w:rPr>
          <w:rFonts w:ascii="Franklin Gothic Book" w:hAnsi="Franklin Gothic Book"/>
        </w:rPr>
        <w:t>arbetspass/halvdag</w:t>
      </w:r>
      <w:r w:rsidR="00C7529B">
        <w:rPr>
          <w:rFonts w:ascii="Franklin Gothic Book" w:hAnsi="Franklin Gothic Book"/>
        </w:rPr>
        <w:t>)</w:t>
      </w:r>
      <w:r w:rsidR="00C712CC" w:rsidRPr="7BC152C5">
        <w:rPr>
          <w:rFonts w:ascii="Franklin Gothic Book" w:hAnsi="Franklin Gothic Book"/>
        </w:rPr>
        <w:t xml:space="preserve"> och uppräknad tid.</w:t>
      </w:r>
    </w:p>
    <w:p w14:paraId="3D3E9B28" w14:textId="4403F4A3" w:rsidR="00275D6E" w:rsidRPr="002F0F08" w:rsidRDefault="00C34B76" w:rsidP="008A7B0F">
      <w:pPr>
        <w:spacing w:after="20" w:line="240" w:lineRule="auto"/>
        <w:rPr>
          <w:rFonts w:ascii="Franklin Gothic Book" w:hAnsi="Franklin Gothic Book"/>
          <w:color w:val="FF0000"/>
        </w:rPr>
      </w:pPr>
      <w:r>
        <w:rPr>
          <w:noProof/>
        </w:rPr>
        <w:drawing>
          <wp:inline distT="0" distB="0" distL="0" distR="0" wp14:anchorId="27A66453" wp14:editId="3F204EC7">
            <wp:extent cx="5759450" cy="2494280"/>
            <wp:effectExtent l="0" t="0" r="12700" b="1270"/>
            <wp:docPr id="1054609500" name="Chart 1054609500">
              <a:extLst xmlns:a="http://schemas.openxmlformats.org/drawingml/2006/main">
                <a:ext uri="{FF2B5EF4-FFF2-40B4-BE49-F238E27FC236}">
                  <a16:creationId xmlns:a16="http://schemas.microsoft.com/office/drawing/2014/main" id="{54935D79-81EB-4E0A-820C-537A665F75B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14:paraId="76AD5A2A" w14:textId="62804947" w:rsidR="00EB5AE5" w:rsidRPr="00763517" w:rsidRDefault="001D255B" w:rsidP="008A7B0F">
      <w:pPr>
        <w:spacing w:after="0" w:line="240" w:lineRule="auto"/>
        <w:rPr>
          <w:rFonts w:ascii="Franklin Gothic Book" w:hAnsi="Franklin Gothic Book"/>
          <w:i/>
          <w:iCs/>
          <w:sz w:val="16"/>
          <w:szCs w:val="16"/>
        </w:rPr>
      </w:pPr>
      <w:r w:rsidRPr="00763517">
        <w:rPr>
          <w:rFonts w:ascii="Franklin Gothic Book" w:hAnsi="Franklin Gothic Book"/>
          <w:i/>
          <w:iCs/>
          <w:noProof/>
          <w:color w:val="FF0000"/>
          <w:sz w:val="16"/>
          <w:szCs w:val="16"/>
        </w:rPr>
        <mc:AlternateContent>
          <mc:Choice Requires="wps">
            <w:drawing>
              <wp:anchor distT="0" distB="0" distL="114300" distR="114300" simplePos="0" relativeHeight="251658286" behindDoc="0" locked="0" layoutInCell="1" allowOverlap="1" wp14:anchorId="75C0F635" wp14:editId="0F592942">
                <wp:simplePos x="0" y="0"/>
                <wp:positionH relativeFrom="margin">
                  <wp:posOffset>-1003935</wp:posOffset>
                </wp:positionH>
                <wp:positionV relativeFrom="paragraph">
                  <wp:posOffset>156515</wp:posOffset>
                </wp:positionV>
                <wp:extent cx="7739380" cy="1431985"/>
                <wp:effectExtent l="0" t="0" r="13970" b="15875"/>
                <wp:wrapNone/>
                <wp:docPr id="239" name="Rectangle 142"/>
                <wp:cNvGraphicFramePr/>
                <a:graphic xmlns:a="http://schemas.openxmlformats.org/drawingml/2006/main">
                  <a:graphicData uri="http://schemas.microsoft.com/office/word/2010/wordprocessingShape">
                    <wps:wsp>
                      <wps:cNvSpPr/>
                      <wps:spPr>
                        <a:xfrm>
                          <a:off x="0" y="0"/>
                          <a:ext cx="7739380" cy="143198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821A00A" w14:textId="77777777" w:rsidR="001D255B" w:rsidRDefault="00BF6B44" w:rsidP="001D255B">
                            <w:pPr>
                              <w:spacing w:before="120" w:after="120" w:line="240" w:lineRule="auto"/>
                              <w:ind w:left="1418" w:right="1418"/>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Analys:</w:t>
                            </w:r>
                          </w:p>
                          <w:p w14:paraId="46926765" w14:textId="3A7A45A4" w:rsidR="00E90886" w:rsidRPr="00425C48" w:rsidRDefault="00E90886" w:rsidP="00E90886">
                            <w:pPr>
                              <w:spacing w:before="120" w:after="120" w:line="240" w:lineRule="auto"/>
                              <w:ind w:left="1418" w:right="1418"/>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Spårarbetena Redbergsplatsen, Angered,</w:t>
                            </w:r>
                            <w:r w:rsidR="00791003">
                              <w:rPr>
                                <w:rFonts w:ascii="Franklin Gothic Book" w:hAnsi="Franklin Gothic Book"/>
                                <w:color w:val="FFFFFF" w:themeColor="background1"/>
                                <w:sz w:val="20"/>
                                <w:szCs w:val="20"/>
                              </w:rPr>
                              <w:t xml:space="preserve"> Korsvägen, </w:t>
                            </w:r>
                            <w:r>
                              <w:rPr>
                                <w:rFonts w:ascii="Franklin Gothic Book" w:hAnsi="Franklin Gothic Book"/>
                                <w:color w:val="FFFFFF" w:themeColor="background1"/>
                                <w:sz w:val="20"/>
                                <w:szCs w:val="20"/>
                              </w:rPr>
                              <w:t>Hagakyrkan, Sahlgrenska och Hjalmar Brantings</w:t>
                            </w:r>
                            <w:r w:rsidR="007F7D3B">
                              <w:rPr>
                                <w:rFonts w:ascii="Franklin Gothic Book" w:hAnsi="Franklin Gothic Book"/>
                                <w:color w:val="FFFFFF" w:themeColor="background1"/>
                                <w:sz w:val="20"/>
                                <w:szCs w:val="20"/>
                              </w:rPr>
                              <w:t>-</w:t>
                            </w:r>
                            <w:r>
                              <w:rPr>
                                <w:rFonts w:ascii="Franklin Gothic Book" w:hAnsi="Franklin Gothic Book"/>
                                <w:color w:val="FFFFFF" w:themeColor="background1"/>
                                <w:sz w:val="20"/>
                                <w:szCs w:val="20"/>
                              </w:rPr>
                              <w:t>platsen minskade produktionen i augusti gentemot grundtabell.</w:t>
                            </w:r>
                          </w:p>
                          <w:p w14:paraId="2659EDD9" w14:textId="77777777" w:rsidR="001D255B" w:rsidRPr="00425C48" w:rsidRDefault="001D255B" w:rsidP="001D255B">
                            <w:pPr>
                              <w:spacing w:before="120" w:after="120" w:line="240" w:lineRule="auto"/>
                              <w:ind w:left="1418" w:right="1418"/>
                              <w:jc w:val="both"/>
                              <w:rPr>
                                <w:rFonts w:ascii="Franklin Gothic Book" w:hAnsi="Franklin Gothic Book"/>
                                <w:color w:val="FFFFFF" w:themeColor="background1"/>
                                <w:sz w:val="20"/>
                                <w:szCs w:val="20"/>
                              </w:rPr>
                            </w:pPr>
                          </w:p>
                          <w:p w14:paraId="6DBA01E2" w14:textId="77777777" w:rsidR="001D255B" w:rsidRDefault="00BF6B44" w:rsidP="001D255B">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p>
                          <w:p w14:paraId="199D53BF" w14:textId="09286511" w:rsidR="00BF6B44" w:rsidRPr="00425C48" w:rsidRDefault="00BF6B44" w:rsidP="00BF6B44">
                            <w:pPr>
                              <w:spacing w:before="120" w:after="120" w:line="240" w:lineRule="auto"/>
                              <w:ind w:left="1418" w:right="1418"/>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Inget behov av åtgärd.</w:t>
                            </w:r>
                          </w:p>
                          <w:p w14:paraId="75AD0013" w14:textId="77777777" w:rsidR="007E2ECB" w:rsidRPr="002F3EA8" w:rsidRDefault="007E2ECB" w:rsidP="00BF6B44">
                            <w:pPr>
                              <w:ind w:right="1418"/>
                              <w:jc w:val="both"/>
                              <w:rPr>
                                <w:rFonts w:ascii="Franklin Gothic Book" w:hAnsi="Franklin Gothic Book"/>
                                <w:b/>
                                <w:bCs/>
                                <w:color w:val="FFFFFF" w:themeColor="background1"/>
                                <w:sz w:val="32"/>
                                <w:szCs w:val="32"/>
                              </w:rPr>
                            </w:pPr>
                          </w:p>
                          <w:p w14:paraId="08E8E193" w14:textId="77777777" w:rsidR="007E2ECB" w:rsidRDefault="007E2ECB" w:rsidP="007E2ECB">
                            <w:pPr>
                              <w:jc w:val="both"/>
                              <w:rPr>
                                <w:color w:val="FF0000"/>
                              </w:rPr>
                            </w:pPr>
                          </w:p>
                          <w:p w14:paraId="692283DD" w14:textId="77777777" w:rsidR="007E2ECB" w:rsidRDefault="007E2ECB" w:rsidP="007E2ECB">
                            <w:pPr>
                              <w:jc w:val="both"/>
                              <w:rPr>
                                <w:color w:val="FF0000"/>
                              </w:rPr>
                            </w:pPr>
                          </w:p>
                          <w:p w14:paraId="6C29AFB7" w14:textId="77777777" w:rsidR="007E2ECB" w:rsidRDefault="007E2ECB" w:rsidP="007E2ECB">
                            <w:pPr>
                              <w:jc w:val="both"/>
                              <w:rPr>
                                <w:color w:val="FF0000"/>
                              </w:rPr>
                            </w:pPr>
                          </w:p>
                          <w:p w14:paraId="1646F80B" w14:textId="77777777" w:rsidR="007E2ECB" w:rsidRDefault="007E2ECB" w:rsidP="007E2ECB">
                            <w:pPr>
                              <w:jc w:val="both"/>
                              <w:rPr>
                                <w:color w:val="FF0000"/>
                              </w:rPr>
                            </w:pPr>
                          </w:p>
                          <w:p w14:paraId="3BA67B83" w14:textId="77777777" w:rsidR="007E2ECB" w:rsidRDefault="007E2ECB" w:rsidP="007E2ECB">
                            <w:pPr>
                              <w:jc w:val="both"/>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C0F635" id="Rectangle 142" o:spid="_x0000_s1115" style="position:absolute;margin-left:-79.05pt;margin-top:12.3pt;width:609.4pt;height:112.75pt;z-index:25165828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" fillcolor="#2b4c8d" strokecolor="#2b4c8d" strokeweight="1pt">
                <v:textbox>
                  <w:txbxContent>
                    <w:p w14:paraId="6821A00A" w14:textId="77777777" w:rsidR="001D255B" w:rsidRDefault="00BF6B44" w:rsidP="001D255B">
                      <w:pPr>
                        <w:spacing w:before="120" w:after="120" w:line="240" w:lineRule="auto"/>
                        <w:ind w:left="1418" w:right="1418"/>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Analys:</w:t>
                      </w:r>
                    </w:p>
                    <w:p w14:paraId="46926765" w14:textId="3A7A45A4" w:rsidR="00E90886" w:rsidRPr="00425C48" w:rsidRDefault="00E90886" w:rsidP="00E90886">
                      <w:pPr>
                        <w:spacing w:before="120" w:after="120" w:line="240" w:lineRule="auto"/>
                        <w:ind w:left="1418" w:right="1418"/>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Spårarbetena Redbergsplatsen, Angered,</w:t>
                      </w:r>
                      <w:r w:rsidR="00791003">
                        <w:rPr>
                          <w:rFonts w:ascii="Franklin Gothic Book" w:hAnsi="Franklin Gothic Book"/>
                          <w:color w:val="FFFFFF" w:themeColor="background1"/>
                          <w:sz w:val="20"/>
                          <w:szCs w:val="20"/>
                        </w:rPr>
                        <w:t xml:space="preserve"> Korsvägen, </w:t>
                      </w:r>
                      <w:r>
                        <w:rPr>
                          <w:rFonts w:ascii="Franklin Gothic Book" w:hAnsi="Franklin Gothic Book"/>
                          <w:color w:val="FFFFFF" w:themeColor="background1"/>
                          <w:sz w:val="20"/>
                          <w:szCs w:val="20"/>
                        </w:rPr>
                        <w:t>Hagakyrkan, Sahlgrenska och Hjalmar Brantings</w:t>
                      </w:r>
                      <w:r w:rsidR="007F7D3B">
                        <w:rPr>
                          <w:rFonts w:ascii="Franklin Gothic Book" w:hAnsi="Franklin Gothic Book"/>
                          <w:color w:val="FFFFFF" w:themeColor="background1"/>
                          <w:sz w:val="20"/>
                          <w:szCs w:val="20"/>
                        </w:rPr>
                        <w:t>-</w:t>
                      </w:r>
                      <w:r>
                        <w:rPr>
                          <w:rFonts w:ascii="Franklin Gothic Book" w:hAnsi="Franklin Gothic Book"/>
                          <w:color w:val="FFFFFF" w:themeColor="background1"/>
                          <w:sz w:val="20"/>
                          <w:szCs w:val="20"/>
                        </w:rPr>
                        <w:t>platsen minskade produktionen i augusti gentemot grundtabell.</w:t>
                      </w:r>
                    </w:p>
                    <w:p w14:paraId="2659EDD9" w14:textId="77777777" w:rsidR="001D255B" w:rsidRPr="00425C48" w:rsidRDefault="001D255B" w:rsidP="001D255B">
                      <w:pPr>
                        <w:spacing w:before="120" w:after="120" w:line="240" w:lineRule="auto"/>
                        <w:ind w:left="1418" w:right="1418"/>
                        <w:jc w:val="both"/>
                        <w:rPr>
                          <w:rFonts w:ascii="Franklin Gothic Book" w:hAnsi="Franklin Gothic Book"/>
                          <w:color w:val="FFFFFF" w:themeColor="background1"/>
                          <w:sz w:val="20"/>
                          <w:szCs w:val="20"/>
                        </w:rPr>
                      </w:pPr>
                    </w:p>
                    <w:p w14:paraId="6DBA01E2" w14:textId="77777777" w:rsidR="001D255B" w:rsidRDefault="00BF6B44" w:rsidP="001D255B">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p>
                    <w:p w14:paraId="199D53BF" w14:textId="09286511" w:rsidR="00BF6B44" w:rsidRPr="00425C48" w:rsidRDefault="00BF6B44" w:rsidP="00BF6B44">
                      <w:pPr>
                        <w:spacing w:before="120" w:after="120" w:line="240" w:lineRule="auto"/>
                        <w:ind w:left="1418" w:right="1418"/>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Inget behov av åtgärd.</w:t>
                      </w:r>
                    </w:p>
                    <w:p w14:paraId="75AD0013" w14:textId="77777777" w:rsidR="007E2ECB" w:rsidRPr="002F3EA8" w:rsidRDefault="007E2ECB" w:rsidP="00BF6B44">
                      <w:pPr>
                        <w:ind w:right="1418"/>
                        <w:jc w:val="both"/>
                        <w:rPr>
                          <w:rFonts w:ascii="Franklin Gothic Book" w:hAnsi="Franklin Gothic Book"/>
                          <w:b/>
                          <w:bCs/>
                          <w:color w:val="FFFFFF" w:themeColor="background1"/>
                          <w:sz w:val="32"/>
                          <w:szCs w:val="32"/>
                        </w:rPr>
                      </w:pPr>
                    </w:p>
                    <w:p w14:paraId="08E8E193" w14:textId="77777777" w:rsidR="007E2ECB" w:rsidRDefault="007E2ECB" w:rsidP="007E2ECB">
                      <w:pPr>
                        <w:jc w:val="both"/>
                        <w:rPr>
                          <w:color w:val="FF0000"/>
                        </w:rPr>
                      </w:pPr>
                    </w:p>
                    <w:p w14:paraId="692283DD" w14:textId="77777777" w:rsidR="007E2ECB" w:rsidRDefault="007E2ECB" w:rsidP="007E2ECB">
                      <w:pPr>
                        <w:jc w:val="both"/>
                        <w:rPr>
                          <w:color w:val="FF0000"/>
                        </w:rPr>
                      </w:pPr>
                    </w:p>
                    <w:p w14:paraId="6C29AFB7" w14:textId="77777777" w:rsidR="007E2ECB" w:rsidRDefault="007E2ECB" w:rsidP="007E2ECB">
                      <w:pPr>
                        <w:jc w:val="both"/>
                        <w:rPr>
                          <w:color w:val="FF0000"/>
                        </w:rPr>
                      </w:pPr>
                    </w:p>
                    <w:p w14:paraId="1646F80B" w14:textId="77777777" w:rsidR="007E2ECB" w:rsidRDefault="007E2ECB" w:rsidP="007E2ECB">
                      <w:pPr>
                        <w:jc w:val="both"/>
                        <w:rPr>
                          <w:color w:val="FF0000"/>
                        </w:rPr>
                      </w:pPr>
                    </w:p>
                    <w:p w14:paraId="3BA67B83" w14:textId="77777777" w:rsidR="007E2ECB" w:rsidRDefault="007E2ECB" w:rsidP="007E2ECB">
                      <w:pPr>
                        <w:jc w:val="both"/>
                      </w:pPr>
                    </w:p>
                  </w:txbxContent>
                </v:textbox>
                <w10:wrap anchorx="margin"/>
              </v:rect>
            </w:pict>
          </mc:Fallback>
        </mc:AlternateContent>
      </w:r>
      <w:r w:rsidR="00B654AC" w:rsidRPr="00763517">
        <w:rPr>
          <w:rFonts w:ascii="Franklin Gothic Book" w:hAnsi="Franklin Gothic Book"/>
          <w:i/>
          <w:iCs/>
          <w:sz w:val="16"/>
          <w:szCs w:val="16"/>
        </w:rPr>
        <w:t xml:space="preserve">Källa: </w:t>
      </w:r>
      <w:proofErr w:type="spellStart"/>
      <w:r w:rsidR="00B654AC" w:rsidRPr="00763517">
        <w:rPr>
          <w:rFonts w:ascii="Franklin Gothic Book" w:hAnsi="Franklin Gothic Book"/>
          <w:i/>
          <w:iCs/>
          <w:sz w:val="16"/>
          <w:szCs w:val="16"/>
        </w:rPr>
        <w:t>Hastus</w:t>
      </w:r>
      <w:proofErr w:type="spellEnd"/>
    </w:p>
    <w:p w14:paraId="400CD8A8" w14:textId="6355829A" w:rsidR="00FC2233" w:rsidRDefault="00FC2233" w:rsidP="00B654AC">
      <w:pPr>
        <w:spacing w:after="0"/>
        <w:rPr>
          <w:rFonts w:ascii="Franklin Gothic Book" w:hAnsi="Franklin Gothic Book"/>
          <w:sz w:val="20"/>
          <w:szCs w:val="20"/>
        </w:rPr>
      </w:pPr>
    </w:p>
    <w:p w14:paraId="5E3BB7F3" w14:textId="6735E065" w:rsidR="001D255B" w:rsidRPr="001D255B" w:rsidRDefault="001D255B" w:rsidP="00B654AC">
      <w:pPr>
        <w:spacing w:after="0"/>
        <w:rPr>
          <w:rFonts w:ascii="Franklin Gothic Book" w:hAnsi="Franklin Gothic Book"/>
          <w:iCs/>
          <w:sz w:val="20"/>
          <w:szCs w:val="20"/>
        </w:rPr>
      </w:pP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EB5AE5" w14:paraId="40A4047F" w14:textId="77777777" w:rsidTr="00C3700A">
        <w:tc>
          <w:tcPr>
            <w:tcW w:w="4531" w:type="dxa"/>
          </w:tcPr>
          <w:p w14:paraId="029F15B4" w14:textId="48837657" w:rsidR="00EB5AE5" w:rsidRDefault="00EB5AE5" w:rsidP="00C3700A">
            <w:pPr>
              <w:pStyle w:val="Rubrik4"/>
              <w:outlineLvl w:val="3"/>
            </w:pPr>
          </w:p>
          <w:p w14:paraId="64C35B4A" w14:textId="63503C5F" w:rsidR="007E2ECB" w:rsidRPr="007E2ECB" w:rsidRDefault="007E2ECB" w:rsidP="007E2ECB"/>
        </w:tc>
        <w:tc>
          <w:tcPr>
            <w:tcW w:w="4531" w:type="dxa"/>
          </w:tcPr>
          <w:p w14:paraId="359217B3" w14:textId="65E4D126" w:rsidR="00EB5AE5" w:rsidRDefault="00EB5AE5" w:rsidP="00C3700A">
            <w:pPr>
              <w:pStyle w:val="Rubrik4"/>
              <w:outlineLvl w:val="3"/>
            </w:pPr>
          </w:p>
        </w:tc>
      </w:tr>
      <w:tr w:rsidR="00EB5AE5" w14:paraId="0F16B9D1" w14:textId="77777777" w:rsidTr="00C3700A">
        <w:tc>
          <w:tcPr>
            <w:tcW w:w="4531" w:type="dxa"/>
          </w:tcPr>
          <w:p w14:paraId="3A57402F" w14:textId="77777777" w:rsidR="00EB5AE5" w:rsidRDefault="00EB5AE5" w:rsidP="00C3700A"/>
          <w:p w14:paraId="48176425" w14:textId="77777777" w:rsidR="00192632" w:rsidRDefault="00192632" w:rsidP="00C3700A"/>
          <w:p w14:paraId="258BA120" w14:textId="77777777" w:rsidR="00192632" w:rsidRDefault="00192632" w:rsidP="00C3700A"/>
          <w:p w14:paraId="3BC6A075" w14:textId="77777777" w:rsidR="00192632" w:rsidRDefault="00192632" w:rsidP="00C3700A"/>
          <w:p w14:paraId="01A95543" w14:textId="77777777" w:rsidR="00192632" w:rsidRDefault="00192632" w:rsidP="00C3700A"/>
          <w:p w14:paraId="6F4D4723" w14:textId="5838AC27" w:rsidR="00EB5AE5" w:rsidRDefault="00EB5AE5" w:rsidP="00C3700A"/>
        </w:tc>
        <w:tc>
          <w:tcPr>
            <w:tcW w:w="4531" w:type="dxa"/>
          </w:tcPr>
          <w:p w14:paraId="02AF031A" w14:textId="06EDADC8" w:rsidR="00EB5AE5" w:rsidRDefault="00EB5AE5" w:rsidP="00C3700A"/>
        </w:tc>
      </w:tr>
    </w:tbl>
    <w:bookmarkEnd w:id="16"/>
    <w:p w14:paraId="344A9DD9" w14:textId="670C51A1" w:rsidR="00F56B80" w:rsidRDefault="0036318D" w:rsidP="00192632">
      <w:pPr>
        <w:pStyle w:val="Rubrik3"/>
        <w:numPr>
          <w:ilvl w:val="2"/>
          <w:numId w:val="12"/>
        </w:numPr>
        <w:spacing w:before="120" w:after="120" w:line="240" w:lineRule="auto"/>
        <w:ind w:left="720" w:hanging="720"/>
      </w:pPr>
      <w:r>
        <w:t xml:space="preserve">Genomsnittlig </w:t>
      </w:r>
      <w:r w:rsidR="00F56B80" w:rsidRPr="006A2B31">
        <w:t>hastighet</w:t>
      </w:r>
      <w:r w:rsidR="00162519">
        <w:t xml:space="preserve"> av</w:t>
      </w:r>
      <w:r w:rsidR="00F56B80" w:rsidRPr="006A2B31">
        <w:t xml:space="preserve"> fordon i högtrafik</w:t>
      </w:r>
    </w:p>
    <w:p w14:paraId="718B999E" w14:textId="3A234CCD" w:rsidR="00974B55" w:rsidRPr="008D3A2A" w:rsidRDefault="007A6A84" w:rsidP="008D3A2A">
      <w:pPr>
        <w:spacing w:before="120" w:after="120"/>
        <w:rPr>
          <w:rFonts w:ascii="Franklin Gothic Book" w:hAnsi="Franklin Gothic Book"/>
          <w:color w:val="FF0000"/>
        </w:rPr>
      </w:pPr>
      <w:r w:rsidRPr="7BC152C5">
        <w:rPr>
          <w:rFonts w:ascii="Franklin Gothic Book" w:hAnsi="Franklin Gothic Book"/>
        </w:rPr>
        <w:t>Anger m</w:t>
      </w:r>
      <w:r w:rsidR="00486634" w:rsidRPr="7BC152C5">
        <w:rPr>
          <w:rFonts w:ascii="Franklin Gothic Book" w:hAnsi="Franklin Gothic Book"/>
        </w:rPr>
        <w:t>edelhastighet</w:t>
      </w:r>
      <w:r w:rsidRPr="7BC152C5">
        <w:rPr>
          <w:rFonts w:ascii="Franklin Gothic Book" w:hAnsi="Franklin Gothic Book"/>
        </w:rPr>
        <w:t xml:space="preserve"> i</w:t>
      </w:r>
      <w:r w:rsidR="00486634" w:rsidRPr="7BC152C5">
        <w:rPr>
          <w:rFonts w:ascii="Franklin Gothic Book" w:hAnsi="Franklin Gothic Book"/>
        </w:rPr>
        <w:t xml:space="preserve"> city</w:t>
      </w:r>
      <w:r w:rsidR="00E40919" w:rsidRPr="7BC152C5">
        <w:rPr>
          <w:rFonts w:ascii="Franklin Gothic Book" w:hAnsi="Franklin Gothic Book"/>
        </w:rPr>
        <w:t xml:space="preserve"> (ungefär inom vallgraven)</w:t>
      </w:r>
      <w:r w:rsidRPr="7BC152C5">
        <w:rPr>
          <w:rFonts w:ascii="Franklin Gothic Book" w:hAnsi="Franklin Gothic Book"/>
        </w:rPr>
        <w:t xml:space="preserve"> mellan kl. 16</w:t>
      </w:r>
      <w:r w:rsidR="00E40919" w:rsidRPr="7BC152C5">
        <w:rPr>
          <w:rFonts w:ascii="Franklin Gothic Book" w:hAnsi="Franklin Gothic Book"/>
        </w:rPr>
        <w:t>.00</w:t>
      </w:r>
      <w:r w:rsidR="006C53B4" w:rsidRPr="7BC152C5">
        <w:rPr>
          <w:rFonts w:ascii="Franklin Gothic Book" w:hAnsi="Franklin Gothic Book"/>
        </w:rPr>
        <w:t xml:space="preserve"> </w:t>
      </w:r>
      <w:r w:rsidRPr="7BC152C5">
        <w:rPr>
          <w:rFonts w:ascii="Franklin Gothic Book" w:hAnsi="Franklin Gothic Book"/>
        </w:rPr>
        <w:t>-</w:t>
      </w:r>
      <w:r w:rsidR="006C53B4" w:rsidRPr="7BC152C5">
        <w:rPr>
          <w:rFonts w:ascii="Franklin Gothic Book" w:hAnsi="Franklin Gothic Book"/>
        </w:rPr>
        <w:t xml:space="preserve"> </w:t>
      </w:r>
      <w:r w:rsidRPr="7BC152C5">
        <w:rPr>
          <w:rFonts w:ascii="Franklin Gothic Book" w:hAnsi="Franklin Gothic Book"/>
        </w:rPr>
        <w:t>17</w:t>
      </w:r>
      <w:r w:rsidR="00E40919" w:rsidRPr="7BC152C5">
        <w:rPr>
          <w:rFonts w:ascii="Franklin Gothic Book" w:hAnsi="Franklin Gothic Book"/>
        </w:rPr>
        <w:t>.00</w:t>
      </w:r>
      <w:r w:rsidRPr="7BC152C5">
        <w:rPr>
          <w:rFonts w:ascii="Franklin Gothic Book" w:hAnsi="Franklin Gothic Book"/>
        </w:rPr>
        <w:t xml:space="preserve"> vardagar</w:t>
      </w:r>
      <w:r>
        <w:t>.</w:t>
      </w:r>
      <w:r w:rsidR="008D3A2A">
        <w:t xml:space="preserve"> </w:t>
      </w:r>
    </w:p>
    <w:p w14:paraId="04A52DFA" w14:textId="4E023069" w:rsidR="007C4E8B" w:rsidRPr="008D3A2A" w:rsidRDefault="00162519" w:rsidP="008A7B0F">
      <w:pPr>
        <w:spacing w:after="20" w:line="240" w:lineRule="auto"/>
        <w:rPr>
          <w:rFonts w:ascii="Franklin Gothic Book" w:hAnsi="Franklin Gothic Book"/>
          <w:color w:val="FF0000"/>
        </w:rPr>
      </w:pPr>
      <w:r>
        <w:rPr>
          <w:noProof/>
        </w:rPr>
        <w:drawing>
          <wp:inline distT="0" distB="0" distL="0" distR="0" wp14:anchorId="3F9AC436" wp14:editId="7DA412E8">
            <wp:extent cx="5759450" cy="2241550"/>
            <wp:effectExtent l="0" t="0" r="12700" b="6350"/>
            <wp:docPr id="296" name="Chart 50">
              <a:extLst xmlns:a="http://schemas.openxmlformats.org/drawingml/2006/main">
                <a:ext uri="{FF2B5EF4-FFF2-40B4-BE49-F238E27FC236}">
                  <a16:creationId xmlns:a16="http://schemas.microsoft.com/office/drawing/2014/main" id="{21013226-DAC1-4481-8C39-173E4EF4E00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14:paraId="2C373150" w14:textId="78F32F5A" w:rsidR="003F4C32" w:rsidRPr="00981B82" w:rsidRDefault="00FA2C15" w:rsidP="008A7B0F">
      <w:pPr>
        <w:spacing w:after="0" w:line="240" w:lineRule="auto"/>
        <w:rPr>
          <w:rFonts w:ascii="Franklin Gothic Book" w:hAnsi="Franklin Gothic Book"/>
          <w:i/>
          <w:iCs/>
          <w:sz w:val="16"/>
          <w:szCs w:val="16"/>
        </w:rPr>
      </w:pPr>
      <w:r w:rsidRPr="00981B82">
        <w:rPr>
          <w:rFonts w:ascii="Franklin Gothic Book" w:hAnsi="Franklin Gothic Book"/>
          <w:i/>
          <w:noProof/>
          <w:sz w:val="16"/>
          <w:szCs w:val="16"/>
        </w:rPr>
        <mc:AlternateContent>
          <mc:Choice Requires="wps">
            <w:drawing>
              <wp:anchor distT="0" distB="0" distL="114300" distR="114300" simplePos="0" relativeHeight="251658288" behindDoc="0" locked="0" layoutInCell="1" allowOverlap="1" wp14:anchorId="46EF6A2B" wp14:editId="60A041D4">
                <wp:simplePos x="0" y="0"/>
                <wp:positionH relativeFrom="margin">
                  <wp:posOffset>-995321</wp:posOffset>
                </wp:positionH>
                <wp:positionV relativeFrom="paragraph">
                  <wp:posOffset>236076</wp:posOffset>
                </wp:positionV>
                <wp:extent cx="7739380" cy="1992702"/>
                <wp:effectExtent l="0" t="0" r="13970" b="26670"/>
                <wp:wrapNone/>
                <wp:docPr id="241" name="Rectangle 144"/>
                <wp:cNvGraphicFramePr/>
                <a:graphic xmlns:a="http://schemas.openxmlformats.org/drawingml/2006/main">
                  <a:graphicData uri="http://schemas.microsoft.com/office/word/2010/wordprocessingShape">
                    <wps:wsp>
                      <wps:cNvSpPr/>
                      <wps:spPr>
                        <a:xfrm>
                          <a:off x="0" y="0"/>
                          <a:ext cx="7739380" cy="1992702"/>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55D497C" w14:textId="77777777" w:rsidR="00FA2C15" w:rsidRDefault="007E2ECB" w:rsidP="00FA2C15">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r w:rsidR="003E0D4B">
                              <w:rPr>
                                <w:rFonts w:ascii="Franklin Gothic Book" w:hAnsi="Franklin Gothic Book"/>
                                <w:b/>
                                <w:bCs/>
                                <w:color w:val="FFFFFF" w:themeColor="background1"/>
                                <w:sz w:val="20"/>
                                <w:szCs w:val="20"/>
                              </w:rPr>
                              <w:t xml:space="preserve"> </w:t>
                            </w:r>
                          </w:p>
                          <w:p w14:paraId="33E6F69C" w14:textId="7FCE8455" w:rsidR="00FA2C15" w:rsidRDefault="00E90886" w:rsidP="00FA2C15">
                            <w:pPr>
                              <w:spacing w:before="120" w:after="120" w:line="240" w:lineRule="auto"/>
                              <w:ind w:left="1418" w:right="1418"/>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 xml:space="preserve">Spårarbetena Redbergsplatsen, Angered, </w:t>
                            </w:r>
                            <w:r w:rsidR="00791003">
                              <w:rPr>
                                <w:rFonts w:ascii="Franklin Gothic Book" w:hAnsi="Franklin Gothic Book"/>
                                <w:color w:val="FFFFFF" w:themeColor="background1"/>
                                <w:sz w:val="20"/>
                                <w:szCs w:val="20"/>
                              </w:rPr>
                              <w:t>Kors</w:t>
                            </w:r>
                            <w:r w:rsidR="00ED2551">
                              <w:rPr>
                                <w:rFonts w:ascii="Franklin Gothic Book" w:hAnsi="Franklin Gothic Book"/>
                                <w:color w:val="FFFFFF" w:themeColor="background1"/>
                                <w:sz w:val="20"/>
                                <w:szCs w:val="20"/>
                              </w:rPr>
                              <w:t xml:space="preserve">vägen, </w:t>
                            </w:r>
                            <w:r>
                              <w:rPr>
                                <w:rFonts w:ascii="Franklin Gothic Book" w:hAnsi="Franklin Gothic Book"/>
                                <w:color w:val="FFFFFF" w:themeColor="background1"/>
                                <w:sz w:val="20"/>
                                <w:szCs w:val="20"/>
                              </w:rPr>
                              <w:t>Hagakyrkan, Sahlgrenska och Hjalmar Brantings</w:t>
                            </w:r>
                            <w:r w:rsidR="007F7D3B">
                              <w:rPr>
                                <w:rFonts w:ascii="Franklin Gothic Book" w:hAnsi="Franklin Gothic Book"/>
                                <w:color w:val="FFFFFF" w:themeColor="background1"/>
                                <w:sz w:val="20"/>
                                <w:szCs w:val="20"/>
                              </w:rPr>
                              <w:t>-</w:t>
                            </w:r>
                            <w:r>
                              <w:rPr>
                                <w:rFonts w:ascii="Franklin Gothic Book" w:hAnsi="Franklin Gothic Book"/>
                                <w:color w:val="FFFFFF" w:themeColor="background1"/>
                                <w:sz w:val="20"/>
                                <w:szCs w:val="20"/>
                              </w:rPr>
                              <w:t>platsen minskade produktionen i augusti gentemot grundtabell. Ett kraftigt ökat resande samt återgång till vintertabell i mitten av augusti påverka</w:t>
                            </w:r>
                            <w:r w:rsidR="007D3CAC">
                              <w:rPr>
                                <w:rFonts w:ascii="Franklin Gothic Book" w:hAnsi="Franklin Gothic Book"/>
                                <w:color w:val="FFFFFF" w:themeColor="background1"/>
                                <w:sz w:val="20"/>
                                <w:szCs w:val="20"/>
                              </w:rPr>
                              <w:t>de</w:t>
                            </w:r>
                            <w:r>
                              <w:rPr>
                                <w:rFonts w:ascii="Franklin Gothic Book" w:hAnsi="Franklin Gothic Book"/>
                                <w:color w:val="FFFFFF" w:themeColor="background1"/>
                                <w:sz w:val="20"/>
                                <w:szCs w:val="20"/>
                              </w:rPr>
                              <w:t xml:space="preserve"> framkomligheten inom vallgraven.</w:t>
                            </w:r>
                          </w:p>
                          <w:p w14:paraId="2D297C31" w14:textId="77777777" w:rsidR="00F059F4" w:rsidRDefault="00F059F4" w:rsidP="00FA2C15">
                            <w:pPr>
                              <w:spacing w:before="120" w:after="120" w:line="240" w:lineRule="auto"/>
                              <w:ind w:left="1418" w:right="1418"/>
                              <w:jc w:val="both"/>
                              <w:rPr>
                                <w:rFonts w:ascii="Franklin Gothic Book" w:hAnsi="Franklin Gothic Book"/>
                                <w:b/>
                                <w:bCs/>
                                <w:color w:val="FFFFFF" w:themeColor="background1"/>
                                <w:sz w:val="20"/>
                                <w:szCs w:val="20"/>
                              </w:rPr>
                            </w:pPr>
                          </w:p>
                          <w:p w14:paraId="6B28479C" w14:textId="77777777" w:rsidR="00FA2C15" w:rsidRDefault="007E2ECB" w:rsidP="001D255B">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r w:rsidR="003E0D4B">
                              <w:rPr>
                                <w:rFonts w:ascii="Franklin Gothic Book" w:hAnsi="Franklin Gothic Book"/>
                                <w:b/>
                                <w:bCs/>
                                <w:color w:val="FFFFFF" w:themeColor="background1"/>
                                <w:sz w:val="20"/>
                                <w:szCs w:val="20"/>
                              </w:rPr>
                              <w:t xml:space="preserve"> </w:t>
                            </w:r>
                          </w:p>
                          <w:p w14:paraId="72D7245A" w14:textId="75F08436" w:rsidR="007E2ECB" w:rsidRPr="00425C48" w:rsidRDefault="00977EB1" w:rsidP="002B0EEB">
                            <w:pPr>
                              <w:spacing w:before="120" w:after="120" w:line="240" w:lineRule="auto"/>
                              <w:ind w:left="1418" w:right="1418"/>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 xml:space="preserve">Se </w:t>
                            </w:r>
                            <w:r w:rsidR="00E90886">
                              <w:rPr>
                                <w:rFonts w:ascii="Franklin Gothic Book" w:hAnsi="Franklin Gothic Book"/>
                                <w:color w:val="FFFFFF" w:themeColor="background1"/>
                                <w:sz w:val="20"/>
                                <w:szCs w:val="20"/>
                              </w:rPr>
                              <w:t>P</w:t>
                            </w:r>
                            <w:r>
                              <w:rPr>
                                <w:rFonts w:ascii="Franklin Gothic Book" w:hAnsi="Franklin Gothic Book"/>
                                <w:color w:val="FFFFFF" w:themeColor="background1"/>
                                <w:sz w:val="20"/>
                                <w:szCs w:val="20"/>
                              </w:rPr>
                              <w:t>roduktstrategi 2022</w:t>
                            </w:r>
                            <w:r w:rsidR="00203AA8">
                              <w:rPr>
                                <w:rFonts w:ascii="Franklin Gothic Book" w:hAnsi="Franklin Gothic Book"/>
                                <w:color w:val="FFFFFF" w:themeColor="background1"/>
                                <w:sz w:val="20"/>
                                <w:szCs w:val="20"/>
                              </w:rPr>
                              <w:t>.</w:t>
                            </w:r>
                          </w:p>
                          <w:p w14:paraId="429A873B" w14:textId="77777777" w:rsidR="007E2ECB" w:rsidRPr="002F3EA8" w:rsidRDefault="007E2ECB" w:rsidP="00F059F4">
                            <w:pPr>
                              <w:ind w:right="1418"/>
                              <w:jc w:val="both"/>
                              <w:rPr>
                                <w:rFonts w:ascii="Franklin Gothic Book" w:hAnsi="Franklin Gothic Book"/>
                                <w:b/>
                                <w:bCs/>
                                <w:color w:val="FFFFFF" w:themeColor="background1"/>
                                <w:sz w:val="32"/>
                                <w:szCs w:val="32"/>
                              </w:rPr>
                            </w:pPr>
                          </w:p>
                          <w:p w14:paraId="3D42CA0F" w14:textId="77777777" w:rsidR="007E2ECB" w:rsidRDefault="007E2ECB" w:rsidP="007E2ECB">
                            <w:pPr>
                              <w:jc w:val="both"/>
                              <w:rPr>
                                <w:color w:val="FF0000"/>
                              </w:rPr>
                            </w:pPr>
                          </w:p>
                          <w:p w14:paraId="464E834E" w14:textId="77777777" w:rsidR="007E2ECB" w:rsidRDefault="007E2ECB" w:rsidP="007E2ECB">
                            <w:pPr>
                              <w:jc w:val="both"/>
                              <w:rPr>
                                <w:color w:val="FF0000"/>
                              </w:rPr>
                            </w:pPr>
                          </w:p>
                          <w:p w14:paraId="4D1029B7" w14:textId="77777777" w:rsidR="007E2ECB" w:rsidRDefault="007E2ECB" w:rsidP="007E2ECB">
                            <w:pPr>
                              <w:jc w:val="both"/>
                              <w:rPr>
                                <w:color w:val="FF0000"/>
                              </w:rPr>
                            </w:pPr>
                          </w:p>
                          <w:p w14:paraId="001D3E48" w14:textId="77777777" w:rsidR="007E2ECB" w:rsidRDefault="007E2ECB" w:rsidP="007E2ECB">
                            <w:pPr>
                              <w:jc w:val="both"/>
                              <w:rPr>
                                <w:color w:val="FF0000"/>
                              </w:rPr>
                            </w:pPr>
                          </w:p>
                          <w:p w14:paraId="7CEAF9BD" w14:textId="77777777" w:rsidR="007E2ECB" w:rsidRDefault="007E2ECB" w:rsidP="007E2ECB">
                            <w:pPr>
                              <w:jc w:val="both"/>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EF6A2B" id="Rectangle 144" o:spid="_x0000_s1116" style="position:absolute;margin-left:-78.35pt;margin-top:18.6pt;width:609.4pt;height:156.9pt;z-index:251658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" fillcolor="#2b4c8d" strokecolor="#2b4c8d" strokeweight="1pt">
                <v:textbox>
                  <w:txbxContent>
                    <w:p w14:paraId="455D497C" w14:textId="77777777" w:rsidR="00FA2C15" w:rsidRDefault="007E2ECB" w:rsidP="00FA2C15">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r w:rsidR="003E0D4B">
                        <w:rPr>
                          <w:rFonts w:ascii="Franklin Gothic Book" w:hAnsi="Franklin Gothic Book"/>
                          <w:b/>
                          <w:bCs/>
                          <w:color w:val="FFFFFF" w:themeColor="background1"/>
                          <w:sz w:val="20"/>
                          <w:szCs w:val="20"/>
                        </w:rPr>
                        <w:t xml:space="preserve"> </w:t>
                      </w:r>
                    </w:p>
                    <w:p w14:paraId="33E6F69C" w14:textId="7FCE8455" w:rsidR="00FA2C15" w:rsidRDefault="00E90886" w:rsidP="00FA2C15">
                      <w:pPr>
                        <w:spacing w:before="120" w:after="120" w:line="240" w:lineRule="auto"/>
                        <w:ind w:left="1418" w:right="1418"/>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 xml:space="preserve">Spårarbetena Redbergsplatsen, Angered, </w:t>
                      </w:r>
                      <w:r w:rsidR="00791003">
                        <w:rPr>
                          <w:rFonts w:ascii="Franklin Gothic Book" w:hAnsi="Franklin Gothic Book"/>
                          <w:color w:val="FFFFFF" w:themeColor="background1"/>
                          <w:sz w:val="20"/>
                          <w:szCs w:val="20"/>
                        </w:rPr>
                        <w:t>Kors</w:t>
                      </w:r>
                      <w:r w:rsidR="00ED2551">
                        <w:rPr>
                          <w:rFonts w:ascii="Franklin Gothic Book" w:hAnsi="Franklin Gothic Book"/>
                          <w:color w:val="FFFFFF" w:themeColor="background1"/>
                          <w:sz w:val="20"/>
                          <w:szCs w:val="20"/>
                        </w:rPr>
                        <w:t xml:space="preserve">vägen, </w:t>
                      </w:r>
                      <w:r>
                        <w:rPr>
                          <w:rFonts w:ascii="Franklin Gothic Book" w:hAnsi="Franklin Gothic Book"/>
                          <w:color w:val="FFFFFF" w:themeColor="background1"/>
                          <w:sz w:val="20"/>
                          <w:szCs w:val="20"/>
                        </w:rPr>
                        <w:t>Hagakyrkan, Sahlgrenska och Hjalmar Brantings</w:t>
                      </w:r>
                      <w:r w:rsidR="007F7D3B">
                        <w:rPr>
                          <w:rFonts w:ascii="Franklin Gothic Book" w:hAnsi="Franklin Gothic Book"/>
                          <w:color w:val="FFFFFF" w:themeColor="background1"/>
                          <w:sz w:val="20"/>
                          <w:szCs w:val="20"/>
                        </w:rPr>
                        <w:t>-</w:t>
                      </w:r>
                      <w:r>
                        <w:rPr>
                          <w:rFonts w:ascii="Franklin Gothic Book" w:hAnsi="Franklin Gothic Book"/>
                          <w:color w:val="FFFFFF" w:themeColor="background1"/>
                          <w:sz w:val="20"/>
                          <w:szCs w:val="20"/>
                        </w:rPr>
                        <w:t>platsen minskade produktionen i augusti gentemot grundtabell. Ett kraftigt ökat resande samt återgång till vintertabell i mitten av augusti påverka</w:t>
                      </w:r>
                      <w:r w:rsidR="007D3CAC">
                        <w:rPr>
                          <w:rFonts w:ascii="Franklin Gothic Book" w:hAnsi="Franklin Gothic Book"/>
                          <w:color w:val="FFFFFF" w:themeColor="background1"/>
                          <w:sz w:val="20"/>
                          <w:szCs w:val="20"/>
                        </w:rPr>
                        <w:t>de</w:t>
                      </w:r>
                      <w:r>
                        <w:rPr>
                          <w:rFonts w:ascii="Franklin Gothic Book" w:hAnsi="Franklin Gothic Book"/>
                          <w:color w:val="FFFFFF" w:themeColor="background1"/>
                          <w:sz w:val="20"/>
                          <w:szCs w:val="20"/>
                        </w:rPr>
                        <w:t xml:space="preserve"> framkomligheten inom vallgraven.</w:t>
                      </w:r>
                    </w:p>
                    <w:p w14:paraId="2D297C31" w14:textId="77777777" w:rsidR="00F059F4" w:rsidRDefault="00F059F4" w:rsidP="00FA2C15">
                      <w:pPr>
                        <w:spacing w:before="120" w:after="120" w:line="240" w:lineRule="auto"/>
                        <w:ind w:left="1418" w:right="1418"/>
                        <w:jc w:val="both"/>
                        <w:rPr>
                          <w:rFonts w:ascii="Franklin Gothic Book" w:hAnsi="Franklin Gothic Book"/>
                          <w:b/>
                          <w:bCs/>
                          <w:color w:val="FFFFFF" w:themeColor="background1"/>
                          <w:sz w:val="20"/>
                          <w:szCs w:val="20"/>
                        </w:rPr>
                      </w:pPr>
                    </w:p>
                    <w:p w14:paraId="6B28479C" w14:textId="77777777" w:rsidR="00FA2C15" w:rsidRDefault="007E2ECB" w:rsidP="001D255B">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r w:rsidR="003E0D4B">
                        <w:rPr>
                          <w:rFonts w:ascii="Franklin Gothic Book" w:hAnsi="Franklin Gothic Book"/>
                          <w:b/>
                          <w:bCs/>
                          <w:color w:val="FFFFFF" w:themeColor="background1"/>
                          <w:sz w:val="20"/>
                          <w:szCs w:val="20"/>
                        </w:rPr>
                        <w:t xml:space="preserve"> </w:t>
                      </w:r>
                    </w:p>
                    <w:p w14:paraId="72D7245A" w14:textId="75F08436" w:rsidR="007E2ECB" w:rsidRPr="00425C48" w:rsidRDefault="00977EB1" w:rsidP="002B0EEB">
                      <w:pPr>
                        <w:spacing w:before="120" w:after="120" w:line="240" w:lineRule="auto"/>
                        <w:ind w:left="1418" w:right="1418"/>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 xml:space="preserve">Se </w:t>
                      </w:r>
                      <w:r w:rsidR="00E90886">
                        <w:rPr>
                          <w:rFonts w:ascii="Franklin Gothic Book" w:hAnsi="Franklin Gothic Book"/>
                          <w:color w:val="FFFFFF" w:themeColor="background1"/>
                          <w:sz w:val="20"/>
                          <w:szCs w:val="20"/>
                        </w:rPr>
                        <w:t>P</w:t>
                      </w:r>
                      <w:r>
                        <w:rPr>
                          <w:rFonts w:ascii="Franklin Gothic Book" w:hAnsi="Franklin Gothic Book"/>
                          <w:color w:val="FFFFFF" w:themeColor="background1"/>
                          <w:sz w:val="20"/>
                          <w:szCs w:val="20"/>
                        </w:rPr>
                        <w:t>roduktstrategi 2022</w:t>
                      </w:r>
                      <w:r w:rsidR="00203AA8">
                        <w:rPr>
                          <w:rFonts w:ascii="Franklin Gothic Book" w:hAnsi="Franklin Gothic Book"/>
                          <w:color w:val="FFFFFF" w:themeColor="background1"/>
                          <w:sz w:val="20"/>
                          <w:szCs w:val="20"/>
                        </w:rPr>
                        <w:t>.</w:t>
                      </w:r>
                    </w:p>
                    <w:p w14:paraId="429A873B" w14:textId="77777777" w:rsidR="007E2ECB" w:rsidRPr="002F3EA8" w:rsidRDefault="007E2ECB" w:rsidP="00F059F4">
                      <w:pPr>
                        <w:ind w:right="1418"/>
                        <w:jc w:val="both"/>
                        <w:rPr>
                          <w:rFonts w:ascii="Franklin Gothic Book" w:hAnsi="Franklin Gothic Book"/>
                          <w:b/>
                          <w:bCs/>
                          <w:color w:val="FFFFFF" w:themeColor="background1"/>
                          <w:sz w:val="32"/>
                          <w:szCs w:val="32"/>
                        </w:rPr>
                      </w:pPr>
                    </w:p>
                    <w:p w14:paraId="3D42CA0F" w14:textId="77777777" w:rsidR="007E2ECB" w:rsidRDefault="007E2ECB" w:rsidP="007E2ECB">
                      <w:pPr>
                        <w:jc w:val="both"/>
                        <w:rPr>
                          <w:color w:val="FF0000"/>
                        </w:rPr>
                      </w:pPr>
                    </w:p>
                    <w:p w14:paraId="464E834E" w14:textId="77777777" w:rsidR="007E2ECB" w:rsidRDefault="007E2ECB" w:rsidP="007E2ECB">
                      <w:pPr>
                        <w:jc w:val="both"/>
                        <w:rPr>
                          <w:color w:val="FF0000"/>
                        </w:rPr>
                      </w:pPr>
                    </w:p>
                    <w:p w14:paraId="4D1029B7" w14:textId="77777777" w:rsidR="007E2ECB" w:rsidRDefault="007E2ECB" w:rsidP="007E2ECB">
                      <w:pPr>
                        <w:jc w:val="both"/>
                        <w:rPr>
                          <w:color w:val="FF0000"/>
                        </w:rPr>
                      </w:pPr>
                    </w:p>
                    <w:p w14:paraId="001D3E48" w14:textId="77777777" w:rsidR="007E2ECB" w:rsidRDefault="007E2ECB" w:rsidP="007E2ECB">
                      <w:pPr>
                        <w:jc w:val="both"/>
                        <w:rPr>
                          <w:color w:val="FF0000"/>
                        </w:rPr>
                      </w:pPr>
                    </w:p>
                    <w:p w14:paraId="7CEAF9BD" w14:textId="77777777" w:rsidR="007E2ECB" w:rsidRDefault="007E2ECB" w:rsidP="007E2ECB">
                      <w:pPr>
                        <w:jc w:val="both"/>
                      </w:pPr>
                    </w:p>
                  </w:txbxContent>
                </v:textbox>
                <w10:wrap anchorx="margin"/>
              </v:rect>
            </w:pict>
          </mc:Fallback>
        </mc:AlternateContent>
      </w:r>
      <w:r w:rsidR="00321E06" w:rsidRPr="00981B82">
        <w:rPr>
          <w:rFonts w:ascii="Franklin Gothic Book" w:hAnsi="Franklin Gothic Book"/>
          <w:i/>
          <w:iCs/>
          <w:sz w:val="16"/>
          <w:szCs w:val="16"/>
        </w:rPr>
        <w:t>Källa:</w:t>
      </w:r>
      <w:r w:rsidR="00402DFF" w:rsidRPr="00981B82">
        <w:rPr>
          <w:rFonts w:ascii="Franklin Gothic Book" w:hAnsi="Franklin Gothic Book"/>
          <w:i/>
          <w:iCs/>
          <w:sz w:val="16"/>
          <w:szCs w:val="16"/>
        </w:rPr>
        <w:t xml:space="preserve"> </w:t>
      </w:r>
      <w:r w:rsidR="00402DFF" w:rsidRPr="00981B82">
        <w:rPr>
          <w:rFonts w:ascii="Franklin Gothic Book" w:hAnsi="Franklin Gothic Book"/>
          <w:i/>
          <w:sz w:val="16"/>
          <w:szCs w:val="16"/>
        </w:rPr>
        <w:t xml:space="preserve">Västtrafik I4M </w:t>
      </w:r>
      <w:proofErr w:type="spellStart"/>
      <w:r w:rsidR="00402DFF" w:rsidRPr="00981B82">
        <w:rPr>
          <w:rFonts w:ascii="Franklin Gothic Book" w:hAnsi="Franklin Gothic Book"/>
          <w:i/>
          <w:sz w:val="16"/>
          <w:szCs w:val="16"/>
        </w:rPr>
        <w:t>Traffic</w:t>
      </w:r>
      <w:proofErr w:type="spellEnd"/>
      <w:r w:rsidR="00402DFF" w:rsidRPr="00981B82">
        <w:rPr>
          <w:rFonts w:ascii="Franklin Gothic Book" w:hAnsi="Franklin Gothic Book"/>
          <w:i/>
          <w:sz w:val="16"/>
          <w:szCs w:val="16"/>
        </w:rPr>
        <w:t xml:space="preserve"> Studio</w:t>
      </w:r>
    </w:p>
    <w:p w14:paraId="21C4710B" w14:textId="24C371D8" w:rsidR="007E2ECB" w:rsidRDefault="007E2ECB" w:rsidP="00974B55">
      <w:pPr>
        <w:rPr>
          <w:color w:val="FF0000"/>
        </w:rPr>
      </w:pPr>
    </w:p>
    <w:p w14:paraId="00AD7D4A" w14:textId="77777777" w:rsidR="0022612E" w:rsidRDefault="0022612E" w:rsidP="00974B55">
      <w:pPr>
        <w:rPr>
          <w:color w:val="FF0000"/>
        </w:rPr>
      </w:pPr>
    </w:p>
    <w:p w14:paraId="5DA80629" w14:textId="77777777" w:rsidR="007E2ECB" w:rsidRDefault="007E2ECB" w:rsidP="00974B55">
      <w:pPr>
        <w:rPr>
          <w:color w:val="FF0000"/>
        </w:rPr>
      </w:pPr>
    </w:p>
    <w:p w14:paraId="0C3890E4" w14:textId="2851C593" w:rsidR="002C2EAF" w:rsidRPr="00974B55" w:rsidRDefault="002C2EAF" w:rsidP="00974B55">
      <w:pPr>
        <w:rPr>
          <w:color w:val="FF0000"/>
        </w:rPr>
      </w:pPr>
    </w:p>
    <w:p w14:paraId="6B6E7B4D" w14:textId="72F232A9" w:rsidR="008D08D6" w:rsidRPr="008D08D6" w:rsidRDefault="0093334C" w:rsidP="00643C1B">
      <w:pPr>
        <w:pStyle w:val="Rubrik3"/>
        <w:numPr>
          <w:ilvl w:val="2"/>
          <w:numId w:val="26"/>
        </w:numPr>
        <w:spacing w:before="120" w:after="120" w:line="240" w:lineRule="auto"/>
        <w:ind w:left="720"/>
      </w:pPr>
      <w:r w:rsidRPr="009A0980">
        <w:rPr>
          <w:rFonts w:ascii="Franklin Gothic Book" w:hAnsi="Franklin Gothic Book"/>
          <w:b/>
          <w:bCs/>
          <w:noProof/>
        </w:rPr>
        <w:lastRenderedPageBreak/>
        <mc:AlternateContent>
          <mc:Choice Requires="wps">
            <w:drawing>
              <wp:anchor distT="0" distB="0" distL="114300" distR="114300" simplePos="0" relativeHeight="251658287" behindDoc="0" locked="0" layoutInCell="1" allowOverlap="1" wp14:anchorId="74BA12AF" wp14:editId="4C78F9EE">
                <wp:simplePos x="0" y="0"/>
                <wp:positionH relativeFrom="margin">
                  <wp:align>center</wp:align>
                </wp:positionH>
                <wp:positionV relativeFrom="paragraph">
                  <wp:posOffset>-895045</wp:posOffset>
                </wp:positionV>
                <wp:extent cx="7739380" cy="719455"/>
                <wp:effectExtent l="0" t="0" r="13970" b="23495"/>
                <wp:wrapNone/>
                <wp:docPr id="240" name="Rectangle 145"/>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0A3580D" w14:textId="59E6178B" w:rsidR="007479D5" w:rsidRPr="00C64C6F" w:rsidRDefault="00E67369" w:rsidP="00E67369">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4.1 </w:t>
                            </w:r>
                            <w:proofErr w:type="spellStart"/>
                            <w:r w:rsidR="007479D5" w:rsidRPr="00C64C6F">
                              <w:rPr>
                                <w:color w:val="FFFFFF" w:themeColor="background1"/>
                                <w:sz w:val="44"/>
                                <w:szCs w:val="44"/>
                                <w:lang w:val="en-US"/>
                              </w:rPr>
                              <w:t>Marknad</w:t>
                            </w:r>
                            <w:proofErr w:type="spellEnd"/>
                            <w:r w:rsidR="007479D5" w:rsidRPr="00C64C6F">
                              <w:rPr>
                                <w:color w:val="FFFFFF" w:themeColor="background1"/>
                                <w:sz w:val="44"/>
                                <w:szCs w:val="44"/>
                                <w:lang w:val="en-US"/>
                              </w:rPr>
                              <w:t xml:space="preserve"> </w:t>
                            </w:r>
                            <w:proofErr w:type="spellStart"/>
                            <w:r w:rsidR="007479D5" w:rsidRPr="00C64C6F">
                              <w:rPr>
                                <w:color w:val="FFFFFF" w:themeColor="background1"/>
                                <w:sz w:val="44"/>
                                <w:szCs w:val="44"/>
                                <w:lang w:val="en-US"/>
                              </w:rPr>
                              <w:t>och</w:t>
                            </w:r>
                            <w:proofErr w:type="spellEnd"/>
                            <w:r w:rsidR="007479D5" w:rsidRPr="00C64C6F">
                              <w:rPr>
                                <w:color w:val="FFFFFF" w:themeColor="background1"/>
                                <w:sz w:val="44"/>
                                <w:szCs w:val="44"/>
                                <w:lang w:val="en-US"/>
                              </w:rPr>
                              <w:t xml:space="preserve"> </w:t>
                            </w:r>
                            <w:proofErr w:type="spellStart"/>
                            <w:r w:rsidR="007479D5" w:rsidRPr="00C64C6F">
                              <w:rPr>
                                <w:color w:val="FFFFFF" w:themeColor="background1"/>
                                <w:sz w:val="44"/>
                                <w:szCs w:val="44"/>
                                <w:lang w:val="en-US"/>
                              </w:rPr>
                              <w:t>produkt</w:t>
                            </w:r>
                            <w:proofErr w:type="spellEnd"/>
                            <w:r w:rsidR="007479D5" w:rsidRPr="00C64C6F">
                              <w:rPr>
                                <w:color w:val="FFFFFF" w:themeColor="background1"/>
                                <w:sz w:val="44"/>
                                <w:szCs w:val="44"/>
                                <w:lang w:val="en-US"/>
                              </w:rPr>
                              <w:t xml:space="preserve"> (4|</w:t>
                            </w:r>
                            <w:r>
                              <w:rPr>
                                <w:color w:val="FFFFFF" w:themeColor="background1"/>
                                <w:sz w:val="44"/>
                                <w:szCs w:val="44"/>
                                <w:lang w:val="en-US"/>
                              </w:rPr>
                              <w:t>6</w:t>
                            </w:r>
                            <w:r w:rsidR="007479D5" w:rsidRPr="00C64C6F">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BA12AF" id="Rectangle 145" o:spid="_x0000_s1117" style="position:absolute;left:0;text-align:left;margin-left:0;margin-top:-70.5pt;width:609.4pt;height:56.65pt;z-index:251658287;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" fillcolor="#2b4c8d" strokecolor="#2b4c8d" strokeweight="1pt">
                <v:textbox>
                  <w:txbxContent>
                    <w:p w14:paraId="00A3580D" w14:textId="59E6178B" w:rsidR="007479D5" w:rsidRPr="00C64C6F" w:rsidRDefault="00E67369" w:rsidP="00E67369">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4.1 </w:t>
                      </w:r>
                      <w:proofErr w:type="spellStart"/>
                      <w:r w:rsidR="007479D5" w:rsidRPr="00C64C6F">
                        <w:rPr>
                          <w:color w:val="FFFFFF" w:themeColor="background1"/>
                          <w:sz w:val="44"/>
                          <w:szCs w:val="44"/>
                          <w:lang w:val="en-US"/>
                        </w:rPr>
                        <w:t>Marknad</w:t>
                      </w:r>
                      <w:proofErr w:type="spellEnd"/>
                      <w:r w:rsidR="007479D5" w:rsidRPr="00C64C6F">
                        <w:rPr>
                          <w:color w:val="FFFFFF" w:themeColor="background1"/>
                          <w:sz w:val="44"/>
                          <w:szCs w:val="44"/>
                          <w:lang w:val="en-US"/>
                        </w:rPr>
                        <w:t xml:space="preserve"> </w:t>
                      </w:r>
                      <w:proofErr w:type="spellStart"/>
                      <w:r w:rsidR="007479D5" w:rsidRPr="00C64C6F">
                        <w:rPr>
                          <w:color w:val="FFFFFF" w:themeColor="background1"/>
                          <w:sz w:val="44"/>
                          <w:szCs w:val="44"/>
                          <w:lang w:val="en-US"/>
                        </w:rPr>
                        <w:t>och</w:t>
                      </w:r>
                      <w:proofErr w:type="spellEnd"/>
                      <w:r w:rsidR="007479D5" w:rsidRPr="00C64C6F">
                        <w:rPr>
                          <w:color w:val="FFFFFF" w:themeColor="background1"/>
                          <w:sz w:val="44"/>
                          <w:szCs w:val="44"/>
                          <w:lang w:val="en-US"/>
                        </w:rPr>
                        <w:t xml:space="preserve"> </w:t>
                      </w:r>
                      <w:proofErr w:type="spellStart"/>
                      <w:r w:rsidR="007479D5" w:rsidRPr="00C64C6F">
                        <w:rPr>
                          <w:color w:val="FFFFFF" w:themeColor="background1"/>
                          <w:sz w:val="44"/>
                          <w:szCs w:val="44"/>
                          <w:lang w:val="en-US"/>
                        </w:rPr>
                        <w:t>produkt</w:t>
                      </w:r>
                      <w:proofErr w:type="spellEnd"/>
                      <w:r w:rsidR="007479D5" w:rsidRPr="00C64C6F">
                        <w:rPr>
                          <w:color w:val="FFFFFF" w:themeColor="background1"/>
                          <w:sz w:val="44"/>
                          <w:szCs w:val="44"/>
                          <w:lang w:val="en-US"/>
                        </w:rPr>
                        <w:t xml:space="preserve"> (4|</w:t>
                      </w:r>
                      <w:r>
                        <w:rPr>
                          <w:color w:val="FFFFFF" w:themeColor="background1"/>
                          <w:sz w:val="44"/>
                          <w:szCs w:val="44"/>
                          <w:lang w:val="en-US"/>
                        </w:rPr>
                        <w:t>6</w:t>
                      </w:r>
                      <w:r w:rsidR="007479D5" w:rsidRPr="00C64C6F">
                        <w:rPr>
                          <w:color w:val="FFFFFF" w:themeColor="background1"/>
                          <w:sz w:val="44"/>
                          <w:szCs w:val="44"/>
                          <w:lang w:val="en-US"/>
                        </w:rPr>
                        <w:t>)</w:t>
                      </w:r>
                    </w:p>
                  </w:txbxContent>
                </v:textbox>
                <w10:wrap anchorx="margin"/>
              </v:rect>
            </w:pict>
          </mc:Fallback>
        </mc:AlternateContent>
      </w:r>
      <w:r w:rsidR="007D6E0F">
        <w:t>Besvarade k</w:t>
      </w:r>
      <w:r w:rsidR="00F56B80" w:rsidRPr="006A2B31">
        <w:t>und</w:t>
      </w:r>
      <w:r w:rsidR="00B37150">
        <w:t>ärenden</w:t>
      </w:r>
      <w:r w:rsidR="00EC34F1">
        <w:t xml:space="preserve"> (resenär</w:t>
      </w:r>
      <w:r w:rsidR="00C414C1">
        <w:t>)</w:t>
      </w:r>
    </w:p>
    <w:p w14:paraId="6E7A3DD8" w14:textId="382C6B0F" w:rsidR="000B754E" w:rsidRDefault="00B37150" w:rsidP="00143E62">
      <w:pPr>
        <w:spacing w:before="120" w:after="120" w:line="240" w:lineRule="auto"/>
        <w:jc w:val="both"/>
        <w:rPr>
          <w:rFonts w:ascii="Franklin Gothic Book" w:hAnsi="Franklin Gothic Book"/>
        </w:rPr>
      </w:pPr>
      <w:r w:rsidRPr="00B37150">
        <w:rPr>
          <w:rFonts w:ascii="Franklin Gothic Book" w:hAnsi="Franklin Gothic Book"/>
        </w:rPr>
        <w:t>När en resenär kontaktar Västtrafik</w:t>
      </w:r>
      <w:r w:rsidR="00AD3418">
        <w:rPr>
          <w:rFonts w:ascii="Franklin Gothic Book" w:hAnsi="Franklin Gothic Book"/>
        </w:rPr>
        <w:t>s</w:t>
      </w:r>
      <w:r w:rsidRPr="00B37150">
        <w:rPr>
          <w:rFonts w:ascii="Franklin Gothic Book" w:hAnsi="Franklin Gothic Book"/>
        </w:rPr>
        <w:t xml:space="preserve"> kundservice skapas ett kundärende. Respektive kundärende kan innehålla flera </w:t>
      </w:r>
      <w:r w:rsidR="00EF4209">
        <w:rPr>
          <w:rFonts w:ascii="Franklin Gothic Book" w:hAnsi="Franklin Gothic Book"/>
        </w:rPr>
        <w:t>kund</w:t>
      </w:r>
      <w:r w:rsidRPr="00B37150">
        <w:rPr>
          <w:rFonts w:ascii="Franklin Gothic Book" w:hAnsi="Franklin Gothic Book"/>
        </w:rPr>
        <w:t>synpunkter.</w:t>
      </w:r>
      <w:r w:rsidR="008D564A">
        <w:rPr>
          <w:rFonts w:ascii="Franklin Gothic Book" w:hAnsi="Franklin Gothic Book"/>
        </w:rPr>
        <w:t xml:space="preserve"> </w:t>
      </w:r>
      <w:r w:rsidR="00D67714">
        <w:rPr>
          <w:rFonts w:ascii="Franklin Gothic Book" w:hAnsi="Franklin Gothic Book"/>
        </w:rPr>
        <w:t xml:space="preserve">Nedan </w:t>
      </w:r>
      <w:r w:rsidR="00A522DB">
        <w:rPr>
          <w:rFonts w:ascii="Franklin Gothic Book" w:hAnsi="Franklin Gothic Book"/>
        </w:rPr>
        <w:t>tabell</w:t>
      </w:r>
      <w:r w:rsidR="00D67714">
        <w:rPr>
          <w:rFonts w:ascii="Franklin Gothic Book" w:hAnsi="Franklin Gothic Book"/>
        </w:rPr>
        <w:t xml:space="preserve"> visar </w:t>
      </w:r>
      <w:r w:rsidR="00DE6F1F">
        <w:rPr>
          <w:rFonts w:ascii="Franklin Gothic Book" w:hAnsi="Franklin Gothic Book"/>
        </w:rPr>
        <w:t xml:space="preserve">antal </w:t>
      </w:r>
      <w:r w:rsidR="00835F52">
        <w:rPr>
          <w:rFonts w:ascii="Franklin Gothic Book" w:hAnsi="Franklin Gothic Book"/>
        </w:rPr>
        <w:t>kundärenden</w:t>
      </w:r>
      <w:r w:rsidR="008A382A">
        <w:rPr>
          <w:rFonts w:ascii="Franklin Gothic Book" w:hAnsi="Franklin Gothic Book"/>
        </w:rPr>
        <w:t xml:space="preserve"> (händelsedatum)</w:t>
      </w:r>
      <w:r w:rsidR="00835F52">
        <w:rPr>
          <w:rFonts w:ascii="Franklin Gothic Book" w:hAnsi="Franklin Gothic Book"/>
        </w:rPr>
        <w:t xml:space="preserve"> och</w:t>
      </w:r>
      <w:r w:rsidR="00D67714">
        <w:rPr>
          <w:rFonts w:ascii="Franklin Gothic Book" w:hAnsi="Franklin Gothic Book"/>
        </w:rPr>
        <w:t xml:space="preserve"> </w:t>
      </w:r>
      <w:r w:rsidR="00D63F07">
        <w:rPr>
          <w:rFonts w:ascii="Franklin Gothic Book" w:hAnsi="Franklin Gothic Book"/>
        </w:rPr>
        <w:t>remisser</w:t>
      </w:r>
      <w:r w:rsidR="008A382A">
        <w:rPr>
          <w:rFonts w:ascii="Franklin Gothic Book" w:hAnsi="Franklin Gothic Book"/>
        </w:rPr>
        <w:t xml:space="preserve"> </w:t>
      </w:r>
      <w:r w:rsidR="00BC28C0">
        <w:rPr>
          <w:rFonts w:ascii="Franklin Gothic Book" w:hAnsi="Franklin Gothic Book"/>
        </w:rPr>
        <w:t>(</w:t>
      </w:r>
      <w:r w:rsidR="000B456E">
        <w:rPr>
          <w:rFonts w:ascii="Franklin Gothic Book" w:hAnsi="Franklin Gothic Book"/>
        </w:rPr>
        <w:t>inkommit</w:t>
      </w:r>
      <w:r w:rsidR="00BC28C0">
        <w:rPr>
          <w:rFonts w:ascii="Franklin Gothic Book" w:hAnsi="Franklin Gothic Book"/>
        </w:rPr>
        <w:t xml:space="preserve"> datum</w:t>
      </w:r>
      <w:r w:rsidR="00957F67">
        <w:rPr>
          <w:rFonts w:ascii="Franklin Gothic Book" w:hAnsi="Franklin Gothic Book"/>
        </w:rPr>
        <w:t xml:space="preserve"> </w:t>
      </w:r>
      <w:r w:rsidR="00BC28C0">
        <w:rPr>
          <w:rFonts w:ascii="Franklin Gothic Book" w:hAnsi="Franklin Gothic Book"/>
        </w:rPr>
        <w:t>funktionsbrevlåda)</w:t>
      </w:r>
      <w:r w:rsidR="00D63F07">
        <w:rPr>
          <w:rFonts w:ascii="Franklin Gothic Book" w:hAnsi="Franklin Gothic Book"/>
        </w:rPr>
        <w:t>.</w:t>
      </w:r>
      <w:r w:rsidR="008D564A">
        <w:rPr>
          <w:rFonts w:ascii="Franklin Gothic Book" w:hAnsi="Franklin Gothic Book"/>
        </w:rPr>
        <w:t xml:space="preserve"> </w:t>
      </w:r>
      <w:r w:rsidR="00D63F07">
        <w:rPr>
          <w:rFonts w:ascii="Franklin Gothic Book" w:hAnsi="Franklin Gothic Book"/>
        </w:rPr>
        <w:t xml:space="preserve">Remisser </w:t>
      </w:r>
      <w:r w:rsidR="002D29D6">
        <w:rPr>
          <w:rFonts w:ascii="Franklin Gothic Book" w:hAnsi="Franklin Gothic Book"/>
        </w:rPr>
        <w:t>är de kundärenden som G</w:t>
      </w:r>
      <w:r w:rsidR="000B02EB">
        <w:rPr>
          <w:rFonts w:ascii="Franklin Gothic Book" w:hAnsi="Franklin Gothic Book"/>
        </w:rPr>
        <w:t xml:space="preserve">öteborgs </w:t>
      </w:r>
      <w:r w:rsidR="002D29D6">
        <w:rPr>
          <w:rFonts w:ascii="Franklin Gothic Book" w:hAnsi="Franklin Gothic Book"/>
        </w:rPr>
        <w:t>S</w:t>
      </w:r>
      <w:r w:rsidR="000B02EB">
        <w:rPr>
          <w:rFonts w:ascii="Franklin Gothic Book" w:hAnsi="Franklin Gothic Book"/>
        </w:rPr>
        <w:t>pårvägar</w:t>
      </w:r>
      <w:r w:rsidR="002D29D6">
        <w:rPr>
          <w:rFonts w:ascii="Franklin Gothic Book" w:hAnsi="Franklin Gothic Book"/>
        </w:rPr>
        <w:t xml:space="preserve"> </w:t>
      </w:r>
      <w:r w:rsidR="00B05F6E">
        <w:rPr>
          <w:rFonts w:ascii="Franklin Gothic Book" w:hAnsi="Franklin Gothic Book"/>
        </w:rPr>
        <w:t>hjälper V</w:t>
      </w:r>
      <w:r w:rsidR="000B02EB">
        <w:rPr>
          <w:rFonts w:ascii="Franklin Gothic Book" w:hAnsi="Franklin Gothic Book"/>
        </w:rPr>
        <w:t>ästtrafik</w:t>
      </w:r>
      <w:r w:rsidR="00B05F6E">
        <w:rPr>
          <w:rFonts w:ascii="Franklin Gothic Book" w:hAnsi="Franklin Gothic Book"/>
        </w:rPr>
        <w:t xml:space="preserve"> att besvara.</w:t>
      </w:r>
      <w:r w:rsidR="003C7637">
        <w:rPr>
          <w:rFonts w:ascii="Franklin Gothic Book" w:hAnsi="Franklin Gothic Book"/>
        </w:rPr>
        <w:t xml:space="preserve"> Antal kundärenden </w:t>
      </w:r>
      <w:r w:rsidR="00FA6AE4">
        <w:rPr>
          <w:rFonts w:ascii="Franklin Gothic Book" w:hAnsi="Franklin Gothic Book"/>
        </w:rPr>
        <w:t xml:space="preserve">ökar vanligtvis med </w:t>
      </w:r>
      <w:r w:rsidR="004A580F">
        <w:rPr>
          <w:rFonts w:ascii="Franklin Gothic Book" w:hAnsi="Franklin Gothic Book"/>
        </w:rPr>
        <w:t>max</w:t>
      </w:r>
      <w:r w:rsidR="00FA6AE4">
        <w:rPr>
          <w:rFonts w:ascii="Franklin Gothic Book" w:hAnsi="Franklin Gothic Book"/>
        </w:rPr>
        <w:t xml:space="preserve"> fem procent</w:t>
      </w:r>
      <w:r w:rsidR="00F455B7">
        <w:rPr>
          <w:rFonts w:ascii="Franklin Gothic Book" w:hAnsi="Franklin Gothic Book"/>
        </w:rPr>
        <w:t xml:space="preserve"> för aktuell månad</w:t>
      </w:r>
      <w:r w:rsidR="00CC4F38">
        <w:rPr>
          <w:rFonts w:ascii="Franklin Gothic Book" w:hAnsi="Franklin Gothic Book"/>
        </w:rPr>
        <w:t xml:space="preserve"> i efterhand</w:t>
      </w:r>
      <w:r w:rsidR="00A669B8">
        <w:rPr>
          <w:rFonts w:ascii="Franklin Gothic Book" w:hAnsi="Franklin Gothic Book"/>
        </w:rPr>
        <w:t xml:space="preserve"> </w:t>
      </w:r>
      <w:r w:rsidR="006A3171">
        <w:rPr>
          <w:rFonts w:ascii="Franklin Gothic Book" w:hAnsi="Franklin Gothic Book"/>
        </w:rPr>
        <w:t xml:space="preserve">när </w:t>
      </w:r>
      <w:r w:rsidR="00343F86">
        <w:rPr>
          <w:rFonts w:ascii="Franklin Gothic Book" w:hAnsi="Franklin Gothic Book"/>
        </w:rPr>
        <w:t xml:space="preserve">denna </w:t>
      </w:r>
      <w:r w:rsidR="006A3171">
        <w:rPr>
          <w:rFonts w:ascii="Franklin Gothic Book" w:hAnsi="Franklin Gothic Book"/>
        </w:rPr>
        <w:t xml:space="preserve">rapport </w:t>
      </w:r>
      <w:r w:rsidR="00C26D76">
        <w:rPr>
          <w:rFonts w:ascii="Franklin Gothic Book" w:hAnsi="Franklin Gothic Book"/>
        </w:rPr>
        <w:t xml:space="preserve">redan sammanställts, </w:t>
      </w:r>
      <w:r w:rsidR="00CE260C">
        <w:rPr>
          <w:rFonts w:ascii="Franklin Gothic Book" w:hAnsi="Franklin Gothic Book"/>
        </w:rPr>
        <w:t>d</w:t>
      </w:r>
      <w:r w:rsidR="00343F86">
        <w:rPr>
          <w:rFonts w:ascii="Franklin Gothic Book" w:hAnsi="Franklin Gothic Book"/>
        </w:rPr>
        <w:t>et beror bland annat på</w:t>
      </w:r>
      <w:r w:rsidR="00CE260C">
        <w:rPr>
          <w:rFonts w:ascii="Franklin Gothic Book" w:hAnsi="Franklin Gothic Book"/>
        </w:rPr>
        <w:t xml:space="preserve"> </w:t>
      </w:r>
      <w:r w:rsidR="00FF6BAE">
        <w:rPr>
          <w:rFonts w:ascii="Franklin Gothic Book" w:hAnsi="Franklin Gothic Book"/>
        </w:rPr>
        <w:t xml:space="preserve">att </w:t>
      </w:r>
      <w:r w:rsidR="00CE260C">
        <w:rPr>
          <w:rFonts w:ascii="Franklin Gothic Book" w:hAnsi="Franklin Gothic Book"/>
        </w:rPr>
        <w:t>resenärer kan höra av sig</w:t>
      </w:r>
      <w:r w:rsidR="00D2354B">
        <w:rPr>
          <w:rFonts w:ascii="Franklin Gothic Book" w:hAnsi="Franklin Gothic Book"/>
        </w:rPr>
        <w:t xml:space="preserve"> till Västtrafik</w:t>
      </w:r>
      <w:r w:rsidR="00B37146">
        <w:rPr>
          <w:rFonts w:ascii="Franklin Gothic Book" w:hAnsi="Franklin Gothic Book"/>
        </w:rPr>
        <w:t>s</w:t>
      </w:r>
      <w:r w:rsidR="00D2354B">
        <w:rPr>
          <w:rFonts w:ascii="Franklin Gothic Book" w:hAnsi="Franklin Gothic Book"/>
        </w:rPr>
        <w:t xml:space="preserve"> kundservice</w:t>
      </w:r>
      <w:r w:rsidR="00CE260C">
        <w:rPr>
          <w:rFonts w:ascii="Franklin Gothic Book" w:hAnsi="Franklin Gothic Book"/>
        </w:rPr>
        <w:t xml:space="preserve"> </w:t>
      </w:r>
      <w:r w:rsidR="00C819F5">
        <w:rPr>
          <w:rFonts w:ascii="Franklin Gothic Book" w:hAnsi="Franklin Gothic Book"/>
        </w:rPr>
        <w:t xml:space="preserve">lång tid </w:t>
      </w:r>
      <w:r w:rsidR="00CE260C">
        <w:rPr>
          <w:rFonts w:ascii="Franklin Gothic Book" w:hAnsi="Franklin Gothic Book"/>
        </w:rPr>
        <w:t>efter händelsedatu</w:t>
      </w:r>
      <w:r w:rsidR="00672DC2">
        <w:rPr>
          <w:rFonts w:ascii="Franklin Gothic Book" w:hAnsi="Franklin Gothic Book"/>
        </w:rPr>
        <w:t>met</w:t>
      </w:r>
      <w:r w:rsidR="00C26D76">
        <w:rPr>
          <w:rFonts w:ascii="Franklin Gothic Book" w:hAnsi="Franklin Gothic Book"/>
        </w:rPr>
        <w:t>.</w:t>
      </w:r>
    </w:p>
    <w:p w14:paraId="0DEB9B8D" w14:textId="1A7808E1" w:rsidR="002D40B8" w:rsidRDefault="001426A9" w:rsidP="008A7B0F">
      <w:pPr>
        <w:spacing w:after="20" w:line="240" w:lineRule="auto"/>
        <w:jc w:val="both"/>
        <w:rPr>
          <w:rFonts w:ascii="Franklin Gothic Book" w:hAnsi="Franklin Gothic Book"/>
        </w:rPr>
      </w:pPr>
      <w:r>
        <w:rPr>
          <w:noProof/>
        </w:rPr>
        <w:drawing>
          <wp:inline distT="0" distB="0" distL="0" distR="0" wp14:anchorId="09F96427" wp14:editId="76920562">
            <wp:extent cx="5759450" cy="2532380"/>
            <wp:effectExtent l="0" t="0" r="12700" b="1270"/>
            <wp:docPr id="1054609486" name="Chart 1054609486">
              <a:extLst xmlns:a="http://schemas.openxmlformats.org/drawingml/2006/main">
                <a:ext uri="{FF2B5EF4-FFF2-40B4-BE49-F238E27FC236}">
                  <a16:creationId xmlns:a16="http://schemas.microsoft.com/office/drawing/2014/main" id="{0B66ABE8-6289-44E1-94D3-8FB9C284DFCA}"/>
                </a:ext>
                <a:ext uri="{147F2762-F138-4A5C-976F-8EAC2B608ADB}">
                  <a16:predDERef xmlns:a16="http://schemas.microsoft.com/office/drawing/2014/main" pred="{6E181FAA-D1E1-4DFC-A32D-469545FEEE0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14:paraId="0A92DBA5" w14:textId="1408CB39" w:rsidR="00276DE4" w:rsidRPr="008A7B0F" w:rsidRDefault="00276DE4" w:rsidP="00276DE4">
      <w:pPr>
        <w:spacing w:after="0" w:line="240" w:lineRule="auto"/>
        <w:rPr>
          <w:rFonts w:ascii="Franklin Gothic Book" w:hAnsi="Franklin Gothic Book"/>
          <w:sz w:val="16"/>
          <w:szCs w:val="16"/>
        </w:rPr>
      </w:pPr>
      <w:r w:rsidRPr="008A7B0F">
        <w:rPr>
          <w:rFonts w:ascii="Franklin Gothic Book" w:hAnsi="Franklin Gothic Book"/>
          <w:i/>
          <w:iCs/>
          <w:sz w:val="16"/>
          <w:szCs w:val="16"/>
        </w:rPr>
        <w:t>Källa: Västtrafiks Synpunkter</w:t>
      </w:r>
      <w:r w:rsidR="00D06D4F" w:rsidRPr="008A7B0F">
        <w:rPr>
          <w:rFonts w:ascii="Franklin Gothic Book" w:hAnsi="Franklin Gothic Book"/>
          <w:i/>
          <w:iCs/>
          <w:sz w:val="16"/>
          <w:szCs w:val="16"/>
        </w:rPr>
        <w:t xml:space="preserve"> </w:t>
      </w:r>
      <w:r w:rsidRPr="008A7B0F">
        <w:rPr>
          <w:rFonts w:ascii="Franklin Gothic Book" w:hAnsi="Franklin Gothic Book"/>
          <w:i/>
          <w:iCs/>
          <w:sz w:val="16"/>
          <w:szCs w:val="16"/>
        </w:rPr>
        <w:t xml:space="preserve">Göteborgs Spårvägar </w:t>
      </w:r>
      <w:proofErr w:type="spellStart"/>
      <w:r w:rsidRPr="008A7B0F">
        <w:rPr>
          <w:rFonts w:ascii="Franklin Gothic Book" w:hAnsi="Franklin Gothic Book"/>
          <w:i/>
          <w:iCs/>
          <w:sz w:val="16"/>
          <w:szCs w:val="16"/>
        </w:rPr>
        <w:t>Spårvagn.qvw</w:t>
      </w:r>
      <w:proofErr w:type="spellEnd"/>
      <w:r w:rsidR="00FB6525" w:rsidRPr="008A7B0F">
        <w:rPr>
          <w:rFonts w:ascii="Franklin Gothic Book" w:hAnsi="Franklin Gothic Book"/>
          <w:i/>
          <w:iCs/>
          <w:sz w:val="16"/>
          <w:szCs w:val="16"/>
        </w:rPr>
        <w:t xml:space="preserve">; </w:t>
      </w:r>
      <w:r w:rsidRPr="008A7B0F">
        <w:rPr>
          <w:rFonts w:ascii="Franklin Gothic Book" w:hAnsi="Franklin Gothic Book"/>
          <w:i/>
          <w:iCs/>
          <w:sz w:val="16"/>
          <w:szCs w:val="16"/>
        </w:rPr>
        <w:t>kundservice@sparvagen.goteborg.se</w:t>
      </w:r>
    </w:p>
    <w:p w14:paraId="42736059" w14:textId="15D483FF" w:rsidR="002B0EEB" w:rsidRDefault="00DB2F3F" w:rsidP="007E2ECB">
      <w:pPr>
        <w:jc w:val="both"/>
        <w:rPr>
          <w:rFonts w:ascii="Franklin Gothic Book" w:hAnsi="Franklin Gothic Book"/>
        </w:rPr>
      </w:pPr>
      <w:r w:rsidRPr="00B02260">
        <w:rPr>
          <w:rFonts w:ascii="Franklin Gothic Book" w:hAnsi="Franklin Gothic Book"/>
          <w:i/>
          <w:iCs/>
          <w:noProof/>
          <w:color w:val="FF0000"/>
          <w:sz w:val="16"/>
          <w:szCs w:val="16"/>
        </w:rPr>
        <mc:AlternateContent>
          <mc:Choice Requires="wps">
            <w:drawing>
              <wp:anchor distT="0" distB="0" distL="114300" distR="114300" simplePos="0" relativeHeight="251658318" behindDoc="0" locked="0" layoutInCell="1" allowOverlap="1" wp14:anchorId="3923DE70" wp14:editId="7EB7EEDF">
                <wp:simplePos x="0" y="0"/>
                <wp:positionH relativeFrom="margin">
                  <wp:align>center</wp:align>
                </wp:positionH>
                <wp:positionV relativeFrom="paragraph">
                  <wp:posOffset>147140</wp:posOffset>
                </wp:positionV>
                <wp:extent cx="7739380" cy="4106174"/>
                <wp:effectExtent l="0" t="0" r="13970" b="27940"/>
                <wp:wrapNone/>
                <wp:docPr id="244" name="Rectangle 147"/>
                <wp:cNvGraphicFramePr/>
                <a:graphic xmlns:a="http://schemas.openxmlformats.org/drawingml/2006/main">
                  <a:graphicData uri="http://schemas.microsoft.com/office/word/2010/wordprocessingShape">
                    <wps:wsp>
                      <wps:cNvSpPr/>
                      <wps:spPr>
                        <a:xfrm>
                          <a:off x="0" y="0"/>
                          <a:ext cx="7739380" cy="4106174"/>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8A3DB57" w14:textId="77777777" w:rsidR="00FA2C15" w:rsidRDefault="005D19F6" w:rsidP="00FA2C15">
                            <w:pPr>
                              <w:spacing w:before="120" w:after="120" w:line="240" w:lineRule="auto"/>
                              <w:ind w:left="1418" w:right="1418"/>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Analys:</w:t>
                            </w:r>
                            <w:r w:rsidR="00C77224">
                              <w:rPr>
                                <w:rFonts w:ascii="Franklin Gothic Book" w:hAnsi="Franklin Gothic Book"/>
                                <w:color w:val="FFFFFF" w:themeColor="background1"/>
                                <w:sz w:val="20"/>
                                <w:szCs w:val="20"/>
                              </w:rPr>
                              <w:t xml:space="preserve"> </w:t>
                            </w:r>
                          </w:p>
                          <w:p w14:paraId="3184645B" w14:textId="3F80B3FF" w:rsidR="00C77224" w:rsidRDefault="00CB47D1" w:rsidP="00FA2C15">
                            <w:pPr>
                              <w:spacing w:before="120" w:after="120" w:line="240" w:lineRule="auto"/>
                              <w:ind w:left="1418" w:right="1418"/>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Antal remisser under augusti</w:t>
                            </w:r>
                            <w:r w:rsidR="00AF54C5">
                              <w:rPr>
                                <w:rFonts w:ascii="Franklin Gothic Book" w:hAnsi="Franklin Gothic Book"/>
                                <w:color w:val="FFFFFF" w:themeColor="background1"/>
                                <w:sz w:val="20"/>
                                <w:szCs w:val="20"/>
                              </w:rPr>
                              <w:t xml:space="preserve"> månad</w:t>
                            </w:r>
                            <w:r w:rsidR="002B4ADF">
                              <w:rPr>
                                <w:rFonts w:ascii="Franklin Gothic Book" w:hAnsi="Franklin Gothic Book"/>
                                <w:color w:val="FFFFFF" w:themeColor="background1"/>
                                <w:sz w:val="20"/>
                                <w:szCs w:val="20"/>
                              </w:rPr>
                              <w:t xml:space="preserve"> var </w:t>
                            </w:r>
                            <w:r w:rsidR="003F7319">
                              <w:rPr>
                                <w:rFonts w:ascii="Franklin Gothic Book" w:hAnsi="Franklin Gothic Book"/>
                                <w:color w:val="FFFFFF" w:themeColor="background1"/>
                                <w:sz w:val="20"/>
                                <w:szCs w:val="20"/>
                              </w:rPr>
                              <w:t>5</w:t>
                            </w:r>
                            <w:r w:rsidR="00973073">
                              <w:rPr>
                                <w:rFonts w:ascii="Franklin Gothic Book" w:hAnsi="Franklin Gothic Book"/>
                                <w:color w:val="FFFFFF" w:themeColor="background1"/>
                                <w:sz w:val="20"/>
                                <w:szCs w:val="20"/>
                              </w:rPr>
                              <w:t xml:space="preserve"> vilke</w:t>
                            </w:r>
                            <w:r w:rsidR="00DE53DA">
                              <w:rPr>
                                <w:rFonts w:ascii="Franklin Gothic Book" w:hAnsi="Franklin Gothic Book"/>
                                <w:color w:val="FFFFFF" w:themeColor="background1"/>
                                <w:sz w:val="20"/>
                                <w:szCs w:val="20"/>
                              </w:rPr>
                              <w:t>t anses vara</w:t>
                            </w:r>
                            <w:r w:rsidR="00973073">
                              <w:rPr>
                                <w:rFonts w:ascii="Franklin Gothic Book" w:hAnsi="Franklin Gothic Book"/>
                                <w:color w:val="FFFFFF" w:themeColor="background1"/>
                                <w:sz w:val="20"/>
                                <w:szCs w:val="20"/>
                              </w:rPr>
                              <w:t xml:space="preserve"> </w:t>
                            </w:r>
                            <w:r w:rsidR="002B4ADF">
                              <w:rPr>
                                <w:rFonts w:ascii="Franklin Gothic Book" w:hAnsi="Franklin Gothic Book"/>
                                <w:color w:val="FFFFFF" w:themeColor="background1"/>
                                <w:sz w:val="20"/>
                                <w:szCs w:val="20"/>
                              </w:rPr>
                              <w:t>på normalnivå</w:t>
                            </w:r>
                            <w:r w:rsidR="001306D3">
                              <w:rPr>
                                <w:rFonts w:ascii="Franklin Gothic Book" w:hAnsi="Franklin Gothic Book"/>
                                <w:color w:val="FFFFFF" w:themeColor="background1"/>
                                <w:sz w:val="20"/>
                                <w:szCs w:val="20"/>
                              </w:rPr>
                              <w:t>.</w:t>
                            </w:r>
                            <w:r w:rsidR="009E2FD3">
                              <w:rPr>
                                <w:rFonts w:ascii="Franklin Gothic Book" w:hAnsi="Franklin Gothic Book"/>
                                <w:color w:val="FFFFFF" w:themeColor="background1"/>
                                <w:sz w:val="20"/>
                                <w:szCs w:val="20"/>
                              </w:rPr>
                              <w:t xml:space="preserve"> </w:t>
                            </w:r>
                            <w:r w:rsidR="00B40F04">
                              <w:rPr>
                                <w:rFonts w:ascii="Franklin Gothic Book" w:hAnsi="Franklin Gothic Book"/>
                                <w:color w:val="FFFFFF" w:themeColor="background1"/>
                                <w:sz w:val="20"/>
                                <w:szCs w:val="20"/>
                              </w:rPr>
                              <w:t>Unik</w:t>
                            </w:r>
                            <w:r w:rsidR="003F6BD2">
                              <w:rPr>
                                <w:rFonts w:ascii="Franklin Gothic Book" w:hAnsi="Franklin Gothic Book"/>
                                <w:color w:val="FFFFFF" w:themeColor="background1"/>
                                <w:sz w:val="20"/>
                                <w:szCs w:val="20"/>
                              </w:rPr>
                              <w:t>a</w:t>
                            </w:r>
                            <w:r w:rsidR="00B40F04">
                              <w:rPr>
                                <w:rFonts w:ascii="Franklin Gothic Book" w:hAnsi="Franklin Gothic Book"/>
                                <w:color w:val="FFFFFF" w:themeColor="background1"/>
                                <w:sz w:val="20"/>
                                <w:szCs w:val="20"/>
                              </w:rPr>
                              <w:t xml:space="preserve"> r</w:t>
                            </w:r>
                            <w:r w:rsidR="009E2FD3">
                              <w:rPr>
                                <w:rFonts w:ascii="Franklin Gothic Book" w:hAnsi="Franklin Gothic Book"/>
                                <w:color w:val="FFFFFF" w:themeColor="background1"/>
                                <w:sz w:val="20"/>
                                <w:szCs w:val="20"/>
                              </w:rPr>
                              <w:t>emiss</w:t>
                            </w:r>
                            <w:r w:rsidR="003F6BD2">
                              <w:rPr>
                                <w:rFonts w:ascii="Franklin Gothic Book" w:hAnsi="Franklin Gothic Book"/>
                                <w:color w:val="FFFFFF" w:themeColor="background1"/>
                                <w:sz w:val="20"/>
                                <w:szCs w:val="20"/>
                              </w:rPr>
                              <w:t>er</w:t>
                            </w:r>
                            <w:r w:rsidR="001D06E7">
                              <w:rPr>
                                <w:rFonts w:ascii="Franklin Gothic Book" w:hAnsi="Franklin Gothic Book"/>
                                <w:color w:val="FFFFFF" w:themeColor="background1"/>
                                <w:sz w:val="20"/>
                                <w:szCs w:val="20"/>
                              </w:rPr>
                              <w:t xml:space="preserve"> som inkom</w:t>
                            </w:r>
                            <w:r w:rsidR="00944764">
                              <w:rPr>
                                <w:rFonts w:ascii="Franklin Gothic Book" w:hAnsi="Franklin Gothic Book"/>
                                <w:color w:val="FFFFFF" w:themeColor="background1"/>
                                <w:sz w:val="20"/>
                                <w:szCs w:val="20"/>
                              </w:rPr>
                              <w:t xml:space="preserve"> under augusti</w:t>
                            </w:r>
                            <w:r w:rsidR="0058066F">
                              <w:rPr>
                                <w:rFonts w:ascii="Franklin Gothic Book" w:hAnsi="Franklin Gothic Book"/>
                                <w:color w:val="FFFFFF" w:themeColor="background1"/>
                                <w:sz w:val="20"/>
                                <w:szCs w:val="20"/>
                              </w:rPr>
                              <w:t xml:space="preserve"> </w:t>
                            </w:r>
                            <w:r w:rsidR="00B40F04">
                              <w:rPr>
                                <w:rFonts w:ascii="Franklin Gothic Book" w:hAnsi="Franklin Gothic Book"/>
                                <w:color w:val="FFFFFF" w:themeColor="background1"/>
                                <w:sz w:val="20"/>
                                <w:szCs w:val="20"/>
                              </w:rPr>
                              <w:t>är bland annat</w:t>
                            </w:r>
                            <w:r w:rsidR="001D06E7">
                              <w:rPr>
                                <w:rFonts w:ascii="Franklin Gothic Book" w:hAnsi="Franklin Gothic Book"/>
                                <w:color w:val="FFFFFF" w:themeColor="background1"/>
                                <w:sz w:val="20"/>
                                <w:szCs w:val="20"/>
                              </w:rPr>
                              <w:t xml:space="preserve"> </w:t>
                            </w:r>
                            <w:proofErr w:type="gramStart"/>
                            <w:r w:rsidR="00DB545A">
                              <w:rPr>
                                <w:rFonts w:ascii="Franklin Gothic Book" w:hAnsi="Franklin Gothic Book"/>
                                <w:color w:val="FFFFFF" w:themeColor="background1"/>
                                <w:sz w:val="20"/>
                                <w:szCs w:val="20"/>
                              </w:rPr>
                              <w:t>klagomål</w:t>
                            </w:r>
                            <w:r w:rsidR="00717B61">
                              <w:rPr>
                                <w:rFonts w:ascii="Franklin Gothic Book" w:hAnsi="Franklin Gothic Book"/>
                                <w:color w:val="FFFFFF" w:themeColor="background1"/>
                                <w:sz w:val="20"/>
                                <w:szCs w:val="20"/>
                              </w:rPr>
                              <w:t xml:space="preserve"> </w:t>
                            </w:r>
                            <w:r w:rsidR="00DB545A">
                              <w:rPr>
                                <w:rFonts w:ascii="Franklin Gothic Book" w:hAnsi="Franklin Gothic Book"/>
                                <w:color w:val="FFFFFF" w:themeColor="background1"/>
                                <w:sz w:val="20"/>
                                <w:szCs w:val="20"/>
                              </w:rPr>
                              <w:t>körsätt</w:t>
                            </w:r>
                            <w:proofErr w:type="gramEnd"/>
                            <w:r w:rsidR="00DB545A">
                              <w:rPr>
                                <w:rFonts w:ascii="Franklin Gothic Book" w:hAnsi="Franklin Gothic Book"/>
                                <w:color w:val="FFFFFF" w:themeColor="background1"/>
                                <w:sz w:val="20"/>
                                <w:szCs w:val="20"/>
                              </w:rPr>
                              <w:t xml:space="preserve"> </w:t>
                            </w:r>
                            <w:r w:rsidR="00717B61">
                              <w:rPr>
                                <w:rFonts w:ascii="Franklin Gothic Book" w:hAnsi="Franklin Gothic Book"/>
                                <w:color w:val="FFFFFF" w:themeColor="background1"/>
                                <w:sz w:val="20"/>
                                <w:szCs w:val="20"/>
                              </w:rPr>
                              <w:t xml:space="preserve">för </w:t>
                            </w:r>
                            <w:r w:rsidR="00DB545A">
                              <w:rPr>
                                <w:rFonts w:ascii="Franklin Gothic Book" w:hAnsi="Franklin Gothic Book"/>
                                <w:color w:val="FFFFFF" w:themeColor="background1"/>
                                <w:sz w:val="20"/>
                                <w:szCs w:val="20"/>
                              </w:rPr>
                              <w:t>utryckningsfordon</w:t>
                            </w:r>
                            <w:r w:rsidR="00B40F04">
                              <w:rPr>
                                <w:rFonts w:ascii="Franklin Gothic Book" w:hAnsi="Franklin Gothic Book"/>
                                <w:color w:val="FFFFFF" w:themeColor="background1"/>
                                <w:sz w:val="20"/>
                                <w:szCs w:val="20"/>
                              </w:rPr>
                              <w:t xml:space="preserve"> och</w:t>
                            </w:r>
                            <w:r w:rsidR="0058066F">
                              <w:rPr>
                                <w:rFonts w:ascii="Franklin Gothic Book" w:hAnsi="Franklin Gothic Book"/>
                                <w:color w:val="FFFFFF" w:themeColor="background1"/>
                                <w:sz w:val="20"/>
                                <w:szCs w:val="20"/>
                              </w:rPr>
                              <w:t xml:space="preserve"> </w:t>
                            </w:r>
                            <w:r w:rsidR="00373B18">
                              <w:rPr>
                                <w:rFonts w:ascii="Franklin Gothic Book" w:hAnsi="Franklin Gothic Book"/>
                                <w:color w:val="FFFFFF" w:themeColor="background1"/>
                                <w:sz w:val="20"/>
                                <w:szCs w:val="20"/>
                              </w:rPr>
                              <w:t>buller</w:t>
                            </w:r>
                            <w:r w:rsidR="007B4073">
                              <w:rPr>
                                <w:rFonts w:ascii="Franklin Gothic Book" w:hAnsi="Franklin Gothic Book"/>
                                <w:color w:val="FFFFFF" w:themeColor="background1"/>
                                <w:sz w:val="20"/>
                                <w:szCs w:val="20"/>
                              </w:rPr>
                              <w:t xml:space="preserve"> från förbipasserande spårvagnar</w:t>
                            </w:r>
                            <w:r w:rsidR="00373B18">
                              <w:rPr>
                                <w:rFonts w:ascii="Franklin Gothic Book" w:hAnsi="Franklin Gothic Book"/>
                                <w:color w:val="FFFFFF" w:themeColor="background1"/>
                                <w:sz w:val="20"/>
                                <w:szCs w:val="20"/>
                              </w:rPr>
                              <w:t xml:space="preserve"> </w:t>
                            </w:r>
                            <w:r w:rsidR="00C2778C">
                              <w:rPr>
                                <w:rFonts w:ascii="Franklin Gothic Book" w:hAnsi="Franklin Gothic Book"/>
                                <w:color w:val="FFFFFF" w:themeColor="background1"/>
                                <w:sz w:val="20"/>
                                <w:szCs w:val="20"/>
                              </w:rPr>
                              <w:t>som blivit värre efter</w:t>
                            </w:r>
                            <w:r w:rsidR="00C0261C">
                              <w:rPr>
                                <w:rFonts w:ascii="Franklin Gothic Book" w:hAnsi="Franklin Gothic Book"/>
                                <w:color w:val="FFFFFF" w:themeColor="background1"/>
                                <w:sz w:val="20"/>
                                <w:szCs w:val="20"/>
                              </w:rPr>
                              <w:t xml:space="preserve"> spårarbete</w:t>
                            </w:r>
                            <w:r w:rsidR="00C2778C">
                              <w:rPr>
                                <w:rFonts w:ascii="Franklin Gothic Book" w:hAnsi="Franklin Gothic Book"/>
                                <w:color w:val="FFFFFF" w:themeColor="background1"/>
                                <w:sz w:val="20"/>
                                <w:szCs w:val="20"/>
                              </w:rPr>
                              <w:t xml:space="preserve"> vid Godhemsgatan</w:t>
                            </w:r>
                            <w:r w:rsidR="0055059C">
                              <w:rPr>
                                <w:rFonts w:ascii="Franklin Gothic Book" w:hAnsi="Franklin Gothic Book"/>
                                <w:color w:val="FFFFFF" w:themeColor="background1"/>
                                <w:sz w:val="20"/>
                                <w:szCs w:val="20"/>
                              </w:rPr>
                              <w:t>.</w:t>
                            </w:r>
                            <w:r w:rsidR="001673E3">
                              <w:rPr>
                                <w:rFonts w:ascii="Franklin Gothic Book" w:hAnsi="Franklin Gothic Book"/>
                                <w:color w:val="FFFFFF" w:themeColor="background1"/>
                                <w:sz w:val="20"/>
                                <w:szCs w:val="20"/>
                              </w:rPr>
                              <w:t xml:space="preserve"> </w:t>
                            </w:r>
                            <w:r w:rsidR="00A4575B">
                              <w:rPr>
                                <w:rFonts w:ascii="Franklin Gothic Book" w:hAnsi="Franklin Gothic Book"/>
                                <w:color w:val="FFFFFF" w:themeColor="background1"/>
                                <w:sz w:val="20"/>
                                <w:szCs w:val="20"/>
                              </w:rPr>
                              <w:t xml:space="preserve">Totalt antal kundärenden </w:t>
                            </w:r>
                            <w:r w:rsidR="00E55E5E">
                              <w:rPr>
                                <w:rFonts w:ascii="Franklin Gothic Book" w:hAnsi="Franklin Gothic Book"/>
                                <w:color w:val="FFFFFF" w:themeColor="background1"/>
                                <w:sz w:val="20"/>
                                <w:szCs w:val="20"/>
                              </w:rPr>
                              <w:t xml:space="preserve">för </w:t>
                            </w:r>
                            <w:r w:rsidR="002B4ADF">
                              <w:rPr>
                                <w:rFonts w:ascii="Franklin Gothic Book" w:hAnsi="Franklin Gothic Book"/>
                                <w:color w:val="FFFFFF" w:themeColor="background1"/>
                                <w:sz w:val="20"/>
                                <w:szCs w:val="20"/>
                              </w:rPr>
                              <w:t>augusti</w:t>
                            </w:r>
                            <w:r w:rsidR="00E55E5E">
                              <w:rPr>
                                <w:rFonts w:ascii="Franklin Gothic Book" w:hAnsi="Franklin Gothic Book"/>
                                <w:color w:val="FFFFFF" w:themeColor="background1"/>
                                <w:sz w:val="20"/>
                                <w:szCs w:val="20"/>
                              </w:rPr>
                              <w:t xml:space="preserve"> månad </w:t>
                            </w:r>
                            <w:r w:rsidR="00C43375">
                              <w:rPr>
                                <w:rFonts w:ascii="Franklin Gothic Book" w:hAnsi="Franklin Gothic Book"/>
                                <w:color w:val="FFFFFF" w:themeColor="background1"/>
                                <w:sz w:val="20"/>
                                <w:szCs w:val="20"/>
                              </w:rPr>
                              <w:t xml:space="preserve">har </w:t>
                            </w:r>
                            <w:r w:rsidR="005E3A27">
                              <w:rPr>
                                <w:rFonts w:ascii="Franklin Gothic Book" w:hAnsi="Franklin Gothic Book"/>
                                <w:color w:val="FFFFFF" w:themeColor="background1"/>
                                <w:sz w:val="20"/>
                                <w:szCs w:val="20"/>
                              </w:rPr>
                              <w:t>minskat</w:t>
                            </w:r>
                            <w:r w:rsidR="003E2EE2">
                              <w:rPr>
                                <w:rFonts w:ascii="Franklin Gothic Book" w:hAnsi="Franklin Gothic Book"/>
                                <w:color w:val="FFFFFF" w:themeColor="background1"/>
                                <w:sz w:val="20"/>
                                <w:szCs w:val="20"/>
                              </w:rPr>
                              <w:t xml:space="preserve"> med </w:t>
                            </w:r>
                            <w:r w:rsidR="00223252">
                              <w:rPr>
                                <w:rFonts w:ascii="Franklin Gothic Book" w:hAnsi="Franklin Gothic Book"/>
                                <w:color w:val="FFFFFF" w:themeColor="background1"/>
                                <w:sz w:val="20"/>
                                <w:szCs w:val="20"/>
                              </w:rPr>
                              <w:t>mer än 3</w:t>
                            </w:r>
                            <w:r w:rsidR="007335C7">
                              <w:rPr>
                                <w:rFonts w:ascii="Franklin Gothic Book" w:hAnsi="Franklin Gothic Book"/>
                                <w:color w:val="FFFFFF" w:themeColor="background1"/>
                                <w:sz w:val="20"/>
                                <w:szCs w:val="20"/>
                              </w:rPr>
                              <w:t>4</w:t>
                            </w:r>
                            <w:r w:rsidR="003E2EE2">
                              <w:rPr>
                                <w:rFonts w:ascii="Franklin Gothic Book" w:hAnsi="Franklin Gothic Book"/>
                                <w:color w:val="FFFFFF" w:themeColor="background1"/>
                                <w:sz w:val="20"/>
                                <w:szCs w:val="20"/>
                              </w:rPr>
                              <w:t xml:space="preserve"> procent</w:t>
                            </w:r>
                            <w:r w:rsidR="00C43375">
                              <w:rPr>
                                <w:rFonts w:ascii="Franklin Gothic Book" w:hAnsi="Franklin Gothic Book"/>
                                <w:color w:val="FFFFFF" w:themeColor="background1"/>
                                <w:sz w:val="20"/>
                                <w:szCs w:val="20"/>
                              </w:rPr>
                              <w:t xml:space="preserve"> i jämförelse med föregående år</w:t>
                            </w:r>
                            <w:r w:rsidR="00E92E35">
                              <w:rPr>
                                <w:rFonts w:ascii="Franklin Gothic Book" w:hAnsi="Franklin Gothic Book"/>
                                <w:color w:val="FFFFFF" w:themeColor="background1"/>
                                <w:sz w:val="20"/>
                                <w:szCs w:val="20"/>
                              </w:rPr>
                              <w:t xml:space="preserve"> samma månad</w:t>
                            </w:r>
                            <w:r w:rsidR="00223252">
                              <w:rPr>
                                <w:rFonts w:ascii="Franklin Gothic Book" w:hAnsi="Franklin Gothic Book"/>
                                <w:color w:val="FFFFFF" w:themeColor="background1"/>
                                <w:sz w:val="20"/>
                                <w:szCs w:val="20"/>
                              </w:rPr>
                              <w:t xml:space="preserve">. Orsaken till färre antal kundärenden beror </w:t>
                            </w:r>
                            <w:r w:rsidR="00EA5FE1">
                              <w:rPr>
                                <w:rFonts w:ascii="Franklin Gothic Book" w:hAnsi="Franklin Gothic Book"/>
                                <w:color w:val="FFFFFF" w:themeColor="background1"/>
                                <w:sz w:val="20"/>
                                <w:szCs w:val="20"/>
                              </w:rPr>
                              <w:t>främst på</w:t>
                            </w:r>
                            <w:r w:rsidR="00F21B03">
                              <w:rPr>
                                <w:rFonts w:ascii="Franklin Gothic Book" w:hAnsi="Franklin Gothic Book"/>
                                <w:color w:val="FFFFFF" w:themeColor="background1"/>
                                <w:sz w:val="20"/>
                                <w:szCs w:val="20"/>
                              </w:rPr>
                              <w:t xml:space="preserve"> </w:t>
                            </w:r>
                            <w:r w:rsidR="00935687">
                              <w:rPr>
                                <w:rFonts w:ascii="Franklin Gothic Book" w:hAnsi="Franklin Gothic Book"/>
                                <w:color w:val="FFFFFF" w:themeColor="background1"/>
                                <w:sz w:val="20"/>
                                <w:szCs w:val="20"/>
                              </w:rPr>
                              <w:t>spårarbeten</w:t>
                            </w:r>
                            <w:r w:rsidR="001E1BC7">
                              <w:rPr>
                                <w:rFonts w:ascii="Franklin Gothic Book" w:hAnsi="Franklin Gothic Book"/>
                                <w:color w:val="FFFFFF" w:themeColor="background1"/>
                                <w:sz w:val="20"/>
                                <w:szCs w:val="20"/>
                              </w:rPr>
                              <w:t xml:space="preserve"> Redbergsplatsen</w:t>
                            </w:r>
                            <w:r w:rsidR="00EA5FE1">
                              <w:rPr>
                                <w:rFonts w:ascii="Franklin Gothic Book" w:hAnsi="Franklin Gothic Book"/>
                                <w:color w:val="FFFFFF" w:themeColor="background1"/>
                                <w:sz w:val="20"/>
                                <w:szCs w:val="20"/>
                              </w:rPr>
                              <w:t>, Angered</w:t>
                            </w:r>
                            <w:r w:rsidR="005F5B16" w:rsidRPr="005F5B16">
                              <w:rPr>
                                <w:rFonts w:ascii="Franklin Gothic Book" w:hAnsi="Franklin Gothic Book"/>
                                <w:color w:val="FFFFFF" w:themeColor="background1"/>
                                <w:sz w:val="20"/>
                                <w:szCs w:val="20"/>
                              </w:rPr>
                              <w:t>, Korsvägen, Hagakyrkan, Sahlgrenska och Hjalmar Brantingsplatsen</w:t>
                            </w:r>
                            <w:r w:rsidR="006748CD">
                              <w:rPr>
                                <w:rFonts w:ascii="Franklin Gothic Book" w:hAnsi="Franklin Gothic Book"/>
                                <w:color w:val="FFFFFF" w:themeColor="background1"/>
                                <w:sz w:val="20"/>
                                <w:szCs w:val="20"/>
                              </w:rPr>
                              <w:t xml:space="preserve"> som minskat produktionen</w:t>
                            </w:r>
                            <w:r w:rsidR="00885516">
                              <w:rPr>
                                <w:rFonts w:ascii="Franklin Gothic Book" w:hAnsi="Franklin Gothic Book"/>
                                <w:color w:val="FFFFFF" w:themeColor="background1"/>
                                <w:sz w:val="20"/>
                                <w:szCs w:val="20"/>
                              </w:rPr>
                              <w:t>. Tr</w:t>
                            </w:r>
                            <w:r w:rsidR="001E1BC7">
                              <w:rPr>
                                <w:rFonts w:ascii="Franklin Gothic Book" w:hAnsi="Franklin Gothic Book"/>
                                <w:color w:val="FFFFFF" w:themeColor="background1"/>
                                <w:sz w:val="20"/>
                                <w:szCs w:val="20"/>
                              </w:rPr>
                              <w:t xml:space="preserve">afikbolag för ersättningsbussarna </w:t>
                            </w:r>
                            <w:r w:rsidR="00B97975">
                              <w:rPr>
                                <w:rFonts w:ascii="Franklin Gothic Book" w:hAnsi="Franklin Gothic Book"/>
                                <w:color w:val="FFFFFF" w:themeColor="background1"/>
                                <w:sz w:val="20"/>
                                <w:szCs w:val="20"/>
                              </w:rPr>
                              <w:t xml:space="preserve">får därför </w:t>
                            </w:r>
                            <w:r w:rsidR="006A77EF">
                              <w:rPr>
                                <w:rFonts w:ascii="Franklin Gothic Book" w:hAnsi="Franklin Gothic Book"/>
                                <w:color w:val="FFFFFF" w:themeColor="background1"/>
                                <w:sz w:val="20"/>
                                <w:szCs w:val="20"/>
                              </w:rPr>
                              <w:t>i stället</w:t>
                            </w:r>
                            <w:r w:rsidR="00B97975">
                              <w:rPr>
                                <w:rFonts w:ascii="Franklin Gothic Book" w:hAnsi="Franklin Gothic Book"/>
                                <w:color w:val="FFFFFF" w:themeColor="background1"/>
                                <w:sz w:val="20"/>
                                <w:szCs w:val="20"/>
                              </w:rPr>
                              <w:t xml:space="preserve"> synpunkter från</w:t>
                            </w:r>
                            <w:r w:rsidR="006C7F63">
                              <w:rPr>
                                <w:rFonts w:ascii="Franklin Gothic Book" w:hAnsi="Franklin Gothic Book"/>
                                <w:color w:val="FFFFFF" w:themeColor="background1"/>
                                <w:sz w:val="20"/>
                                <w:szCs w:val="20"/>
                              </w:rPr>
                              <w:t xml:space="preserve"> resenärerna.</w:t>
                            </w:r>
                          </w:p>
                          <w:p w14:paraId="59A4C564" w14:textId="77777777" w:rsidR="00FA2C15" w:rsidRDefault="00FA2C15" w:rsidP="00FA2C15">
                            <w:pPr>
                              <w:spacing w:before="120" w:after="120" w:line="240" w:lineRule="auto"/>
                              <w:ind w:left="1418" w:right="1418"/>
                              <w:jc w:val="both"/>
                              <w:rPr>
                                <w:rFonts w:ascii="Franklin Gothic Book" w:hAnsi="Franklin Gothic Book"/>
                                <w:color w:val="FFFFFF" w:themeColor="background1"/>
                                <w:sz w:val="20"/>
                                <w:szCs w:val="20"/>
                              </w:rPr>
                            </w:pPr>
                          </w:p>
                          <w:p w14:paraId="316AD2A4" w14:textId="77777777" w:rsidR="00FA2C15" w:rsidRDefault="005D19F6" w:rsidP="00FA2C15">
                            <w:pPr>
                              <w:spacing w:before="120" w:after="120" w:line="240" w:lineRule="auto"/>
                              <w:ind w:left="1417" w:right="1417"/>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r w:rsidR="004E0C80">
                              <w:rPr>
                                <w:rFonts w:ascii="Franklin Gothic Book" w:hAnsi="Franklin Gothic Book"/>
                                <w:b/>
                                <w:bCs/>
                                <w:color w:val="FFFFFF" w:themeColor="background1"/>
                                <w:sz w:val="20"/>
                                <w:szCs w:val="20"/>
                              </w:rPr>
                              <w:t xml:space="preserve"> </w:t>
                            </w:r>
                          </w:p>
                          <w:p w14:paraId="1019B001" w14:textId="06F40746" w:rsidR="004A35E9" w:rsidRDefault="00133494" w:rsidP="004003EA">
                            <w:pPr>
                              <w:spacing w:before="120" w:after="120" w:line="240" w:lineRule="auto"/>
                              <w:ind w:left="1417" w:right="1417"/>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U</w:t>
                            </w:r>
                            <w:r w:rsidR="00B04C89">
                              <w:rPr>
                                <w:rFonts w:ascii="Franklin Gothic Book" w:hAnsi="Franklin Gothic Book"/>
                                <w:color w:val="FFFFFF" w:themeColor="background1"/>
                                <w:sz w:val="20"/>
                                <w:szCs w:val="20"/>
                              </w:rPr>
                              <w:t>tveckling av rutiner</w:t>
                            </w:r>
                            <w:r w:rsidR="006C7F63">
                              <w:rPr>
                                <w:rFonts w:ascii="Franklin Gothic Book" w:hAnsi="Franklin Gothic Book"/>
                                <w:color w:val="FFFFFF" w:themeColor="background1"/>
                                <w:sz w:val="20"/>
                                <w:szCs w:val="20"/>
                              </w:rPr>
                              <w:t xml:space="preserve"> för hantering av kundsynpunkter</w:t>
                            </w:r>
                            <w:r w:rsidR="00B04C89">
                              <w:rPr>
                                <w:rFonts w:ascii="Franklin Gothic Book" w:hAnsi="Franklin Gothic Book"/>
                                <w:color w:val="FFFFFF" w:themeColor="background1"/>
                                <w:sz w:val="20"/>
                                <w:szCs w:val="20"/>
                              </w:rPr>
                              <w:t xml:space="preserve"> </w:t>
                            </w:r>
                            <w:r w:rsidR="00A82A47">
                              <w:rPr>
                                <w:rFonts w:ascii="Franklin Gothic Book" w:hAnsi="Franklin Gothic Book"/>
                                <w:color w:val="FFFFFF" w:themeColor="background1"/>
                                <w:sz w:val="20"/>
                                <w:szCs w:val="20"/>
                              </w:rPr>
                              <w:t xml:space="preserve">tillsammans med </w:t>
                            </w:r>
                            <w:r w:rsidR="004E0C80">
                              <w:rPr>
                                <w:rFonts w:ascii="Franklin Gothic Book" w:hAnsi="Franklin Gothic Book"/>
                                <w:color w:val="FFFFFF" w:themeColor="background1"/>
                                <w:sz w:val="20"/>
                                <w:szCs w:val="20"/>
                              </w:rPr>
                              <w:t>Västtrafik</w:t>
                            </w:r>
                            <w:r w:rsidR="00C7147F">
                              <w:rPr>
                                <w:rFonts w:ascii="Franklin Gothic Book" w:hAnsi="Franklin Gothic Book"/>
                                <w:color w:val="FFFFFF" w:themeColor="background1"/>
                                <w:sz w:val="20"/>
                                <w:szCs w:val="20"/>
                              </w:rPr>
                              <w:t xml:space="preserve"> och</w:t>
                            </w:r>
                            <w:r w:rsidR="00E6399B">
                              <w:rPr>
                                <w:rFonts w:ascii="Franklin Gothic Book" w:hAnsi="Franklin Gothic Book"/>
                                <w:color w:val="FFFFFF" w:themeColor="background1"/>
                                <w:sz w:val="20"/>
                                <w:szCs w:val="20"/>
                              </w:rPr>
                              <w:t xml:space="preserve"> </w:t>
                            </w:r>
                            <w:r w:rsidR="004E0C80">
                              <w:rPr>
                                <w:rFonts w:ascii="Franklin Gothic Book" w:hAnsi="Franklin Gothic Book"/>
                                <w:color w:val="FFFFFF" w:themeColor="background1"/>
                                <w:sz w:val="20"/>
                                <w:szCs w:val="20"/>
                              </w:rPr>
                              <w:t>Trafikkontoret</w:t>
                            </w:r>
                            <w:r w:rsidR="00280668">
                              <w:rPr>
                                <w:rFonts w:ascii="Franklin Gothic Book" w:hAnsi="Franklin Gothic Book"/>
                                <w:color w:val="FFFFFF" w:themeColor="background1"/>
                                <w:sz w:val="20"/>
                                <w:szCs w:val="20"/>
                              </w:rPr>
                              <w:t xml:space="preserve">. </w:t>
                            </w:r>
                            <w:r w:rsidR="00392AC7">
                              <w:rPr>
                                <w:rFonts w:ascii="Franklin Gothic Book" w:hAnsi="Franklin Gothic Book"/>
                                <w:color w:val="FFFFFF" w:themeColor="background1"/>
                                <w:sz w:val="20"/>
                                <w:szCs w:val="20"/>
                              </w:rPr>
                              <w:t>Vi inväntar</w:t>
                            </w:r>
                            <w:r w:rsidR="00084AC7">
                              <w:rPr>
                                <w:rFonts w:ascii="Franklin Gothic Book" w:hAnsi="Franklin Gothic Book"/>
                                <w:color w:val="FFFFFF" w:themeColor="background1"/>
                                <w:sz w:val="20"/>
                                <w:szCs w:val="20"/>
                              </w:rPr>
                              <w:t xml:space="preserve"> ett nytt system</w:t>
                            </w:r>
                            <w:r w:rsidR="00E953D0">
                              <w:rPr>
                                <w:rFonts w:ascii="Franklin Gothic Book" w:hAnsi="Franklin Gothic Book"/>
                                <w:color w:val="FFFFFF" w:themeColor="background1"/>
                                <w:sz w:val="20"/>
                                <w:szCs w:val="20"/>
                              </w:rPr>
                              <w:t xml:space="preserve"> för kundsynpunkter</w:t>
                            </w:r>
                            <w:r w:rsidR="00084AC7">
                              <w:rPr>
                                <w:rFonts w:ascii="Franklin Gothic Book" w:hAnsi="Franklin Gothic Book"/>
                                <w:color w:val="FFFFFF" w:themeColor="background1"/>
                                <w:sz w:val="20"/>
                                <w:szCs w:val="20"/>
                              </w:rPr>
                              <w:t xml:space="preserve"> som</w:t>
                            </w:r>
                            <w:r w:rsidR="000D361A">
                              <w:rPr>
                                <w:rFonts w:ascii="Franklin Gothic Book" w:hAnsi="Franklin Gothic Book"/>
                                <w:color w:val="FFFFFF" w:themeColor="background1"/>
                                <w:sz w:val="20"/>
                                <w:szCs w:val="20"/>
                              </w:rPr>
                              <w:t xml:space="preserve"> Västtrafik </w:t>
                            </w:r>
                            <w:r w:rsidR="009C60A6">
                              <w:rPr>
                                <w:rFonts w:ascii="Franklin Gothic Book" w:hAnsi="Franklin Gothic Book"/>
                                <w:color w:val="FFFFFF" w:themeColor="background1"/>
                                <w:sz w:val="20"/>
                                <w:szCs w:val="20"/>
                              </w:rPr>
                              <w:t xml:space="preserve">äger och </w:t>
                            </w:r>
                            <w:r w:rsidR="000D361A">
                              <w:rPr>
                                <w:rFonts w:ascii="Franklin Gothic Book" w:hAnsi="Franklin Gothic Book"/>
                                <w:color w:val="FFFFFF" w:themeColor="background1"/>
                                <w:sz w:val="20"/>
                                <w:szCs w:val="20"/>
                              </w:rPr>
                              <w:t>för närvarande testar</w:t>
                            </w:r>
                            <w:r w:rsidR="00F44CE1">
                              <w:rPr>
                                <w:rFonts w:ascii="Franklin Gothic Book" w:hAnsi="Franklin Gothic Book"/>
                                <w:color w:val="FFFFFF" w:themeColor="background1"/>
                                <w:sz w:val="20"/>
                                <w:szCs w:val="20"/>
                              </w:rPr>
                              <w:t xml:space="preserve">, </w:t>
                            </w:r>
                            <w:r w:rsidR="00084AC7">
                              <w:rPr>
                                <w:rFonts w:ascii="Franklin Gothic Book" w:hAnsi="Franklin Gothic Book"/>
                                <w:color w:val="FFFFFF" w:themeColor="background1"/>
                                <w:sz w:val="20"/>
                                <w:szCs w:val="20"/>
                              </w:rPr>
                              <w:t>förhoppning</w:t>
                            </w:r>
                            <w:r w:rsidR="00F44CE1">
                              <w:rPr>
                                <w:rFonts w:ascii="Franklin Gothic Book" w:hAnsi="Franklin Gothic Book"/>
                                <w:color w:val="FFFFFF" w:themeColor="background1"/>
                                <w:sz w:val="20"/>
                                <w:szCs w:val="20"/>
                              </w:rPr>
                              <w:t>en är att de</w:t>
                            </w:r>
                            <w:r w:rsidR="00F570F8">
                              <w:rPr>
                                <w:rFonts w:ascii="Franklin Gothic Book" w:hAnsi="Franklin Gothic Book"/>
                                <w:color w:val="FFFFFF" w:themeColor="background1"/>
                                <w:sz w:val="20"/>
                                <w:szCs w:val="20"/>
                              </w:rPr>
                              <w:t>t</w:t>
                            </w:r>
                            <w:r w:rsidR="00F44CE1">
                              <w:rPr>
                                <w:rFonts w:ascii="Franklin Gothic Book" w:hAnsi="Franklin Gothic Book"/>
                                <w:color w:val="FFFFFF" w:themeColor="background1"/>
                                <w:sz w:val="20"/>
                                <w:szCs w:val="20"/>
                              </w:rPr>
                              <w:t xml:space="preserve"> nya kommande systemet</w:t>
                            </w:r>
                            <w:r w:rsidR="00B62238">
                              <w:rPr>
                                <w:rFonts w:ascii="Franklin Gothic Book" w:hAnsi="Franklin Gothic Book"/>
                                <w:color w:val="FFFFFF" w:themeColor="background1"/>
                                <w:sz w:val="20"/>
                                <w:szCs w:val="20"/>
                              </w:rPr>
                              <w:t xml:space="preserve"> bland annat</w:t>
                            </w:r>
                            <w:r w:rsidR="00084AC7">
                              <w:rPr>
                                <w:rFonts w:ascii="Franklin Gothic Book" w:hAnsi="Franklin Gothic Book"/>
                                <w:color w:val="FFFFFF" w:themeColor="background1"/>
                                <w:sz w:val="20"/>
                                <w:szCs w:val="20"/>
                              </w:rPr>
                              <w:t xml:space="preserve"> </w:t>
                            </w:r>
                            <w:r w:rsidR="009A3733">
                              <w:rPr>
                                <w:rFonts w:ascii="Franklin Gothic Book" w:hAnsi="Franklin Gothic Book"/>
                                <w:color w:val="FFFFFF" w:themeColor="background1"/>
                                <w:sz w:val="20"/>
                                <w:szCs w:val="20"/>
                              </w:rPr>
                              <w:t xml:space="preserve">ska </w:t>
                            </w:r>
                            <w:r w:rsidR="00C06F55">
                              <w:rPr>
                                <w:rFonts w:ascii="Franklin Gothic Book" w:hAnsi="Franklin Gothic Book"/>
                                <w:color w:val="FFFFFF" w:themeColor="background1"/>
                                <w:sz w:val="20"/>
                                <w:szCs w:val="20"/>
                              </w:rPr>
                              <w:t>bidra med förbättrade rapporter</w:t>
                            </w:r>
                            <w:r w:rsidR="00EA2134">
                              <w:rPr>
                                <w:rFonts w:ascii="Franklin Gothic Book" w:hAnsi="Franklin Gothic Book"/>
                                <w:color w:val="FFFFFF" w:themeColor="background1"/>
                                <w:sz w:val="20"/>
                                <w:szCs w:val="20"/>
                              </w:rPr>
                              <w:t xml:space="preserve"> som</w:t>
                            </w:r>
                            <w:r w:rsidR="00892326">
                              <w:rPr>
                                <w:rFonts w:ascii="Franklin Gothic Book" w:hAnsi="Franklin Gothic Book"/>
                                <w:color w:val="FFFFFF" w:themeColor="background1"/>
                                <w:sz w:val="20"/>
                                <w:szCs w:val="20"/>
                              </w:rPr>
                              <w:t xml:space="preserve"> alla</w:t>
                            </w:r>
                            <w:r w:rsidR="000B7B42">
                              <w:rPr>
                                <w:rFonts w:ascii="Franklin Gothic Book" w:hAnsi="Franklin Gothic Book"/>
                                <w:color w:val="FFFFFF" w:themeColor="background1"/>
                                <w:sz w:val="20"/>
                                <w:szCs w:val="20"/>
                              </w:rPr>
                              <w:t xml:space="preserve"> berörda</w:t>
                            </w:r>
                            <w:r w:rsidR="00892326">
                              <w:rPr>
                                <w:rFonts w:ascii="Franklin Gothic Book" w:hAnsi="Franklin Gothic Book"/>
                                <w:color w:val="FFFFFF" w:themeColor="background1"/>
                                <w:sz w:val="20"/>
                                <w:szCs w:val="20"/>
                              </w:rPr>
                              <w:t xml:space="preserve"> </w:t>
                            </w:r>
                            <w:r w:rsidR="00935B1C">
                              <w:rPr>
                                <w:rFonts w:ascii="Franklin Gothic Book" w:hAnsi="Franklin Gothic Book"/>
                                <w:color w:val="FFFFFF" w:themeColor="background1"/>
                                <w:sz w:val="20"/>
                                <w:szCs w:val="20"/>
                              </w:rPr>
                              <w:t xml:space="preserve">avdelningar </w:t>
                            </w:r>
                            <w:r w:rsidR="00892326">
                              <w:rPr>
                                <w:rFonts w:ascii="Franklin Gothic Book" w:hAnsi="Franklin Gothic Book"/>
                                <w:color w:val="FFFFFF" w:themeColor="background1"/>
                                <w:sz w:val="20"/>
                                <w:szCs w:val="20"/>
                              </w:rPr>
                              <w:t>har nytta av i deras arbete</w:t>
                            </w:r>
                            <w:r w:rsidR="009336A0">
                              <w:rPr>
                                <w:rFonts w:ascii="Franklin Gothic Book" w:hAnsi="Franklin Gothic Book"/>
                                <w:color w:val="FFFFFF" w:themeColor="background1"/>
                                <w:sz w:val="20"/>
                                <w:szCs w:val="20"/>
                              </w:rPr>
                              <w:t>.</w:t>
                            </w:r>
                            <w:r w:rsidR="00963EA9">
                              <w:rPr>
                                <w:rFonts w:ascii="Franklin Gothic Book" w:hAnsi="Franklin Gothic Book"/>
                                <w:color w:val="FFFFFF" w:themeColor="background1"/>
                                <w:sz w:val="20"/>
                                <w:szCs w:val="20"/>
                              </w:rPr>
                              <w:t xml:space="preserve"> </w:t>
                            </w:r>
                            <w:r w:rsidR="00D15B14">
                              <w:rPr>
                                <w:rFonts w:ascii="Franklin Gothic Book" w:hAnsi="Franklin Gothic Book"/>
                                <w:color w:val="FFFFFF" w:themeColor="background1"/>
                                <w:sz w:val="20"/>
                                <w:szCs w:val="20"/>
                              </w:rPr>
                              <w:t>E</w:t>
                            </w:r>
                            <w:r w:rsidR="003E101F">
                              <w:rPr>
                                <w:rFonts w:ascii="Franklin Gothic Book" w:hAnsi="Franklin Gothic Book"/>
                                <w:color w:val="FFFFFF" w:themeColor="background1"/>
                                <w:sz w:val="20"/>
                                <w:szCs w:val="20"/>
                              </w:rPr>
                              <w:t>n lista med förbättringsförslag för processen hantera kundsynpunkter</w:t>
                            </w:r>
                            <w:r w:rsidR="005D3F64">
                              <w:rPr>
                                <w:rFonts w:ascii="Franklin Gothic Book" w:hAnsi="Franklin Gothic Book"/>
                                <w:color w:val="FFFFFF" w:themeColor="background1"/>
                                <w:sz w:val="20"/>
                                <w:szCs w:val="20"/>
                              </w:rPr>
                              <w:t xml:space="preserve"> har sammanställts </w:t>
                            </w:r>
                            <w:r w:rsidR="002D34B9">
                              <w:rPr>
                                <w:rFonts w:ascii="Franklin Gothic Book" w:hAnsi="Franklin Gothic Book"/>
                                <w:color w:val="FFFFFF" w:themeColor="background1"/>
                                <w:sz w:val="20"/>
                                <w:szCs w:val="20"/>
                              </w:rPr>
                              <w:t xml:space="preserve">av Göteborgs Spårvägar </w:t>
                            </w:r>
                            <w:r w:rsidR="005D3F64">
                              <w:rPr>
                                <w:rFonts w:ascii="Franklin Gothic Book" w:hAnsi="Franklin Gothic Book"/>
                                <w:color w:val="FFFFFF" w:themeColor="background1"/>
                                <w:sz w:val="20"/>
                                <w:szCs w:val="20"/>
                              </w:rPr>
                              <w:t>och</w:t>
                            </w:r>
                            <w:r w:rsidR="003E101F">
                              <w:rPr>
                                <w:rFonts w:ascii="Franklin Gothic Book" w:hAnsi="Franklin Gothic Book"/>
                                <w:color w:val="FFFFFF" w:themeColor="background1"/>
                                <w:sz w:val="20"/>
                                <w:szCs w:val="20"/>
                              </w:rPr>
                              <w:t xml:space="preserve"> </w:t>
                            </w:r>
                            <w:r w:rsidR="00544921">
                              <w:rPr>
                                <w:rFonts w:ascii="Franklin Gothic Book" w:hAnsi="Franklin Gothic Book"/>
                                <w:color w:val="FFFFFF" w:themeColor="background1"/>
                                <w:sz w:val="20"/>
                                <w:szCs w:val="20"/>
                              </w:rPr>
                              <w:t>delas</w:t>
                            </w:r>
                            <w:r w:rsidR="005D3F64">
                              <w:rPr>
                                <w:rFonts w:ascii="Franklin Gothic Book" w:hAnsi="Franklin Gothic Book"/>
                                <w:color w:val="FFFFFF" w:themeColor="background1"/>
                                <w:sz w:val="20"/>
                                <w:szCs w:val="20"/>
                              </w:rPr>
                              <w:t xml:space="preserve"> nu</w:t>
                            </w:r>
                            <w:r w:rsidR="00544921">
                              <w:rPr>
                                <w:rFonts w:ascii="Franklin Gothic Book" w:hAnsi="Franklin Gothic Book"/>
                                <w:color w:val="FFFFFF" w:themeColor="background1"/>
                                <w:sz w:val="20"/>
                                <w:szCs w:val="20"/>
                              </w:rPr>
                              <w:t xml:space="preserve"> med ansvariga på Västtrafik kundservice</w:t>
                            </w:r>
                            <w:r w:rsidR="002175B1" w:rsidRPr="00F47002">
                              <w:rPr>
                                <w:rFonts w:ascii="Franklin Gothic Book" w:hAnsi="Franklin Gothic Book"/>
                                <w:b/>
                                <w:bCs/>
                                <w:color w:val="FFFFFF" w:themeColor="background1"/>
                                <w:sz w:val="20"/>
                                <w:szCs w:val="20"/>
                              </w:rPr>
                              <w:t>.</w:t>
                            </w:r>
                            <w:r w:rsidR="00963EA9">
                              <w:rPr>
                                <w:rFonts w:ascii="Franklin Gothic Book" w:hAnsi="Franklin Gothic Book"/>
                                <w:b/>
                                <w:bCs/>
                                <w:color w:val="FFFFFF" w:themeColor="background1"/>
                                <w:sz w:val="20"/>
                                <w:szCs w:val="20"/>
                              </w:rPr>
                              <w:t xml:space="preserve"> </w:t>
                            </w:r>
                            <w:r w:rsidR="00963EA9">
                              <w:rPr>
                                <w:rFonts w:ascii="Franklin Gothic Book" w:hAnsi="Franklin Gothic Book"/>
                                <w:color w:val="FFFFFF" w:themeColor="background1"/>
                                <w:sz w:val="20"/>
                                <w:szCs w:val="20"/>
                              </w:rPr>
                              <w:t>E</w:t>
                            </w:r>
                            <w:r w:rsidR="00A0453C">
                              <w:rPr>
                                <w:rFonts w:ascii="Franklin Gothic Book" w:hAnsi="Franklin Gothic Book"/>
                                <w:color w:val="FFFFFF" w:themeColor="background1"/>
                                <w:sz w:val="20"/>
                                <w:szCs w:val="20"/>
                              </w:rPr>
                              <w:t>tt exempel är</w:t>
                            </w:r>
                            <w:r w:rsidR="00963EA9">
                              <w:rPr>
                                <w:rFonts w:ascii="Franklin Gothic Book" w:hAnsi="Franklin Gothic Book"/>
                                <w:color w:val="FFFFFF" w:themeColor="background1"/>
                                <w:sz w:val="20"/>
                                <w:szCs w:val="20"/>
                              </w:rPr>
                              <w:t xml:space="preserve"> </w:t>
                            </w:r>
                            <w:r w:rsidR="00FF34C2">
                              <w:rPr>
                                <w:rFonts w:ascii="Franklin Gothic Book" w:hAnsi="Franklin Gothic Book"/>
                                <w:color w:val="FFFFFF" w:themeColor="background1"/>
                                <w:sz w:val="20"/>
                                <w:szCs w:val="20"/>
                              </w:rPr>
                              <w:t>alla</w:t>
                            </w:r>
                            <w:r w:rsidR="00963EA9">
                              <w:rPr>
                                <w:rFonts w:ascii="Franklin Gothic Book" w:hAnsi="Franklin Gothic Book"/>
                                <w:color w:val="FFFFFF" w:themeColor="background1"/>
                                <w:sz w:val="20"/>
                                <w:szCs w:val="20"/>
                              </w:rPr>
                              <w:t xml:space="preserve"> kundärenden som inte härleder till en specifik linje</w:t>
                            </w:r>
                            <w:r w:rsidR="0080671F">
                              <w:rPr>
                                <w:rFonts w:ascii="Franklin Gothic Book" w:hAnsi="Franklin Gothic Book"/>
                                <w:color w:val="FFFFFF" w:themeColor="background1"/>
                                <w:sz w:val="20"/>
                                <w:szCs w:val="20"/>
                              </w:rPr>
                              <w:t>, de</w:t>
                            </w:r>
                            <w:r w:rsidR="00963EA9">
                              <w:rPr>
                                <w:rFonts w:ascii="Franklin Gothic Book" w:hAnsi="Franklin Gothic Book"/>
                                <w:color w:val="FFFFFF" w:themeColor="background1"/>
                                <w:sz w:val="20"/>
                                <w:szCs w:val="20"/>
                              </w:rPr>
                              <w:t xml:space="preserve"> finns för närvarande inte med i rapporter vilket innebär att många kundsynpunkter hamnar mellan stolarna.</w:t>
                            </w:r>
                          </w:p>
                          <w:p w14:paraId="659A6828" w14:textId="1D3D6C3E" w:rsidR="00936B5D" w:rsidRDefault="00F47002" w:rsidP="00FA2C15">
                            <w:pPr>
                              <w:spacing w:before="120" w:after="120" w:line="240" w:lineRule="auto"/>
                              <w:ind w:left="1418" w:right="1418"/>
                              <w:jc w:val="both"/>
                              <w:rPr>
                                <w:rFonts w:ascii="Franklin Gothic Book" w:hAnsi="Franklin Gothic Book"/>
                                <w:color w:val="FFFFFF" w:themeColor="background1"/>
                                <w:sz w:val="20"/>
                                <w:szCs w:val="20"/>
                              </w:rPr>
                            </w:pPr>
                            <w:r w:rsidRPr="00F47002">
                              <w:rPr>
                                <w:rFonts w:ascii="Franklin Gothic Book" w:hAnsi="Franklin Gothic Book"/>
                                <w:color w:val="FFFFFF" w:themeColor="background1"/>
                                <w:sz w:val="20"/>
                                <w:szCs w:val="20"/>
                              </w:rPr>
                              <w:t>Internt</w:t>
                            </w:r>
                            <w:r w:rsidR="005821CA">
                              <w:rPr>
                                <w:rFonts w:ascii="Franklin Gothic Book" w:hAnsi="Franklin Gothic Book"/>
                                <w:color w:val="FFFFFF" w:themeColor="background1"/>
                                <w:sz w:val="20"/>
                                <w:szCs w:val="20"/>
                              </w:rPr>
                              <w:t xml:space="preserve"> på </w:t>
                            </w:r>
                            <w:r w:rsidR="00BD455F">
                              <w:rPr>
                                <w:rFonts w:ascii="Franklin Gothic Book" w:hAnsi="Franklin Gothic Book"/>
                                <w:color w:val="FFFFFF" w:themeColor="background1"/>
                                <w:sz w:val="20"/>
                                <w:szCs w:val="20"/>
                              </w:rPr>
                              <w:t>GS</w:t>
                            </w:r>
                            <w:r>
                              <w:rPr>
                                <w:rFonts w:ascii="Franklin Gothic Book" w:hAnsi="Franklin Gothic Book"/>
                                <w:color w:val="FFFFFF" w:themeColor="background1"/>
                                <w:sz w:val="20"/>
                                <w:szCs w:val="20"/>
                              </w:rPr>
                              <w:t xml:space="preserve"> fortsätte</w:t>
                            </w:r>
                            <w:r w:rsidR="009F58AE">
                              <w:rPr>
                                <w:rFonts w:ascii="Franklin Gothic Book" w:hAnsi="Franklin Gothic Book"/>
                                <w:color w:val="FFFFFF" w:themeColor="background1"/>
                                <w:sz w:val="20"/>
                                <w:szCs w:val="20"/>
                              </w:rPr>
                              <w:t xml:space="preserve">r workshops </w:t>
                            </w:r>
                            <w:r w:rsidR="0055505B">
                              <w:rPr>
                                <w:rFonts w:ascii="Franklin Gothic Book" w:hAnsi="Franklin Gothic Book"/>
                                <w:color w:val="FFFFFF" w:themeColor="background1"/>
                                <w:sz w:val="20"/>
                                <w:szCs w:val="20"/>
                              </w:rPr>
                              <w:t xml:space="preserve">att hållas </w:t>
                            </w:r>
                            <w:r w:rsidR="009F58AE">
                              <w:rPr>
                                <w:rFonts w:ascii="Franklin Gothic Book" w:hAnsi="Franklin Gothic Book"/>
                                <w:color w:val="FFFFFF" w:themeColor="background1"/>
                                <w:sz w:val="20"/>
                                <w:szCs w:val="20"/>
                              </w:rPr>
                              <w:t>med avdelning</w:t>
                            </w:r>
                            <w:r w:rsidR="00830BA9">
                              <w:rPr>
                                <w:rFonts w:ascii="Franklin Gothic Book" w:hAnsi="Franklin Gothic Book"/>
                                <w:color w:val="FFFFFF" w:themeColor="background1"/>
                                <w:sz w:val="20"/>
                                <w:szCs w:val="20"/>
                              </w:rPr>
                              <w:t>ar</w:t>
                            </w:r>
                            <w:r w:rsidR="005240AB">
                              <w:rPr>
                                <w:rFonts w:ascii="Franklin Gothic Book" w:hAnsi="Franklin Gothic Book"/>
                                <w:color w:val="FFFFFF" w:themeColor="background1"/>
                                <w:sz w:val="20"/>
                                <w:szCs w:val="20"/>
                              </w:rPr>
                              <w:t xml:space="preserve"> </w:t>
                            </w:r>
                            <w:r w:rsidR="005F7BAD">
                              <w:rPr>
                                <w:rFonts w:ascii="Franklin Gothic Book" w:hAnsi="Franklin Gothic Book"/>
                                <w:color w:val="FFFFFF" w:themeColor="background1"/>
                                <w:sz w:val="20"/>
                                <w:szCs w:val="20"/>
                              </w:rPr>
                              <w:t xml:space="preserve">för att lista förslag på åtgärder för </w:t>
                            </w:r>
                            <w:r w:rsidR="00ED0804">
                              <w:rPr>
                                <w:rFonts w:ascii="Franklin Gothic Book" w:hAnsi="Franklin Gothic Book"/>
                                <w:color w:val="FFFFFF" w:themeColor="background1"/>
                                <w:sz w:val="20"/>
                                <w:szCs w:val="20"/>
                              </w:rPr>
                              <w:t xml:space="preserve">att </w:t>
                            </w:r>
                            <w:r w:rsidR="007A56A3">
                              <w:rPr>
                                <w:rFonts w:ascii="Franklin Gothic Book" w:hAnsi="Franklin Gothic Book"/>
                                <w:color w:val="FFFFFF" w:themeColor="background1"/>
                                <w:sz w:val="20"/>
                                <w:szCs w:val="20"/>
                              </w:rPr>
                              <w:t xml:space="preserve">långsiktigt </w:t>
                            </w:r>
                            <w:r w:rsidR="00ED0804">
                              <w:rPr>
                                <w:rFonts w:ascii="Franklin Gothic Book" w:hAnsi="Franklin Gothic Book"/>
                                <w:color w:val="FFFFFF" w:themeColor="background1"/>
                                <w:sz w:val="20"/>
                                <w:szCs w:val="20"/>
                              </w:rPr>
                              <w:t>minska antalet negativa kundsynpunkter för respektive kategori</w:t>
                            </w:r>
                            <w:r w:rsidR="00C22E21">
                              <w:rPr>
                                <w:rFonts w:ascii="Franklin Gothic Book" w:hAnsi="Franklin Gothic Book"/>
                                <w:color w:val="FFFFFF" w:themeColor="background1"/>
                                <w:sz w:val="20"/>
                                <w:szCs w:val="20"/>
                              </w:rPr>
                              <w:t xml:space="preserve"> kundsynpunkt.</w:t>
                            </w:r>
                            <w:r w:rsidR="004018C0">
                              <w:rPr>
                                <w:rFonts w:ascii="Franklin Gothic Book" w:hAnsi="Franklin Gothic Book"/>
                                <w:color w:val="FFFFFF" w:themeColor="background1"/>
                                <w:sz w:val="20"/>
                                <w:szCs w:val="20"/>
                              </w:rPr>
                              <w:t xml:space="preserve"> </w:t>
                            </w:r>
                            <w:r w:rsidR="0056588B">
                              <w:rPr>
                                <w:rFonts w:ascii="Franklin Gothic Book" w:hAnsi="Franklin Gothic Book"/>
                                <w:color w:val="FFFFFF" w:themeColor="background1"/>
                                <w:sz w:val="20"/>
                                <w:szCs w:val="20"/>
                              </w:rPr>
                              <w:t>S</w:t>
                            </w:r>
                            <w:r w:rsidR="004018C0">
                              <w:rPr>
                                <w:rFonts w:ascii="Franklin Gothic Book" w:hAnsi="Franklin Gothic Book"/>
                                <w:color w:val="FFFFFF" w:themeColor="background1"/>
                                <w:sz w:val="20"/>
                                <w:szCs w:val="20"/>
                              </w:rPr>
                              <w:t>amman</w:t>
                            </w:r>
                            <w:r w:rsidR="00B071DF">
                              <w:rPr>
                                <w:rFonts w:ascii="Franklin Gothic Book" w:hAnsi="Franklin Gothic Book"/>
                                <w:color w:val="FFFFFF" w:themeColor="background1"/>
                                <w:sz w:val="20"/>
                                <w:szCs w:val="20"/>
                              </w:rPr>
                              <w:t>-</w:t>
                            </w:r>
                            <w:r w:rsidR="004018C0">
                              <w:rPr>
                                <w:rFonts w:ascii="Franklin Gothic Book" w:hAnsi="Franklin Gothic Book"/>
                                <w:color w:val="FFFFFF" w:themeColor="background1"/>
                                <w:sz w:val="20"/>
                                <w:szCs w:val="20"/>
                              </w:rPr>
                              <w:t xml:space="preserve">ställningen </w:t>
                            </w:r>
                            <w:r w:rsidR="0056588B">
                              <w:rPr>
                                <w:rFonts w:ascii="Franklin Gothic Book" w:hAnsi="Franklin Gothic Book"/>
                                <w:color w:val="FFFFFF" w:themeColor="background1"/>
                                <w:sz w:val="20"/>
                                <w:szCs w:val="20"/>
                              </w:rPr>
                              <w:t>förväntas bli klar</w:t>
                            </w:r>
                            <w:r w:rsidR="00E81179">
                              <w:rPr>
                                <w:rFonts w:ascii="Franklin Gothic Book" w:hAnsi="Franklin Gothic Book"/>
                                <w:color w:val="FFFFFF" w:themeColor="background1"/>
                                <w:sz w:val="20"/>
                                <w:szCs w:val="20"/>
                              </w:rPr>
                              <w:t xml:space="preserve"> i slutet av 2022</w:t>
                            </w:r>
                            <w:r w:rsidR="00387FCD">
                              <w:rPr>
                                <w:rFonts w:ascii="Franklin Gothic Book" w:hAnsi="Franklin Gothic Book"/>
                                <w:color w:val="FFFFFF" w:themeColor="background1"/>
                                <w:sz w:val="20"/>
                                <w:szCs w:val="20"/>
                              </w:rPr>
                              <w:t>.</w:t>
                            </w:r>
                          </w:p>
                          <w:p w14:paraId="71ED97F8" w14:textId="382A9A32" w:rsidR="005D19F6" w:rsidRDefault="0045054D" w:rsidP="00ED0106">
                            <w:pPr>
                              <w:spacing w:before="120" w:after="120" w:line="240" w:lineRule="auto"/>
                              <w:ind w:left="1418" w:right="1418"/>
                              <w:jc w:val="both"/>
                              <w:rPr>
                                <w:color w:val="FF0000"/>
                              </w:rPr>
                            </w:pPr>
                            <w:r>
                              <w:rPr>
                                <w:rFonts w:ascii="Franklin Gothic Book" w:hAnsi="Franklin Gothic Book"/>
                                <w:color w:val="FFFFFF" w:themeColor="background1"/>
                                <w:sz w:val="20"/>
                                <w:szCs w:val="20"/>
                              </w:rPr>
                              <w:t>Ny operativ rutin:</w:t>
                            </w:r>
                            <w:r w:rsidR="009456F8">
                              <w:rPr>
                                <w:rFonts w:ascii="Franklin Gothic Book" w:hAnsi="Franklin Gothic Book"/>
                                <w:color w:val="FFFFFF" w:themeColor="background1"/>
                                <w:sz w:val="20"/>
                                <w:szCs w:val="20"/>
                              </w:rPr>
                              <w:t xml:space="preserve"> Nyligen </w:t>
                            </w:r>
                            <w:r w:rsidR="00D52C25">
                              <w:rPr>
                                <w:rFonts w:ascii="Franklin Gothic Book" w:hAnsi="Franklin Gothic Book"/>
                                <w:color w:val="FFFFFF" w:themeColor="background1"/>
                                <w:sz w:val="20"/>
                                <w:szCs w:val="20"/>
                              </w:rPr>
                              <w:t xml:space="preserve">togs </w:t>
                            </w:r>
                            <w:r w:rsidR="004937BC">
                              <w:rPr>
                                <w:rFonts w:ascii="Franklin Gothic Book" w:hAnsi="Franklin Gothic Book"/>
                                <w:color w:val="FFFFFF" w:themeColor="background1"/>
                                <w:sz w:val="20"/>
                                <w:szCs w:val="20"/>
                              </w:rPr>
                              <w:t xml:space="preserve">det </w:t>
                            </w:r>
                            <w:r w:rsidR="00D52C25">
                              <w:rPr>
                                <w:rFonts w:ascii="Franklin Gothic Book" w:hAnsi="Franklin Gothic Book"/>
                                <w:color w:val="FFFFFF" w:themeColor="background1"/>
                                <w:sz w:val="20"/>
                                <w:szCs w:val="20"/>
                              </w:rPr>
                              <w:t>styrande dokument</w:t>
                            </w:r>
                            <w:r w:rsidR="004937BC">
                              <w:rPr>
                                <w:rFonts w:ascii="Franklin Gothic Book" w:hAnsi="Franklin Gothic Book"/>
                                <w:color w:val="FFFFFF" w:themeColor="background1"/>
                                <w:sz w:val="20"/>
                                <w:szCs w:val="20"/>
                              </w:rPr>
                              <w:t>et</w:t>
                            </w:r>
                            <w:r w:rsidR="00885ADC">
                              <w:rPr>
                                <w:rFonts w:ascii="Franklin Gothic Book" w:hAnsi="Franklin Gothic Book"/>
                                <w:color w:val="FFFFFF" w:themeColor="background1"/>
                                <w:sz w:val="20"/>
                                <w:szCs w:val="20"/>
                              </w:rPr>
                              <w:t xml:space="preserve"> </w:t>
                            </w:r>
                            <w:r w:rsidR="001F5FB2">
                              <w:rPr>
                                <w:rFonts w:ascii="Franklin Gothic Book" w:hAnsi="Franklin Gothic Book"/>
                                <w:color w:val="FFFFFF" w:themeColor="background1"/>
                                <w:sz w:val="20"/>
                                <w:szCs w:val="20"/>
                              </w:rPr>
                              <w:t>”</w:t>
                            </w:r>
                            <w:r w:rsidR="00D52C25">
                              <w:rPr>
                                <w:rFonts w:ascii="Franklin Gothic Book" w:hAnsi="Franklin Gothic Book"/>
                                <w:color w:val="FFFFFF" w:themeColor="background1"/>
                                <w:sz w:val="20"/>
                                <w:szCs w:val="20"/>
                              </w:rPr>
                              <w:t xml:space="preserve">underhåll av spårvagnar utifrån </w:t>
                            </w:r>
                            <w:r w:rsidR="006D6D72">
                              <w:rPr>
                                <w:rFonts w:ascii="Franklin Gothic Book" w:hAnsi="Franklin Gothic Book"/>
                                <w:color w:val="FFFFFF" w:themeColor="background1"/>
                                <w:sz w:val="20"/>
                                <w:szCs w:val="20"/>
                              </w:rPr>
                              <w:t>resenärs</w:t>
                            </w:r>
                            <w:r w:rsidR="00B6448C">
                              <w:rPr>
                                <w:rFonts w:ascii="Franklin Gothic Book" w:hAnsi="Franklin Gothic Book"/>
                                <w:color w:val="FFFFFF" w:themeColor="background1"/>
                                <w:sz w:val="20"/>
                                <w:szCs w:val="20"/>
                              </w:rPr>
                              <w:t>-</w:t>
                            </w:r>
                            <w:r w:rsidR="00B27AFF">
                              <w:rPr>
                                <w:rFonts w:ascii="Franklin Gothic Book" w:hAnsi="Franklin Gothic Book"/>
                                <w:color w:val="FFFFFF" w:themeColor="background1"/>
                                <w:sz w:val="20"/>
                                <w:szCs w:val="20"/>
                              </w:rPr>
                              <w:t>synpunkter</w:t>
                            </w:r>
                            <w:r w:rsidR="001F5FB2">
                              <w:rPr>
                                <w:rFonts w:ascii="Franklin Gothic Book" w:hAnsi="Franklin Gothic Book"/>
                                <w:color w:val="FFFFFF" w:themeColor="background1"/>
                                <w:sz w:val="20"/>
                                <w:szCs w:val="20"/>
                              </w:rPr>
                              <w:t>”</w:t>
                            </w:r>
                            <w:r w:rsidR="00BA0AB4">
                              <w:rPr>
                                <w:rFonts w:ascii="Franklin Gothic Book" w:hAnsi="Franklin Gothic Book"/>
                                <w:color w:val="FFFFFF" w:themeColor="background1"/>
                                <w:sz w:val="20"/>
                                <w:szCs w:val="20"/>
                              </w:rPr>
                              <w:t xml:space="preserve"> </w:t>
                            </w:r>
                            <w:r w:rsidR="00516EA9">
                              <w:rPr>
                                <w:rFonts w:ascii="Franklin Gothic Book" w:hAnsi="Franklin Gothic Book"/>
                                <w:color w:val="FFFFFF" w:themeColor="background1"/>
                                <w:sz w:val="20"/>
                                <w:szCs w:val="20"/>
                              </w:rPr>
                              <w:t xml:space="preserve">fram </w:t>
                            </w:r>
                            <w:r w:rsidR="00BA0AB4">
                              <w:rPr>
                                <w:rFonts w:ascii="Franklin Gothic Book" w:hAnsi="Franklin Gothic Book"/>
                                <w:color w:val="FFFFFF" w:themeColor="background1"/>
                                <w:sz w:val="20"/>
                                <w:szCs w:val="20"/>
                              </w:rPr>
                              <w:t>med tydliga rutine</w:t>
                            </w:r>
                            <w:r w:rsidR="00942BA2">
                              <w:rPr>
                                <w:rFonts w:ascii="Franklin Gothic Book" w:hAnsi="Franklin Gothic Book"/>
                                <w:color w:val="FFFFFF" w:themeColor="background1"/>
                                <w:sz w:val="20"/>
                                <w:szCs w:val="20"/>
                              </w:rPr>
                              <w:t>r</w:t>
                            </w:r>
                            <w:r w:rsidR="007D077A">
                              <w:rPr>
                                <w:rFonts w:ascii="Franklin Gothic Book" w:hAnsi="Franklin Gothic Book"/>
                                <w:color w:val="FFFFFF" w:themeColor="background1"/>
                                <w:sz w:val="20"/>
                                <w:szCs w:val="20"/>
                              </w:rPr>
                              <w:t xml:space="preserve"> </w:t>
                            </w:r>
                            <w:r w:rsidR="007C5475">
                              <w:rPr>
                                <w:rFonts w:ascii="Franklin Gothic Book" w:hAnsi="Franklin Gothic Book"/>
                                <w:color w:val="FFFFFF" w:themeColor="background1"/>
                                <w:sz w:val="20"/>
                                <w:szCs w:val="20"/>
                              </w:rPr>
                              <w:t>som långsiktigt ska</w:t>
                            </w:r>
                            <w:r w:rsidR="00EF5764">
                              <w:rPr>
                                <w:rFonts w:ascii="Franklin Gothic Book" w:hAnsi="Franklin Gothic Book"/>
                                <w:color w:val="FFFFFF" w:themeColor="background1"/>
                                <w:sz w:val="20"/>
                                <w:szCs w:val="20"/>
                              </w:rPr>
                              <w:t xml:space="preserve"> bidra till</w:t>
                            </w:r>
                            <w:r w:rsidR="00942BA2">
                              <w:rPr>
                                <w:rFonts w:ascii="Franklin Gothic Book" w:hAnsi="Franklin Gothic Book"/>
                                <w:color w:val="FFFFFF" w:themeColor="background1"/>
                                <w:sz w:val="20"/>
                                <w:szCs w:val="20"/>
                              </w:rPr>
                              <w:t xml:space="preserve"> färre </w:t>
                            </w:r>
                            <w:r w:rsidR="00481032">
                              <w:rPr>
                                <w:rFonts w:ascii="Franklin Gothic Book" w:hAnsi="Franklin Gothic Book"/>
                                <w:color w:val="FFFFFF" w:themeColor="background1"/>
                                <w:sz w:val="20"/>
                                <w:szCs w:val="20"/>
                              </w:rPr>
                              <w:t xml:space="preserve">antal </w:t>
                            </w:r>
                            <w:r w:rsidR="00EF5764">
                              <w:rPr>
                                <w:rFonts w:ascii="Franklin Gothic Book" w:hAnsi="Franklin Gothic Book"/>
                                <w:color w:val="FFFFFF" w:themeColor="background1"/>
                                <w:sz w:val="20"/>
                                <w:szCs w:val="20"/>
                              </w:rPr>
                              <w:t>negativa kundsynpunkter</w:t>
                            </w:r>
                            <w:r w:rsidR="003B426D">
                              <w:rPr>
                                <w:rFonts w:ascii="Franklin Gothic Book" w:hAnsi="Franklin Gothic Book"/>
                                <w:color w:val="FFFFFF" w:themeColor="background1"/>
                                <w:sz w:val="20"/>
                                <w:szCs w:val="20"/>
                              </w:rPr>
                              <w:t xml:space="preserve"> </w:t>
                            </w:r>
                            <w:r w:rsidR="001E6D9C">
                              <w:rPr>
                                <w:rFonts w:ascii="Franklin Gothic Book" w:hAnsi="Franklin Gothic Book"/>
                                <w:color w:val="FFFFFF" w:themeColor="background1"/>
                                <w:sz w:val="20"/>
                                <w:szCs w:val="20"/>
                              </w:rPr>
                              <w:t>relaterat till fordon</w:t>
                            </w:r>
                            <w:r w:rsidR="00942BA2">
                              <w:rPr>
                                <w:rFonts w:ascii="Franklin Gothic Book" w:hAnsi="Franklin Gothic Book"/>
                                <w:color w:val="FFFFFF" w:themeColor="background1"/>
                                <w:sz w:val="20"/>
                                <w:szCs w:val="20"/>
                              </w:rPr>
                              <w:t>.</w:t>
                            </w:r>
                          </w:p>
                          <w:p w14:paraId="42EBF9D5" w14:textId="77777777" w:rsidR="005D19F6" w:rsidRDefault="005D19F6" w:rsidP="00C07187">
                            <w:pPr>
                              <w:spacing w:after="0"/>
                              <w:ind w:left="1417" w:right="1417"/>
                              <w:jc w:val="both"/>
                              <w:rPr>
                                <w:color w:val="FF0000"/>
                              </w:rPr>
                            </w:pPr>
                          </w:p>
                          <w:p w14:paraId="71DC3A37" w14:textId="77777777" w:rsidR="005D19F6" w:rsidRDefault="005D19F6" w:rsidP="00C07187">
                            <w:pPr>
                              <w:spacing w:after="0"/>
                              <w:ind w:left="1417" w:right="1417"/>
                              <w:jc w:val="both"/>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23DE70" id="Rectangle 147" o:spid="_x0000_s1118" style="position:absolute;left:0;text-align:left;margin-left:0;margin-top:11.6pt;width:609.4pt;height:323.3pt;z-index:25165831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" fillcolor="#2b4c8d" strokecolor="#2b4c8d" strokeweight="1pt">
                <v:textbox>
                  <w:txbxContent>
                    <w:p w14:paraId="48A3DB57" w14:textId="77777777" w:rsidR="00FA2C15" w:rsidRDefault="005D19F6" w:rsidP="00FA2C15">
                      <w:pPr>
                        <w:spacing w:before="120" w:after="120" w:line="240" w:lineRule="auto"/>
                        <w:ind w:left="1418" w:right="1418"/>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Analys:</w:t>
                      </w:r>
                      <w:r w:rsidR="00C77224">
                        <w:rPr>
                          <w:rFonts w:ascii="Franklin Gothic Book" w:hAnsi="Franklin Gothic Book"/>
                          <w:color w:val="FFFFFF" w:themeColor="background1"/>
                          <w:sz w:val="20"/>
                          <w:szCs w:val="20"/>
                        </w:rPr>
                        <w:t xml:space="preserve"> </w:t>
                      </w:r>
                    </w:p>
                    <w:p w14:paraId="3184645B" w14:textId="3F80B3FF" w:rsidR="00C77224" w:rsidRDefault="00CB47D1" w:rsidP="00FA2C15">
                      <w:pPr>
                        <w:spacing w:before="120" w:after="120" w:line="240" w:lineRule="auto"/>
                        <w:ind w:left="1418" w:right="1418"/>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Antal remisser under augusti</w:t>
                      </w:r>
                      <w:r w:rsidR="00AF54C5">
                        <w:rPr>
                          <w:rFonts w:ascii="Franklin Gothic Book" w:hAnsi="Franklin Gothic Book"/>
                          <w:color w:val="FFFFFF" w:themeColor="background1"/>
                          <w:sz w:val="20"/>
                          <w:szCs w:val="20"/>
                        </w:rPr>
                        <w:t xml:space="preserve"> månad</w:t>
                      </w:r>
                      <w:r w:rsidR="002B4ADF">
                        <w:rPr>
                          <w:rFonts w:ascii="Franklin Gothic Book" w:hAnsi="Franklin Gothic Book"/>
                          <w:color w:val="FFFFFF" w:themeColor="background1"/>
                          <w:sz w:val="20"/>
                          <w:szCs w:val="20"/>
                        </w:rPr>
                        <w:t xml:space="preserve"> var </w:t>
                      </w:r>
                      <w:r w:rsidR="003F7319">
                        <w:rPr>
                          <w:rFonts w:ascii="Franklin Gothic Book" w:hAnsi="Franklin Gothic Book"/>
                          <w:color w:val="FFFFFF" w:themeColor="background1"/>
                          <w:sz w:val="20"/>
                          <w:szCs w:val="20"/>
                        </w:rPr>
                        <w:t>5</w:t>
                      </w:r>
                      <w:r w:rsidR="00973073">
                        <w:rPr>
                          <w:rFonts w:ascii="Franklin Gothic Book" w:hAnsi="Franklin Gothic Book"/>
                          <w:color w:val="FFFFFF" w:themeColor="background1"/>
                          <w:sz w:val="20"/>
                          <w:szCs w:val="20"/>
                        </w:rPr>
                        <w:t xml:space="preserve"> vilke</w:t>
                      </w:r>
                      <w:r w:rsidR="00DE53DA">
                        <w:rPr>
                          <w:rFonts w:ascii="Franklin Gothic Book" w:hAnsi="Franklin Gothic Book"/>
                          <w:color w:val="FFFFFF" w:themeColor="background1"/>
                          <w:sz w:val="20"/>
                          <w:szCs w:val="20"/>
                        </w:rPr>
                        <w:t>t anses vara</w:t>
                      </w:r>
                      <w:r w:rsidR="00973073">
                        <w:rPr>
                          <w:rFonts w:ascii="Franklin Gothic Book" w:hAnsi="Franklin Gothic Book"/>
                          <w:color w:val="FFFFFF" w:themeColor="background1"/>
                          <w:sz w:val="20"/>
                          <w:szCs w:val="20"/>
                        </w:rPr>
                        <w:t xml:space="preserve"> </w:t>
                      </w:r>
                      <w:r w:rsidR="002B4ADF">
                        <w:rPr>
                          <w:rFonts w:ascii="Franklin Gothic Book" w:hAnsi="Franklin Gothic Book"/>
                          <w:color w:val="FFFFFF" w:themeColor="background1"/>
                          <w:sz w:val="20"/>
                          <w:szCs w:val="20"/>
                        </w:rPr>
                        <w:t>på normalnivå</w:t>
                      </w:r>
                      <w:r w:rsidR="001306D3">
                        <w:rPr>
                          <w:rFonts w:ascii="Franklin Gothic Book" w:hAnsi="Franklin Gothic Book"/>
                          <w:color w:val="FFFFFF" w:themeColor="background1"/>
                          <w:sz w:val="20"/>
                          <w:szCs w:val="20"/>
                        </w:rPr>
                        <w:t>.</w:t>
                      </w:r>
                      <w:r w:rsidR="009E2FD3">
                        <w:rPr>
                          <w:rFonts w:ascii="Franklin Gothic Book" w:hAnsi="Franklin Gothic Book"/>
                          <w:color w:val="FFFFFF" w:themeColor="background1"/>
                          <w:sz w:val="20"/>
                          <w:szCs w:val="20"/>
                        </w:rPr>
                        <w:t xml:space="preserve"> </w:t>
                      </w:r>
                      <w:r w:rsidR="00B40F04">
                        <w:rPr>
                          <w:rFonts w:ascii="Franklin Gothic Book" w:hAnsi="Franklin Gothic Book"/>
                          <w:color w:val="FFFFFF" w:themeColor="background1"/>
                          <w:sz w:val="20"/>
                          <w:szCs w:val="20"/>
                        </w:rPr>
                        <w:t>Unik</w:t>
                      </w:r>
                      <w:r w:rsidR="003F6BD2">
                        <w:rPr>
                          <w:rFonts w:ascii="Franklin Gothic Book" w:hAnsi="Franklin Gothic Book"/>
                          <w:color w:val="FFFFFF" w:themeColor="background1"/>
                          <w:sz w:val="20"/>
                          <w:szCs w:val="20"/>
                        </w:rPr>
                        <w:t>a</w:t>
                      </w:r>
                      <w:r w:rsidR="00B40F04">
                        <w:rPr>
                          <w:rFonts w:ascii="Franklin Gothic Book" w:hAnsi="Franklin Gothic Book"/>
                          <w:color w:val="FFFFFF" w:themeColor="background1"/>
                          <w:sz w:val="20"/>
                          <w:szCs w:val="20"/>
                        </w:rPr>
                        <w:t xml:space="preserve"> r</w:t>
                      </w:r>
                      <w:r w:rsidR="009E2FD3">
                        <w:rPr>
                          <w:rFonts w:ascii="Franklin Gothic Book" w:hAnsi="Franklin Gothic Book"/>
                          <w:color w:val="FFFFFF" w:themeColor="background1"/>
                          <w:sz w:val="20"/>
                          <w:szCs w:val="20"/>
                        </w:rPr>
                        <w:t>emiss</w:t>
                      </w:r>
                      <w:r w:rsidR="003F6BD2">
                        <w:rPr>
                          <w:rFonts w:ascii="Franklin Gothic Book" w:hAnsi="Franklin Gothic Book"/>
                          <w:color w:val="FFFFFF" w:themeColor="background1"/>
                          <w:sz w:val="20"/>
                          <w:szCs w:val="20"/>
                        </w:rPr>
                        <w:t>er</w:t>
                      </w:r>
                      <w:r w:rsidR="001D06E7">
                        <w:rPr>
                          <w:rFonts w:ascii="Franklin Gothic Book" w:hAnsi="Franklin Gothic Book"/>
                          <w:color w:val="FFFFFF" w:themeColor="background1"/>
                          <w:sz w:val="20"/>
                          <w:szCs w:val="20"/>
                        </w:rPr>
                        <w:t xml:space="preserve"> som inkom</w:t>
                      </w:r>
                      <w:r w:rsidR="00944764">
                        <w:rPr>
                          <w:rFonts w:ascii="Franklin Gothic Book" w:hAnsi="Franklin Gothic Book"/>
                          <w:color w:val="FFFFFF" w:themeColor="background1"/>
                          <w:sz w:val="20"/>
                          <w:szCs w:val="20"/>
                        </w:rPr>
                        <w:t xml:space="preserve"> under augusti</w:t>
                      </w:r>
                      <w:r w:rsidR="0058066F">
                        <w:rPr>
                          <w:rFonts w:ascii="Franklin Gothic Book" w:hAnsi="Franklin Gothic Book"/>
                          <w:color w:val="FFFFFF" w:themeColor="background1"/>
                          <w:sz w:val="20"/>
                          <w:szCs w:val="20"/>
                        </w:rPr>
                        <w:t xml:space="preserve"> </w:t>
                      </w:r>
                      <w:r w:rsidR="00B40F04">
                        <w:rPr>
                          <w:rFonts w:ascii="Franklin Gothic Book" w:hAnsi="Franklin Gothic Book"/>
                          <w:color w:val="FFFFFF" w:themeColor="background1"/>
                          <w:sz w:val="20"/>
                          <w:szCs w:val="20"/>
                        </w:rPr>
                        <w:t>är bland annat</w:t>
                      </w:r>
                      <w:r w:rsidR="001D06E7">
                        <w:rPr>
                          <w:rFonts w:ascii="Franklin Gothic Book" w:hAnsi="Franklin Gothic Book"/>
                          <w:color w:val="FFFFFF" w:themeColor="background1"/>
                          <w:sz w:val="20"/>
                          <w:szCs w:val="20"/>
                        </w:rPr>
                        <w:t xml:space="preserve"> </w:t>
                      </w:r>
                      <w:proofErr w:type="gramStart"/>
                      <w:r w:rsidR="00DB545A">
                        <w:rPr>
                          <w:rFonts w:ascii="Franklin Gothic Book" w:hAnsi="Franklin Gothic Book"/>
                          <w:color w:val="FFFFFF" w:themeColor="background1"/>
                          <w:sz w:val="20"/>
                          <w:szCs w:val="20"/>
                        </w:rPr>
                        <w:t>klagomål</w:t>
                      </w:r>
                      <w:r w:rsidR="00717B61">
                        <w:rPr>
                          <w:rFonts w:ascii="Franklin Gothic Book" w:hAnsi="Franklin Gothic Book"/>
                          <w:color w:val="FFFFFF" w:themeColor="background1"/>
                          <w:sz w:val="20"/>
                          <w:szCs w:val="20"/>
                        </w:rPr>
                        <w:t xml:space="preserve"> </w:t>
                      </w:r>
                      <w:r w:rsidR="00DB545A">
                        <w:rPr>
                          <w:rFonts w:ascii="Franklin Gothic Book" w:hAnsi="Franklin Gothic Book"/>
                          <w:color w:val="FFFFFF" w:themeColor="background1"/>
                          <w:sz w:val="20"/>
                          <w:szCs w:val="20"/>
                        </w:rPr>
                        <w:t>körsätt</w:t>
                      </w:r>
                      <w:proofErr w:type="gramEnd"/>
                      <w:r w:rsidR="00DB545A">
                        <w:rPr>
                          <w:rFonts w:ascii="Franklin Gothic Book" w:hAnsi="Franklin Gothic Book"/>
                          <w:color w:val="FFFFFF" w:themeColor="background1"/>
                          <w:sz w:val="20"/>
                          <w:szCs w:val="20"/>
                        </w:rPr>
                        <w:t xml:space="preserve"> </w:t>
                      </w:r>
                      <w:r w:rsidR="00717B61">
                        <w:rPr>
                          <w:rFonts w:ascii="Franklin Gothic Book" w:hAnsi="Franklin Gothic Book"/>
                          <w:color w:val="FFFFFF" w:themeColor="background1"/>
                          <w:sz w:val="20"/>
                          <w:szCs w:val="20"/>
                        </w:rPr>
                        <w:t xml:space="preserve">för </w:t>
                      </w:r>
                      <w:r w:rsidR="00DB545A">
                        <w:rPr>
                          <w:rFonts w:ascii="Franklin Gothic Book" w:hAnsi="Franklin Gothic Book"/>
                          <w:color w:val="FFFFFF" w:themeColor="background1"/>
                          <w:sz w:val="20"/>
                          <w:szCs w:val="20"/>
                        </w:rPr>
                        <w:t>utryckningsfordon</w:t>
                      </w:r>
                      <w:r w:rsidR="00B40F04">
                        <w:rPr>
                          <w:rFonts w:ascii="Franklin Gothic Book" w:hAnsi="Franklin Gothic Book"/>
                          <w:color w:val="FFFFFF" w:themeColor="background1"/>
                          <w:sz w:val="20"/>
                          <w:szCs w:val="20"/>
                        </w:rPr>
                        <w:t xml:space="preserve"> och</w:t>
                      </w:r>
                      <w:r w:rsidR="0058066F">
                        <w:rPr>
                          <w:rFonts w:ascii="Franklin Gothic Book" w:hAnsi="Franklin Gothic Book"/>
                          <w:color w:val="FFFFFF" w:themeColor="background1"/>
                          <w:sz w:val="20"/>
                          <w:szCs w:val="20"/>
                        </w:rPr>
                        <w:t xml:space="preserve"> </w:t>
                      </w:r>
                      <w:r w:rsidR="00373B18">
                        <w:rPr>
                          <w:rFonts w:ascii="Franklin Gothic Book" w:hAnsi="Franklin Gothic Book"/>
                          <w:color w:val="FFFFFF" w:themeColor="background1"/>
                          <w:sz w:val="20"/>
                          <w:szCs w:val="20"/>
                        </w:rPr>
                        <w:t>buller</w:t>
                      </w:r>
                      <w:r w:rsidR="007B4073">
                        <w:rPr>
                          <w:rFonts w:ascii="Franklin Gothic Book" w:hAnsi="Franklin Gothic Book"/>
                          <w:color w:val="FFFFFF" w:themeColor="background1"/>
                          <w:sz w:val="20"/>
                          <w:szCs w:val="20"/>
                        </w:rPr>
                        <w:t xml:space="preserve"> från förbipasserande spårvagnar</w:t>
                      </w:r>
                      <w:r w:rsidR="00373B18">
                        <w:rPr>
                          <w:rFonts w:ascii="Franklin Gothic Book" w:hAnsi="Franklin Gothic Book"/>
                          <w:color w:val="FFFFFF" w:themeColor="background1"/>
                          <w:sz w:val="20"/>
                          <w:szCs w:val="20"/>
                        </w:rPr>
                        <w:t xml:space="preserve"> </w:t>
                      </w:r>
                      <w:r w:rsidR="00C2778C">
                        <w:rPr>
                          <w:rFonts w:ascii="Franklin Gothic Book" w:hAnsi="Franklin Gothic Book"/>
                          <w:color w:val="FFFFFF" w:themeColor="background1"/>
                          <w:sz w:val="20"/>
                          <w:szCs w:val="20"/>
                        </w:rPr>
                        <w:t>som blivit värre efter</w:t>
                      </w:r>
                      <w:r w:rsidR="00C0261C">
                        <w:rPr>
                          <w:rFonts w:ascii="Franklin Gothic Book" w:hAnsi="Franklin Gothic Book"/>
                          <w:color w:val="FFFFFF" w:themeColor="background1"/>
                          <w:sz w:val="20"/>
                          <w:szCs w:val="20"/>
                        </w:rPr>
                        <w:t xml:space="preserve"> spårarbete</w:t>
                      </w:r>
                      <w:r w:rsidR="00C2778C">
                        <w:rPr>
                          <w:rFonts w:ascii="Franklin Gothic Book" w:hAnsi="Franklin Gothic Book"/>
                          <w:color w:val="FFFFFF" w:themeColor="background1"/>
                          <w:sz w:val="20"/>
                          <w:szCs w:val="20"/>
                        </w:rPr>
                        <w:t xml:space="preserve"> vid Godhemsgatan</w:t>
                      </w:r>
                      <w:r w:rsidR="0055059C">
                        <w:rPr>
                          <w:rFonts w:ascii="Franklin Gothic Book" w:hAnsi="Franklin Gothic Book"/>
                          <w:color w:val="FFFFFF" w:themeColor="background1"/>
                          <w:sz w:val="20"/>
                          <w:szCs w:val="20"/>
                        </w:rPr>
                        <w:t>.</w:t>
                      </w:r>
                      <w:r w:rsidR="001673E3">
                        <w:rPr>
                          <w:rFonts w:ascii="Franklin Gothic Book" w:hAnsi="Franklin Gothic Book"/>
                          <w:color w:val="FFFFFF" w:themeColor="background1"/>
                          <w:sz w:val="20"/>
                          <w:szCs w:val="20"/>
                        </w:rPr>
                        <w:t xml:space="preserve"> </w:t>
                      </w:r>
                      <w:r w:rsidR="00A4575B">
                        <w:rPr>
                          <w:rFonts w:ascii="Franklin Gothic Book" w:hAnsi="Franklin Gothic Book"/>
                          <w:color w:val="FFFFFF" w:themeColor="background1"/>
                          <w:sz w:val="20"/>
                          <w:szCs w:val="20"/>
                        </w:rPr>
                        <w:t xml:space="preserve">Totalt antal kundärenden </w:t>
                      </w:r>
                      <w:r w:rsidR="00E55E5E">
                        <w:rPr>
                          <w:rFonts w:ascii="Franklin Gothic Book" w:hAnsi="Franklin Gothic Book"/>
                          <w:color w:val="FFFFFF" w:themeColor="background1"/>
                          <w:sz w:val="20"/>
                          <w:szCs w:val="20"/>
                        </w:rPr>
                        <w:t xml:space="preserve">för </w:t>
                      </w:r>
                      <w:r w:rsidR="002B4ADF">
                        <w:rPr>
                          <w:rFonts w:ascii="Franklin Gothic Book" w:hAnsi="Franklin Gothic Book"/>
                          <w:color w:val="FFFFFF" w:themeColor="background1"/>
                          <w:sz w:val="20"/>
                          <w:szCs w:val="20"/>
                        </w:rPr>
                        <w:t>augusti</w:t>
                      </w:r>
                      <w:r w:rsidR="00E55E5E">
                        <w:rPr>
                          <w:rFonts w:ascii="Franklin Gothic Book" w:hAnsi="Franklin Gothic Book"/>
                          <w:color w:val="FFFFFF" w:themeColor="background1"/>
                          <w:sz w:val="20"/>
                          <w:szCs w:val="20"/>
                        </w:rPr>
                        <w:t xml:space="preserve"> månad </w:t>
                      </w:r>
                      <w:r w:rsidR="00C43375">
                        <w:rPr>
                          <w:rFonts w:ascii="Franklin Gothic Book" w:hAnsi="Franklin Gothic Book"/>
                          <w:color w:val="FFFFFF" w:themeColor="background1"/>
                          <w:sz w:val="20"/>
                          <w:szCs w:val="20"/>
                        </w:rPr>
                        <w:t xml:space="preserve">har </w:t>
                      </w:r>
                      <w:r w:rsidR="005E3A27">
                        <w:rPr>
                          <w:rFonts w:ascii="Franklin Gothic Book" w:hAnsi="Franklin Gothic Book"/>
                          <w:color w:val="FFFFFF" w:themeColor="background1"/>
                          <w:sz w:val="20"/>
                          <w:szCs w:val="20"/>
                        </w:rPr>
                        <w:t>minskat</w:t>
                      </w:r>
                      <w:r w:rsidR="003E2EE2">
                        <w:rPr>
                          <w:rFonts w:ascii="Franklin Gothic Book" w:hAnsi="Franklin Gothic Book"/>
                          <w:color w:val="FFFFFF" w:themeColor="background1"/>
                          <w:sz w:val="20"/>
                          <w:szCs w:val="20"/>
                        </w:rPr>
                        <w:t xml:space="preserve"> med </w:t>
                      </w:r>
                      <w:r w:rsidR="00223252">
                        <w:rPr>
                          <w:rFonts w:ascii="Franklin Gothic Book" w:hAnsi="Franklin Gothic Book"/>
                          <w:color w:val="FFFFFF" w:themeColor="background1"/>
                          <w:sz w:val="20"/>
                          <w:szCs w:val="20"/>
                        </w:rPr>
                        <w:t>mer än 3</w:t>
                      </w:r>
                      <w:r w:rsidR="007335C7">
                        <w:rPr>
                          <w:rFonts w:ascii="Franklin Gothic Book" w:hAnsi="Franklin Gothic Book"/>
                          <w:color w:val="FFFFFF" w:themeColor="background1"/>
                          <w:sz w:val="20"/>
                          <w:szCs w:val="20"/>
                        </w:rPr>
                        <w:t>4</w:t>
                      </w:r>
                      <w:r w:rsidR="003E2EE2">
                        <w:rPr>
                          <w:rFonts w:ascii="Franklin Gothic Book" w:hAnsi="Franklin Gothic Book"/>
                          <w:color w:val="FFFFFF" w:themeColor="background1"/>
                          <w:sz w:val="20"/>
                          <w:szCs w:val="20"/>
                        </w:rPr>
                        <w:t xml:space="preserve"> procent</w:t>
                      </w:r>
                      <w:r w:rsidR="00C43375">
                        <w:rPr>
                          <w:rFonts w:ascii="Franklin Gothic Book" w:hAnsi="Franklin Gothic Book"/>
                          <w:color w:val="FFFFFF" w:themeColor="background1"/>
                          <w:sz w:val="20"/>
                          <w:szCs w:val="20"/>
                        </w:rPr>
                        <w:t xml:space="preserve"> i jämförelse med föregående år</w:t>
                      </w:r>
                      <w:r w:rsidR="00E92E35">
                        <w:rPr>
                          <w:rFonts w:ascii="Franklin Gothic Book" w:hAnsi="Franklin Gothic Book"/>
                          <w:color w:val="FFFFFF" w:themeColor="background1"/>
                          <w:sz w:val="20"/>
                          <w:szCs w:val="20"/>
                        </w:rPr>
                        <w:t xml:space="preserve"> samma månad</w:t>
                      </w:r>
                      <w:r w:rsidR="00223252">
                        <w:rPr>
                          <w:rFonts w:ascii="Franklin Gothic Book" w:hAnsi="Franklin Gothic Book"/>
                          <w:color w:val="FFFFFF" w:themeColor="background1"/>
                          <w:sz w:val="20"/>
                          <w:szCs w:val="20"/>
                        </w:rPr>
                        <w:t xml:space="preserve">. Orsaken till färre antal kundärenden beror </w:t>
                      </w:r>
                      <w:r w:rsidR="00EA5FE1">
                        <w:rPr>
                          <w:rFonts w:ascii="Franklin Gothic Book" w:hAnsi="Franklin Gothic Book"/>
                          <w:color w:val="FFFFFF" w:themeColor="background1"/>
                          <w:sz w:val="20"/>
                          <w:szCs w:val="20"/>
                        </w:rPr>
                        <w:t>främst på</w:t>
                      </w:r>
                      <w:r w:rsidR="00F21B03">
                        <w:rPr>
                          <w:rFonts w:ascii="Franklin Gothic Book" w:hAnsi="Franklin Gothic Book"/>
                          <w:color w:val="FFFFFF" w:themeColor="background1"/>
                          <w:sz w:val="20"/>
                          <w:szCs w:val="20"/>
                        </w:rPr>
                        <w:t xml:space="preserve"> </w:t>
                      </w:r>
                      <w:r w:rsidR="00935687">
                        <w:rPr>
                          <w:rFonts w:ascii="Franklin Gothic Book" w:hAnsi="Franklin Gothic Book"/>
                          <w:color w:val="FFFFFF" w:themeColor="background1"/>
                          <w:sz w:val="20"/>
                          <w:szCs w:val="20"/>
                        </w:rPr>
                        <w:t>spårarbeten</w:t>
                      </w:r>
                      <w:r w:rsidR="001E1BC7">
                        <w:rPr>
                          <w:rFonts w:ascii="Franklin Gothic Book" w:hAnsi="Franklin Gothic Book"/>
                          <w:color w:val="FFFFFF" w:themeColor="background1"/>
                          <w:sz w:val="20"/>
                          <w:szCs w:val="20"/>
                        </w:rPr>
                        <w:t xml:space="preserve"> Redbergsplatsen</w:t>
                      </w:r>
                      <w:r w:rsidR="00EA5FE1">
                        <w:rPr>
                          <w:rFonts w:ascii="Franklin Gothic Book" w:hAnsi="Franklin Gothic Book"/>
                          <w:color w:val="FFFFFF" w:themeColor="background1"/>
                          <w:sz w:val="20"/>
                          <w:szCs w:val="20"/>
                        </w:rPr>
                        <w:t>, Angered</w:t>
                      </w:r>
                      <w:r w:rsidR="005F5B16" w:rsidRPr="005F5B16">
                        <w:rPr>
                          <w:rFonts w:ascii="Franklin Gothic Book" w:hAnsi="Franklin Gothic Book"/>
                          <w:color w:val="FFFFFF" w:themeColor="background1"/>
                          <w:sz w:val="20"/>
                          <w:szCs w:val="20"/>
                        </w:rPr>
                        <w:t>, Korsvägen, Hagakyrkan, Sahlgrenska och Hjalmar Brantingsplatsen</w:t>
                      </w:r>
                      <w:r w:rsidR="006748CD">
                        <w:rPr>
                          <w:rFonts w:ascii="Franklin Gothic Book" w:hAnsi="Franklin Gothic Book"/>
                          <w:color w:val="FFFFFF" w:themeColor="background1"/>
                          <w:sz w:val="20"/>
                          <w:szCs w:val="20"/>
                        </w:rPr>
                        <w:t xml:space="preserve"> som minskat produktionen</w:t>
                      </w:r>
                      <w:r w:rsidR="00885516">
                        <w:rPr>
                          <w:rFonts w:ascii="Franklin Gothic Book" w:hAnsi="Franklin Gothic Book"/>
                          <w:color w:val="FFFFFF" w:themeColor="background1"/>
                          <w:sz w:val="20"/>
                          <w:szCs w:val="20"/>
                        </w:rPr>
                        <w:t>. Tr</w:t>
                      </w:r>
                      <w:r w:rsidR="001E1BC7">
                        <w:rPr>
                          <w:rFonts w:ascii="Franklin Gothic Book" w:hAnsi="Franklin Gothic Book"/>
                          <w:color w:val="FFFFFF" w:themeColor="background1"/>
                          <w:sz w:val="20"/>
                          <w:szCs w:val="20"/>
                        </w:rPr>
                        <w:t xml:space="preserve">afikbolag för ersättningsbussarna </w:t>
                      </w:r>
                      <w:r w:rsidR="00B97975">
                        <w:rPr>
                          <w:rFonts w:ascii="Franklin Gothic Book" w:hAnsi="Franklin Gothic Book"/>
                          <w:color w:val="FFFFFF" w:themeColor="background1"/>
                          <w:sz w:val="20"/>
                          <w:szCs w:val="20"/>
                        </w:rPr>
                        <w:t xml:space="preserve">får därför </w:t>
                      </w:r>
                      <w:r w:rsidR="006A77EF">
                        <w:rPr>
                          <w:rFonts w:ascii="Franklin Gothic Book" w:hAnsi="Franklin Gothic Book"/>
                          <w:color w:val="FFFFFF" w:themeColor="background1"/>
                          <w:sz w:val="20"/>
                          <w:szCs w:val="20"/>
                        </w:rPr>
                        <w:t>i stället</w:t>
                      </w:r>
                      <w:r w:rsidR="00B97975">
                        <w:rPr>
                          <w:rFonts w:ascii="Franklin Gothic Book" w:hAnsi="Franklin Gothic Book"/>
                          <w:color w:val="FFFFFF" w:themeColor="background1"/>
                          <w:sz w:val="20"/>
                          <w:szCs w:val="20"/>
                        </w:rPr>
                        <w:t xml:space="preserve"> synpunkter från</w:t>
                      </w:r>
                      <w:r w:rsidR="006C7F63">
                        <w:rPr>
                          <w:rFonts w:ascii="Franklin Gothic Book" w:hAnsi="Franklin Gothic Book"/>
                          <w:color w:val="FFFFFF" w:themeColor="background1"/>
                          <w:sz w:val="20"/>
                          <w:szCs w:val="20"/>
                        </w:rPr>
                        <w:t xml:space="preserve"> resenärerna.</w:t>
                      </w:r>
                    </w:p>
                    <w:p w14:paraId="59A4C564" w14:textId="77777777" w:rsidR="00FA2C15" w:rsidRDefault="00FA2C15" w:rsidP="00FA2C15">
                      <w:pPr>
                        <w:spacing w:before="120" w:after="120" w:line="240" w:lineRule="auto"/>
                        <w:ind w:left="1418" w:right="1418"/>
                        <w:jc w:val="both"/>
                        <w:rPr>
                          <w:rFonts w:ascii="Franklin Gothic Book" w:hAnsi="Franklin Gothic Book"/>
                          <w:color w:val="FFFFFF" w:themeColor="background1"/>
                          <w:sz w:val="20"/>
                          <w:szCs w:val="20"/>
                        </w:rPr>
                      </w:pPr>
                    </w:p>
                    <w:p w14:paraId="316AD2A4" w14:textId="77777777" w:rsidR="00FA2C15" w:rsidRDefault="005D19F6" w:rsidP="00FA2C15">
                      <w:pPr>
                        <w:spacing w:before="120" w:after="120" w:line="240" w:lineRule="auto"/>
                        <w:ind w:left="1417" w:right="1417"/>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r w:rsidR="004E0C80">
                        <w:rPr>
                          <w:rFonts w:ascii="Franklin Gothic Book" w:hAnsi="Franklin Gothic Book"/>
                          <w:b/>
                          <w:bCs/>
                          <w:color w:val="FFFFFF" w:themeColor="background1"/>
                          <w:sz w:val="20"/>
                          <w:szCs w:val="20"/>
                        </w:rPr>
                        <w:t xml:space="preserve"> </w:t>
                      </w:r>
                    </w:p>
                    <w:p w14:paraId="1019B001" w14:textId="06F40746" w:rsidR="004A35E9" w:rsidRDefault="00133494" w:rsidP="004003EA">
                      <w:pPr>
                        <w:spacing w:before="120" w:after="120" w:line="240" w:lineRule="auto"/>
                        <w:ind w:left="1417" w:right="1417"/>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U</w:t>
                      </w:r>
                      <w:r w:rsidR="00B04C89">
                        <w:rPr>
                          <w:rFonts w:ascii="Franklin Gothic Book" w:hAnsi="Franklin Gothic Book"/>
                          <w:color w:val="FFFFFF" w:themeColor="background1"/>
                          <w:sz w:val="20"/>
                          <w:szCs w:val="20"/>
                        </w:rPr>
                        <w:t>tveckling av rutiner</w:t>
                      </w:r>
                      <w:r w:rsidR="006C7F63">
                        <w:rPr>
                          <w:rFonts w:ascii="Franklin Gothic Book" w:hAnsi="Franklin Gothic Book"/>
                          <w:color w:val="FFFFFF" w:themeColor="background1"/>
                          <w:sz w:val="20"/>
                          <w:szCs w:val="20"/>
                        </w:rPr>
                        <w:t xml:space="preserve"> för hantering av kundsynpunkter</w:t>
                      </w:r>
                      <w:r w:rsidR="00B04C89">
                        <w:rPr>
                          <w:rFonts w:ascii="Franklin Gothic Book" w:hAnsi="Franklin Gothic Book"/>
                          <w:color w:val="FFFFFF" w:themeColor="background1"/>
                          <w:sz w:val="20"/>
                          <w:szCs w:val="20"/>
                        </w:rPr>
                        <w:t xml:space="preserve"> </w:t>
                      </w:r>
                      <w:r w:rsidR="00A82A47">
                        <w:rPr>
                          <w:rFonts w:ascii="Franklin Gothic Book" w:hAnsi="Franklin Gothic Book"/>
                          <w:color w:val="FFFFFF" w:themeColor="background1"/>
                          <w:sz w:val="20"/>
                          <w:szCs w:val="20"/>
                        </w:rPr>
                        <w:t xml:space="preserve">tillsammans med </w:t>
                      </w:r>
                      <w:r w:rsidR="004E0C80">
                        <w:rPr>
                          <w:rFonts w:ascii="Franklin Gothic Book" w:hAnsi="Franklin Gothic Book"/>
                          <w:color w:val="FFFFFF" w:themeColor="background1"/>
                          <w:sz w:val="20"/>
                          <w:szCs w:val="20"/>
                        </w:rPr>
                        <w:t>Västtrafik</w:t>
                      </w:r>
                      <w:r w:rsidR="00C7147F">
                        <w:rPr>
                          <w:rFonts w:ascii="Franklin Gothic Book" w:hAnsi="Franklin Gothic Book"/>
                          <w:color w:val="FFFFFF" w:themeColor="background1"/>
                          <w:sz w:val="20"/>
                          <w:szCs w:val="20"/>
                        </w:rPr>
                        <w:t xml:space="preserve"> och</w:t>
                      </w:r>
                      <w:r w:rsidR="00E6399B">
                        <w:rPr>
                          <w:rFonts w:ascii="Franklin Gothic Book" w:hAnsi="Franklin Gothic Book"/>
                          <w:color w:val="FFFFFF" w:themeColor="background1"/>
                          <w:sz w:val="20"/>
                          <w:szCs w:val="20"/>
                        </w:rPr>
                        <w:t xml:space="preserve"> </w:t>
                      </w:r>
                      <w:r w:rsidR="004E0C80">
                        <w:rPr>
                          <w:rFonts w:ascii="Franklin Gothic Book" w:hAnsi="Franklin Gothic Book"/>
                          <w:color w:val="FFFFFF" w:themeColor="background1"/>
                          <w:sz w:val="20"/>
                          <w:szCs w:val="20"/>
                        </w:rPr>
                        <w:t>Trafikkontoret</w:t>
                      </w:r>
                      <w:r w:rsidR="00280668">
                        <w:rPr>
                          <w:rFonts w:ascii="Franklin Gothic Book" w:hAnsi="Franklin Gothic Book"/>
                          <w:color w:val="FFFFFF" w:themeColor="background1"/>
                          <w:sz w:val="20"/>
                          <w:szCs w:val="20"/>
                        </w:rPr>
                        <w:t xml:space="preserve">. </w:t>
                      </w:r>
                      <w:r w:rsidR="00392AC7">
                        <w:rPr>
                          <w:rFonts w:ascii="Franklin Gothic Book" w:hAnsi="Franklin Gothic Book"/>
                          <w:color w:val="FFFFFF" w:themeColor="background1"/>
                          <w:sz w:val="20"/>
                          <w:szCs w:val="20"/>
                        </w:rPr>
                        <w:t>Vi inväntar</w:t>
                      </w:r>
                      <w:r w:rsidR="00084AC7">
                        <w:rPr>
                          <w:rFonts w:ascii="Franklin Gothic Book" w:hAnsi="Franklin Gothic Book"/>
                          <w:color w:val="FFFFFF" w:themeColor="background1"/>
                          <w:sz w:val="20"/>
                          <w:szCs w:val="20"/>
                        </w:rPr>
                        <w:t xml:space="preserve"> ett nytt system</w:t>
                      </w:r>
                      <w:r w:rsidR="00E953D0">
                        <w:rPr>
                          <w:rFonts w:ascii="Franklin Gothic Book" w:hAnsi="Franklin Gothic Book"/>
                          <w:color w:val="FFFFFF" w:themeColor="background1"/>
                          <w:sz w:val="20"/>
                          <w:szCs w:val="20"/>
                        </w:rPr>
                        <w:t xml:space="preserve"> för kundsynpunkter</w:t>
                      </w:r>
                      <w:r w:rsidR="00084AC7">
                        <w:rPr>
                          <w:rFonts w:ascii="Franklin Gothic Book" w:hAnsi="Franklin Gothic Book"/>
                          <w:color w:val="FFFFFF" w:themeColor="background1"/>
                          <w:sz w:val="20"/>
                          <w:szCs w:val="20"/>
                        </w:rPr>
                        <w:t xml:space="preserve"> som</w:t>
                      </w:r>
                      <w:r w:rsidR="000D361A">
                        <w:rPr>
                          <w:rFonts w:ascii="Franklin Gothic Book" w:hAnsi="Franklin Gothic Book"/>
                          <w:color w:val="FFFFFF" w:themeColor="background1"/>
                          <w:sz w:val="20"/>
                          <w:szCs w:val="20"/>
                        </w:rPr>
                        <w:t xml:space="preserve"> Västtrafik </w:t>
                      </w:r>
                      <w:r w:rsidR="009C60A6">
                        <w:rPr>
                          <w:rFonts w:ascii="Franklin Gothic Book" w:hAnsi="Franklin Gothic Book"/>
                          <w:color w:val="FFFFFF" w:themeColor="background1"/>
                          <w:sz w:val="20"/>
                          <w:szCs w:val="20"/>
                        </w:rPr>
                        <w:t xml:space="preserve">äger och </w:t>
                      </w:r>
                      <w:r w:rsidR="000D361A">
                        <w:rPr>
                          <w:rFonts w:ascii="Franklin Gothic Book" w:hAnsi="Franklin Gothic Book"/>
                          <w:color w:val="FFFFFF" w:themeColor="background1"/>
                          <w:sz w:val="20"/>
                          <w:szCs w:val="20"/>
                        </w:rPr>
                        <w:t>för närvarande testar</w:t>
                      </w:r>
                      <w:r w:rsidR="00F44CE1">
                        <w:rPr>
                          <w:rFonts w:ascii="Franklin Gothic Book" w:hAnsi="Franklin Gothic Book"/>
                          <w:color w:val="FFFFFF" w:themeColor="background1"/>
                          <w:sz w:val="20"/>
                          <w:szCs w:val="20"/>
                        </w:rPr>
                        <w:t xml:space="preserve">, </w:t>
                      </w:r>
                      <w:r w:rsidR="00084AC7">
                        <w:rPr>
                          <w:rFonts w:ascii="Franklin Gothic Book" w:hAnsi="Franklin Gothic Book"/>
                          <w:color w:val="FFFFFF" w:themeColor="background1"/>
                          <w:sz w:val="20"/>
                          <w:szCs w:val="20"/>
                        </w:rPr>
                        <w:t>förhoppning</w:t>
                      </w:r>
                      <w:r w:rsidR="00F44CE1">
                        <w:rPr>
                          <w:rFonts w:ascii="Franklin Gothic Book" w:hAnsi="Franklin Gothic Book"/>
                          <w:color w:val="FFFFFF" w:themeColor="background1"/>
                          <w:sz w:val="20"/>
                          <w:szCs w:val="20"/>
                        </w:rPr>
                        <w:t>en är att de</w:t>
                      </w:r>
                      <w:r w:rsidR="00F570F8">
                        <w:rPr>
                          <w:rFonts w:ascii="Franklin Gothic Book" w:hAnsi="Franklin Gothic Book"/>
                          <w:color w:val="FFFFFF" w:themeColor="background1"/>
                          <w:sz w:val="20"/>
                          <w:szCs w:val="20"/>
                        </w:rPr>
                        <w:t>t</w:t>
                      </w:r>
                      <w:r w:rsidR="00F44CE1">
                        <w:rPr>
                          <w:rFonts w:ascii="Franklin Gothic Book" w:hAnsi="Franklin Gothic Book"/>
                          <w:color w:val="FFFFFF" w:themeColor="background1"/>
                          <w:sz w:val="20"/>
                          <w:szCs w:val="20"/>
                        </w:rPr>
                        <w:t xml:space="preserve"> nya kommande systemet</w:t>
                      </w:r>
                      <w:r w:rsidR="00B62238">
                        <w:rPr>
                          <w:rFonts w:ascii="Franklin Gothic Book" w:hAnsi="Franklin Gothic Book"/>
                          <w:color w:val="FFFFFF" w:themeColor="background1"/>
                          <w:sz w:val="20"/>
                          <w:szCs w:val="20"/>
                        </w:rPr>
                        <w:t xml:space="preserve"> bland annat</w:t>
                      </w:r>
                      <w:r w:rsidR="00084AC7">
                        <w:rPr>
                          <w:rFonts w:ascii="Franklin Gothic Book" w:hAnsi="Franklin Gothic Book"/>
                          <w:color w:val="FFFFFF" w:themeColor="background1"/>
                          <w:sz w:val="20"/>
                          <w:szCs w:val="20"/>
                        </w:rPr>
                        <w:t xml:space="preserve"> </w:t>
                      </w:r>
                      <w:r w:rsidR="009A3733">
                        <w:rPr>
                          <w:rFonts w:ascii="Franklin Gothic Book" w:hAnsi="Franklin Gothic Book"/>
                          <w:color w:val="FFFFFF" w:themeColor="background1"/>
                          <w:sz w:val="20"/>
                          <w:szCs w:val="20"/>
                        </w:rPr>
                        <w:t xml:space="preserve">ska </w:t>
                      </w:r>
                      <w:r w:rsidR="00C06F55">
                        <w:rPr>
                          <w:rFonts w:ascii="Franklin Gothic Book" w:hAnsi="Franklin Gothic Book"/>
                          <w:color w:val="FFFFFF" w:themeColor="background1"/>
                          <w:sz w:val="20"/>
                          <w:szCs w:val="20"/>
                        </w:rPr>
                        <w:t>bidra med förbättrade rapporter</w:t>
                      </w:r>
                      <w:r w:rsidR="00EA2134">
                        <w:rPr>
                          <w:rFonts w:ascii="Franklin Gothic Book" w:hAnsi="Franklin Gothic Book"/>
                          <w:color w:val="FFFFFF" w:themeColor="background1"/>
                          <w:sz w:val="20"/>
                          <w:szCs w:val="20"/>
                        </w:rPr>
                        <w:t xml:space="preserve"> som</w:t>
                      </w:r>
                      <w:r w:rsidR="00892326">
                        <w:rPr>
                          <w:rFonts w:ascii="Franklin Gothic Book" w:hAnsi="Franklin Gothic Book"/>
                          <w:color w:val="FFFFFF" w:themeColor="background1"/>
                          <w:sz w:val="20"/>
                          <w:szCs w:val="20"/>
                        </w:rPr>
                        <w:t xml:space="preserve"> alla</w:t>
                      </w:r>
                      <w:r w:rsidR="000B7B42">
                        <w:rPr>
                          <w:rFonts w:ascii="Franklin Gothic Book" w:hAnsi="Franklin Gothic Book"/>
                          <w:color w:val="FFFFFF" w:themeColor="background1"/>
                          <w:sz w:val="20"/>
                          <w:szCs w:val="20"/>
                        </w:rPr>
                        <w:t xml:space="preserve"> berörda</w:t>
                      </w:r>
                      <w:r w:rsidR="00892326">
                        <w:rPr>
                          <w:rFonts w:ascii="Franklin Gothic Book" w:hAnsi="Franklin Gothic Book"/>
                          <w:color w:val="FFFFFF" w:themeColor="background1"/>
                          <w:sz w:val="20"/>
                          <w:szCs w:val="20"/>
                        </w:rPr>
                        <w:t xml:space="preserve"> </w:t>
                      </w:r>
                      <w:r w:rsidR="00935B1C">
                        <w:rPr>
                          <w:rFonts w:ascii="Franklin Gothic Book" w:hAnsi="Franklin Gothic Book"/>
                          <w:color w:val="FFFFFF" w:themeColor="background1"/>
                          <w:sz w:val="20"/>
                          <w:szCs w:val="20"/>
                        </w:rPr>
                        <w:t xml:space="preserve">avdelningar </w:t>
                      </w:r>
                      <w:r w:rsidR="00892326">
                        <w:rPr>
                          <w:rFonts w:ascii="Franklin Gothic Book" w:hAnsi="Franklin Gothic Book"/>
                          <w:color w:val="FFFFFF" w:themeColor="background1"/>
                          <w:sz w:val="20"/>
                          <w:szCs w:val="20"/>
                        </w:rPr>
                        <w:t>har nytta av i deras arbete</w:t>
                      </w:r>
                      <w:r w:rsidR="009336A0">
                        <w:rPr>
                          <w:rFonts w:ascii="Franklin Gothic Book" w:hAnsi="Franklin Gothic Book"/>
                          <w:color w:val="FFFFFF" w:themeColor="background1"/>
                          <w:sz w:val="20"/>
                          <w:szCs w:val="20"/>
                        </w:rPr>
                        <w:t>.</w:t>
                      </w:r>
                      <w:r w:rsidR="00963EA9">
                        <w:rPr>
                          <w:rFonts w:ascii="Franklin Gothic Book" w:hAnsi="Franklin Gothic Book"/>
                          <w:color w:val="FFFFFF" w:themeColor="background1"/>
                          <w:sz w:val="20"/>
                          <w:szCs w:val="20"/>
                        </w:rPr>
                        <w:t xml:space="preserve"> </w:t>
                      </w:r>
                      <w:r w:rsidR="00D15B14">
                        <w:rPr>
                          <w:rFonts w:ascii="Franklin Gothic Book" w:hAnsi="Franklin Gothic Book"/>
                          <w:color w:val="FFFFFF" w:themeColor="background1"/>
                          <w:sz w:val="20"/>
                          <w:szCs w:val="20"/>
                        </w:rPr>
                        <w:t>E</w:t>
                      </w:r>
                      <w:r w:rsidR="003E101F">
                        <w:rPr>
                          <w:rFonts w:ascii="Franklin Gothic Book" w:hAnsi="Franklin Gothic Book"/>
                          <w:color w:val="FFFFFF" w:themeColor="background1"/>
                          <w:sz w:val="20"/>
                          <w:szCs w:val="20"/>
                        </w:rPr>
                        <w:t>n lista med förbättringsförslag för processen hantera kundsynpunkter</w:t>
                      </w:r>
                      <w:r w:rsidR="005D3F64">
                        <w:rPr>
                          <w:rFonts w:ascii="Franklin Gothic Book" w:hAnsi="Franklin Gothic Book"/>
                          <w:color w:val="FFFFFF" w:themeColor="background1"/>
                          <w:sz w:val="20"/>
                          <w:szCs w:val="20"/>
                        </w:rPr>
                        <w:t xml:space="preserve"> har sammanställts </w:t>
                      </w:r>
                      <w:r w:rsidR="002D34B9">
                        <w:rPr>
                          <w:rFonts w:ascii="Franklin Gothic Book" w:hAnsi="Franklin Gothic Book"/>
                          <w:color w:val="FFFFFF" w:themeColor="background1"/>
                          <w:sz w:val="20"/>
                          <w:szCs w:val="20"/>
                        </w:rPr>
                        <w:t xml:space="preserve">av Göteborgs Spårvägar </w:t>
                      </w:r>
                      <w:r w:rsidR="005D3F64">
                        <w:rPr>
                          <w:rFonts w:ascii="Franklin Gothic Book" w:hAnsi="Franklin Gothic Book"/>
                          <w:color w:val="FFFFFF" w:themeColor="background1"/>
                          <w:sz w:val="20"/>
                          <w:szCs w:val="20"/>
                        </w:rPr>
                        <w:t>och</w:t>
                      </w:r>
                      <w:r w:rsidR="003E101F">
                        <w:rPr>
                          <w:rFonts w:ascii="Franklin Gothic Book" w:hAnsi="Franklin Gothic Book"/>
                          <w:color w:val="FFFFFF" w:themeColor="background1"/>
                          <w:sz w:val="20"/>
                          <w:szCs w:val="20"/>
                        </w:rPr>
                        <w:t xml:space="preserve"> </w:t>
                      </w:r>
                      <w:r w:rsidR="00544921">
                        <w:rPr>
                          <w:rFonts w:ascii="Franklin Gothic Book" w:hAnsi="Franklin Gothic Book"/>
                          <w:color w:val="FFFFFF" w:themeColor="background1"/>
                          <w:sz w:val="20"/>
                          <w:szCs w:val="20"/>
                        </w:rPr>
                        <w:t>delas</w:t>
                      </w:r>
                      <w:r w:rsidR="005D3F64">
                        <w:rPr>
                          <w:rFonts w:ascii="Franklin Gothic Book" w:hAnsi="Franklin Gothic Book"/>
                          <w:color w:val="FFFFFF" w:themeColor="background1"/>
                          <w:sz w:val="20"/>
                          <w:szCs w:val="20"/>
                        </w:rPr>
                        <w:t xml:space="preserve"> nu</w:t>
                      </w:r>
                      <w:r w:rsidR="00544921">
                        <w:rPr>
                          <w:rFonts w:ascii="Franklin Gothic Book" w:hAnsi="Franklin Gothic Book"/>
                          <w:color w:val="FFFFFF" w:themeColor="background1"/>
                          <w:sz w:val="20"/>
                          <w:szCs w:val="20"/>
                        </w:rPr>
                        <w:t xml:space="preserve"> med ansvariga på Västtrafik kundservice</w:t>
                      </w:r>
                      <w:r w:rsidR="002175B1" w:rsidRPr="00F47002">
                        <w:rPr>
                          <w:rFonts w:ascii="Franklin Gothic Book" w:hAnsi="Franklin Gothic Book"/>
                          <w:b/>
                          <w:bCs/>
                          <w:color w:val="FFFFFF" w:themeColor="background1"/>
                          <w:sz w:val="20"/>
                          <w:szCs w:val="20"/>
                        </w:rPr>
                        <w:t>.</w:t>
                      </w:r>
                      <w:r w:rsidR="00963EA9">
                        <w:rPr>
                          <w:rFonts w:ascii="Franklin Gothic Book" w:hAnsi="Franklin Gothic Book"/>
                          <w:b/>
                          <w:bCs/>
                          <w:color w:val="FFFFFF" w:themeColor="background1"/>
                          <w:sz w:val="20"/>
                          <w:szCs w:val="20"/>
                        </w:rPr>
                        <w:t xml:space="preserve"> </w:t>
                      </w:r>
                      <w:r w:rsidR="00963EA9">
                        <w:rPr>
                          <w:rFonts w:ascii="Franklin Gothic Book" w:hAnsi="Franklin Gothic Book"/>
                          <w:color w:val="FFFFFF" w:themeColor="background1"/>
                          <w:sz w:val="20"/>
                          <w:szCs w:val="20"/>
                        </w:rPr>
                        <w:t>E</w:t>
                      </w:r>
                      <w:r w:rsidR="00A0453C">
                        <w:rPr>
                          <w:rFonts w:ascii="Franklin Gothic Book" w:hAnsi="Franklin Gothic Book"/>
                          <w:color w:val="FFFFFF" w:themeColor="background1"/>
                          <w:sz w:val="20"/>
                          <w:szCs w:val="20"/>
                        </w:rPr>
                        <w:t>tt exempel är</w:t>
                      </w:r>
                      <w:r w:rsidR="00963EA9">
                        <w:rPr>
                          <w:rFonts w:ascii="Franklin Gothic Book" w:hAnsi="Franklin Gothic Book"/>
                          <w:color w:val="FFFFFF" w:themeColor="background1"/>
                          <w:sz w:val="20"/>
                          <w:szCs w:val="20"/>
                        </w:rPr>
                        <w:t xml:space="preserve"> </w:t>
                      </w:r>
                      <w:r w:rsidR="00FF34C2">
                        <w:rPr>
                          <w:rFonts w:ascii="Franklin Gothic Book" w:hAnsi="Franklin Gothic Book"/>
                          <w:color w:val="FFFFFF" w:themeColor="background1"/>
                          <w:sz w:val="20"/>
                          <w:szCs w:val="20"/>
                        </w:rPr>
                        <w:t>alla</w:t>
                      </w:r>
                      <w:r w:rsidR="00963EA9">
                        <w:rPr>
                          <w:rFonts w:ascii="Franklin Gothic Book" w:hAnsi="Franklin Gothic Book"/>
                          <w:color w:val="FFFFFF" w:themeColor="background1"/>
                          <w:sz w:val="20"/>
                          <w:szCs w:val="20"/>
                        </w:rPr>
                        <w:t xml:space="preserve"> kundärenden som inte härleder till en specifik linje</w:t>
                      </w:r>
                      <w:r w:rsidR="0080671F">
                        <w:rPr>
                          <w:rFonts w:ascii="Franklin Gothic Book" w:hAnsi="Franklin Gothic Book"/>
                          <w:color w:val="FFFFFF" w:themeColor="background1"/>
                          <w:sz w:val="20"/>
                          <w:szCs w:val="20"/>
                        </w:rPr>
                        <w:t>, de</w:t>
                      </w:r>
                      <w:r w:rsidR="00963EA9">
                        <w:rPr>
                          <w:rFonts w:ascii="Franklin Gothic Book" w:hAnsi="Franklin Gothic Book"/>
                          <w:color w:val="FFFFFF" w:themeColor="background1"/>
                          <w:sz w:val="20"/>
                          <w:szCs w:val="20"/>
                        </w:rPr>
                        <w:t xml:space="preserve"> finns för närvarande inte med i rapporter vilket innebär att många kundsynpunkter hamnar mellan stolarna.</w:t>
                      </w:r>
                    </w:p>
                    <w:p w14:paraId="659A6828" w14:textId="1D3D6C3E" w:rsidR="00936B5D" w:rsidRDefault="00F47002" w:rsidP="00FA2C15">
                      <w:pPr>
                        <w:spacing w:before="120" w:after="120" w:line="240" w:lineRule="auto"/>
                        <w:ind w:left="1418" w:right="1418"/>
                        <w:jc w:val="both"/>
                        <w:rPr>
                          <w:rFonts w:ascii="Franklin Gothic Book" w:hAnsi="Franklin Gothic Book"/>
                          <w:color w:val="FFFFFF" w:themeColor="background1"/>
                          <w:sz w:val="20"/>
                          <w:szCs w:val="20"/>
                        </w:rPr>
                      </w:pPr>
                      <w:r w:rsidRPr="00F47002">
                        <w:rPr>
                          <w:rFonts w:ascii="Franklin Gothic Book" w:hAnsi="Franklin Gothic Book"/>
                          <w:color w:val="FFFFFF" w:themeColor="background1"/>
                          <w:sz w:val="20"/>
                          <w:szCs w:val="20"/>
                        </w:rPr>
                        <w:t>Internt</w:t>
                      </w:r>
                      <w:r w:rsidR="005821CA">
                        <w:rPr>
                          <w:rFonts w:ascii="Franklin Gothic Book" w:hAnsi="Franklin Gothic Book"/>
                          <w:color w:val="FFFFFF" w:themeColor="background1"/>
                          <w:sz w:val="20"/>
                          <w:szCs w:val="20"/>
                        </w:rPr>
                        <w:t xml:space="preserve"> på </w:t>
                      </w:r>
                      <w:r w:rsidR="00BD455F">
                        <w:rPr>
                          <w:rFonts w:ascii="Franklin Gothic Book" w:hAnsi="Franklin Gothic Book"/>
                          <w:color w:val="FFFFFF" w:themeColor="background1"/>
                          <w:sz w:val="20"/>
                          <w:szCs w:val="20"/>
                        </w:rPr>
                        <w:t>GS</w:t>
                      </w:r>
                      <w:r>
                        <w:rPr>
                          <w:rFonts w:ascii="Franklin Gothic Book" w:hAnsi="Franklin Gothic Book"/>
                          <w:color w:val="FFFFFF" w:themeColor="background1"/>
                          <w:sz w:val="20"/>
                          <w:szCs w:val="20"/>
                        </w:rPr>
                        <w:t xml:space="preserve"> fortsätte</w:t>
                      </w:r>
                      <w:r w:rsidR="009F58AE">
                        <w:rPr>
                          <w:rFonts w:ascii="Franklin Gothic Book" w:hAnsi="Franklin Gothic Book"/>
                          <w:color w:val="FFFFFF" w:themeColor="background1"/>
                          <w:sz w:val="20"/>
                          <w:szCs w:val="20"/>
                        </w:rPr>
                        <w:t xml:space="preserve">r workshops </w:t>
                      </w:r>
                      <w:r w:rsidR="0055505B">
                        <w:rPr>
                          <w:rFonts w:ascii="Franklin Gothic Book" w:hAnsi="Franklin Gothic Book"/>
                          <w:color w:val="FFFFFF" w:themeColor="background1"/>
                          <w:sz w:val="20"/>
                          <w:szCs w:val="20"/>
                        </w:rPr>
                        <w:t xml:space="preserve">att hållas </w:t>
                      </w:r>
                      <w:r w:rsidR="009F58AE">
                        <w:rPr>
                          <w:rFonts w:ascii="Franklin Gothic Book" w:hAnsi="Franklin Gothic Book"/>
                          <w:color w:val="FFFFFF" w:themeColor="background1"/>
                          <w:sz w:val="20"/>
                          <w:szCs w:val="20"/>
                        </w:rPr>
                        <w:t>med avdelning</w:t>
                      </w:r>
                      <w:r w:rsidR="00830BA9">
                        <w:rPr>
                          <w:rFonts w:ascii="Franklin Gothic Book" w:hAnsi="Franklin Gothic Book"/>
                          <w:color w:val="FFFFFF" w:themeColor="background1"/>
                          <w:sz w:val="20"/>
                          <w:szCs w:val="20"/>
                        </w:rPr>
                        <w:t>ar</w:t>
                      </w:r>
                      <w:r w:rsidR="005240AB">
                        <w:rPr>
                          <w:rFonts w:ascii="Franklin Gothic Book" w:hAnsi="Franklin Gothic Book"/>
                          <w:color w:val="FFFFFF" w:themeColor="background1"/>
                          <w:sz w:val="20"/>
                          <w:szCs w:val="20"/>
                        </w:rPr>
                        <w:t xml:space="preserve"> </w:t>
                      </w:r>
                      <w:r w:rsidR="005F7BAD">
                        <w:rPr>
                          <w:rFonts w:ascii="Franklin Gothic Book" w:hAnsi="Franklin Gothic Book"/>
                          <w:color w:val="FFFFFF" w:themeColor="background1"/>
                          <w:sz w:val="20"/>
                          <w:szCs w:val="20"/>
                        </w:rPr>
                        <w:t xml:space="preserve">för att lista förslag på åtgärder för </w:t>
                      </w:r>
                      <w:r w:rsidR="00ED0804">
                        <w:rPr>
                          <w:rFonts w:ascii="Franklin Gothic Book" w:hAnsi="Franklin Gothic Book"/>
                          <w:color w:val="FFFFFF" w:themeColor="background1"/>
                          <w:sz w:val="20"/>
                          <w:szCs w:val="20"/>
                        </w:rPr>
                        <w:t xml:space="preserve">att </w:t>
                      </w:r>
                      <w:r w:rsidR="007A56A3">
                        <w:rPr>
                          <w:rFonts w:ascii="Franklin Gothic Book" w:hAnsi="Franklin Gothic Book"/>
                          <w:color w:val="FFFFFF" w:themeColor="background1"/>
                          <w:sz w:val="20"/>
                          <w:szCs w:val="20"/>
                        </w:rPr>
                        <w:t xml:space="preserve">långsiktigt </w:t>
                      </w:r>
                      <w:r w:rsidR="00ED0804">
                        <w:rPr>
                          <w:rFonts w:ascii="Franklin Gothic Book" w:hAnsi="Franklin Gothic Book"/>
                          <w:color w:val="FFFFFF" w:themeColor="background1"/>
                          <w:sz w:val="20"/>
                          <w:szCs w:val="20"/>
                        </w:rPr>
                        <w:t>minska antalet negativa kundsynpunkter för respektive kategori</w:t>
                      </w:r>
                      <w:r w:rsidR="00C22E21">
                        <w:rPr>
                          <w:rFonts w:ascii="Franklin Gothic Book" w:hAnsi="Franklin Gothic Book"/>
                          <w:color w:val="FFFFFF" w:themeColor="background1"/>
                          <w:sz w:val="20"/>
                          <w:szCs w:val="20"/>
                        </w:rPr>
                        <w:t xml:space="preserve"> kundsynpunkt.</w:t>
                      </w:r>
                      <w:r w:rsidR="004018C0">
                        <w:rPr>
                          <w:rFonts w:ascii="Franklin Gothic Book" w:hAnsi="Franklin Gothic Book"/>
                          <w:color w:val="FFFFFF" w:themeColor="background1"/>
                          <w:sz w:val="20"/>
                          <w:szCs w:val="20"/>
                        </w:rPr>
                        <w:t xml:space="preserve"> </w:t>
                      </w:r>
                      <w:r w:rsidR="0056588B">
                        <w:rPr>
                          <w:rFonts w:ascii="Franklin Gothic Book" w:hAnsi="Franklin Gothic Book"/>
                          <w:color w:val="FFFFFF" w:themeColor="background1"/>
                          <w:sz w:val="20"/>
                          <w:szCs w:val="20"/>
                        </w:rPr>
                        <w:t>S</w:t>
                      </w:r>
                      <w:r w:rsidR="004018C0">
                        <w:rPr>
                          <w:rFonts w:ascii="Franklin Gothic Book" w:hAnsi="Franklin Gothic Book"/>
                          <w:color w:val="FFFFFF" w:themeColor="background1"/>
                          <w:sz w:val="20"/>
                          <w:szCs w:val="20"/>
                        </w:rPr>
                        <w:t>amman</w:t>
                      </w:r>
                      <w:r w:rsidR="00B071DF">
                        <w:rPr>
                          <w:rFonts w:ascii="Franklin Gothic Book" w:hAnsi="Franklin Gothic Book"/>
                          <w:color w:val="FFFFFF" w:themeColor="background1"/>
                          <w:sz w:val="20"/>
                          <w:szCs w:val="20"/>
                        </w:rPr>
                        <w:t>-</w:t>
                      </w:r>
                      <w:r w:rsidR="004018C0">
                        <w:rPr>
                          <w:rFonts w:ascii="Franklin Gothic Book" w:hAnsi="Franklin Gothic Book"/>
                          <w:color w:val="FFFFFF" w:themeColor="background1"/>
                          <w:sz w:val="20"/>
                          <w:szCs w:val="20"/>
                        </w:rPr>
                        <w:t xml:space="preserve">ställningen </w:t>
                      </w:r>
                      <w:r w:rsidR="0056588B">
                        <w:rPr>
                          <w:rFonts w:ascii="Franklin Gothic Book" w:hAnsi="Franklin Gothic Book"/>
                          <w:color w:val="FFFFFF" w:themeColor="background1"/>
                          <w:sz w:val="20"/>
                          <w:szCs w:val="20"/>
                        </w:rPr>
                        <w:t>förväntas bli klar</w:t>
                      </w:r>
                      <w:r w:rsidR="00E81179">
                        <w:rPr>
                          <w:rFonts w:ascii="Franklin Gothic Book" w:hAnsi="Franklin Gothic Book"/>
                          <w:color w:val="FFFFFF" w:themeColor="background1"/>
                          <w:sz w:val="20"/>
                          <w:szCs w:val="20"/>
                        </w:rPr>
                        <w:t xml:space="preserve"> i slutet av 2022</w:t>
                      </w:r>
                      <w:r w:rsidR="00387FCD">
                        <w:rPr>
                          <w:rFonts w:ascii="Franklin Gothic Book" w:hAnsi="Franklin Gothic Book"/>
                          <w:color w:val="FFFFFF" w:themeColor="background1"/>
                          <w:sz w:val="20"/>
                          <w:szCs w:val="20"/>
                        </w:rPr>
                        <w:t>.</w:t>
                      </w:r>
                    </w:p>
                    <w:p w14:paraId="71ED97F8" w14:textId="382A9A32" w:rsidR="005D19F6" w:rsidRDefault="0045054D" w:rsidP="00ED0106">
                      <w:pPr>
                        <w:spacing w:before="120" w:after="120" w:line="240" w:lineRule="auto"/>
                        <w:ind w:left="1418" w:right="1418"/>
                        <w:jc w:val="both"/>
                        <w:rPr>
                          <w:color w:val="FF0000"/>
                        </w:rPr>
                      </w:pPr>
                      <w:r>
                        <w:rPr>
                          <w:rFonts w:ascii="Franklin Gothic Book" w:hAnsi="Franklin Gothic Book"/>
                          <w:color w:val="FFFFFF" w:themeColor="background1"/>
                          <w:sz w:val="20"/>
                          <w:szCs w:val="20"/>
                        </w:rPr>
                        <w:t>Ny operativ rutin:</w:t>
                      </w:r>
                      <w:r w:rsidR="009456F8">
                        <w:rPr>
                          <w:rFonts w:ascii="Franklin Gothic Book" w:hAnsi="Franklin Gothic Book"/>
                          <w:color w:val="FFFFFF" w:themeColor="background1"/>
                          <w:sz w:val="20"/>
                          <w:szCs w:val="20"/>
                        </w:rPr>
                        <w:t xml:space="preserve"> Nyligen </w:t>
                      </w:r>
                      <w:r w:rsidR="00D52C25">
                        <w:rPr>
                          <w:rFonts w:ascii="Franklin Gothic Book" w:hAnsi="Franklin Gothic Book"/>
                          <w:color w:val="FFFFFF" w:themeColor="background1"/>
                          <w:sz w:val="20"/>
                          <w:szCs w:val="20"/>
                        </w:rPr>
                        <w:t xml:space="preserve">togs </w:t>
                      </w:r>
                      <w:r w:rsidR="004937BC">
                        <w:rPr>
                          <w:rFonts w:ascii="Franklin Gothic Book" w:hAnsi="Franklin Gothic Book"/>
                          <w:color w:val="FFFFFF" w:themeColor="background1"/>
                          <w:sz w:val="20"/>
                          <w:szCs w:val="20"/>
                        </w:rPr>
                        <w:t xml:space="preserve">det </w:t>
                      </w:r>
                      <w:r w:rsidR="00D52C25">
                        <w:rPr>
                          <w:rFonts w:ascii="Franklin Gothic Book" w:hAnsi="Franklin Gothic Book"/>
                          <w:color w:val="FFFFFF" w:themeColor="background1"/>
                          <w:sz w:val="20"/>
                          <w:szCs w:val="20"/>
                        </w:rPr>
                        <w:t>styrande dokument</w:t>
                      </w:r>
                      <w:r w:rsidR="004937BC">
                        <w:rPr>
                          <w:rFonts w:ascii="Franklin Gothic Book" w:hAnsi="Franklin Gothic Book"/>
                          <w:color w:val="FFFFFF" w:themeColor="background1"/>
                          <w:sz w:val="20"/>
                          <w:szCs w:val="20"/>
                        </w:rPr>
                        <w:t>et</w:t>
                      </w:r>
                      <w:r w:rsidR="00885ADC">
                        <w:rPr>
                          <w:rFonts w:ascii="Franklin Gothic Book" w:hAnsi="Franklin Gothic Book"/>
                          <w:color w:val="FFFFFF" w:themeColor="background1"/>
                          <w:sz w:val="20"/>
                          <w:szCs w:val="20"/>
                        </w:rPr>
                        <w:t xml:space="preserve"> </w:t>
                      </w:r>
                      <w:r w:rsidR="001F5FB2">
                        <w:rPr>
                          <w:rFonts w:ascii="Franklin Gothic Book" w:hAnsi="Franklin Gothic Book"/>
                          <w:color w:val="FFFFFF" w:themeColor="background1"/>
                          <w:sz w:val="20"/>
                          <w:szCs w:val="20"/>
                        </w:rPr>
                        <w:t>”</w:t>
                      </w:r>
                      <w:r w:rsidR="00D52C25">
                        <w:rPr>
                          <w:rFonts w:ascii="Franklin Gothic Book" w:hAnsi="Franklin Gothic Book"/>
                          <w:color w:val="FFFFFF" w:themeColor="background1"/>
                          <w:sz w:val="20"/>
                          <w:szCs w:val="20"/>
                        </w:rPr>
                        <w:t xml:space="preserve">underhåll av spårvagnar utifrån </w:t>
                      </w:r>
                      <w:r w:rsidR="006D6D72">
                        <w:rPr>
                          <w:rFonts w:ascii="Franklin Gothic Book" w:hAnsi="Franklin Gothic Book"/>
                          <w:color w:val="FFFFFF" w:themeColor="background1"/>
                          <w:sz w:val="20"/>
                          <w:szCs w:val="20"/>
                        </w:rPr>
                        <w:t>resenärs</w:t>
                      </w:r>
                      <w:r w:rsidR="00B6448C">
                        <w:rPr>
                          <w:rFonts w:ascii="Franklin Gothic Book" w:hAnsi="Franklin Gothic Book"/>
                          <w:color w:val="FFFFFF" w:themeColor="background1"/>
                          <w:sz w:val="20"/>
                          <w:szCs w:val="20"/>
                        </w:rPr>
                        <w:t>-</w:t>
                      </w:r>
                      <w:r w:rsidR="00B27AFF">
                        <w:rPr>
                          <w:rFonts w:ascii="Franklin Gothic Book" w:hAnsi="Franklin Gothic Book"/>
                          <w:color w:val="FFFFFF" w:themeColor="background1"/>
                          <w:sz w:val="20"/>
                          <w:szCs w:val="20"/>
                        </w:rPr>
                        <w:t>synpunkter</w:t>
                      </w:r>
                      <w:r w:rsidR="001F5FB2">
                        <w:rPr>
                          <w:rFonts w:ascii="Franklin Gothic Book" w:hAnsi="Franklin Gothic Book"/>
                          <w:color w:val="FFFFFF" w:themeColor="background1"/>
                          <w:sz w:val="20"/>
                          <w:szCs w:val="20"/>
                        </w:rPr>
                        <w:t>”</w:t>
                      </w:r>
                      <w:r w:rsidR="00BA0AB4">
                        <w:rPr>
                          <w:rFonts w:ascii="Franklin Gothic Book" w:hAnsi="Franklin Gothic Book"/>
                          <w:color w:val="FFFFFF" w:themeColor="background1"/>
                          <w:sz w:val="20"/>
                          <w:szCs w:val="20"/>
                        </w:rPr>
                        <w:t xml:space="preserve"> </w:t>
                      </w:r>
                      <w:r w:rsidR="00516EA9">
                        <w:rPr>
                          <w:rFonts w:ascii="Franklin Gothic Book" w:hAnsi="Franklin Gothic Book"/>
                          <w:color w:val="FFFFFF" w:themeColor="background1"/>
                          <w:sz w:val="20"/>
                          <w:szCs w:val="20"/>
                        </w:rPr>
                        <w:t xml:space="preserve">fram </w:t>
                      </w:r>
                      <w:r w:rsidR="00BA0AB4">
                        <w:rPr>
                          <w:rFonts w:ascii="Franklin Gothic Book" w:hAnsi="Franklin Gothic Book"/>
                          <w:color w:val="FFFFFF" w:themeColor="background1"/>
                          <w:sz w:val="20"/>
                          <w:szCs w:val="20"/>
                        </w:rPr>
                        <w:t>med tydliga rutine</w:t>
                      </w:r>
                      <w:r w:rsidR="00942BA2">
                        <w:rPr>
                          <w:rFonts w:ascii="Franklin Gothic Book" w:hAnsi="Franklin Gothic Book"/>
                          <w:color w:val="FFFFFF" w:themeColor="background1"/>
                          <w:sz w:val="20"/>
                          <w:szCs w:val="20"/>
                        </w:rPr>
                        <w:t>r</w:t>
                      </w:r>
                      <w:r w:rsidR="007D077A">
                        <w:rPr>
                          <w:rFonts w:ascii="Franklin Gothic Book" w:hAnsi="Franklin Gothic Book"/>
                          <w:color w:val="FFFFFF" w:themeColor="background1"/>
                          <w:sz w:val="20"/>
                          <w:szCs w:val="20"/>
                        </w:rPr>
                        <w:t xml:space="preserve"> </w:t>
                      </w:r>
                      <w:r w:rsidR="007C5475">
                        <w:rPr>
                          <w:rFonts w:ascii="Franklin Gothic Book" w:hAnsi="Franklin Gothic Book"/>
                          <w:color w:val="FFFFFF" w:themeColor="background1"/>
                          <w:sz w:val="20"/>
                          <w:szCs w:val="20"/>
                        </w:rPr>
                        <w:t>som långsiktigt ska</w:t>
                      </w:r>
                      <w:r w:rsidR="00EF5764">
                        <w:rPr>
                          <w:rFonts w:ascii="Franklin Gothic Book" w:hAnsi="Franklin Gothic Book"/>
                          <w:color w:val="FFFFFF" w:themeColor="background1"/>
                          <w:sz w:val="20"/>
                          <w:szCs w:val="20"/>
                        </w:rPr>
                        <w:t xml:space="preserve"> bidra till</w:t>
                      </w:r>
                      <w:r w:rsidR="00942BA2">
                        <w:rPr>
                          <w:rFonts w:ascii="Franklin Gothic Book" w:hAnsi="Franklin Gothic Book"/>
                          <w:color w:val="FFFFFF" w:themeColor="background1"/>
                          <w:sz w:val="20"/>
                          <w:szCs w:val="20"/>
                        </w:rPr>
                        <w:t xml:space="preserve"> färre </w:t>
                      </w:r>
                      <w:r w:rsidR="00481032">
                        <w:rPr>
                          <w:rFonts w:ascii="Franklin Gothic Book" w:hAnsi="Franklin Gothic Book"/>
                          <w:color w:val="FFFFFF" w:themeColor="background1"/>
                          <w:sz w:val="20"/>
                          <w:szCs w:val="20"/>
                        </w:rPr>
                        <w:t xml:space="preserve">antal </w:t>
                      </w:r>
                      <w:r w:rsidR="00EF5764">
                        <w:rPr>
                          <w:rFonts w:ascii="Franklin Gothic Book" w:hAnsi="Franklin Gothic Book"/>
                          <w:color w:val="FFFFFF" w:themeColor="background1"/>
                          <w:sz w:val="20"/>
                          <w:szCs w:val="20"/>
                        </w:rPr>
                        <w:t>negativa kundsynpunkter</w:t>
                      </w:r>
                      <w:r w:rsidR="003B426D">
                        <w:rPr>
                          <w:rFonts w:ascii="Franklin Gothic Book" w:hAnsi="Franklin Gothic Book"/>
                          <w:color w:val="FFFFFF" w:themeColor="background1"/>
                          <w:sz w:val="20"/>
                          <w:szCs w:val="20"/>
                        </w:rPr>
                        <w:t xml:space="preserve"> </w:t>
                      </w:r>
                      <w:r w:rsidR="001E6D9C">
                        <w:rPr>
                          <w:rFonts w:ascii="Franklin Gothic Book" w:hAnsi="Franklin Gothic Book"/>
                          <w:color w:val="FFFFFF" w:themeColor="background1"/>
                          <w:sz w:val="20"/>
                          <w:szCs w:val="20"/>
                        </w:rPr>
                        <w:t>relaterat till fordon</w:t>
                      </w:r>
                      <w:r w:rsidR="00942BA2">
                        <w:rPr>
                          <w:rFonts w:ascii="Franklin Gothic Book" w:hAnsi="Franklin Gothic Book"/>
                          <w:color w:val="FFFFFF" w:themeColor="background1"/>
                          <w:sz w:val="20"/>
                          <w:szCs w:val="20"/>
                        </w:rPr>
                        <w:t>.</w:t>
                      </w:r>
                    </w:p>
                    <w:p w14:paraId="42EBF9D5" w14:textId="77777777" w:rsidR="005D19F6" w:rsidRDefault="005D19F6" w:rsidP="00C07187">
                      <w:pPr>
                        <w:spacing w:after="0"/>
                        <w:ind w:left="1417" w:right="1417"/>
                        <w:jc w:val="both"/>
                        <w:rPr>
                          <w:color w:val="FF0000"/>
                        </w:rPr>
                      </w:pPr>
                    </w:p>
                    <w:p w14:paraId="71DC3A37" w14:textId="77777777" w:rsidR="005D19F6" w:rsidRDefault="005D19F6" w:rsidP="00C07187">
                      <w:pPr>
                        <w:spacing w:after="0"/>
                        <w:ind w:left="1417" w:right="1417"/>
                        <w:jc w:val="both"/>
                      </w:pPr>
                    </w:p>
                  </w:txbxContent>
                </v:textbox>
                <w10:wrap anchorx="margin"/>
              </v:rect>
            </w:pict>
          </mc:Fallback>
        </mc:AlternateContent>
      </w:r>
    </w:p>
    <w:p w14:paraId="2EBF20E3" w14:textId="5F70017D" w:rsidR="0093334C" w:rsidRDefault="0093334C" w:rsidP="007E2ECB">
      <w:pPr>
        <w:jc w:val="both"/>
        <w:rPr>
          <w:rFonts w:ascii="Franklin Gothic Book" w:hAnsi="Franklin Gothic Book"/>
        </w:rPr>
      </w:pPr>
    </w:p>
    <w:p w14:paraId="1985811A" w14:textId="6E642212" w:rsidR="008E1EA8" w:rsidRDefault="008E1EA8" w:rsidP="007E2ECB">
      <w:pPr>
        <w:jc w:val="both"/>
        <w:rPr>
          <w:rFonts w:ascii="Franklin Gothic Book" w:hAnsi="Franklin Gothic Book"/>
        </w:rPr>
      </w:pPr>
    </w:p>
    <w:p w14:paraId="3FCE10CB" w14:textId="77777777" w:rsidR="008E1EA8" w:rsidRDefault="008E1EA8" w:rsidP="007E2ECB">
      <w:pPr>
        <w:jc w:val="both"/>
        <w:rPr>
          <w:rFonts w:ascii="Franklin Gothic Book" w:hAnsi="Franklin Gothic Book"/>
        </w:rPr>
      </w:pPr>
    </w:p>
    <w:p w14:paraId="0349715A" w14:textId="77777777" w:rsidR="0093334C" w:rsidRDefault="0093334C" w:rsidP="007E2ECB">
      <w:pPr>
        <w:jc w:val="both"/>
        <w:rPr>
          <w:rFonts w:ascii="Franklin Gothic Book" w:hAnsi="Franklin Gothic Book"/>
        </w:rPr>
      </w:pPr>
    </w:p>
    <w:p w14:paraId="74B35CCD" w14:textId="61E5458F" w:rsidR="0093334C" w:rsidRDefault="0093334C" w:rsidP="007E2ECB">
      <w:pPr>
        <w:jc w:val="both"/>
        <w:rPr>
          <w:rFonts w:ascii="Franklin Gothic Book" w:hAnsi="Franklin Gothic Book"/>
        </w:rPr>
      </w:pPr>
    </w:p>
    <w:p w14:paraId="23D6381A" w14:textId="69414B46" w:rsidR="0093334C" w:rsidRDefault="0093334C" w:rsidP="007E2ECB">
      <w:pPr>
        <w:jc w:val="both"/>
        <w:rPr>
          <w:rFonts w:ascii="Franklin Gothic Book" w:hAnsi="Franklin Gothic Book"/>
        </w:rPr>
      </w:pPr>
    </w:p>
    <w:p w14:paraId="7B2BAA10" w14:textId="77777777" w:rsidR="0093334C" w:rsidRDefault="0093334C" w:rsidP="007E2ECB">
      <w:pPr>
        <w:jc w:val="both"/>
        <w:rPr>
          <w:rFonts w:ascii="Franklin Gothic Book" w:hAnsi="Franklin Gothic Book"/>
        </w:rPr>
      </w:pPr>
    </w:p>
    <w:p w14:paraId="021AE19E" w14:textId="77777777" w:rsidR="009C1E39" w:rsidRDefault="009C1E39" w:rsidP="007E2ECB">
      <w:pPr>
        <w:jc w:val="both"/>
        <w:rPr>
          <w:rFonts w:ascii="Franklin Gothic Book" w:hAnsi="Franklin Gothic Book"/>
        </w:rPr>
      </w:pPr>
    </w:p>
    <w:p w14:paraId="30F0B193" w14:textId="69000E21" w:rsidR="005D19F6" w:rsidRDefault="005D19F6" w:rsidP="007E2ECB">
      <w:pPr>
        <w:jc w:val="both"/>
        <w:rPr>
          <w:rFonts w:ascii="Franklin Gothic Book" w:hAnsi="Franklin Gothic Book"/>
        </w:rPr>
      </w:pPr>
    </w:p>
    <w:p w14:paraId="476BDC91" w14:textId="77777777" w:rsidR="00DB2F3F" w:rsidRDefault="00DB2F3F" w:rsidP="007E2ECB">
      <w:pPr>
        <w:jc w:val="both"/>
        <w:rPr>
          <w:rFonts w:ascii="Franklin Gothic Book" w:hAnsi="Franklin Gothic Book"/>
        </w:rPr>
      </w:pPr>
    </w:p>
    <w:p w14:paraId="6992264D" w14:textId="77777777" w:rsidR="00DB2F3F" w:rsidRDefault="00DB2F3F" w:rsidP="007E2ECB">
      <w:pPr>
        <w:jc w:val="both"/>
        <w:rPr>
          <w:rFonts w:ascii="Franklin Gothic Book" w:hAnsi="Franklin Gothic Book"/>
        </w:rPr>
      </w:pPr>
    </w:p>
    <w:p w14:paraId="37F48888" w14:textId="77777777" w:rsidR="00311C47" w:rsidRDefault="00311C47" w:rsidP="007E2ECB">
      <w:pPr>
        <w:jc w:val="both"/>
        <w:rPr>
          <w:rFonts w:ascii="Franklin Gothic Book" w:hAnsi="Franklin Gothic Book"/>
        </w:rPr>
      </w:pPr>
    </w:p>
    <w:p w14:paraId="51B9776F" w14:textId="77777777" w:rsidR="00311C47" w:rsidRDefault="00311C47" w:rsidP="007E2ECB">
      <w:pPr>
        <w:jc w:val="both"/>
        <w:rPr>
          <w:rFonts w:ascii="Franklin Gothic Book" w:hAnsi="Franklin Gothic Book"/>
        </w:rPr>
      </w:pPr>
    </w:p>
    <w:p w14:paraId="348844FE" w14:textId="77777777" w:rsidR="00311C47" w:rsidRDefault="00311C47" w:rsidP="007E2ECB">
      <w:pPr>
        <w:jc w:val="both"/>
        <w:rPr>
          <w:rFonts w:ascii="Franklin Gothic Book" w:hAnsi="Franklin Gothic Book"/>
        </w:rPr>
      </w:pPr>
    </w:p>
    <w:p w14:paraId="1F8EFAF1" w14:textId="77777777" w:rsidR="00311C47" w:rsidRDefault="00311C47" w:rsidP="007E2ECB">
      <w:pPr>
        <w:jc w:val="both"/>
        <w:rPr>
          <w:rFonts w:ascii="Franklin Gothic Book" w:hAnsi="Franklin Gothic Book"/>
        </w:rPr>
      </w:pPr>
    </w:p>
    <w:p w14:paraId="1BD9D936" w14:textId="393EDEEF" w:rsidR="00311C47" w:rsidRDefault="00311C47" w:rsidP="007E2ECB">
      <w:pPr>
        <w:jc w:val="both"/>
        <w:rPr>
          <w:rFonts w:ascii="Franklin Gothic Book" w:hAnsi="Franklin Gothic Book"/>
        </w:rPr>
      </w:pPr>
    </w:p>
    <w:p w14:paraId="37D6CD6B" w14:textId="77777777" w:rsidR="006A581F" w:rsidRDefault="006A581F" w:rsidP="007E2ECB">
      <w:pPr>
        <w:jc w:val="both"/>
        <w:rPr>
          <w:rFonts w:ascii="Franklin Gothic Book" w:hAnsi="Franklin Gothic Book"/>
        </w:rPr>
      </w:pPr>
    </w:p>
    <w:p w14:paraId="08ED7982" w14:textId="3BFB49D8" w:rsidR="00F56B80" w:rsidRDefault="00311C47" w:rsidP="00643C1B">
      <w:pPr>
        <w:pStyle w:val="Rubrik3"/>
        <w:numPr>
          <w:ilvl w:val="2"/>
          <w:numId w:val="26"/>
        </w:numPr>
        <w:spacing w:before="120" w:after="120" w:line="240" w:lineRule="auto"/>
        <w:ind w:left="720"/>
      </w:pPr>
      <w:r w:rsidRPr="009A0980">
        <w:rPr>
          <w:rFonts w:ascii="Franklin Gothic Book" w:hAnsi="Franklin Gothic Book"/>
          <w:b/>
          <w:bCs/>
          <w:noProof/>
        </w:rPr>
        <w:lastRenderedPageBreak/>
        <mc:AlternateContent>
          <mc:Choice Requires="wps">
            <w:drawing>
              <wp:anchor distT="0" distB="0" distL="114300" distR="114300" simplePos="0" relativeHeight="251658290" behindDoc="0" locked="0" layoutInCell="1" allowOverlap="1" wp14:anchorId="5AD23CED" wp14:editId="19236A8D">
                <wp:simplePos x="0" y="0"/>
                <wp:positionH relativeFrom="margin">
                  <wp:posOffset>-996950</wp:posOffset>
                </wp:positionH>
                <wp:positionV relativeFrom="paragraph">
                  <wp:posOffset>-892810</wp:posOffset>
                </wp:positionV>
                <wp:extent cx="7739380" cy="719455"/>
                <wp:effectExtent l="0" t="0" r="13970" b="23495"/>
                <wp:wrapNone/>
                <wp:docPr id="243" name="Rectangle 149"/>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64BB4F9" w14:textId="17117448" w:rsidR="00E83DE6" w:rsidRPr="0012620A" w:rsidRDefault="00E67369" w:rsidP="00E67369">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4.1 </w:t>
                            </w:r>
                            <w:proofErr w:type="spellStart"/>
                            <w:r w:rsidR="00E83DE6">
                              <w:rPr>
                                <w:color w:val="FFFFFF" w:themeColor="background1"/>
                                <w:sz w:val="44"/>
                                <w:szCs w:val="44"/>
                                <w:lang w:val="en-US"/>
                              </w:rPr>
                              <w:t>Marknad</w:t>
                            </w:r>
                            <w:proofErr w:type="spellEnd"/>
                            <w:r w:rsidR="00E83DE6">
                              <w:rPr>
                                <w:color w:val="FFFFFF" w:themeColor="background1"/>
                                <w:sz w:val="44"/>
                                <w:szCs w:val="44"/>
                                <w:lang w:val="en-US"/>
                              </w:rPr>
                              <w:t xml:space="preserve"> </w:t>
                            </w:r>
                            <w:proofErr w:type="spellStart"/>
                            <w:r w:rsidR="00E83DE6">
                              <w:rPr>
                                <w:color w:val="FFFFFF" w:themeColor="background1"/>
                                <w:sz w:val="44"/>
                                <w:szCs w:val="44"/>
                                <w:lang w:val="en-US"/>
                              </w:rPr>
                              <w:t>och</w:t>
                            </w:r>
                            <w:proofErr w:type="spellEnd"/>
                            <w:r w:rsidR="00E83DE6">
                              <w:rPr>
                                <w:color w:val="FFFFFF" w:themeColor="background1"/>
                                <w:sz w:val="44"/>
                                <w:szCs w:val="44"/>
                                <w:lang w:val="en-US"/>
                              </w:rPr>
                              <w:t xml:space="preserve"> </w:t>
                            </w:r>
                            <w:proofErr w:type="spellStart"/>
                            <w:r w:rsidR="00E83DE6">
                              <w:rPr>
                                <w:color w:val="FFFFFF" w:themeColor="background1"/>
                                <w:sz w:val="44"/>
                                <w:szCs w:val="44"/>
                                <w:lang w:val="en-US"/>
                              </w:rPr>
                              <w:t>produkt</w:t>
                            </w:r>
                            <w:proofErr w:type="spellEnd"/>
                            <w:r w:rsidR="00D9345D">
                              <w:rPr>
                                <w:color w:val="FFFFFF" w:themeColor="background1"/>
                                <w:sz w:val="44"/>
                                <w:szCs w:val="44"/>
                                <w:lang w:val="en-US"/>
                              </w:rPr>
                              <w:t xml:space="preserve"> (5|</w:t>
                            </w:r>
                            <w:r>
                              <w:rPr>
                                <w:color w:val="FFFFFF" w:themeColor="background1"/>
                                <w:sz w:val="44"/>
                                <w:szCs w:val="44"/>
                                <w:lang w:val="en-US"/>
                              </w:rPr>
                              <w:t>6</w:t>
                            </w:r>
                            <w:r w:rsidR="00D9345D">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D23CED" id="Rectangle 149" o:spid="_x0000_s1119" style="position:absolute;left:0;text-align:left;margin-left:-78.5pt;margin-top:-70.3pt;width:609.4pt;height:56.65pt;z-index:25165829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" fillcolor="#2b4c8d" strokecolor="#2b4c8d" strokeweight="1pt">
                <v:textbox>
                  <w:txbxContent>
                    <w:p w14:paraId="164BB4F9" w14:textId="17117448" w:rsidR="00E83DE6" w:rsidRPr="0012620A" w:rsidRDefault="00E67369" w:rsidP="00E67369">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4.1 </w:t>
                      </w:r>
                      <w:proofErr w:type="spellStart"/>
                      <w:r w:rsidR="00E83DE6">
                        <w:rPr>
                          <w:color w:val="FFFFFF" w:themeColor="background1"/>
                          <w:sz w:val="44"/>
                          <w:szCs w:val="44"/>
                          <w:lang w:val="en-US"/>
                        </w:rPr>
                        <w:t>Marknad</w:t>
                      </w:r>
                      <w:proofErr w:type="spellEnd"/>
                      <w:r w:rsidR="00E83DE6">
                        <w:rPr>
                          <w:color w:val="FFFFFF" w:themeColor="background1"/>
                          <w:sz w:val="44"/>
                          <w:szCs w:val="44"/>
                          <w:lang w:val="en-US"/>
                        </w:rPr>
                        <w:t xml:space="preserve"> </w:t>
                      </w:r>
                      <w:proofErr w:type="spellStart"/>
                      <w:r w:rsidR="00E83DE6">
                        <w:rPr>
                          <w:color w:val="FFFFFF" w:themeColor="background1"/>
                          <w:sz w:val="44"/>
                          <w:szCs w:val="44"/>
                          <w:lang w:val="en-US"/>
                        </w:rPr>
                        <w:t>och</w:t>
                      </w:r>
                      <w:proofErr w:type="spellEnd"/>
                      <w:r w:rsidR="00E83DE6">
                        <w:rPr>
                          <w:color w:val="FFFFFF" w:themeColor="background1"/>
                          <w:sz w:val="44"/>
                          <w:szCs w:val="44"/>
                          <w:lang w:val="en-US"/>
                        </w:rPr>
                        <w:t xml:space="preserve"> </w:t>
                      </w:r>
                      <w:proofErr w:type="spellStart"/>
                      <w:r w:rsidR="00E83DE6">
                        <w:rPr>
                          <w:color w:val="FFFFFF" w:themeColor="background1"/>
                          <w:sz w:val="44"/>
                          <w:szCs w:val="44"/>
                          <w:lang w:val="en-US"/>
                        </w:rPr>
                        <w:t>produkt</w:t>
                      </w:r>
                      <w:proofErr w:type="spellEnd"/>
                      <w:r w:rsidR="00D9345D">
                        <w:rPr>
                          <w:color w:val="FFFFFF" w:themeColor="background1"/>
                          <w:sz w:val="44"/>
                          <w:szCs w:val="44"/>
                          <w:lang w:val="en-US"/>
                        </w:rPr>
                        <w:t xml:space="preserve"> (5|</w:t>
                      </w:r>
                      <w:r>
                        <w:rPr>
                          <w:color w:val="FFFFFF" w:themeColor="background1"/>
                          <w:sz w:val="44"/>
                          <w:szCs w:val="44"/>
                          <w:lang w:val="en-US"/>
                        </w:rPr>
                        <w:t>6</w:t>
                      </w:r>
                      <w:r w:rsidR="00D9345D">
                        <w:rPr>
                          <w:color w:val="FFFFFF" w:themeColor="background1"/>
                          <w:sz w:val="44"/>
                          <w:szCs w:val="44"/>
                          <w:lang w:val="en-US"/>
                        </w:rPr>
                        <w:t>)</w:t>
                      </w:r>
                    </w:p>
                  </w:txbxContent>
                </v:textbox>
                <w10:wrap anchorx="margin"/>
              </v:rect>
            </w:pict>
          </mc:Fallback>
        </mc:AlternateContent>
      </w:r>
      <w:r w:rsidR="00F93F90">
        <w:t>Antal k</w:t>
      </w:r>
      <w:r w:rsidR="00EB744F">
        <w:t>u</w:t>
      </w:r>
      <w:r w:rsidR="00823AC9">
        <w:t>ndsynpunkter</w:t>
      </w:r>
      <w:r w:rsidR="001C7D32">
        <w:t xml:space="preserve"> </w:t>
      </w:r>
      <w:r w:rsidR="00A57F93">
        <w:t>p</w:t>
      </w:r>
      <w:r w:rsidR="00D770A7">
        <w:t xml:space="preserve">er kategori </w:t>
      </w:r>
      <w:r w:rsidR="001C7D32">
        <w:t>(resenär)</w:t>
      </w:r>
    </w:p>
    <w:p w14:paraId="19F98262" w14:textId="7E89BD9D" w:rsidR="002C3F45" w:rsidRDefault="001412BE" w:rsidP="00C07187">
      <w:pPr>
        <w:spacing w:before="120" w:after="120" w:line="240" w:lineRule="auto"/>
        <w:jc w:val="both"/>
        <w:rPr>
          <w:rFonts w:ascii="Franklin Gothic Book" w:hAnsi="Franklin Gothic Book"/>
        </w:rPr>
      </w:pPr>
      <w:r w:rsidRPr="001412BE">
        <w:rPr>
          <w:rFonts w:ascii="Franklin Gothic Book" w:hAnsi="Franklin Gothic Book"/>
        </w:rPr>
        <w:t>Antalet kundsynpunkter som visas i detta diagram är de som våra resenärer lämnat till Västtrafiks kundservice relaterat till Göteborgs Spårvägar. Kundsynpunkterna nedan är de som går att härleda till en specifik linje</w:t>
      </w:r>
      <w:r w:rsidR="00D12A2D">
        <w:rPr>
          <w:rFonts w:ascii="Franklin Gothic Book" w:hAnsi="Franklin Gothic Book"/>
        </w:rPr>
        <w:t xml:space="preserve">. Diagrammet </w:t>
      </w:r>
      <w:r w:rsidR="007A12A7">
        <w:rPr>
          <w:rFonts w:ascii="Franklin Gothic Book" w:hAnsi="Franklin Gothic Book"/>
        </w:rPr>
        <w:t>visar</w:t>
      </w:r>
      <w:r w:rsidR="008A0F5C">
        <w:rPr>
          <w:rFonts w:ascii="Franklin Gothic Book" w:hAnsi="Franklin Gothic Book"/>
        </w:rPr>
        <w:t xml:space="preserve"> negativa</w:t>
      </w:r>
      <w:r w:rsidR="007A12A7">
        <w:rPr>
          <w:rFonts w:ascii="Franklin Gothic Book" w:hAnsi="Franklin Gothic Book"/>
        </w:rPr>
        <w:t xml:space="preserve"> kundsyn</w:t>
      </w:r>
      <w:r w:rsidR="004D58E0">
        <w:rPr>
          <w:rFonts w:ascii="Franklin Gothic Book" w:hAnsi="Franklin Gothic Book"/>
        </w:rPr>
        <w:t>punkter</w:t>
      </w:r>
      <w:r w:rsidR="00042BB9">
        <w:rPr>
          <w:rFonts w:ascii="Franklin Gothic Book" w:hAnsi="Franklin Gothic Book"/>
        </w:rPr>
        <w:t xml:space="preserve"> </w:t>
      </w:r>
      <w:r w:rsidR="00136DDD">
        <w:rPr>
          <w:rFonts w:ascii="Franklin Gothic Book" w:hAnsi="Franklin Gothic Book"/>
        </w:rPr>
        <w:t xml:space="preserve">i förhållandet </w:t>
      </w:r>
      <w:r w:rsidR="00442459">
        <w:rPr>
          <w:rFonts w:ascii="Franklin Gothic Book" w:hAnsi="Franklin Gothic Book"/>
        </w:rPr>
        <w:t xml:space="preserve">till </w:t>
      </w:r>
      <w:r w:rsidR="00B970CB">
        <w:rPr>
          <w:rFonts w:ascii="Franklin Gothic Book" w:hAnsi="Franklin Gothic Book"/>
        </w:rPr>
        <w:t>totala kundsynpunkter.</w:t>
      </w:r>
      <w:r w:rsidR="008D564A">
        <w:rPr>
          <w:rFonts w:ascii="Franklin Gothic Book" w:hAnsi="Franklin Gothic Book"/>
        </w:rPr>
        <w:t xml:space="preserve"> Ärendetyp bokning utesluts</w:t>
      </w:r>
      <w:r w:rsidR="00227ED2">
        <w:rPr>
          <w:rFonts w:ascii="Franklin Gothic Book" w:hAnsi="Franklin Gothic Book"/>
        </w:rPr>
        <w:t xml:space="preserve"> från kategoriseringen men är inräknat i totalen</w:t>
      </w:r>
      <w:r w:rsidR="008D564A">
        <w:rPr>
          <w:rFonts w:ascii="Franklin Gothic Book" w:hAnsi="Franklin Gothic Book"/>
        </w:rPr>
        <w:t>.</w:t>
      </w:r>
    </w:p>
    <w:p w14:paraId="1DDA2F48" w14:textId="0E1D0F33" w:rsidR="00311089" w:rsidRDefault="0045727F" w:rsidP="008A7B0F">
      <w:pPr>
        <w:spacing w:after="20" w:line="240" w:lineRule="auto"/>
        <w:jc w:val="both"/>
        <w:rPr>
          <w:rFonts w:ascii="Franklin Gothic Book" w:hAnsi="Franklin Gothic Book"/>
        </w:rPr>
      </w:pPr>
      <w:r>
        <w:rPr>
          <w:noProof/>
        </w:rPr>
        <w:drawing>
          <wp:inline distT="0" distB="0" distL="0" distR="0" wp14:anchorId="0BDCD4F9" wp14:editId="3AA7B794">
            <wp:extent cx="5759450" cy="2550795"/>
            <wp:effectExtent l="0" t="0" r="12700" b="1905"/>
            <wp:docPr id="1054609487" name="Chart 1054609487">
              <a:extLst xmlns:a="http://schemas.openxmlformats.org/drawingml/2006/main">
                <a:ext uri="{FF2B5EF4-FFF2-40B4-BE49-F238E27FC236}">
                  <a16:creationId xmlns:a16="http://schemas.microsoft.com/office/drawing/2014/main" id="{38883275-3758-4C8A-9F84-8C33C973A15C}"/>
                </a:ext>
                <a:ext uri="{147F2762-F138-4A5C-976F-8EAC2B608ADB}">
                  <a16:predDERef xmlns:a16="http://schemas.microsoft.com/office/drawing/2014/main" pred="{0B66ABE8-6289-44E1-94D3-8FB9C284DFC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14:paraId="2ACABE77" w14:textId="7F0743B8" w:rsidR="00281B36" w:rsidRPr="00981B82" w:rsidRDefault="00311089" w:rsidP="00281B36">
      <w:pPr>
        <w:spacing w:after="0"/>
        <w:jc w:val="both"/>
        <w:rPr>
          <w:rFonts w:ascii="Franklin Gothic Book" w:hAnsi="Franklin Gothic Book"/>
          <w:i/>
          <w:sz w:val="16"/>
          <w:szCs w:val="16"/>
        </w:rPr>
      </w:pPr>
      <w:r w:rsidRPr="00981B82">
        <w:rPr>
          <w:rFonts w:ascii="Franklin Gothic Book" w:hAnsi="Franklin Gothic Book"/>
          <w:i/>
          <w:iCs/>
          <w:sz w:val="16"/>
          <w:szCs w:val="16"/>
        </w:rPr>
        <w:t>Källa: Västtrafiks</w:t>
      </w:r>
      <w:r w:rsidR="00CB400A" w:rsidRPr="00981B82">
        <w:rPr>
          <w:rFonts w:ascii="Franklin Gothic Book" w:hAnsi="Franklin Gothic Book"/>
          <w:i/>
          <w:iCs/>
          <w:sz w:val="16"/>
          <w:szCs w:val="16"/>
        </w:rPr>
        <w:t xml:space="preserve"> rapport</w:t>
      </w:r>
      <w:r w:rsidRPr="00981B82">
        <w:rPr>
          <w:rFonts w:ascii="Franklin Gothic Book" w:hAnsi="Franklin Gothic Book"/>
          <w:i/>
          <w:iCs/>
          <w:sz w:val="16"/>
          <w:szCs w:val="16"/>
        </w:rPr>
        <w:t xml:space="preserve"> </w:t>
      </w:r>
      <w:r w:rsidR="00B60396" w:rsidRPr="00981B82">
        <w:rPr>
          <w:rFonts w:ascii="Franklin Gothic Book" w:hAnsi="Franklin Gothic Book"/>
          <w:i/>
          <w:iCs/>
          <w:sz w:val="16"/>
          <w:szCs w:val="16"/>
        </w:rPr>
        <w:t>Synpunkter</w:t>
      </w:r>
      <w:r w:rsidR="00205262" w:rsidRPr="00981B82">
        <w:rPr>
          <w:rFonts w:ascii="Franklin Gothic Book" w:hAnsi="Franklin Gothic Book"/>
          <w:i/>
          <w:iCs/>
          <w:sz w:val="16"/>
          <w:szCs w:val="16"/>
        </w:rPr>
        <w:t xml:space="preserve"> </w:t>
      </w:r>
      <w:r w:rsidR="00B60396" w:rsidRPr="00981B82">
        <w:rPr>
          <w:rFonts w:ascii="Franklin Gothic Book" w:hAnsi="Franklin Gothic Book"/>
          <w:i/>
          <w:iCs/>
          <w:sz w:val="16"/>
          <w:szCs w:val="16"/>
        </w:rPr>
        <w:t xml:space="preserve">Göteborgs Spårvägar </w:t>
      </w:r>
      <w:proofErr w:type="spellStart"/>
      <w:r w:rsidR="00B60396" w:rsidRPr="00981B82">
        <w:rPr>
          <w:rFonts w:ascii="Franklin Gothic Book" w:hAnsi="Franklin Gothic Book"/>
          <w:i/>
          <w:iCs/>
          <w:sz w:val="16"/>
          <w:szCs w:val="16"/>
        </w:rPr>
        <w:t>Spårvagn.qvw</w:t>
      </w:r>
      <w:proofErr w:type="spellEnd"/>
    </w:p>
    <w:p w14:paraId="45BCA9FF" w14:textId="0DBD1B3D" w:rsidR="002E1CB4" w:rsidRDefault="00C639D3" w:rsidP="00D770A7">
      <w:pPr>
        <w:spacing w:before="120" w:after="120"/>
        <w:jc w:val="both"/>
        <w:rPr>
          <w:rFonts w:ascii="Franklin Gothic Book" w:hAnsi="Franklin Gothic Book"/>
        </w:rPr>
      </w:pPr>
      <w:r w:rsidRPr="00C639D3">
        <w:rPr>
          <w:rFonts w:ascii="Franklin Gothic Book" w:hAnsi="Franklin Gothic Book"/>
        </w:rPr>
        <w:t xml:space="preserve">Antalet kundsynpunkter som visas i </w:t>
      </w:r>
      <w:r w:rsidR="00FB021E">
        <w:rPr>
          <w:rFonts w:ascii="Franklin Gothic Book" w:hAnsi="Franklin Gothic Book"/>
        </w:rPr>
        <w:t>denna tabell</w:t>
      </w:r>
      <w:r w:rsidRPr="00C639D3">
        <w:rPr>
          <w:rFonts w:ascii="Franklin Gothic Book" w:hAnsi="Franklin Gothic Book"/>
        </w:rPr>
        <w:t xml:space="preserve"> är de som våra resenärer lämnat till Västtrafik kundservice relaterat till Göteborgs Spårvägar</w:t>
      </w:r>
      <w:r w:rsidR="00462551">
        <w:rPr>
          <w:rFonts w:ascii="Franklin Gothic Book" w:hAnsi="Franklin Gothic Book"/>
        </w:rPr>
        <w:t xml:space="preserve"> under 2022</w:t>
      </w:r>
      <w:r w:rsidRPr="00C639D3">
        <w:rPr>
          <w:rFonts w:ascii="Franklin Gothic Book" w:hAnsi="Franklin Gothic Book"/>
        </w:rPr>
        <w:t>. Kundsynpunkterna nedan är de som går att härleda till en specifik linje</w:t>
      </w:r>
      <w:r>
        <w:rPr>
          <w:rFonts w:ascii="Franklin Gothic Book" w:hAnsi="Franklin Gothic Book"/>
        </w:rPr>
        <w:t xml:space="preserve"> indelat per kategori </w:t>
      </w:r>
      <w:r w:rsidR="003A0969">
        <w:rPr>
          <w:rFonts w:ascii="Franklin Gothic Book" w:hAnsi="Franklin Gothic Book"/>
        </w:rPr>
        <w:t>i</w:t>
      </w:r>
      <w:r>
        <w:rPr>
          <w:rFonts w:ascii="Franklin Gothic Book" w:hAnsi="Franklin Gothic Book"/>
        </w:rPr>
        <w:t xml:space="preserve"> </w:t>
      </w:r>
      <w:r w:rsidR="00973559">
        <w:rPr>
          <w:rFonts w:ascii="Franklin Gothic Book" w:hAnsi="Franklin Gothic Book"/>
        </w:rPr>
        <w:t xml:space="preserve">nivå </w:t>
      </w:r>
      <w:r w:rsidR="00E23566">
        <w:rPr>
          <w:rFonts w:ascii="Franklin Gothic Book" w:hAnsi="Franklin Gothic Book"/>
        </w:rPr>
        <w:t>2</w:t>
      </w:r>
      <w:r w:rsidR="00973559">
        <w:rPr>
          <w:rFonts w:ascii="Franklin Gothic Book" w:hAnsi="Franklin Gothic Book"/>
        </w:rPr>
        <w:t>.</w:t>
      </w:r>
    </w:p>
    <w:tbl>
      <w:tblPr>
        <w:tblW w:w="5000" w:type="pct"/>
        <w:tblCellMar>
          <w:left w:w="70" w:type="dxa"/>
          <w:right w:w="70" w:type="dxa"/>
        </w:tblCellMar>
        <w:tblLook w:val="04A0" w:firstRow="1" w:lastRow="0" w:firstColumn="1" w:lastColumn="0" w:noHBand="0" w:noVBand="1"/>
      </w:tblPr>
      <w:tblGrid>
        <w:gridCol w:w="2279"/>
        <w:gridCol w:w="492"/>
        <w:gridCol w:w="492"/>
        <w:gridCol w:w="492"/>
        <w:gridCol w:w="492"/>
        <w:gridCol w:w="492"/>
        <w:gridCol w:w="492"/>
        <w:gridCol w:w="492"/>
        <w:gridCol w:w="492"/>
        <w:gridCol w:w="492"/>
        <w:gridCol w:w="493"/>
        <w:gridCol w:w="493"/>
        <w:gridCol w:w="493"/>
        <w:gridCol w:w="874"/>
      </w:tblGrid>
      <w:tr w:rsidR="00446A6D" w:rsidRPr="00446A6D" w14:paraId="0770DC32" w14:textId="77777777" w:rsidTr="00462551">
        <w:trPr>
          <w:trHeight w:val="300"/>
        </w:trPr>
        <w:tc>
          <w:tcPr>
            <w:tcW w:w="1200" w:type="pct"/>
            <w:tcBorders>
              <w:top w:val="single" w:sz="4" w:space="0" w:color="698BD1"/>
              <w:left w:val="single" w:sz="4" w:space="0" w:color="698BD1"/>
              <w:bottom w:val="single" w:sz="4" w:space="0" w:color="698BD1"/>
              <w:right w:val="nil"/>
            </w:tcBorders>
            <w:shd w:val="clear" w:color="2B4C8D" w:fill="2B4C8D"/>
            <w:noWrap/>
            <w:vAlign w:val="center"/>
            <w:hideMark/>
          </w:tcPr>
          <w:p w14:paraId="1DEAD1F9" w14:textId="77777777" w:rsidR="00446A6D" w:rsidRPr="00446A6D" w:rsidRDefault="00446A6D" w:rsidP="00446A6D">
            <w:pPr>
              <w:spacing w:after="0" w:line="240" w:lineRule="auto"/>
              <w:rPr>
                <w:rFonts w:ascii="Franklin Gothic Book" w:eastAsia="Times New Roman" w:hAnsi="Franklin Gothic Book" w:cs="Calibri"/>
                <w:b/>
                <w:bCs/>
                <w:color w:val="FFFFFF"/>
                <w:sz w:val="20"/>
                <w:szCs w:val="20"/>
                <w:lang w:eastAsia="sv-SE"/>
              </w:rPr>
            </w:pPr>
            <w:r w:rsidRPr="00446A6D">
              <w:rPr>
                <w:rFonts w:ascii="Franklin Gothic Book" w:eastAsia="Times New Roman" w:hAnsi="Franklin Gothic Book" w:cs="Calibri"/>
                <w:b/>
                <w:bCs/>
                <w:color w:val="FFFFFF"/>
                <w:sz w:val="20"/>
                <w:szCs w:val="20"/>
                <w:lang w:eastAsia="sv-SE"/>
              </w:rPr>
              <w:t>Kategorier</w:t>
            </w:r>
          </w:p>
        </w:tc>
        <w:tc>
          <w:tcPr>
            <w:tcW w:w="276" w:type="pct"/>
            <w:tcBorders>
              <w:top w:val="single" w:sz="4" w:space="0" w:color="698BD1"/>
              <w:left w:val="nil"/>
              <w:bottom w:val="single" w:sz="4" w:space="0" w:color="698BD1"/>
              <w:right w:val="nil"/>
            </w:tcBorders>
            <w:shd w:val="clear" w:color="2B4C8D" w:fill="2B4C8D"/>
            <w:noWrap/>
            <w:vAlign w:val="center"/>
            <w:hideMark/>
          </w:tcPr>
          <w:p w14:paraId="5485F2BB" w14:textId="77777777" w:rsidR="00446A6D" w:rsidRPr="00446A6D" w:rsidRDefault="00446A6D" w:rsidP="00446A6D">
            <w:pPr>
              <w:spacing w:after="0" w:line="240" w:lineRule="auto"/>
              <w:jc w:val="center"/>
              <w:rPr>
                <w:rFonts w:ascii="Franklin Gothic Book" w:eastAsia="Times New Roman" w:hAnsi="Franklin Gothic Book" w:cs="Calibri"/>
                <w:b/>
                <w:bCs/>
                <w:color w:val="FFFFFF"/>
                <w:sz w:val="20"/>
                <w:szCs w:val="20"/>
                <w:lang w:eastAsia="sv-SE"/>
              </w:rPr>
            </w:pPr>
            <w:r w:rsidRPr="00446A6D">
              <w:rPr>
                <w:rFonts w:ascii="Franklin Gothic Book" w:eastAsia="Times New Roman" w:hAnsi="Franklin Gothic Book" w:cs="Calibri"/>
                <w:b/>
                <w:bCs/>
                <w:color w:val="FFFFFF"/>
                <w:sz w:val="20"/>
                <w:szCs w:val="20"/>
                <w:lang w:eastAsia="sv-SE"/>
              </w:rPr>
              <w:t>jan</w:t>
            </w:r>
          </w:p>
        </w:tc>
        <w:tc>
          <w:tcPr>
            <w:tcW w:w="276" w:type="pct"/>
            <w:tcBorders>
              <w:top w:val="single" w:sz="4" w:space="0" w:color="698BD1"/>
              <w:left w:val="nil"/>
              <w:bottom w:val="single" w:sz="4" w:space="0" w:color="698BD1"/>
              <w:right w:val="nil"/>
            </w:tcBorders>
            <w:shd w:val="clear" w:color="2B4C8D" w:fill="2B4C8D"/>
            <w:noWrap/>
            <w:vAlign w:val="center"/>
            <w:hideMark/>
          </w:tcPr>
          <w:p w14:paraId="31BDCF65" w14:textId="77777777" w:rsidR="00446A6D" w:rsidRPr="00446A6D" w:rsidRDefault="00446A6D" w:rsidP="00446A6D">
            <w:pPr>
              <w:spacing w:after="0" w:line="240" w:lineRule="auto"/>
              <w:jc w:val="center"/>
              <w:rPr>
                <w:rFonts w:ascii="Franklin Gothic Book" w:eastAsia="Times New Roman" w:hAnsi="Franklin Gothic Book" w:cs="Calibri"/>
                <w:b/>
                <w:bCs/>
                <w:color w:val="FFFFFF"/>
                <w:sz w:val="20"/>
                <w:szCs w:val="20"/>
                <w:lang w:eastAsia="sv-SE"/>
              </w:rPr>
            </w:pPr>
            <w:r w:rsidRPr="00446A6D">
              <w:rPr>
                <w:rFonts w:ascii="Franklin Gothic Book" w:eastAsia="Times New Roman" w:hAnsi="Franklin Gothic Book" w:cs="Calibri"/>
                <w:b/>
                <w:bCs/>
                <w:color w:val="FFFFFF"/>
                <w:sz w:val="20"/>
                <w:szCs w:val="20"/>
                <w:lang w:eastAsia="sv-SE"/>
              </w:rPr>
              <w:t>feb</w:t>
            </w:r>
          </w:p>
        </w:tc>
        <w:tc>
          <w:tcPr>
            <w:tcW w:w="276" w:type="pct"/>
            <w:tcBorders>
              <w:top w:val="single" w:sz="4" w:space="0" w:color="698BD1"/>
              <w:left w:val="nil"/>
              <w:bottom w:val="single" w:sz="4" w:space="0" w:color="698BD1"/>
              <w:right w:val="nil"/>
            </w:tcBorders>
            <w:shd w:val="clear" w:color="2B4C8D" w:fill="2B4C8D"/>
            <w:noWrap/>
            <w:vAlign w:val="center"/>
            <w:hideMark/>
          </w:tcPr>
          <w:p w14:paraId="59CA18E7" w14:textId="77777777" w:rsidR="00446A6D" w:rsidRPr="00446A6D" w:rsidRDefault="00446A6D" w:rsidP="00446A6D">
            <w:pPr>
              <w:spacing w:after="0" w:line="240" w:lineRule="auto"/>
              <w:jc w:val="center"/>
              <w:rPr>
                <w:rFonts w:ascii="Franklin Gothic Book" w:eastAsia="Times New Roman" w:hAnsi="Franklin Gothic Book" w:cs="Calibri"/>
                <w:b/>
                <w:bCs/>
                <w:color w:val="FFFFFF"/>
                <w:sz w:val="20"/>
                <w:szCs w:val="20"/>
                <w:lang w:eastAsia="sv-SE"/>
              </w:rPr>
            </w:pPr>
            <w:r w:rsidRPr="00446A6D">
              <w:rPr>
                <w:rFonts w:ascii="Franklin Gothic Book" w:eastAsia="Times New Roman" w:hAnsi="Franklin Gothic Book" w:cs="Calibri"/>
                <w:b/>
                <w:bCs/>
                <w:color w:val="FFFFFF"/>
                <w:sz w:val="20"/>
                <w:szCs w:val="20"/>
                <w:lang w:eastAsia="sv-SE"/>
              </w:rPr>
              <w:t>mar</w:t>
            </w:r>
          </w:p>
        </w:tc>
        <w:tc>
          <w:tcPr>
            <w:tcW w:w="276" w:type="pct"/>
            <w:tcBorders>
              <w:top w:val="single" w:sz="4" w:space="0" w:color="698BD1"/>
              <w:left w:val="nil"/>
              <w:bottom w:val="single" w:sz="4" w:space="0" w:color="698BD1"/>
              <w:right w:val="nil"/>
            </w:tcBorders>
            <w:shd w:val="clear" w:color="2B4C8D" w:fill="2B4C8D"/>
            <w:noWrap/>
            <w:vAlign w:val="center"/>
            <w:hideMark/>
          </w:tcPr>
          <w:p w14:paraId="392A2D23" w14:textId="77777777" w:rsidR="00446A6D" w:rsidRPr="00446A6D" w:rsidRDefault="00446A6D" w:rsidP="00446A6D">
            <w:pPr>
              <w:spacing w:after="0" w:line="240" w:lineRule="auto"/>
              <w:jc w:val="center"/>
              <w:rPr>
                <w:rFonts w:ascii="Franklin Gothic Book" w:eastAsia="Times New Roman" w:hAnsi="Franklin Gothic Book" w:cs="Calibri"/>
                <w:b/>
                <w:bCs/>
                <w:color w:val="FFFFFF"/>
                <w:sz w:val="20"/>
                <w:szCs w:val="20"/>
                <w:lang w:eastAsia="sv-SE"/>
              </w:rPr>
            </w:pPr>
            <w:r w:rsidRPr="00446A6D">
              <w:rPr>
                <w:rFonts w:ascii="Franklin Gothic Book" w:eastAsia="Times New Roman" w:hAnsi="Franklin Gothic Book" w:cs="Calibri"/>
                <w:b/>
                <w:bCs/>
                <w:color w:val="FFFFFF"/>
                <w:sz w:val="20"/>
                <w:szCs w:val="20"/>
                <w:lang w:eastAsia="sv-SE"/>
              </w:rPr>
              <w:t>apr</w:t>
            </w:r>
          </w:p>
        </w:tc>
        <w:tc>
          <w:tcPr>
            <w:tcW w:w="276" w:type="pct"/>
            <w:tcBorders>
              <w:top w:val="single" w:sz="4" w:space="0" w:color="698BD1"/>
              <w:left w:val="nil"/>
              <w:bottom w:val="single" w:sz="4" w:space="0" w:color="698BD1"/>
              <w:right w:val="nil"/>
            </w:tcBorders>
            <w:shd w:val="clear" w:color="2B4C8D" w:fill="2B4C8D"/>
            <w:noWrap/>
            <w:vAlign w:val="center"/>
            <w:hideMark/>
          </w:tcPr>
          <w:p w14:paraId="22125BAD" w14:textId="77777777" w:rsidR="00446A6D" w:rsidRPr="00446A6D" w:rsidRDefault="00446A6D" w:rsidP="00446A6D">
            <w:pPr>
              <w:spacing w:after="0" w:line="240" w:lineRule="auto"/>
              <w:jc w:val="center"/>
              <w:rPr>
                <w:rFonts w:ascii="Franklin Gothic Book" w:eastAsia="Times New Roman" w:hAnsi="Franklin Gothic Book" w:cs="Calibri"/>
                <w:b/>
                <w:bCs/>
                <w:color w:val="FFFFFF"/>
                <w:sz w:val="20"/>
                <w:szCs w:val="20"/>
                <w:lang w:eastAsia="sv-SE"/>
              </w:rPr>
            </w:pPr>
            <w:r w:rsidRPr="00446A6D">
              <w:rPr>
                <w:rFonts w:ascii="Franklin Gothic Book" w:eastAsia="Times New Roman" w:hAnsi="Franklin Gothic Book" w:cs="Calibri"/>
                <w:b/>
                <w:bCs/>
                <w:color w:val="FFFFFF"/>
                <w:sz w:val="20"/>
                <w:szCs w:val="20"/>
                <w:lang w:eastAsia="sv-SE"/>
              </w:rPr>
              <w:t>maj</w:t>
            </w:r>
          </w:p>
        </w:tc>
        <w:tc>
          <w:tcPr>
            <w:tcW w:w="276" w:type="pct"/>
            <w:tcBorders>
              <w:top w:val="single" w:sz="4" w:space="0" w:color="698BD1"/>
              <w:left w:val="nil"/>
              <w:bottom w:val="single" w:sz="4" w:space="0" w:color="698BD1"/>
              <w:right w:val="nil"/>
            </w:tcBorders>
            <w:shd w:val="clear" w:color="2B4C8D" w:fill="2B4C8D"/>
            <w:noWrap/>
            <w:vAlign w:val="center"/>
            <w:hideMark/>
          </w:tcPr>
          <w:p w14:paraId="3553CC06" w14:textId="77777777" w:rsidR="00446A6D" w:rsidRPr="00446A6D" w:rsidRDefault="00446A6D" w:rsidP="00446A6D">
            <w:pPr>
              <w:spacing w:after="0" w:line="240" w:lineRule="auto"/>
              <w:jc w:val="center"/>
              <w:rPr>
                <w:rFonts w:ascii="Franklin Gothic Book" w:eastAsia="Times New Roman" w:hAnsi="Franklin Gothic Book" w:cs="Calibri"/>
                <w:b/>
                <w:bCs/>
                <w:color w:val="FFFFFF"/>
                <w:sz w:val="20"/>
                <w:szCs w:val="20"/>
                <w:lang w:eastAsia="sv-SE"/>
              </w:rPr>
            </w:pPr>
            <w:r w:rsidRPr="00446A6D">
              <w:rPr>
                <w:rFonts w:ascii="Franklin Gothic Book" w:eastAsia="Times New Roman" w:hAnsi="Franklin Gothic Book" w:cs="Calibri"/>
                <w:b/>
                <w:bCs/>
                <w:color w:val="FFFFFF"/>
                <w:sz w:val="20"/>
                <w:szCs w:val="20"/>
                <w:lang w:eastAsia="sv-SE"/>
              </w:rPr>
              <w:t>jun</w:t>
            </w:r>
          </w:p>
        </w:tc>
        <w:tc>
          <w:tcPr>
            <w:tcW w:w="276" w:type="pct"/>
            <w:tcBorders>
              <w:top w:val="single" w:sz="4" w:space="0" w:color="698BD1"/>
              <w:left w:val="nil"/>
              <w:bottom w:val="single" w:sz="4" w:space="0" w:color="698BD1"/>
              <w:right w:val="nil"/>
            </w:tcBorders>
            <w:shd w:val="clear" w:color="2B4C8D" w:fill="2B4C8D"/>
            <w:noWrap/>
            <w:vAlign w:val="center"/>
            <w:hideMark/>
          </w:tcPr>
          <w:p w14:paraId="6AC6C34A" w14:textId="77777777" w:rsidR="00446A6D" w:rsidRPr="00446A6D" w:rsidRDefault="00446A6D" w:rsidP="00446A6D">
            <w:pPr>
              <w:spacing w:after="0" w:line="240" w:lineRule="auto"/>
              <w:jc w:val="center"/>
              <w:rPr>
                <w:rFonts w:ascii="Franklin Gothic Book" w:eastAsia="Times New Roman" w:hAnsi="Franklin Gothic Book" w:cs="Calibri"/>
                <w:b/>
                <w:bCs/>
                <w:color w:val="FFFFFF"/>
                <w:sz w:val="20"/>
                <w:szCs w:val="20"/>
                <w:lang w:eastAsia="sv-SE"/>
              </w:rPr>
            </w:pPr>
            <w:r w:rsidRPr="00446A6D">
              <w:rPr>
                <w:rFonts w:ascii="Franklin Gothic Book" w:eastAsia="Times New Roman" w:hAnsi="Franklin Gothic Book" w:cs="Calibri"/>
                <w:b/>
                <w:bCs/>
                <w:color w:val="FFFFFF"/>
                <w:sz w:val="20"/>
                <w:szCs w:val="20"/>
                <w:lang w:eastAsia="sv-SE"/>
              </w:rPr>
              <w:t>jul</w:t>
            </w:r>
          </w:p>
        </w:tc>
        <w:tc>
          <w:tcPr>
            <w:tcW w:w="276" w:type="pct"/>
            <w:tcBorders>
              <w:top w:val="single" w:sz="4" w:space="0" w:color="698BD1"/>
              <w:left w:val="nil"/>
              <w:bottom w:val="single" w:sz="4" w:space="0" w:color="698BD1"/>
              <w:right w:val="nil"/>
            </w:tcBorders>
            <w:shd w:val="clear" w:color="2B4C8D" w:fill="2B4C8D"/>
            <w:noWrap/>
            <w:vAlign w:val="center"/>
            <w:hideMark/>
          </w:tcPr>
          <w:p w14:paraId="663EE82A" w14:textId="77777777" w:rsidR="00446A6D" w:rsidRPr="00446A6D" w:rsidRDefault="00446A6D" w:rsidP="00446A6D">
            <w:pPr>
              <w:spacing w:after="0" w:line="240" w:lineRule="auto"/>
              <w:jc w:val="center"/>
              <w:rPr>
                <w:rFonts w:ascii="Franklin Gothic Book" w:eastAsia="Times New Roman" w:hAnsi="Franklin Gothic Book" w:cs="Calibri"/>
                <w:b/>
                <w:bCs/>
                <w:color w:val="FFFFFF"/>
                <w:sz w:val="20"/>
                <w:szCs w:val="20"/>
                <w:lang w:eastAsia="sv-SE"/>
              </w:rPr>
            </w:pPr>
            <w:r w:rsidRPr="00446A6D">
              <w:rPr>
                <w:rFonts w:ascii="Franklin Gothic Book" w:eastAsia="Times New Roman" w:hAnsi="Franklin Gothic Book" w:cs="Calibri"/>
                <w:b/>
                <w:bCs/>
                <w:color w:val="FFFFFF"/>
                <w:sz w:val="20"/>
                <w:szCs w:val="20"/>
                <w:lang w:eastAsia="sv-SE"/>
              </w:rPr>
              <w:t>aug</w:t>
            </w:r>
          </w:p>
        </w:tc>
        <w:tc>
          <w:tcPr>
            <w:tcW w:w="276" w:type="pct"/>
            <w:tcBorders>
              <w:top w:val="single" w:sz="4" w:space="0" w:color="698BD1"/>
              <w:left w:val="nil"/>
              <w:bottom w:val="single" w:sz="4" w:space="0" w:color="698BD1"/>
              <w:right w:val="nil"/>
            </w:tcBorders>
            <w:shd w:val="clear" w:color="2B4C8D" w:fill="2B4C8D"/>
            <w:noWrap/>
            <w:vAlign w:val="center"/>
            <w:hideMark/>
          </w:tcPr>
          <w:p w14:paraId="165D7DE2" w14:textId="77777777" w:rsidR="00446A6D" w:rsidRPr="00446A6D" w:rsidRDefault="00446A6D" w:rsidP="00446A6D">
            <w:pPr>
              <w:spacing w:after="0" w:line="240" w:lineRule="auto"/>
              <w:jc w:val="center"/>
              <w:rPr>
                <w:rFonts w:ascii="Franklin Gothic Book" w:eastAsia="Times New Roman" w:hAnsi="Franklin Gothic Book" w:cs="Calibri"/>
                <w:b/>
                <w:bCs/>
                <w:color w:val="FFFFFF"/>
                <w:sz w:val="20"/>
                <w:szCs w:val="20"/>
                <w:lang w:eastAsia="sv-SE"/>
              </w:rPr>
            </w:pPr>
            <w:r w:rsidRPr="00446A6D">
              <w:rPr>
                <w:rFonts w:ascii="Franklin Gothic Book" w:eastAsia="Times New Roman" w:hAnsi="Franklin Gothic Book" w:cs="Calibri"/>
                <w:b/>
                <w:bCs/>
                <w:color w:val="FFFFFF"/>
                <w:sz w:val="20"/>
                <w:szCs w:val="20"/>
                <w:lang w:eastAsia="sv-SE"/>
              </w:rPr>
              <w:t>sep</w:t>
            </w:r>
          </w:p>
        </w:tc>
        <w:tc>
          <w:tcPr>
            <w:tcW w:w="276" w:type="pct"/>
            <w:tcBorders>
              <w:top w:val="single" w:sz="4" w:space="0" w:color="698BD1"/>
              <w:left w:val="nil"/>
              <w:bottom w:val="single" w:sz="4" w:space="0" w:color="698BD1"/>
              <w:right w:val="nil"/>
            </w:tcBorders>
            <w:shd w:val="clear" w:color="2B4C8D" w:fill="2B4C8D"/>
            <w:noWrap/>
            <w:vAlign w:val="center"/>
            <w:hideMark/>
          </w:tcPr>
          <w:p w14:paraId="1BB30CCA" w14:textId="77777777" w:rsidR="00446A6D" w:rsidRPr="00446A6D" w:rsidRDefault="00446A6D" w:rsidP="00446A6D">
            <w:pPr>
              <w:spacing w:after="0" w:line="240" w:lineRule="auto"/>
              <w:jc w:val="center"/>
              <w:rPr>
                <w:rFonts w:ascii="Franklin Gothic Book" w:eastAsia="Times New Roman" w:hAnsi="Franklin Gothic Book" w:cs="Calibri"/>
                <w:b/>
                <w:bCs/>
                <w:color w:val="FFFFFF"/>
                <w:sz w:val="20"/>
                <w:szCs w:val="20"/>
                <w:lang w:eastAsia="sv-SE"/>
              </w:rPr>
            </w:pPr>
            <w:r w:rsidRPr="00446A6D">
              <w:rPr>
                <w:rFonts w:ascii="Franklin Gothic Book" w:eastAsia="Times New Roman" w:hAnsi="Franklin Gothic Book" w:cs="Calibri"/>
                <w:b/>
                <w:bCs/>
                <w:color w:val="FFFFFF"/>
                <w:sz w:val="20"/>
                <w:szCs w:val="20"/>
                <w:lang w:eastAsia="sv-SE"/>
              </w:rPr>
              <w:t>okt</w:t>
            </w:r>
          </w:p>
        </w:tc>
        <w:tc>
          <w:tcPr>
            <w:tcW w:w="276" w:type="pct"/>
            <w:tcBorders>
              <w:top w:val="single" w:sz="4" w:space="0" w:color="698BD1"/>
              <w:left w:val="nil"/>
              <w:bottom w:val="single" w:sz="4" w:space="0" w:color="698BD1"/>
              <w:right w:val="nil"/>
            </w:tcBorders>
            <w:shd w:val="clear" w:color="2B4C8D" w:fill="2B4C8D"/>
            <w:noWrap/>
            <w:vAlign w:val="center"/>
            <w:hideMark/>
          </w:tcPr>
          <w:p w14:paraId="3EFE5203" w14:textId="77777777" w:rsidR="00446A6D" w:rsidRPr="00446A6D" w:rsidRDefault="00446A6D" w:rsidP="00446A6D">
            <w:pPr>
              <w:spacing w:after="0" w:line="240" w:lineRule="auto"/>
              <w:jc w:val="center"/>
              <w:rPr>
                <w:rFonts w:ascii="Franklin Gothic Book" w:eastAsia="Times New Roman" w:hAnsi="Franklin Gothic Book" w:cs="Calibri"/>
                <w:b/>
                <w:bCs/>
                <w:color w:val="FFFFFF"/>
                <w:sz w:val="20"/>
                <w:szCs w:val="20"/>
                <w:lang w:eastAsia="sv-SE"/>
              </w:rPr>
            </w:pPr>
            <w:r w:rsidRPr="00446A6D">
              <w:rPr>
                <w:rFonts w:ascii="Franklin Gothic Book" w:eastAsia="Times New Roman" w:hAnsi="Franklin Gothic Book" w:cs="Calibri"/>
                <w:b/>
                <w:bCs/>
                <w:color w:val="FFFFFF"/>
                <w:sz w:val="20"/>
                <w:szCs w:val="20"/>
                <w:lang w:eastAsia="sv-SE"/>
              </w:rPr>
              <w:t>nov</w:t>
            </w:r>
          </w:p>
        </w:tc>
        <w:tc>
          <w:tcPr>
            <w:tcW w:w="276" w:type="pct"/>
            <w:tcBorders>
              <w:top w:val="single" w:sz="4" w:space="0" w:color="698BD1"/>
              <w:left w:val="nil"/>
              <w:bottom w:val="single" w:sz="4" w:space="0" w:color="698BD1"/>
              <w:right w:val="nil"/>
            </w:tcBorders>
            <w:shd w:val="clear" w:color="2B4C8D" w:fill="2B4C8D"/>
            <w:noWrap/>
            <w:vAlign w:val="center"/>
            <w:hideMark/>
          </w:tcPr>
          <w:p w14:paraId="3D9D1282" w14:textId="77777777" w:rsidR="00446A6D" w:rsidRPr="00446A6D" w:rsidRDefault="00446A6D" w:rsidP="00446A6D">
            <w:pPr>
              <w:spacing w:after="0" w:line="240" w:lineRule="auto"/>
              <w:jc w:val="center"/>
              <w:rPr>
                <w:rFonts w:ascii="Franklin Gothic Book" w:eastAsia="Times New Roman" w:hAnsi="Franklin Gothic Book" w:cs="Calibri"/>
                <w:b/>
                <w:bCs/>
                <w:color w:val="FFFFFF"/>
                <w:sz w:val="20"/>
                <w:szCs w:val="20"/>
                <w:lang w:eastAsia="sv-SE"/>
              </w:rPr>
            </w:pPr>
            <w:r w:rsidRPr="00446A6D">
              <w:rPr>
                <w:rFonts w:ascii="Franklin Gothic Book" w:eastAsia="Times New Roman" w:hAnsi="Franklin Gothic Book" w:cs="Calibri"/>
                <w:b/>
                <w:bCs/>
                <w:color w:val="FFFFFF"/>
                <w:sz w:val="20"/>
                <w:szCs w:val="20"/>
                <w:lang w:eastAsia="sv-SE"/>
              </w:rPr>
              <w:t>dec</w:t>
            </w:r>
          </w:p>
        </w:tc>
        <w:tc>
          <w:tcPr>
            <w:tcW w:w="486" w:type="pct"/>
            <w:tcBorders>
              <w:top w:val="single" w:sz="4" w:space="0" w:color="698BD1"/>
              <w:left w:val="nil"/>
              <w:bottom w:val="single" w:sz="4" w:space="0" w:color="698BD1"/>
              <w:right w:val="single" w:sz="4" w:space="0" w:color="698BD1"/>
            </w:tcBorders>
            <w:shd w:val="clear" w:color="2B4C8D" w:fill="2B4C8D"/>
            <w:noWrap/>
            <w:vAlign w:val="center"/>
            <w:hideMark/>
          </w:tcPr>
          <w:p w14:paraId="4DDBE1C3" w14:textId="77777777" w:rsidR="00446A6D" w:rsidRPr="00446A6D" w:rsidRDefault="00446A6D" w:rsidP="00446A6D">
            <w:pPr>
              <w:spacing w:after="0" w:line="240" w:lineRule="auto"/>
              <w:jc w:val="center"/>
              <w:rPr>
                <w:rFonts w:ascii="Franklin Gothic Book" w:eastAsia="Times New Roman" w:hAnsi="Franklin Gothic Book" w:cs="Calibri"/>
                <w:b/>
                <w:bCs/>
                <w:color w:val="FFFFFF"/>
                <w:sz w:val="20"/>
                <w:szCs w:val="20"/>
                <w:lang w:eastAsia="sv-SE"/>
              </w:rPr>
            </w:pPr>
            <w:r w:rsidRPr="00446A6D">
              <w:rPr>
                <w:rFonts w:ascii="Franklin Gothic Book" w:eastAsia="Times New Roman" w:hAnsi="Franklin Gothic Book" w:cs="Calibri"/>
                <w:b/>
                <w:bCs/>
                <w:color w:val="FFFFFF"/>
                <w:sz w:val="20"/>
                <w:szCs w:val="20"/>
                <w:lang w:eastAsia="sv-SE"/>
              </w:rPr>
              <w:t>Totalt</w:t>
            </w:r>
          </w:p>
        </w:tc>
      </w:tr>
      <w:tr w:rsidR="00446A6D" w:rsidRPr="00446A6D" w14:paraId="443287ED" w14:textId="77777777" w:rsidTr="00462551">
        <w:trPr>
          <w:trHeight w:val="300"/>
        </w:trPr>
        <w:tc>
          <w:tcPr>
            <w:tcW w:w="1200" w:type="pct"/>
            <w:tcBorders>
              <w:top w:val="single" w:sz="4" w:space="0" w:color="698BD1"/>
              <w:left w:val="single" w:sz="4" w:space="0" w:color="698BD1"/>
              <w:bottom w:val="single" w:sz="4" w:space="0" w:color="698BD1"/>
              <w:right w:val="nil"/>
            </w:tcBorders>
            <w:shd w:val="clear" w:color="CCD8F0" w:fill="CCD8F0"/>
            <w:noWrap/>
            <w:vAlign w:val="center"/>
            <w:hideMark/>
          </w:tcPr>
          <w:p w14:paraId="0FBC224A" w14:textId="77777777" w:rsidR="00446A6D" w:rsidRPr="00446A6D" w:rsidRDefault="00446A6D" w:rsidP="00446A6D">
            <w:pPr>
              <w:spacing w:after="0" w:line="240" w:lineRule="auto"/>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Gick inte i utlovad tid</w:t>
            </w:r>
          </w:p>
        </w:tc>
        <w:tc>
          <w:tcPr>
            <w:tcW w:w="276" w:type="pct"/>
            <w:tcBorders>
              <w:top w:val="single" w:sz="4" w:space="0" w:color="698BD1"/>
              <w:left w:val="nil"/>
              <w:bottom w:val="single" w:sz="4" w:space="0" w:color="698BD1"/>
              <w:right w:val="nil"/>
            </w:tcBorders>
            <w:shd w:val="clear" w:color="CCD8F0" w:fill="CCD8F0"/>
            <w:noWrap/>
            <w:vAlign w:val="center"/>
            <w:hideMark/>
          </w:tcPr>
          <w:p w14:paraId="3F7C263B"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198</w:t>
            </w:r>
          </w:p>
        </w:tc>
        <w:tc>
          <w:tcPr>
            <w:tcW w:w="276" w:type="pct"/>
            <w:tcBorders>
              <w:top w:val="single" w:sz="4" w:space="0" w:color="698BD1"/>
              <w:left w:val="nil"/>
              <w:bottom w:val="single" w:sz="4" w:space="0" w:color="698BD1"/>
              <w:right w:val="nil"/>
            </w:tcBorders>
            <w:shd w:val="clear" w:color="CCD8F0" w:fill="CCD8F0"/>
            <w:noWrap/>
            <w:vAlign w:val="center"/>
            <w:hideMark/>
          </w:tcPr>
          <w:p w14:paraId="18D38BDD"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341</w:t>
            </w:r>
          </w:p>
        </w:tc>
        <w:tc>
          <w:tcPr>
            <w:tcW w:w="276" w:type="pct"/>
            <w:tcBorders>
              <w:top w:val="single" w:sz="4" w:space="0" w:color="698BD1"/>
              <w:left w:val="nil"/>
              <w:bottom w:val="single" w:sz="4" w:space="0" w:color="698BD1"/>
              <w:right w:val="nil"/>
            </w:tcBorders>
            <w:shd w:val="clear" w:color="CCD8F0" w:fill="CCD8F0"/>
            <w:noWrap/>
            <w:vAlign w:val="center"/>
            <w:hideMark/>
          </w:tcPr>
          <w:p w14:paraId="06A95C61"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513</w:t>
            </w:r>
          </w:p>
        </w:tc>
        <w:tc>
          <w:tcPr>
            <w:tcW w:w="276" w:type="pct"/>
            <w:tcBorders>
              <w:top w:val="single" w:sz="4" w:space="0" w:color="698BD1"/>
              <w:left w:val="nil"/>
              <w:bottom w:val="single" w:sz="4" w:space="0" w:color="698BD1"/>
              <w:right w:val="nil"/>
            </w:tcBorders>
            <w:shd w:val="clear" w:color="CCD8F0" w:fill="CCD8F0"/>
            <w:noWrap/>
            <w:vAlign w:val="center"/>
            <w:hideMark/>
          </w:tcPr>
          <w:p w14:paraId="2A49A678"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355</w:t>
            </w:r>
          </w:p>
        </w:tc>
        <w:tc>
          <w:tcPr>
            <w:tcW w:w="276" w:type="pct"/>
            <w:tcBorders>
              <w:top w:val="single" w:sz="4" w:space="0" w:color="698BD1"/>
              <w:left w:val="nil"/>
              <w:bottom w:val="single" w:sz="4" w:space="0" w:color="698BD1"/>
              <w:right w:val="nil"/>
            </w:tcBorders>
            <w:shd w:val="clear" w:color="CCD8F0" w:fill="CCD8F0"/>
            <w:noWrap/>
            <w:vAlign w:val="center"/>
            <w:hideMark/>
          </w:tcPr>
          <w:p w14:paraId="66840A08"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642</w:t>
            </w:r>
          </w:p>
        </w:tc>
        <w:tc>
          <w:tcPr>
            <w:tcW w:w="276" w:type="pct"/>
            <w:tcBorders>
              <w:top w:val="single" w:sz="4" w:space="0" w:color="698BD1"/>
              <w:left w:val="nil"/>
              <w:bottom w:val="single" w:sz="4" w:space="0" w:color="698BD1"/>
              <w:right w:val="nil"/>
            </w:tcBorders>
            <w:shd w:val="clear" w:color="CCD8F0" w:fill="CCD8F0"/>
            <w:noWrap/>
            <w:vAlign w:val="center"/>
            <w:hideMark/>
          </w:tcPr>
          <w:p w14:paraId="7281B6D6"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429</w:t>
            </w:r>
          </w:p>
        </w:tc>
        <w:tc>
          <w:tcPr>
            <w:tcW w:w="276" w:type="pct"/>
            <w:tcBorders>
              <w:top w:val="single" w:sz="4" w:space="0" w:color="698BD1"/>
              <w:left w:val="nil"/>
              <w:bottom w:val="single" w:sz="4" w:space="0" w:color="698BD1"/>
              <w:right w:val="nil"/>
            </w:tcBorders>
            <w:shd w:val="clear" w:color="CCD8F0" w:fill="CCD8F0"/>
            <w:noWrap/>
            <w:vAlign w:val="center"/>
            <w:hideMark/>
          </w:tcPr>
          <w:p w14:paraId="75501917"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160</w:t>
            </w:r>
          </w:p>
        </w:tc>
        <w:tc>
          <w:tcPr>
            <w:tcW w:w="276" w:type="pct"/>
            <w:tcBorders>
              <w:top w:val="single" w:sz="4" w:space="0" w:color="698BD1"/>
              <w:left w:val="nil"/>
              <w:bottom w:val="single" w:sz="4" w:space="0" w:color="698BD1"/>
              <w:right w:val="nil"/>
            </w:tcBorders>
            <w:shd w:val="clear" w:color="CCD8F0" w:fill="CCD8F0"/>
            <w:noWrap/>
            <w:vAlign w:val="center"/>
            <w:hideMark/>
          </w:tcPr>
          <w:p w14:paraId="1CDF702F" w14:textId="4E5DC212" w:rsidR="00446A6D" w:rsidRPr="00446A6D" w:rsidRDefault="00EE1232" w:rsidP="00446A6D">
            <w:pPr>
              <w:spacing w:after="0" w:line="240" w:lineRule="auto"/>
              <w:jc w:val="center"/>
              <w:rPr>
                <w:rFonts w:ascii="Franklin Gothic Book" w:eastAsia="Times New Roman" w:hAnsi="Franklin Gothic Book" w:cs="Calibri"/>
                <w:color w:val="000000"/>
                <w:sz w:val="18"/>
                <w:szCs w:val="18"/>
                <w:lang w:eastAsia="sv-SE"/>
              </w:rPr>
            </w:pPr>
            <w:r>
              <w:rPr>
                <w:rFonts w:ascii="Franklin Gothic Book" w:eastAsia="Times New Roman" w:hAnsi="Franklin Gothic Book" w:cs="Calibri"/>
                <w:color w:val="000000"/>
                <w:sz w:val="18"/>
                <w:szCs w:val="18"/>
                <w:lang w:eastAsia="sv-SE"/>
              </w:rPr>
              <w:t>260</w:t>
            </w:r>
          </w:p>
        </w:tc>
        <w:tc>
          <w:tcPr>
            <w:tcW w:w="276" w:type="pct"/>
            <w:tcBorders>
              <w:top w:val="single" w:sz="4" w:space="0" w:color="698BD1"/>
              <w:left w:val="nil"/>
              <w:bottom w:val="single" w:sz="4" w:space="0" w:color="698BD1"/>
              <w:right w:val="nil"/>
            </w:tcBorders>
            <w:shd w:val="clear" w:color="CCD8F0" w:fill="CCD8F0"/>
            <w:noWrap/>
            <w:vAlign w:val="center"/>
            <w:hideMark/>
          </w:tcPr>
          <w:p w14:paraId="42DF730C" w14:textId="77777777" w:rsidR="00446A6D" w:rsidRPr="00446A6D" w:rsidRDefault="00446A6D" w:rsidP="00446A6D">
            <w:pPr>
              <w:spacing w:after="0" w:line="240" w:lineRule="auto"/>
              <w:jc w:val="center"/>
              <w:rPr>
                <w:rFonts w:eastAsia="Times New Roman" w:cs="Times New Roman"/>
                <w:sz w:val="20"/>
                <w:szCs w:val="20"/>
                <w:lang w:eastAsia="sv-SE"/>
              </w:rPr>
            </w:pPr>
          </w:p>
        </w:tc>
        <w:tc>
          <w:tcPr>
            <w:tcW w:w="276" w:type="pct"/>
            <w:tcBorders>
              <w:top w:val="single" w:sz="4" w:space="0" w:color="698BD1"/>
              <w:left w:val="nil"/>
              <w:bottom w:val="single" w:sz="4" w:space="0" w:color="698BD1"/>
              <w:right w:val="nil"/>
            </w:tcBorders>
            <w:shd w:val="clear" w:color="CCD8F0" w:fill="CCD8F0"/>
            <w:noWrap/>
            <w:vAlign w:val="center"/>
            <w:hideMark/>
          </w:tcPr>
          <w:p w14:paraId="114D6123" w14:textId="77777777" w:rsidR="00446A6D" w:rsidRPr="00446A6D" w:rsidRDefault="00446A6D" w:rsidP="00446A6D">
            <w:pPr>
              <w:spacing w:after="0" w:line="240" w:lineRule="auto"/>
              <w:jc w:val="center"/>
              <w:rPr>
                <w:rFonts w:eastAsia="Times New Roman" w:cs="Times New Roman"/>
                <w:sz w:val="20"/>
                <w:szCs w:val="20"/>
                <w:lang w:eastAsia="sv-SE"/>
              </w:rPr>
            </w:pPr>
          </w:p>
        </w:tc>
        <w:tc>
          <w:tcPr>
            <w:tcW w:w="276" w:type="pct"/>
            <w:tcBorders>
              <w:top w:val="single" w:sz="4" w:space="0" w:color="698BD1"/>
              <w:left w:val="nil"/>
              <w:bottom w:val="single" w:sz="4" w:space="0" w:color="698BD1"/>
              <w:right w:val="nil"/>
            </w:tcBorders>
            <w:shd w:val="clear" w:color="CCD8F0" w:fill="CCD8F0"/>
            <w:noWrap/>
            <w:vAlign w:val="center"/>
            <w:hideMark/>
          </w:tcPr>
          <w:p w14:paraId="60944405" w14:textId="77777777" w:rsidR="00446A6D" w:rsidRPr="00446A6D" w:rsidRDefault="00446A6D" w:rsidP="00446A6D">
            <w:pPr>
              <w:spacing w:after="0" w:line="240" w:lineRule="auto"/>
              <w:jc w:val="center"/>
              <w:rPr>
                <w:rFonts w:eastAsia="Times New Roman" w:cs="Times New Roman"/>
                <w:sz w:val="20"/>
                <w:szCs w:val="20"/>
                <w:lang w:eastAsia="sv-SE"/>
              </w:rPr>
            </w:pPr>
          </w:p>
        </w:tc>
        <w:tc>
          <w:tcPr>
            <w:tcW w:w="276" w:type="pct"/>
            <w:tcBorders>
              <w:top w:val="single" w:sz="4" w:space="0" w:color="698BD1"/>
              <w:left w:val="nil"/>
              <w:bottom w:val="single" w:sz="4" w:space="0" w:color="698BD1"/>
              <w:right w:val="nil"/>
            </w:tcBorders>
            <w:shd w:val="clear" w:color="CCD8F0" w:fill="CCD8F0"/>
            <w:noWrap/>
            <w:vAlign w:val="center"/>
            <w:hideMark/>
          </w:tcPr>
          <w:p w14:paraId="33025885" w14:textId="77777777" w:rsidR="00446A6D" w:rsidRPr="00446A6D" w:rsidRDefault="00446A6D" w:rsidP="00446A6D">
            <w:pPr>
              <w:spacing w:after="0" w:line="240" w:lineRule="auto"/>
              <w:jc w:val="center"/>
              <w:rPr>
                <w:rFonts w:eastAsia="Times New Roman" w:cs="Times New Roman"/>
                <w:sz w:val="20"/>
                <w:szCs w:val="20"/>
                <w:lang w:eastAsia="sv-SE"/>
              </w:rPr>
            </w:pPr>
          </w:p>
        </w:tc>
        <w:tc>
          <w:tcPr>
            <w:tcW w:w="486" w:type="pct"/>
            <w:tcBorders>
              <w:top w:val="single" w:sz="4" w:space="0" w:color="698BD1"/>
              <w:left w:val="nil"/>
              <w:bottom w:val="single" w:sz="4" w:space="0" w:color="698BD1"/>
              <w:right w:val="single" w:sz="4" w:space="0" w:color="698BD1"/>
            </w:tcBorders>
            <w:shd w:val="clear" w:color="CCD8F0" w:fill="CCD8F0"/>
            <w:noWrap/>
            <w:vAlign w:val="center"/>
            <w:hideMark/>
          </w:tcPr>
          <w:p w14:paraId="7C0AC4F3" w14:textId="45BE3D69" w:rsidR="00446A6D" w:rsidRPr="00446A6D" w:rsidRDefault="0055258B" w:rsidP="00446A6D">
            <w:pPr>
              <w:spacing w:after="0" w:line="240" w:lineRule="auto"/>
              <w:jc w:val="center"/>
              <w:rPr>
                <w:rFonts w:ascii="Franklin Gothic Book" w:eastAsia="Times New Roman" w:hAnsi="Franklin Gothic Book" w:cs="Calibri"/>
                <w:color w:val="000000"/>
                <w:sz w:val="18"/>
                <w:szCs w:val="18"/>
                <w:lang w:eastAsia="sv-SE"/>
              </w:rPr>
            </w:pPr>
            <w:r>
              <w:rPr>
                <w:rFonts w:ascii="Franklin Gothic Book" w:eastAsia="Times New Roman" w:hAnsi="Franklin Gothic Book" w:cs="Calibri"/>
                <w:color w:val="000000"/>
                <w:sz w:val="18"/>
                <w:szCs w:val="18"/>
                <w:lang w:eastAsia="sv-SE"/>
              </w:rPr>
              <w:t>2898</w:t>
            </w:r>
          </w:p>
        </w:tc>
      </w:tr>
      <w:tr w:rsidR="00446A6D" w:rsidRPr="00446A6D" w14:paraId="492296A7" w14:textId="77777777" w:rsidTr="00462551">
        <w:trPr>
          <w:trHeight w:val="300"/>
        </w:trPr>
        <w:tc>
          <w:tcPr>
            <w:tcW w:w="1200" w:type="pct"/>
            <w:tcBorders>
              <w:top w:val="single" w:sz="4" w:space="0" w:color="698BD1"/>
              <w:left w:val="single" w:sz="4" w:space="0" w:color="698BD1"/>
              <w:bottom w:val="single" w:sz="4" w:space="0" w:color="698BD1"/>
              <w:right w:val="nil"/>
            </w:tcBorders>
            <w:shd w:val="clear" w:color="auto" w:fill="auto"/>
            <w:noWrap/>
            <w:vAlign w:val="center"/>
            <w:hideMark/>
          </w:tcPr>
          <w:p w14:paraId="61956D6E" w14:textId="77777777" w:rsidR="00446A6D" w:rsidRPr="00446A6D" w:rsidRDefault="00446A6D" w:rsidP="00446A6D">
            <w:pPr>
              <w:spacing w:after="0" w:line="240" w:lineRule="auto"/>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Förare</w:t>
            </w:r>
          </w:p>
        </w:tc>
        <w:tc>
          <w:tcPr>
            <w:tcW w:w="276" w:type="pct"/>
            <w:tcBorders>
              <w:top w:val="single" w:sz="4" w:space="0" w:color="698BD1"/>
              <w:left w:val="nil"/>
              <w:bottom w:val="single" w:sz="4" w:space="0" w:color="698BD1"/>
              <w:right w:val="nil"/>
            </w:tcBorders>
            <w:shd w:val="clear" w:color="auto" w:fill="auto"/>
            <w:noWrap/>
            <w:vAlign w:val="center"/>
            <w:hideMark/>
          </w:tcPr>
          <w:p w14:paraId="3C94091A"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69</w:t>
            </w:r>
          </w:p>
        </w:tc>
        <w:tc>
          <w:tcPr>
            <w:tcW w:w="276" w:type="pct"/>
            <w:tcBorders>
              <w:top w:val="single" w:sz="4" w:space="0" w:color="698BD1"/>
              <w:left w:val="nil"/>
              <w:bottom w:val="single" w:sz="4" w:space="0" w:color="698BD1"/>
              <w:right w:val="nil"/>
            </w:tcBorders>
            <w:shd w:val="clear" w:color="auto" w:fill="auto"/>
            <w:noWrap/>
            <w:vAlign w:val="center"/>
            <w:hideMark/>
          </w:tcPr>
          <w:p w14:paraId="162DF2C1"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81</w:t>
            </w:r>
          </w:p>
        </w:tc>
        <w:tc>
          <w:tcPr>
            <w:tcW w:w="276" w:type="pct"/>
            <w:tcBorders>
              <w:top w:val="single" w:sz="4" w:space="0" w:color="698BD1"/>
              <w:left w:val="nil"/>
              <w:bottom w:val="single" w:sz="4" w:space="0" w:color="698BD1"/>
              <w:right w:val="nil"/>
            </w:tcBorders>
            <w:shd w:val="clear" w:color="auto" w:fill="auto"/>
            <w:noWrap/>
            <w:vAlign w:val="center"/>
            <w:hideMark/>
          </w:tcPr>
          <w:p w14:paraId="7BC69473"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95</w:t>
            </w:r>
          </w:p>
        </w:tc>
        <w:tc>
          <w:tcPr>
            <w:tcW w:w="276" w:type="pct"/>
            <w:tcBorders>
              <w:top w:val="single" w:sz="4" w:space="0" w:color="698BD1"/>
              <w:left w:val="nil"/>
              <w:bottom w:val="single" w:sz="4" w:space="0" w:color="698BD1"/>
              <w:right w:val="nil"/>
            </w:tcBorders>
            <w:shd w:val="clear" w:color="auto" w:fill="auto"/>
            <w:noWrap/>
            <w:vAlign w:val="center"/>
            <w:hideMark/>
          </w:tcPr>
          <w:p w14:paraId="0C3A04C7"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62</w:t>
            </w:r>
          </w:p>
        </w:tc>
        <w:tc>
          <w:tcPr>
            <w:tcW w:w="276" w:type="pct"/>
            <w:tcBorders>
              <w:top w:val="single" w:sz="4" w:space="0" w:color="698BD1"/>
              <w:left w:val="nil"/>
              <w:bottom w:val="single" w:sz="4" w:space="0" w:color="698BD1"/>
              <w:right w:val="nil"/>
            </w:tcBorders>
            <w:shd w:val="clear" w:color="auto" w:fill="auto"/>
            <w:noWrap/>
            <w:vAlign w:val="center"/>
            <w:hideMark/>
          </w:tcPr>
          <w:p w14:paraId="28D609A8"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78</w:t>
            </w:r>
          </w:p>
        </w:tc>
        <w:tc>
          <w:tcPr>
            <w:tcW w:w="276" w:type="pct"/>
            <w:tcBorders>
              <w:top w:val="single" w:sz="4" w:space="0" w:color="698BD1"/>
              <w:left w:val="nil"/>
              <w:bottom w:val="single" w:sz="4" w:space="0" w:color="698BD1"/>
              <w:right w:val="nil"/>
            </w:tcBorders>
            <w:shd w:val="clear" w:color="auto" w:fill="auto"/>
            <w:noWrap/>
            <w:vAlign w:val="center"/>
            <w:hideMark/>
          </w:tcPr>
          <w:p w14:paraId="363D30D2"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68</w:t>
            </w:r>
          </w:p>
        </w:tc>
        <w:tc>
          <w:tcPr>
            <w:tcW w:w="276" w:type="pct"/>
            <w:tcBorders>
              <w:top w:val="single" w:sz="4" w:space="0" w:color="698BD1"/>
              <w:left w:val="nil"/>
              <w:bottom w:val="single" w:sz="4" w:space="0" w:color="698BD1"/>
              <w:right w:val="nil"/>
            </w:tcBorders>
            <w:shd w:val="clear" w:color="auto" w:fill="auto"/>
            <w:noWrap/>
            <w:vAlign w:val="center"/>
            <w:hideMark/>
          </w:tcPr>
          <w:p w14:paraId="6486CA5E"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67</w:t>
            </w:r>
          </w:p>
        </w:tc>
        <w:tc>
          <w:tcPr>
            <w:tcW w:w="276" w:type="pct"/>
            <w:tcBorders>
              <w:top w:val="single" w:sz="4" w:space="0" w:color="698BD1"/>
              <w:left w:val="nil"/>
              <w:bottom w:val="single" w:sz="4" w:space="0" w:color="698BD1"/>
              <w:right w:val="nil"/>
            </w:tcBorders>
            <w:shd w:val="clear" w:color="auto" w:fill="auto"/>
            <w:noWrap/>
            <w:vAlign w:val="center"/>
            <w:hideMark/>
          </w:tcPr>
          <w:p w14:paraId="220E6F70" w14:textId="2225AF1D" w:rsidR="00446A6D" w:rsidRPr="00446A6D" w:rsidRDefault="00D2600D" w:rsidP="00446A6D">
            <w:pPr>
              <w:spacing w:after="0" w:line="240" w:lineRule="auto"/>
              <w:jc w:val="center"/>
              <w:rPr>
                <w:rFonts w:ascii="Franklin Gothic Book" w:eastAsia="Times New Roman" w:hAnsi="Franklin Gothic Book" w:cs="Calibri"/>
                <w:color w:val="000000"/>
                <w:sz w:val="18"/>
                <w:szCs w:val="18"/>
                <w:lang w:eastAsia="sv-SE"/>
              </w:rPr>
            </w:pPr>
            <w:r>
              <w:rPr>
                <w:rFonts w:ascii="Franklin Gothic Book" w:eastAsia="Times New Roman" w:hAnsi="Franklin Gothic Book" w:cs="Calibri"/>
                <w:color w:val="000000"/>
                <w:sz w:val="18"/>
                <w:szCs w:val="18"/>
                <w:lang w:eastAsia="sv-SE"/>
              </w:rPr>
              <w:t>68</w:t>
            </w:r>
          </w:p>
        </w:tc>
        <w:tc>
          <w:tcPr>
            <w:tcW w:w="276" w:type="pct"/>
            <w:tcBorders>
              <w:top w:val="single" w:sz="4" w:space="0" w:color="698BD1"/>
              <w:left w:val="nil"/>
              <w:bottom w:val="single" w:sz="4" w:space="0" w:color="698BD1"/>
              <w:right w:val="nil"/>
            </w:tcBorders>
            <w:shd w:val="clear" w:color="auto" w:fill="auto"/>
            <w:noWrap/>
            <w:vAlign w:val="center"/>
            <w:hideMark/>
          </w:tcPr>
          <w:p w14:paraId="1ED5D5C2" w14:textId="77777777" w:rsidR="00446A6D" w:rsidRPr="00446A6D" w:rsidRDefault="00446A6D" w:rsidP="00446A6D">
            <w:pPr>
              <w:spacing w:after="0" w:line="240" w:lineRule="auto"/>
              <w:jc w:val="center"/>
              <w:rPr>
                <w:rFonts w:eastAsia="Times New Roman" w:cs="Times New Roman"/>
                <w:sz w:val="20"/>
                <w:szCs w:val="20"/>
                <w:lang w:eastAsia="sv-SE"/>
              </w:rPr>
            </w:pPr>
          </w:p>
        </w:tc>
        <w:tc>
          <w:tcPr>
            <w:tcW w:w="276" w:type="pct"/>
            <w:tcBorders>
              <w:top w:val="single" w:sz="4" w:space="0" w:color="698BD1"/>
              <w:left w:val="nil"/>
              <w:bottom w:val="single" w:sz="4" w:space="0" w:color="698BD1"/>
              <w:right w:val="nil"/>
            </w:tcBorders>
            <w:shd w:val="clear" w:color="auto" w:fill="auto"/>
            <w:noWrap/>
            <w:vAlign w:val="center"/>
            <w:hideMark/>
          </w:tcPr>
          <w:p w14:paraId="0C76448D" w14:textId="77777777" w:rsidR="00446A6D" w:rsidRPr="00446A6D" w:rsidRDefault="00446A6D" w:rsidP="00446A6D">
            <w:pPr>
              <w:spacing w:after="0" w:line="240" w:lineRule="auto"/>
              <w:jc w:val="center"/>
              <w:rPr>
                <w:rFonts w:eastAsia="Times New Roman" w:cs="Times New Roman"/>
                <w:sz w:val="20"/>
                <w:szCs w:val="20"/>
                <w:lang w:eastAsia="sv-SE"/>
              </w:rPr>
            </w:pPr>
          </w:p>
        </w:tc>
        <w:tc>
          <w:tcPr>
            <w:tcW w:w="276" w:type="pct"/>
            <w:tcBorders>
              <w:top w:val="single" w:sz="4" w:space="0" w:color="698BD1"/>
              <w:left w:val="nil"/>
              <w:bottom w:val="single" w:sz="4" w:space="0" w:color="698BD1"/>
              <w:right w:val="nil"/>
            </w:tcBorders>
            <w:shd w:val="clear" w:color="auto" w:fill="auto"/>
            <w:noWrap/>
            <w:vAlign w:val="center"/>
            <w:hideMark/>
          </w:tcPr>
          <w:p w14:paraId="30309D3B" w14:textId="77777777" w:rsidR="00446A6D" w:rsidRPr="00446A6D" w:rsidRDefault="00446A6D" w:rsidP="00446A6D">
            <w:pPr>
              <w:spacing w:after="0" w:line="240" w:lineRule="auto"/>
              <w:jc w:val="center"/>
              <w:rPr>
                <w:rFonts w:eastAsia="Times New Roman" w:cs="Times New Roman"/>
                <w:sz w:val="20"/>
                <w:szCs w:val="20"/>
                <w:lang w:eastAsia="sv-SE"/>
              </w:rPr>
            </w:pPr>
          </w:p>
        </w:tc>
        <w:tc>
          <w:tcPr>
            <w:tcW w:w="276" w:type="pct"/>
            <w:tcBorders>
              <w:top w:val="single" w:sz="4" w:space="0" w:color="698BD1"/>
              <w:left w:val="nil"/>
              <w:bottom w:val="single" w:sz="4" w:space="0" w:color="698BD1"/>
              <w:right w:val="nil"/>
            </w:tcBorders>
            <w:shd w:val="clear" w:color="auto" w:fill="auto"/>
            <w:noWrap/>
            <w:vAlign w:val="center"/>
            <w:hideMark/>
          </w:tcPr>
          <w:p w14:paraId="540CA943" w14:textId="77777777" w:rsidR="00446A6D" w:rsidRPr="00446A6D" w:rsidRDefault="00446A6D" w:rsidP="00446A6D">
            <w:pPr>
              <w:spacing w:after="0" w:line="240" w:lineRule="auto"/>
              <w:jc w:val="center"/>
              <w:rPr>
                <w:rFonts w:eastAsia="Times New Roman" w:cs="Times New Roman"/>
                <w:sz w:val="20"/>
                <w:szCs w:val="20"/>
                <w:lang w:eastAsia="sv-SE"/>
              </w:rPr>
            </w:pPr>
          </w:p>
        </w:tc>
        <w:tc>
          <w:tcPr>
            <w:tcW w:w="486" w:type="pct"/>
            <w:tcBorders>
              <w:top w:val="single" w:sz="4" w:space="0" w:color="698BD1"/>
              <w:left w:val="nil"/>
              <w:bottom w:val="single" w:sz="4" w:space="0" w:color="698BD1"/>
              <w:right w:val="single" w:sz="4" w:space="0" w:color="698BD1"/>
            </w:tcBorders>
            <w:shd w:val="clear" w:color="auto" w:fill="auto"/>
            <w:noWrap/>
            <w:vAlign w:val="center"/>
            <w:hideMark/>
          </w:tcPr>
          <w:p w14:paraId="04C65E76" w14:textId="313E4BC9" w:rsidR="00446A6D" w:rsidRPr="00446A6D" w:rsidRDefault="00D4291B" w:rsidP="00446A6D">
            <w:pPr>
              <w:spacing w:after="0" w:line="240" w:lineRule="auto"/>
              <w:jc w:val="center"/>
              <w:rPr>
                <w:rFonts w:ascii="Franklin Gothic Book" w:eastAsia="Times New Roman" w:hAnsi="Franklin Gothic Book" w:cs="Calibri"/>
                <w:color w:val="000000"/>
                <w:sz w:val="18"/>
                <w:szCs w:val="18"/>
                <w:lang w:eastAsia="sv-SE"/>
              </w:rPr>
            </w:pPr>
            <w:r>
              <w:rPr>
                <w:rFonts w:ascii="Franklin Gothic Book" w:eastAsia="Times New Roman" w:hAnsi="Franklin Gothic Book" w:cs="Calibri"/>
                <w:color w:val="000000"/>
                <w:sz w:val="18"/>
                <w:szCs w:val="18"/>
                <w:lang w:eastAsia="sv-SE"/>
              </w:rPr>
              <w:t>588</w:t>
            </w:r>
          </w:p>
        </w:tc>
      </w:tr>
      <w:tr w:rsidR="00446A6D" w:rsidRPr="00446A6D" w14:paraId="708777E3" w14:textId="77777777" w:rsidTr="00462551">
        <w:trPr>
          <w:trHeight w:val="300"/>
        </w:trPr>
        <w:tc>
          <w:tcPr>
            <w:tcW w:w="1200" w:type="pct"/>
            <w:tcBorders>
              <w:top w:val="single" w:sz="4" w:space="0" w:color="698BD1"/>
              <w:left w:val="single" w:sz="4" w:space="0" w:color="698BD1"/>
              <w:bottom w:val="single" w:sz="4" w:space="0" w:color="698BD1"/>
              <w:right w:val="nil"/>
            </w:tcBorders>
            <w:shd w:val="clear" w:color="CCD8F0" w:fill="CCD8F0"/>
            <w:noWrap/>
            <w:vAlign w:val="center"/>
            <w:hideMark/>
          </w:tcPr>
          <w:p w14:paraId="4EFA70F0" w14:textId="77777777" w:rsidR="00446A6D" w:rsidRPr="00446A6D" w:rsidRDefault="00446A6D" w:rsidP="00446A6D">
            <w:pPr>
              <w:spacing w:after="0" w:line="240" w:lineRule="auto"/>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Fordon</w:t>
            </w:r>
          </w:p>
        </w:tc>
        <w:tc>
          <w:tcPr>
            <w:tcW w:w="276" w:type="pct"/>
            <w:tcBorders>
              <w:top w:val="single" w:sz="4" w:space="0" w:color="698BD1"/>
              <w:left w:val="nil"/>
              <w:bottom w:val="single" w:sz="4" w:space="0" w:color="698BD1"/>
              <w:right w:val="nil"/>
            </w:tcBorders>
            <w:shd w:val="clear" w:color="CCD8F0" w:fill="CCD8F0"/>
            <w:noWrap/>
            <w:vAlign w:val="center"/>
            <w:hideMark/>
          </w:tcPr>
          <w:p w14:paraId="78CB9315"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67</w:t>
            </w:r>
          </w:p>
        </w:tc>
        <w:tc>
          <w:tcPr>
            <w:tcW w:w="276" w:type="pct"/>
            <w:tcBorders>
              <w:top w:val="single" w:sz="4" w:space="0" w:color="698BD1"/>
              <w:left w:val="nil"/>
              <w:bottom w:val="single" w:sz="4" w:space="0" w:color="698BD1"/>
              <w:right w:val="nil"/>
            </w:tcBorders>
            <w:shd w:val="clear" w:color="CCD8F0" w:fill="CCD8F0"/>
            <w:noWrap/>
            <w:vAlign w:val="center"/>
            <w:hideMark/>
          </w:tcPr>
          <w:p w14:paraId="34D67C0C"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62</w:t>
            </w:r>
          </w:p>
        </w:tc>
        <w:tc>
          <w:tcPr>
            <w:tcW w:w="276" w:type="pct"/>
            <w:tcBorders>
              <w:top w:val="single" w:sz="4" w:space="0" w:color="698BD1"/>
              <w:left w:val="nil"/>
              <w:bottom w:val="single" w:sz="4" w:space="0" w:color="698BD1"/>
              <w:right w:val="nil"/>
            </w:tcBorders>
            <w:shd w:val="clear" w:color="CCD8F0" w:fill="CCD8F0"/>
            <w:noWrap/>
            <w:vAlign w:val="center"/>
            <w:hideMark/>
          </w:tcPr>
          <w:p w14:paraId="2361B619"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45</w:t>
            </w:r>
          </w:p>
        </w:tc>
        <w:tc>
          <w:tcPr>
            <w:tcW w:w="276" w:type="pct"/>
            <w:tcBorders>
              <w:top w:val="single" w:sz="4" w:space="0" w:color="698BD1"/>
              <w:left w:val="nil"/>
              <w:bottom w:val="single" w:sz="4" w:space="0" w:color="698BD1"/>
              <w:right w:val="nil"/>
            </w:tcBorders>
            <w:shd w:val="clear" w:color="CCD8F0" w:fill="CCD8F0"/>
            <w:noWrap/>
            <w:vAlign w:val="center"/>
            <w:hideMark/>
          </w:tcPr>
          <w:p w14:paraId="76939979"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41</w:t>
            </w:r>
          </w:p>
        </w:tc>
        <w:tc>
          <w:tcPr>
            <w:tcW w:w="276" w:type="pct"/>
            <w:tcBorders>
              <w:top w:val="single" w:sz="4" w:space="0" w:color="698BD1"/>
              <w:left w:val="nil"/>
              <w:bottom w:val="single" w:sz="4" w:space="0" w:color="698BD1"/>
              <w:right w:val="nil"/>
            </w:tcBorders>
            <w:shd w:val="clear" w:color="CCD8F0" w:fill="CCD8F0"/>
            <w:noWrap/>
            <w:vAlign w:val="center"/>
            <w:hideMark/>
          </w:tcPr>
          <w:p w14:paraId="1773A03C"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33</w:t>
            </w:r>
          </w:p>
        </w:tc>
        <w:tc>
          <w:tcPr>
            <w:tcW w:w="276" w:type="pct"/>
            <w:tcBorders>
              <w:top w:val="single" w:sz="4" w:space="0" w:color="698BD1"/>
              <w:left w:val="nil"/>
              <w:bottom w:val="single" w:sz="4" w:space="0" w:color="698BD1"/>
              <w:right w:val="nil"/>
            </w:tcBorders>
            <w:shd w:val="clear" w:color="CCD8F0" w:fill="CCD8F0"/>
            <w:noWrap/>
            <w:vAlign w:val="center"/>
            <w:hideMark/>
          </w:tcPr>
          <w:p w14:paraId="49D6D937"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38</w:t>
            </w:r>
          </w:p>
        </w:tc>
        <w:tc>
          <w:tcPr>
            <w:tcW w:w="276" w:type="pct"/>
            <w:tcBorders>
              <w:top w:val="single" w:sz="4" w:space="0" w:color="698BD1"/>
              <w:left w:val="nil"/>
              <w:bottom w:val="single" w:sz="4" w:space="0" w:color="698BD1"/>
              <w:right w:val="nil"/>
            </w:tcBorders>
            <w:shd w:val="clear" w:color="CCD8F0" w:fill="CCD8F0"/>
            <w:noWrap/>
            <w:vAlign w:val="center"/>
            <w:hideMark/>
          </w:tcPr>
          <w:p w14:paraId="5257EE64"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31</w:t>
            </w:r>
          </w:p>
        </w:tc>
        <w:tc>
          <w:tcPr>
            <w:tcW w:w="276" w:type="pct"/>
            <w:tcBorders>
              <w:top w:val="single" w:sz="4" w:space="0" w:color="698BD1"/>
              <w:left w:val="nil"/>
              <w:bottom w:val="single" w:sz="4" w:space="0" w:color="698BD1"/>
              <w:right w:val="nil"/>
            </w:tcBorders>
            <w:shd w:val="clear" w:color="CCD8F0" w:fill="CCD8F0"/>
            <w:noWrap/>
            <w:vAlign w:val="center"/>
            <w:hideMark/>
          </w:tcPr>
          <w:p w14:paraId="12616340" w14:textId="2CA7728E" w:rsidR="00446A6D" w:rsidRPr="00446A6D" w:rsidRDefault="00D2600D" w:rsidP="00446A6D">
            <w:pPr>
              <w:spacing w:after="0" w:line="240" w:lineRule="auto"/>
              <w:jc w:val="center"/>
              <w:rPr>
                <w:rFonts w:ascii="Franklin Gothic Book" w:eastAsia="Times New Roman" w:hAnsi="Franklin Gothic Book" w:cs="Calibri"/>
                <w:color w:val="000000"/>
                <w:sz w:val="18"/>
                <w:szCs w:val="18"/>
                <w:lang w:eastAsia="sv-SE"/>
              </w:rPr>
            </w:pPr>
            <w:r>
              <w:rPr>
                <w:rFonts w:ascii="Franklin Gothic Book" w:eastAsia="Times New Roman" w:hAnsi="Franklin Gothic Book" w:cs="Calibri"/>
                <w:color w:val="000000"/>
                <w:sz w:val="18"/>
                <w:szCs w:val="18"/>
                <w:lang w:eastAsia="sv-SE"/>
              </w:rPr>
              <w:t>42</w:t>
            </w:r>
          </w:p>
        </w:tc>
        <w:tc>
          <w:tcPr>
            <w:tcW w:w="276" w:type="pct"/>
            <w:tcBorders>
              <w:top w:val="single" w:sz="4" w:space="0" w:color="698BD1"/>
              <w:left w:val="nil"/>
              <w:bottom w:val="single" w:sz="4" w:space="0" w:color="698BD1"/>
              <w:right w:val="nil"/>
            </w:tcBorders>
            <w:shd w:val="clear" w:color="CCD8F0" w:fill="CCD8F0"/>
            <w:noWrap/>
            <w:vAlign w:val="center"/>
            <w:hideMark/>
          </w:tcPr>
          <w:p w14:paraId="3D293776" w14:textId="77777777" w:rsidR="00446A6D" w:rsidRPr="00446A6D" w:rsidRDefault="00446A6D" w:rsidP="00446A6D">
            <w:pPr>
              <w:spacing w:after="0" w:line="240" w:lineRule="auto"/>
              <w:jc w:val="center"/>
              <w:rPr>
                <w:rFonts w:eastAsia="Times New Roman" w:cs="Times New Roman"/>
                <w:sz w:val="20"/>
                <w:szCs w:val="20"/>
                <w:lang w:eastAsia="sv-SE"/>
              </w:rPr>
            </w:pPr>
          </w:p>
        </w:tc>
        <w:tc>
          <w:tcPr>
            <w:tcW w:w="276" w:type="pct"/>
            <w:tcBorders>
              <w:top w:val="single" w:sz="4" w:space="0" w:color="698BD1"/>
              <w:left w:val="nil"/>
              <w:bottom w:val="single" w:sz="4" w:space="0" w:color="698BD1"/>
              <w:right w:val="nil"/>
            </w:tcBorders>
            <w:shd w:val="clear" w:color="CCD8F0" w:fill="CCD8F0"/>
            <w:noWrap/>
            <w:vAlign w:val="center"/>
            <w:hideMark/>
          </w:tcPr>
          <w:p w14:paraId="71417FF5" w14:textId="77777777" w:rsidR="00446A6D" w:rsidRPr="00446A6D" w:rsidRDefault="00446A6D" w:rsidP="00446A6D">
            <w:pPr>
              <w:spacing w:after="0" w:line="240" w:lineRule="auto"/>
              <w:jc w:val="center"/>
              <w:rPr>
                <w:rFonts w:eastAsia="Times New Roman" w:cs="Times New Roman"/>
                <w:sz w:val="20"/>
                <w:szCs w:val="20"/>
                <w:lang w:eastAsia="sv-SE"/>
              </w:rPr>
            </w:pPr>
          </w:p>
        </w:tc>
        <w:tc>
          <w:tcPr>
            <w:tcW w:w="276" w:type="pct"/>
            <w:tcBorders>
              <w:top w:val="single" w:sz="4" w:space="0" w:color="698BD1"/>
              <w:left w:val="nil"/>
              <w:bottom w:val="single" w:sz="4" w:space="0" w:color="698BD1"/>
              <w:right w:val="nil"/>
            </w:tcBorders>
            <w:shd w:val="clear" w:color="CCD8F0" w:fill="CCD8F0"/>
            <w:noWrap/>
            <w:vAlign w:val="center"/>
            <w:hideMark/>
          </w:tcPr>
          <w:p w14:paraId="78D6CEE4" w14:textId="77777777" w:rsidR="00446A6D" w:rsidRPr="00446A6D" w:rsidRDefault="00446A6D" w:rsidP="00446A6D">
            <w:pPr>
              <w:spacing w:after="0" w:line="240" w:lineRule="auto"/>
              <w:jc w:val="center"/>
              <w:rPr>
                <w:rFonts w:eastAsia="Times New Roman" w:cs="Times New Roman"/>
                <w:sz w:val="20"/>
                <w:szCs w:val="20"/>
                <w:lang w:eastAsia="sv-SE"/>
              </w:rPr>
            </w:pPr>
          </w:p>
        </w:tc>
        <w:tc>
          <w:tcPr>
            <w:tcW w:w="276" w:type="pct"/>
            <w:tcBorders>
              <w:top w:val="single" w:sz="4" w:space="0" w:color="698BD1"/>
              <w:left w:val="nil"/>
              <w:bottom w:val="single" w:sz="4" w:space="0" w:color="698BD1"/>
              <w:right w:val="nil"/>
            </w:tcBorders>
            <w:shd w:val="clear" w:color="CCD8F0" w:fill="CCD8F0"/>
            <w:noWrap/>
            <w:vAlign w:val="center"/>
            <w:hideMark/>
          </w:tcPr>
          <w:p w14:paraId="63CBE874" w14:textId="77777777" w:rsidR="00446A6D" w:rsidRPr="00446A6D" w:rsidRDefault="00446A6D" w:rsidP="00446A6D">
            <w:pPr>
              <w:spacing w:after="0" w:line="240" w:lineRule="auto"/>
              <w:jc w:val="center"/>
              <w:rPr>
                <w:rFonts w:eastAsia="Times New Roman" w:cs="Times New Roman"/>
                <w:sz w:val="20"/>
                <w:szCs w:val="20"/>
                <w:lang w:eastAsia="sv-SE"/>
              </w:rPr>
            </w:pPr>
          </w:p>
        </w:tc>
        <w:tc>
          <w:tcPr>
            <w:tcW w:w="486" w:type="pct"/>
            <w:tcBorders>
              <w:top w:val="single" w:sz="4" w:space="0" w:color="698BD1"/>
              <w:left w:val="nil"/>
              <w:bottom w:val="single" w:sz="4" w:space="0" w:color="698BD1"/>
              <w:right w:val="single" w:sz="4" w:space="0" w:color="698BD1"/>
            </w:tcBorders>
            <w:shd w:val="clear" w:color="CCD8F0" w:fill="CCD8F0"/>
            <w:noWrap/>
            <w:vAlign w:val="center"/>
            <w:hideMark/>
          </w:tcPr>
          <w:p w14:paraId="20A18C13" w14:textId="7DB59B4F" w:rsidR="00446A6D" w:rsidRPr="00446A6D" w:rsidRDefault="00D4291B" w:rsidP="00D4291B">
            <w:pPr>
              <w:spacing w:after="0" w:line="240" w:lineRule="auto"/>
              <w:jc w:val="center"/>
              <w:rPr>
                <w:rFonts w:ascii="Franklin Gothic Book" w:eastAsia="Times New Roman" w:hAnsi="Franklin Gothic Book" w:cs="Calibri"/>
                <w:color w:val="000000"/>
                <w:sz w:val="18"/>
                <w:szCs w:val="18"/>
                <w:lang w:eastAsia="sv-SE"/>
              </w:rPr>
            </w:pPr>
            <w:r>
              <w:rPr>
                <w:rFonts w:ascii="Franklin Gothic Book" w:eastAsia="Times New Roman" w:hAnsi="Franklin Gothic Book" w:cs="Calibri"/>
                <w:color w:val="000000"/>
                <w:sz w:val="18"/>
                <w:szCs w:val="18"/>
                <w:lang w:eastAsia="sv-SE"/>
              </w:rPr>
              <w:t>359</w:t>
            </w:r>
          </w:p>
        </w:tc>
      </w:tr>
      <w:tr w:rsidR="00446A6D" w:rsidRPr="00446A6D" w14:paraId="46C65E6A" w14:textId="77777777" w:rsidTr="00462551">
        <w:trPr>
          <w:trHeight w:val="300"/>
        </w:trPr>
        <w:tc>
          <w:tcPr>
            <w:tcW w:w="1200" w:type="pct"/>
            <w:tcBorders>
              <w:top w:val="single" w:sz="4" w:space="0" w:color="698BD1"/>
              <w:left w:val="single" w:sz="4" w:space="0" w:color="698BD1"/>
              <w:bottom w:val="single" w:sz="4" w:space="0" w:color="698BD1"/>
              <w:right w:val="nil"/>
            </w:tcBorders>
            <w:shd w:val="clear" w:color="auto" w:fill="auto"/>
            <w:noWrap/>
            <w:vAlign w:val="center"/>
            <w:hideMark/>
          </w:tcPr>
          <w:p w14:paraId="180F2824" w14:textId="77777777" w:rsidR="00446A6D" w:rsidRPr="00446A6D" w:rsidRDefault="00446A6D" w:rsidP="00446A6D">
            <w:pPr>
              <w:spacing w:after="0" w:line="240" w:lineRule="auto"/>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Körde förbi hållplats</w:t>
            </w:r>
          </w:p>
        </w:tc>
        <w:tc>
          <w:tcPr>
            <w:tcW w:w="276" w:type="pct"/>
            <w:tcBorders>
              <w:top w:val="single" w:sz="4" w:space="0" w:color="698BD1"/>
              <w:left w:val="nil"/>
              <w:bottom w:val="single" w:sz="4" w:space="0" w:color="698BD1"/>
              <w:right w:val="nil"/>
            </w:tcBorders>
            <w:shd w:val="clear" w:color="auto" w:fill="auto"/>
            <w:noWrap/>
            <w:vAlign w:val="center"/>
            <w:hideMark/>
          </w:tcPr>
          <w:p w14:paraId="1883BD7B"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31</w:t>
            </w:r>
          </w:p>
        </w:tc>
        <w:tc>
          <w:tcPr>
            <w:tcW w:w="276" w:type="pct"/>
            <w:tcBorders>
              <w:top w:val="single" w:sz="4" w:space="0" w:color="698BD1"/>
              <w:left w:val="nil"/>
              <w:bottom w:val="single" w:sz="4" w:space="0" w:color="698BD1"/>
              <w:right w:val="nil"/>
            </w:tcBorders>
            <w:shd w:val="clear" w:color="auto" w:fill="auto"/>
            <w:noWrap/>
            <w:vAlign w:val="center"/>
            <w:hideMark/>
          </w:tcPr>
          <w:p w14:paraId="1108C757"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22</w:t>
            </w:r>
          </w:p>
        </w:tc>
        <w:tc>
          <w:tcPr>
            <w:tcW w:w="276" w:type="pct"/>
            <w:tcBorders>
              <w:top w:val="single" w:sz="4" w:space="0" w:color="698BD1"/>
              <w:left w:val="nil"/>
              <w:bottom w:val="single" w:sz="4" w:space="0" w:color="698BD1"/>
              <w:right w:val="nil"/>
            </w:tcBorders>
            <w:shd w:val="clear" w:color="auto" w:fill="auto"/>
            <w:noWrap/>
            <w:vAlign w:val="center"/>
            <w:hideMark/>
          </w:tcPr>
          <w:p w14:paraId="18D41C2A"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22</w:t>
            </w:r>
          </w:p>
        </w:tc>
        <w:tc>
          <w:tcPr>
            <w:tcW w:w="276" w:type="pct"/>
            <w:tcBorders>
              <w:top w:val="single" w:sz="4" w:space="0" w:color="698BD1"/>
              <w:left w:val="nil"/>
              <w:bottom w:val="single" w:sz="4" w:space="0" w:color="698BD1"/>
              <w:right w:val="nil"/>
            </w:tcBorders>
            <w:shd w:val="clear" w:color="auto" w:fill="auto"/>
            <w:noWrap/>
            <w:vAlign w:val="center"/>
            <w:hideMark/>
          </w:tcPr>
          <w:p w14:paraId="1C493CA5"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19</w:t>
            </w:r>
          </w:p>
        </w:tc>
        <w:tc>
          <w:tcPr>
            <w:tcW w:w="276" w:type="pct"/>
            <w:tcBorders>
              <w:top w:val="single" w:sz="4" w:space="0" w:color="698BD1"/>
              <w:left w:val="nil"/>
              <w:bottom w:val="single" w:sz="4" w:space="0" w:color="698BD1"/>
              <w:right w:val="nil"/>
            </w:tcBorders>
            <w:shd w:val="clear" w:color="auto" w:fill="auto"/>
            <w:noWrap/>
            <w:vAlign w:val="center"/>
            <w:hideMark/>
          </w:tcPr>
          <w:p w14:paraId="40A8410F"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19</w:t>
            </w:r>
          </w:p>
        </w:tc>
        <w:tc>
          <w:tcPr>
            <w:tcW w:w="276" w:type="pct"/>
            <w:tcBorders>
              <w:top w:val="single" w:sz="4" w:space="0" w:color="698BD1"/>
              <w:left w:val="nil"/>
              <w:bottom w:val="single" w:sz="4" w:space="0" w:color="698BD1"/>
              <w:right w:val="nil"/>
            </w:tcBorders>
            <w:shd w:val="clear" w:color="auto" w:fill="auto"/>
            <w:noWrap/>
            <w:vAlign w:val="center"/>
            <w:hideMark/>
          </w:tcPr>
          <w:p w14:paraId="11D4C25B"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17</w:t>
            </w:r>
          </w:p>
        </w:tc>
        <w:tc>
          <w:tcPr>
            <w:tcW w:w="276" w:type="pct"/>
            <w:tcBorders>
              <w:top w:val="single" w:sz="4" w:space="0" w:color="698BD1"/>
              <w:left w:val="nil"/>
              <w:bottom w:val="single" w:sz="4" w:space="0" w:color="698BD1"/>
              <w:right w:val="nil"/>
            </w:tcBorders>
            <w:shd w:val="clear" w:color="auto" w:fill="auto"/>
            <w:noWrap/>
            <w:vAlign w:val="center"/>
            <w:hideMark/>
          </w:tcPr>
          <w:p w14:paraId="2A30D1BC"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21</w:t>
            </w:r>
          </w:p>
        </w:tc>
        <w:tc>
          <w:tcPr>
            <w:tcW w:w="276" w:type="pct"/>
            <w:tcBorders>
              <w:top w:val="single" w:sz="4" w:space="0" w:color="698BD1"/>
              <w:left w:val="nil"/>
              <w:bottom w:val="single" w:sz="4" w:space="0" w:color="698BD1"/>
              <w:right w:val="nil"/>
            </w:tcBorders>
            <w:shd w:val="clear" w:color="auto" w:fill="auto"/>
            <w:noWrap/>
            <w:vAlign w:val="center"/>
            <w:hideMark/>
          </w:tcPr>
          <w:p w14:paraId="2DEAE760" w14:textId="258FD968" w:rsidR="00446A6D" w:rsidRPr="00446A6D" w:rsidRDefault="00645B8A" w:rsidP="00446A6D">
            <w:pPr>
              <w:spacing w:after="0" w:line="240" w:lineRule="auto"/>
              <w:jc w:val="center"/>
              <w:rPr>
                <w:rFonts w:ascii="Franklin Gothic Book" w:eastAsia="Times New Roman" w:hAnsi="Franklin Gothic Book" w:cs="Calibri"/>
                <w:color w:val="000000"/>
                <w:sz w:val="18"/>
                <w:szCs w:val="18"/>
                <w:lang w:eastAsia="sv-SE"/>
              </w:rPr>
            </w:pPr>
            <w:r>
              <w:rPr>
                <w:rFonts w:ascii="Franklin Gothic Book" w:eastAsia="Times New Roman" w:hAnsi="Franklin Gothic Book" w:cs="Calibri"/>
                <w:color w:val="000000"/>
                <w:sz w:val="18"/>
                <w:szCs w:val="18"/>
                <w:lang w:eastAsia="sv-SE"/>
              </w:rPr>
              <w:t>14</w:t>
            </w:r>
          </w:p>
        </w:tc>
        <w:tc>
          <w:tcPr>
            <w:tcW w:w="276" w:type="pct"/>
            <w:tcBorders>
              <w:top w:val="single" w:sz="4" w:space="0" w:color="698BD1"/>
              <w:left w:val="nil"/>
              <w:bottom w:val="single" w:sz="4" w:space="0" w:color="698BD1"/>
              <w:right w:val="nil"/>
            </w:tcBorders>
            <w:shd w:val="clear" w:color="auto" w:fill="auto"/>
            <w:noWrap/>
            <w:vAlign w:val="center"/>
            <w:hideMark/>
          </w:tcPr>
          <w:p w14:paraId="27BB0BB1" w14:textId="77777777" w:rsidR="00446A6D" w:rsidRPr="00446A6D" w:rsidRDefault="00446A6D" w:rsidP="00446A6D">
            <w:pPr>
              <w:spacing w:after="0" w:line="240" w:lineRule="auto"/>
              <w:jc w:val="center"/>
              <w:rPr>
                <w:rFonts w:eastAsia="Times New Roman" w:cs="Times New Roman"/>
                <w:sz w:val="20"/>
                <w:szCs w:val="20"/>
                <w:lang w:eastAsia="sv-SE"/>
              </w:rPr>
            </w:pPr>
          </w:p>
        </w:tc>
        <w:tc>
          <w:tcPr>
            <w:tcW w:w="276" w:type="pct"/>
            <w:tcBorders>
              <w:top w:val="single" w:sz="4" w:space="0" w:color="698BD1"/>
              <w:left w:val="nil"/>
              <w:bottom w:val="single" w:sz="4" w:space="0" w:color="698BD1"/>
              <w:right w:val="nil"/>
            </w:tcBorders>
            <w:shd w:val="clear" w:color="auto" w:fill="auto"/>
            <w:noWrap/>
            <w:vAlign w:val="center"/>
            <w:hideMark/>
          </w:tcPr>
          <w:p w14:paraId="4DBC5985" w14:textId="77777777" w:rsidR="00446A6D" w:rsidRPr="00446A6D" w:rsidRDefault="00446A6D" w:rsidP="00446A6D">
            <w:pPr>
              <w:spacing w:after="0" w:line="240" w:lineRule="auto"/>
              <w:jc w:val="center"/>
              <w:rPr>
                <w:rFonts w:eastAsia="Times New Roman" w:cs="Times New Roman"/>
                <w:sz w:val="20"/>
                <w:szCs w:val="20"/>
                <w:lang w:eastAsia="sv-SE"/>
              </w:rPr>
            </w:pPr>
          </w:p>
        </w:tc>
        <w:tc>
          <w:tcPr>
            <w:tcW w:w="276" w:type="pct"/>
            <w:tcBorders>
              <w:top w:val="single" w:sz="4" w:space="0" w:color="698BD1"/>
              <w:left w:val="nil"/>
              <w:bottom w:val="single" w:sz="4" w:space="0" w:color="698BD1"/>
              <w:right w:val="nil"/>
            </w:tcBorders>
            <w:shd w:val="clear" w:color="auto" w:fill="auto"/>
            <w:noWrap/>
            <w:vAlign w:val="center"/>
            <w:hideMark/>
          </w:tcPr>
          <w:p w14:paraId="4DC32373" w14:textId="77777777" w:rsidR="00446A6D" w:rsidRPr="00446A6D" w:rsidRDefault="00446A6D" w:rsidP="00446A6D">
            <w:pPr>
              <w:spacing w:after="0" w:line="240" w:lineRule="auto"/>
              <w:jc w:val="center"/>
              <w:rPr>
                <w:rFonts w:eastAsia="Times New Roman" w:cs="Times New Roman"/>
                <w:sz w:val="20"/>
                <w:szCs w:val="20"/>
                <w:lang w:eastAsia="sv-SE"/>
              </w:rPr>
            </w:pPr>
          </w:p>
        </w:tc>
        <w:tc>
          <w:tcPr>
            <w:tcW w:w="276" w:type="pct"/>
            <w:tcBorders>
              <w:top w:val="single" w:sz="4" w:space="0" w:color="698BD1"/>
              <w:left w:val="nil"/>
              <w:bottom w:val="single" w:sz="4" w:space="0" w:color="698BD1"/>
              <w:right w:val="nil"/>
            </w:tcBorders>
            <w:shd w:val="clear" w:color="auto" w:fill="auto"/>
            <w:noWrap/>
            <w:vAlign w:val="center"/>
            <w:hideMark/>
          </w:tcPr>
          <w:p w14:paraId="5233CE57" w14:textId="77777777" w:rsidR="00446A6D" w:rsidRPr="00446A6D" w:rsidRDefault="00446A6D" w:rsidP="00446A6D">
            <w:pPr>
              <w:spacing w:after="0" w:line="240" w:lineRule="auto"/>
              <w:jc w:val="center"/>
              <w:rPr>
                <w:rFonts w:eastAsia="Times New Roman" w:cs="Times New Roman"/>
                <w:sz w:val="20"/>
                <w:szCs w:val="20"/>
                <w:lang w:eastAsia="sv-SE"/>
              </w:rPr>
            </w:pPr>
          </w:p>
        </w:tc>
        <w:tc>
          <w:tcPr>
            <w:tcW w:w="486" w:type="pct"/>
            <w:tcBorders>
              <w:top w:val="single" w:sz="4" w:space="0" w:color="698BD1"/>
              <w:left w:val="nil"/>
              <w:bottom w:val="single" w:sz="4" w:space="0" w:color="698BD1"/>
              <w:right w:val="single" w:sz="4" w:space="0" w:color="698BD1"/>
            </w:tcBorders>
            <w:shd w:val="clear" w:color="auto" w:fill="auto"/>
            <w:noWrap/>
            <w:vAlign w:val="center"/>
            <w:hideMark/>
          </w:tcPr>
          <w:p w14:paraId="287FB819" w14:textId="7FA3054B"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1</w:t>
            </w:r>
            <w:r w:rsidR="00D4291B">
              <w:rPr>
                <w:rFonts w:ascii="Franklin Gothic Book" w:eastAsia="Times New Roman" w:hAnsi="Franklin Gothic Book" w:cs="Calibri"/>
                <w:color w:val="000000"/>
                <w:sz w:val="18"/>
                <w:szCs w:val="18"/>
                <w:lang w:eastAsia="sv-SE"/>
              </w:rPr>
              <w:t>65</w:t>
            </w:r>
          </w:p>
        </w:tc>
      </w:tr>
      <w:tr w:rsidR="00446A6D" w:rsidRPr="00446A6D" w14:paraId="70C97AD3" w14:textId="77777777" w:rsidTr="00462551">
        <w:trPr>
          <w:trHeight w:val="300"/>
        </w:trPr>
        <w:tc>
          <w:tcPr>
            <w:tcW w:w="1200" w:type="pct"/>
            <w:tcBorders>
              <w:top w:val="single" w:sz="4" w:space="0" w:color="698BD1"/>
              <w:left w:val="single" w:sz="4" w:space="0" w:color="698BD1"/>
              <w:bottom w:val="single" w:sz="4" w:space="0" w:color="698BD1"/>
              <w:right w:val="nil"/>
            </w:tcBorders>
            <w:shd w:val="clear" w:color="CCD8F0" w:fill="CCD8F0"/>
            <w:noWrap/>
            <w:vAlign w:val="center"/>
            <w:hideMark/>
          </w:tcPr>
          <w:p w14:paraId="4320DF5A" w14:textId="77777777" w:rsidR="00446A6D" w:rsidRPr="00446A6D" w:rsidRDefault="00446A6D" w:rsidP="00446A6D">
            <w:pPr>
              <w:spacing w:after="0" w:line="240" w:lineRule="auto"/>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Fullsatt fordon</w:t>
            </w:r>
          </w:p>
        </w:tc>
        <w:tc>
          <w:tcPr>
            <w:tcW w:w="276" w:type="pct"/>
            <w:tcBorders>
              <w:top w:val="single" w:sz="4" w:space="0" w:color="698BD1"/>
              <w:left w:val="nil"/>
              <w:bottom w:val="single" w:sz="4" w:space="0" w:color="698BD1"/>
              <w:right w:val="nil"/>
            </w:tcBorders>
            <w:shd w:val="clear" w:color="CCD8F0" w:fill="CCD8F0"/>
            <w:noWrap/>
            <w:vAlign w:val="center"/>
            <w:hideMark/>
          </w:tcPr>
          <w:p w14:paraId="5F25472D"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38</w:t>
            </w:r>
          </w:p>
        </w:tc>
        <w:tc>
          <w:tcPr>
            <w:tcW w:w="276" w:type="pct"/>
            <w:tcBorders>
              <w:top w:val="single" w:sz="4" w:space="0" w:color="698BD1"/>
              <w:left w:val="nil"/>
              <w:bottom w:val="single" w:sz="4" w:space="0" w:color="698BD1"/>
              <w:right w:val="nil"/>
            </w:tcBorders>
            <w:shd w:val="clear" w:color="CCD8F0" w:fill="CCD8F0"/>
            <w:noWrap/>
            <w:vAlign w:val="center"/>
            <w:hideMark/>
          </w:tcPr>
          <w:p w14:paraId="34286E21"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24</w:t>
            </w:r>
          </w:p>
        </w:tc>
        <w:tc>
          <w:tcPr>
            <w:tcW w:w="276" w:type="pct"/>
            <w:tcBorders>
              <w:top w:val="single" w:sz="4" w:space="0" w:color="698BD1"/>
              <w:left w:val="nil"/>
              <w:bottom w:val="single" w:sz="4" w:space="0" w:color="698BD1"/>
              <w:right w:val="nil"/>
            </w:tcBorders>
            <w:shd w:val="clear" w:color="CCD8F0" w:fill="CCD8F0"/>
            <w:noWrap/>
            <w:vAlign w:val="center"/>
            <w:hideMark/>
          </w:tcPr>
          <w:p w14:paraId="0E15A73B"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31</w:t>
            </w:r>
          </w:p>
        </w:tc>
        <w:tc>
          <w:tcPr>
            <w:tcW w:w="276" w:type="pct"/>
            <w:tcBorders>
              <w:top w:val="single" w:sz="4" w:space="0" w:color="698BD1"/>
              <w:left w:val="nil"/>
              <w:bottom w:val="single" w:sz="4" w:space="0" w:color="698BD1"/>
              <w:right w:val="nil"/>
            </w:tcBorders>
            <w:shd w:val="clear" w:color="CCD8F0" w:fill="CCD8F0"/>
            <w:noWrap/>
            <w:vAlign w:val="center"/>
            <w:hideMark/>
          </w:tcPr>
          <w:p w14:paraId="6FBD4198"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7</w:t>
            </w:r>
          </w:p>
        </w:tc>
        <w:tc>
          <w:tcPr>
            <w:tcW w:w="276" w:type="pct"/>
            <w:tcBorders>
              <w:top w:val="single" w:sz="4" w:space="0" w:color="698BD1"/>
              <w:left w:val="nil"/>
              <w:bottom w:val="single" w:sz="4" w:space="0" w:color="698BD1"/>
              <w:right w:val="nil"/>
            </w:tcBorders>
            <w:shd w:val="clear" w:color="CCD8F0" w:fill="CCD8F0"/>
            <w:noWrap/>
            <w:vAlign w:val="center"/>
            <w:hideMark/>
          </w:tcPr>
          <w:p w14:paraId="4A8A6924"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12</w:t>
            </w:r>
          </w:p>
        </w:tc>
        <w:tc>
          <w:tcPr>
            <w:tcW w:w="276" w:type="pct"/>
            <w:tcBorders>
              <w:top w:val="single" w:sz="4" w:space="0" w:color="698BD1"/>
              <w:left w:val="nil"/>
              <w:bottom w:val="single" w:sz="4" w:space="0" w:color="698BD1"/>
              <w:right w:val="nil"/>
            </w:tcBorders>
            <w:shd w:val="clear" w:color="CCD8F0" w:fill="CCD8F0"/>
            <w:noWrap/>
            <w:vAlign w:val="center"/>
            <w:hideMark/>
          </w:tcPr>
          <w:p w14:paraId="3AF06CE9"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9</w:t>
            </w:r>
          </w:p>
        </w:tc>
        <w:tc>
          <w:tcPr>
            <w:tcW w:w="276" w:type="pct"/>
            <w:tcBorders>
              <w:top w:val="single" w:sz="4" w:space="0" w:color="698BD1"/>
              <w:left w:val="nil"/>
              <w:bottom w:val="single" w:sz="4" w:space="0" w:color="698BD1"/>
              <w:right w:val="nil"/>
            </w:tcBorders>
            <w:shd w:val="clear" w:color="CCD8F0" w:fill="CCD8F0"/>
            <w:noWrap/>
            <w:vAlign w:val="center"/>
            <w:hideMark/>
          </w:tcPr>
          <w:p w14:paraId="348EF086"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8</w:t>
            </w:r>
          </w:p>
        </w:tc>
        <w:tc>
          <w:tcPr>
            <w:tcW w:w="276" w:type="pct"/>
            <w:tcBorders>
              <w:top w:val="single" w:sz="4" w:space="0" w:color="698BD1"/>
              <w:left w:val="nil"/>
              <w:bottom w:val="single" w:sz="4" w:space="0" w:color="698BD1"/>
              <w:right w:val="nil"/>
            </w:tcBorders>
            <w:shd w:val="clear" w:color="CCD8F0" w:fill="CCD8F0"/>
            <w:noWrap/>
            <w:vAlign w:val="center"/>
            <w:hideMark/>
          </w:tcPr>
          <w:p w14:paraId="6AAE2243" w14:textId="6BC4F254" w:rsidR="00446A6D" w:rsidRPr="00446A6D" w:rsidRDefault="00174C2C" w:rsidP="00446A6D">
            <w:pPr>
              <w:spacing w:after="0" w:line="240" w:lineRule="auto"/>
              <w:jc w:val="center"/>
              <w:rPr>
                <w:rFonts w:ascii="Franklin Gothic Book" w:eastAsia="Times New Roman" w:hAnsi="Franklin Gothic Book" w:cs="Calibri"/>
                <w:color w:val="000000"/>
                <w:sz w:val="18"/>
                <w:szCs w:val="18"/>
                <w:lang w:eastAsia="sv-SE"/>
              </w:rPr>
            </w:pPr>
            <w:r>
              <w:rPr>
                <w:rFonts w:ascii="Franklin Gothic Book" w:eastAsia="Times New Roman" w:hAnsi="Franklin Gothic Book" w:cs="Calibri"/>
                <w:color w:val="000000"/>
                <w:sz w:val="18"/>
                <w:szCs w:val="18"/>
                <w:lang w:eastAsia="sv-SE"/>
              </w:rPr>
              <w:t>2</w:t>
            </w:r>
          </w:p>
        </w:tc>
        <w:tc>
          <w:tcPr>
            <w:tcW w:w="276" w:type="pct"/>
            <w:tcBorders>
              <w:top w:val="single" w:sz="4" w:space="0" w:color="698BD1"/>
              <w:left w:val="nil"/>
              <w:bottom w:val="single" w:sz="4" w:space="0" w:color="698BD1"/>
              <w:right w:val="nil"/>
            </w:tcBorders>
            <w:shd w:val="clear" w:color="CCD8F0" w:fill="CCD8F0"/>
            <w:noWrap/>
            <w:vAlign w:val="center"/>
            <w:hideMark/>
          </w:tcPr>
          <w:p w14:paraId="35655F86" w14:textId="77777777" w:rsidR="00446A6D" w:rsidRPr="00446A6D" w:rsidRDefault="00446A6D" w:rsidP="00446A6D">
            <w:pPr>
              <w:spacing w:after="0" w:line="240" w:lineRule="auto"/>
              <w:jc w:val="center"/>
              <w:rPr>
                <w:rFonts w:eastAsia="Times New Roman" w:cs="Times New Roman"/>
                <w:sz w:val="20"/>
                <w:szCs w:val="20"/>
                <w:lang w:eastAsia="sv-SE"/>
              </w:rPr>
            </w:pPr>
          </w:p>
        </w:tc>
        <w:tc>
          <w:tcPr>
            <w:tcW w:w="276" w:type="pct"/>
            <w:tcBorders>
              <w:top w:val="single" w:sz="4" w:space="0" w:color="698BD1"/>
              <w:left w:val="nil"/>
              <w:bottom w:val="single" w:sz="4" w:space="0" w:color="698BD1"/>
              <w:right w:val="nil"/>
            </w:tcBorders>
            <w:shd w:val="clear" w:color="CCD8F0" w:fill="CCD8F0"/>
            <w:noWrap/>
            <w:vAlign w:val="center"/>
            <w:hideMark/>
          </w:tcPr>
          <w:p w14:paraId="0D0E62D6" w14:textId="77777777" w:rsidR="00446A6D" w:rsidRPr="00446A6D" w:rsidRDefault="00446A6D" w:rsidP="00446A6D">
            <w:pPr>
              <w:spacing w:after="0" w:line="240" w:lineRule="auto"/>
              <w:jc w:val="center"/>
              <w:rPr>
                <w:rFonts w:eastAsia="Times New Roman" w:cs="Times New Roman"/>
                <w:sz w:val="20"/>
                <w:szCs w:val="20"/>
                <w:lang w:eastAsia="sv-SE"/>
              </w:rPr>
            </w:pPr>
          </w:p>
        </w:tc>
        <w:tc>
          <w:tcPr>
            <w:tcW w:w="276" w:type="pct"/>
            <w:tcBorders>
              <w:top w:val="single" w:sz="4" w:space="0" w:color="698BD1"/>
              <w:left w:val="nil"/>
              <w:bottom w:val="single" w:sz="4" w:space="0" w:color="698BD1"/>
              <w:right w:val="nil"/>
            </w:tcBorders>
            <w:shd w:val="clear" w:color="CCD8F0" w:fill="CCD8F0"/>
            <w:noWrap/>
            <w:vAlign w:val="center"/>
            <w:hideMark/>
          </w:tcPr>
          <w:p w14:paraId="7BF26655" w14:textId="77777777" w:rsidR="00446A6D" w:rsidRPr="00446A6D" w:rsidRDefault="00446A6D" w:rsidP="00446A6D">
            <w:pPr>
              <w:spacing w:after="0" w:line="240" w:lineRule="auto"/>
              <w:jc w:val="center"/>
              <w:rPr>
                <w:rFonts w:eastAsia="Times New Roman" w:cs="Times New Roman"/>
                <w:sz w:val="20"/>
                <w:szCs w:val="20"/>
                <w:lang w:eastAsia="sv-SE"/>
              </w:rPr>
            </w:pPr>
          </w:p>
        </w:tc>
        <w:tc>
          <w:tcPr>
            <w:tcW w:w="276" w:type="pct"/>
            <w:tcBorders>
              <w:top w:val="single" w:sz="4" w:space="0" w:color="698BD1"/>
              <w:left w:val="nil"/>
              <w:bottom w:val="single" w:sz="4" w:space="0" w:color="698BD1"/>
              <w:right w:val="nil"/>
            </w:tcBorders>
            <w:shd w:val="clear" w:color="CCD8F0" w:fill="CCD8F0"/>
            <w:noWrap/>
            <w:vAlign w:val="center"/>
            <w:hideMark/>
          </w:tcPr>
          <w:p w14:paraId="1D4CCCBB" w14:textId="77777777" w:rsidR="00446A6D" w:rsidRPr="00446A6D" w:rsidRDefault="00446A6D" w:rsidP="00446A6D">
            <w:pPr>
              <w:spacing w:after="0" w:line="240" w:lineRule="auto"/>
              <w:jc w:val="center"/>
              <w:rPr>
                <w:rFonts w:eastAsia="Times New Roman" w:cs="Times New Roman"/>
                <w:sz w:val="20"/>
                <w:szCs w:val="20"/>
                <w:lang w:eastAsia="sv-SE"/>
              </w:rPr>
            </w:pPr>
          </w:p>
        </w:tc>
        <w:tc>
          <w:tcPr>
            <w:tcW w:w="486" w:type="pct"/>
            <w:tcBorders>
              <w:top w:val="single" w:sz="4" w:space="0" w:color="698BD1"/>
              <w:left w:val="nil"/>
              <w:bottom w:val="single" w:sz="4" w:space="0" w:color="698BD1"/>
              <w:right w:val="single" w:sz="4" w:space="0" w:color="698BD1"/>
            </w:tcBorders>
            <w:shd w:val="clear" w:color="CCD8F0" w:fill="CCD8F0"/>
            <w:noWrap/>
            <w:vAlign w:val="center"/>
            <w:hideMark/>
          </w:tcPr>
          <w:p w14:paraId="2656F388" w14:textId="57039676"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1</w:t>
            </w:r>
            <w:r w:rsidR="00D4291B">
              <w:rPr>
                <w:rFonts w:ascii="Franklin Gothic Book" w:eastAsia="Times New Roman" w:hAnsi="Franklin Gothic Book" w:cs="Calibri"/>
                <w:color w:val="000000"/>
                <w:sz w:val="18"/>
                <w:szCs w:val="18"/>
                <w:lang w:eastAsia="sv-SE"/>
              </w:rPr>
              <w:t>3</w:t>
            </w:r>
            <w:r w:rsidRPr="00446A6D">
              <w:rPr>
                <w:rFonts w:ascii="Franklin Gothic Book" w:eastAsia="Times New Roman" w:hAnsi="Franklin Gothic Book" w:cs="Calibri"/>
                <w:color w:val="000000"/>
                <w:sz w:val="18"/>
                <w:szCs w:val="18"/>
                <w:lang w:eastAsia="sv-SE"/>
              </w:rPr>
              <w:t>1</w:t>
            </w:r>
          </w:p>
        </w:tc>
      </w:tr>
      <w:tr w:rsidR="00446A6D" w:rsidRPr="00446A6D" w14:paraId="5E6739BB" w14:textId="77777777" w:rsidTr="00462551">
        <w:trPr>
          <w:trHeight w:val="300"/>
        </w:trPr>
        <w:tc>
          <w:tcPr>
            <w:tcW w:w="1200" w:type="pct"/>
            <w:tcBorders>
              <w:top w:val="single" w:sz="4" w:space="0" w:color="698BD1"/>
              <w:left w:val="single" w:sz="4" w:space="0" w:color="698BD1"/>
              <w:bottom w:val="single" w:sz="4" w:space="0" w:color="698BD1"/>
              <w:right w:val="nil"/>
            </w:tcBorders>
            <w:shd w:val="clear" w:color="auto" w:fill="auto"/>
            <w:noWrap/>
            <w:vAlign w:val="center"/>
            <w:hideMark/>
          </w:tcPr>
          <w:p w14:paraId="7C79E95C" w14:textId="77777777" w:rsidR="00446A6D" w:rsidRPr="00446A6D" w:rsidRDefault="00446A6D" w:rsidP="00446A6D">
            <w:pPr>
              <w:spacing w:after="0" w:line="240" w:lineRule="auto"/>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Information på fordon</w:t>
            </w:r>
          </w:p>
        </w:tc>
        <w:tc>
          <w:tcPr>
            <w:tcW w:w="276" w:type="pct"/>
            <w:tcBorders>
              <w:top w:val="single" w:sz="4" w:space="0" w:color="698BD1"/>
              <w:left w:val="nil"/>
              <w:bottom w:val="single" w:sz="4" w:space="0" w:color="698BD1"/>
              <w:right w:val="nil"/>
            </w:tcBorders>
            <w:shd w:val="clear" w:color="auto" w:fill="auto"/>
            <w:noWrap/>
            <w:vAlign w:val="center"/>
            <w:hideMark/>
          </w:tcPr>
          <w:p w14:paraId="6BFA603C"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6</w:t>
            </w:r>
          </w:p>
        </w:tc>
        <w:tc>
          <w:tcPr>
            <w:tcW w:w="276" w:type="pct"/>
            <w:tcBorders>
              <w:top w:val="single" w:sz="4" w:space="0" w:color="698BD1"/>
              <w:left w:val="nil"/>
              <w:bottom w:val="single" w:sz="4" w:space="0" w:color="698BD1"/>
              <w:right w:val="nil"/>
            </w:tcBorders>
            <w:shd w:val="clear" w:color="auto" w:fill="auto"/>
            <w:noWrap/>
            <w:vAlign w:val="center"/>
            <w:hideMark/>
          </w:tcPr>
          <w:p w14:paraId="7F4ADAB3"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12</w:t>
            </w:r>
          </w:p>
        </w:tc>
        <w:tc>
          <w:tcPr>
            <w:tcW w:w="276" w:type="pct"/>
            <w:tcBorders>
              <w:top w:val="single" w:sz="4" w:space="0" w:color="698BD1"/>
              <w:left w:val="nil"/>
              <w:bottom w:val="single" w:sz="4" w:space="0" w:color="698BD1"/>
              <w:right w:val="nil"/>
            </w:tcBorders>
            <w:shd w:val="clear" w:color="auto" w:fill="auto"/>
            <w:noWrap/>
            <w:vAlign w:val="center"/>
            <w:hideMark/>
          </w:tcPr>
          <w:p w14:paraId="75B4FD6F"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10</w:t>
            </w:r>
          </w:p>
        </w:tc>
        <w:tc>
          <w:tcPr>
            <w:tcW w:w="276" w:type="pct"/>
            <w:tcBorders>
              <w:top w:val="single" w:sz="4" w:space="0" w:color="698BD1"/>
              <w:left w:val="nil"/>
              <w:bottom w:val="single" w:sz="4" w:space="0" w:color="698BD1"/>
              <w:right w:val="nil"/>
            </w:tcBorders>
            <w:shd w:val="clear" w:color="auto" w:fill="auto"/>
            <w:noWrap/>
            <w:vAlign w:val="center"/>
            <w:hideMark/>
          </w:tcPr>
          <w:p w14:paraId="3B6B87A2"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11</w:t>
            </w:r>
          </w:p>
        </w:tc>
        <w:tc>
          <w:tcPr>
            <w:tcW w:w="276" w:type="pct"/>
            <w:tcBorders>
              <w:top w:val="single" w:sz="4" w:space="0" w:color="698BD1"/>
              <w:left w:val="nil"/>
              <w:bottom w:val="single" w:sz="4" w:space="0" w:color="698BD1"/>
              <w:right w:val="nil"/>
            </w:tcBorders>
            <w:shd w:val="clear" w:color="auto" w:fill="auto"/>
            <w:noWrap/>
            <w:vAlign w:val="center"/>
            <w:hideMark/>
          </w:tcPr>
          <w:p w14:paraId="273F1284"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15</w:t>
            </w:r>
          </w:p>
        </w:tc>
        <w:tc>
          <w:tcPr>
            <w:tcW w:w="276" w:type="pct"/>
            <w:tcBorders>
              <w:top w:val="single" w:sz="4" w:space="0" w:color="698BD1"/>
              <w:left w:val="nil"/>
              <w:bottom w:val="single" w:sz="4" w:space="0" w:color="698BD1"/>
              <w:right w:val="nil"/>
            </w:tcBorders>
            <w:shd w:val="clear" w:color="auto" w:fill="auto"/>
            <w:noWrap/>
            <w:vAlign w:val="center"/>
            <w:hideMark/>
          </w:tcPr>
          <w:p w14:paraId="39B6226D"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8</w:t>
            </w:r>
          </w:p>
        </w:tc>
        <w:tc>
          <w:tcPr>
            <w:tcW w:w="276" w:type="pct"/>
            <w:tcBorders>
              <w:top w:val="single" w:sz="4" w:space="0" w:color="698BD1"/>
              <w:left w:val="nil"/>
              <w:bottom w:val="single" w:sz="4" w:space="0" w:color="698BD1"/>
              <w:right w:val="nil"/>
            </w:tcBorders>
            <w:shd w:val="clear" w:color="auto" w:fill="auto"/>
            <w:noWrap/>
            <w:vAlign w:val="center"/>
            <w:hideMark/>
          </w:tcPr>
          <w:p w14:paraId="1B538C96"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8</w:t>
            </w:r>
          </w:p>
        </w:tc>
        <w:tc>
          <w:tcPr>
            <w:tcW w:w="276" w:type="pct"/>
            <w:tcBorders>
              <w:top w:val="single" w:sz="4" w:space="0" w:color="698BD1"/>
              <w:left w:val="nil"/>
              <w:bottom w:val="single" w:sz="4" w:space="0" w:color="698BD1"/>
              <w:right w:val="nil"/>
            </w:tcBorders>
            <w:shd w:val="clear" w:color="auto" w:fill="auto"/>
            <w:noWrap/>
            <w:vAlign w:val="center"/>
            <w:hideMark/>
          </w:tcPr>
          <w:p w14:paraId="6F4519ED" w14:textId="7D916896" w:rsidR="00446A6D" w:rsidRPr="00446A6D" w:rsidRDefault="00174C2C" w:rsidP="00446A6D">
            <w:pPr>
              <w:spacing w:after="0" w:line="240" w:lineRule="auto"/>
              <w:jc w:val="center"/>
              <w:rPr>
                <w:rFonts w:ascii="Franklin Gothic Book" w:eastAsia="Times New Roman" w:hAnsi="Franklin Gothic Book" w:cs="Calibri"/>
                <w:color w:val="000000"/>
                <w:sz w:val="18"/>
                <w:szCs w:val="18"/>
                <w:lang w:eastAsia="sv-SE"/>
              </w:rPr>
            </w:pPr>
            <w:r>
              <w:rPr>
                <w:rFonts w:ascii="Franklin Gothic Book" w:eastAsia="Times New Roman" w:hAnsi="Franklin Gothic Book" w:cs="Calibri"/>
                <w:color w:val="000000"/>
                <w:sz w:val="18"/>
                <w:szCs w:val="18"/>
                <w:lang w:eastAsia="sv-SE"/>
              </w:rPr>
              <w:t>4</w:t>
            </w:r>
          </w:p>
        </w:tc>
        <w:tc>
          <w:tcPr>
            <w:tcW w:w="276" w:type="pct"/>
            <w:tcBorders>
              <w:top w:val="single" w:sz="4" w:space="0" w:color="698BD1"/>
              <w:left w:val="nil"/>
              <w:bottom w:val="single" w:sz="4" w:space="0" w:color="698BD1"/>
              <w:right w:val="nil"/>
            </w:tcBorders>
            <w:shd w:val="clear" w:color="auto" w:fill="auto"/>
            <w:noWrap/>
            <w:vAlign w:val="center"/>
            <w:hideMark/>
          </w:tcPr>
          <w:p w14:paraId="49008538" w14:textId="77777777" w:rsidR="00446A6D" w:rsidRPr="00446A6D" w:rsidRDefault="00446A6D" w:rsidP="00446A6D">
            <w:pPr>
              <w:spacing w:after="0" w:line="240" w:lineRule="auto"/>
              <w:jc w:val="center"/>
              <w:rPr>
                <w:rFonts w:eastAsia="Times New Roman" w:cs="Times New Roman"/>
                <w:sz w:val="20"/>
                <w:szCs w:val="20"/>
                <w:lang w:eastAsia="sv-SE"/>
              </w:rPr>
            </w:pPr>
          </w:p>
        </w:tc>
        <w:tc>
          <w:tcPr>
            <w:tcW w:w="276" w:type="pct"/>
            <w:tcBorders>
              <w:top w:val="single" w:sz="4" w:space="0" w:color="698BD1"/>
              <w:left w:val="nil"/>
              <w:bottom w:val="single" w:sz="4" w:space="0" w:color="698BD1"/>
              <w:right w:val="nil"/>
            </w:tcBorders>
            <w:shd w:val="clear" w:color="auto" w:fill="auto"/>
            <w:noWrap/>
            <w:vAlign w:val="center"/>
            <w:hideMark/>
          </w:tcPr>
          <w:p w14:paraId="34039361" w14:textId="77777777" w:rsidR="00446A6D" w:rsidRPr="00446A6D" w:rsidRDefault="00446A6D" w:rsidP="00446A6D">
            <w:pPr>
              <w:spacing w:after="0" w:line="240" w:lineRule="auto"/>
              <w:jc w:val="center"/>
              <w:rPr>
                <w:rFonts w:eastAsia="Times New Roman" w:cs="Times New Roman"/>
                <w:sz w:val="20"/>
                <w:szCs w:val="20"/>
                <w:lang w:eastAsia="sv-SE"/>
              </w:rPr>
            </w:pPr>
          </w:p>
        </w:tc>
        <w:tc>
          <w:tcPr>
            <w:tcW w:w="276" w:type="pct"/>
            <w:tcBorders>
              <w:top w:val="single" w:sz="4" w:space="0" w:color="698BD1"/>
              <w:left w:val="nil"/>
              <w:bottom w:val="single" w:sz="4" w:space="0" w:color="698BD1"/>
              <w:right w:val="nil"/>
            </w:tcBorders>
            <w:shd w:val="clear" w:color="auto" w:fill="auto"/>
            <w:noWrap/>
            <w:vAlign w:val="center"/>
            <w:hideMark/>
          </w:tcPr>
          <w:p w14:paraId="0839C882" w14:textId="77777777" w:rsidR="00446A6D" w:rsidRPr="00446A6D" w:rsidRDefault="00446A6D" w:rsidP="00446A6D">
            <w:pPr>
              <w:spacing w:after="0" w:line="240" w:lineRule="auto"/>
              <w:jc w:val="center"/>
              <w:rPr>
                <w:rFonts w:eastAsia="Times New Roman" w:cs="Times New Roman"/>
                <w:sz w:val="20"/>
                <w:szCs w:val="20"/>
                <w:lang w:eastAsia="sv-SE"/>
              </w:rPr>
            </w:pPr>
          </w:p>
        </w:tc>
        <w:tc>
          <w:tcPr>
            <w:tcW w:w="276" w:type="pct"/>
            <w:tcBorders>
              <w:top w:val="single" w:sz="4" w:space="0" w:color="698BD1"/>
              <w:left w:val="nil"/>
              <w:bottom w:val="single" w:sz="4" w:space="0" w:color="698BD1"/>
              <w:right w:val="nil"/>
            </w:tcBorders>
            <w:shd w:val="clear" w:color="auto" w:fill="auto"/>
            <w:noWrap/>
            <w:vAlign w:val="center"/>
            <w:hideMark/>
          </w:tcPr>
          <w:p w14:paraId="2BCDD5A8" w14:textId="77777777" w:rsidR="00446A6D" w:rsidRPr="00446A6D" w:rsidRDefault="00446A6D" w:rsidP="00446A6D">
            <w:pPr>
              <w:spacing w:after="0" w:line="240" w:lineRule="auto"/>
              <w:jc w:val="center"/>
              <w:rPr>
                <w:rFonts w:eastAsia="Times New Roman" w:cs="Times New Roman"/>
                <w:sz w:val="20"/>
                <w:szCs w:val="20"/>
                <w:lang w:eastAsia="sv-SE"/>
              </w:rPr>
            </w:pPr>
          </w:p>
        </w:tc>
        <w:tc>
          <w:tcPr>
            <w:tcW w:w="486" w:type="pct"/>
            <w:tcBorders>
              <w:top w:val="single" w:sz="4" w:space="0" w:color="698BD1"/>
              <w:left w:val="nil"/>
              <w:bottom w:val="single" w:sz="4" w:space="0" w:color="698BD1"/>
              <w:right w:val="single" w:sz="4" w:space="0" w:color="698BD1"/>
            </w:tcBorders>
            <w:shd w:val="clear" w:color="auto" w:fill="auto"/>
            <w:noWrap/>
            <w:vAlign w:val="center"/>
            <w:hideMark/>
          </w:tcPr>
          <w:p w14:paraId="128A4AE0" w14:textId="5210DF8E" w:rsidR="00446A6D" w:rsidRPr="00446A6D" w:rsidRDefault="002F356B" w:rsidP="00446A6D">
            <w:pPr>
              <w:spacing w:after="0" w:line="240" w:lineRule="auto"/>
              <w:jc w:val="center"/>
              <w:rPr>
                <w:rFonts w:ascii="Franklin Gothic Book" w:eastAsia="Times New Roman" w:hAnsi="Franklin Gothic Book" w:cs="Calibri"/>
                <w:color w:val="000000"/>
                <w:sz w:val="18"/>
                <w:szCs w:val="18"/>
                <w:lang w:eastAsia="sv-SE"/>
              </w:rPr>
            </w:pPr>
            <w:r>
              <w:rPr>
                <w:rFonts w:ascii="Franklin Gothic Book" w:eastAsia="Times New Roman" w:hAnsi="Franklin Gothic Book" w:cs="Calibri"/>
                <w:color w:val="000000"/>
                <w:sz w:val="18"/>
                <w:szCs w:val="18"/>
                <w:lang w:eastAsia="sv-SE"/>
              </w:rPr>
              <w:t>74</w:t>
            </w:r>
          </w:p>
        </w:tc>
      </w:tr>
      <w:tr w:rsidR="00446A6D" w:rsidRPr="00446A6D" w14:paraId="6321D24C" w14:textId="77777777" w:rsidTr="00462551">
        <w:trPr>
          <w:trHeight w:val="300"/>
        </w:trPr>
        <w:tc>
          <w:tcPr>
            <w:tcW w:w="1200" w:type="pct"/>
            <w:tcBorders>
              <w:top w:val="single" w:sz="4" w:space="0" w:color="698BD1"/>
              <w:left w:val="single" w:sz="4" w:space="0" w:color="698BD1"/>
              <w:bottom w:val="single" w:sz="4" w:space="0" w:color="698BD1"/>
              <w:right w:val="nil"/>
            </w:tcBorders>
            <w:shd w:val="clear" w:color="CCD8F0" w:fill="CCD8F0"/>
            <w:noWrap/>
            <w:vAlign w:val="center"/>
            <w:hideMark/>
          </w:tcPr>
          <w:p w14:paraId="391EAA47" w14:textId="77777777" w:rsidR="00446A6D" w:rsidRPr="00446A6D" w:rsidRDefault="00446A6D" w:rsidP="00446A6D">
            <w:pPr>
              <w:spacing w:after="0" w:line="240" w:lineRule="auto"/>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Olycka/ Trafikolycka/ Skada</w:t>
            </w:r>
          </w:p>
        </w:tc>
        <w:tc>
          <w:tcPr>
            <w:tcW w:w="276" w:type="pct"/>
            <w:tcBorders>
              <w:top w:val="single" w:sz="4" w:space="0" w:color="698BD1"/>
              <w:left w:val="nil"/>
              <w:bottom w:val="single" w:sz="4" w:space="0" w:color="698BD1"/>
              <w:right w:val="nil"/>
            </w:tcBorders>
            <w:shd w:val="clear" w:color="CCD8F0" w:fill="CCD8F0"/>
            <w:noWrap/>
            <w:vAlign w:val="center"/>
            <w:hideMark/>
          </w:tcPr>
          <w:p w14:paraId="68773C7C"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5</w:t>
            </w:r>
          </w:p>
        </w:tc>
        <w:tc>
          <w:tcPr>
            <w:tcW w:w="276" w:type="pct"/>
            <w:tcBorders>
              <w:top w:val="single" w:sz="4" w:space="0" w:color="698BD1"/>
              <w:left w:val="nil"/>
              <w:bottom w:val="single" w:sz="4" w:space="0" w:color="698BD1"/>
              <w:right w:val="nil"/>
            </w:tcBorders>
            <w:shd w:val="clear" w:color="CCD8F0" w:fill="CCD8F0"/>
            <w:noWrap/>
            <w:vAlign w:val="center"/>
            <w:hideMark/>
          </w:tcPr>
          <w:p w14:paraId="415840F5"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4</w:t>
            </w:r>
          </w:p>
        </w:tc>
        <w:tc>
          <w:tcPr>
            <w:tcW w:w="276" w:type="pct"/>
            <w:tcBorders>
              <w:top w:val="single" w:sz="4" w:space="0" w:color="698BD1"/>
              <w:left w:val="nil"/>
              <w:bottom w:val="single" w:sz="4" w:space="0" w:color="698BD1"/>
              <w:right w:val="nil"/>
            </w:tcBorders>
            <w:shd w:val="clear" w:color="CCD8F0" w:fill="CCD8F0"/>
            <w:noWrap/>
            <w:vAlign w:val="center"/>
            <w:hideMark/>
          </w:tcPr>
          <w:p w14:paraId="71C0BDA9"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8</w:t>
            </w:r>
          </w:p>
        </w:tc>
        <w:tc>
          <w:tcPr>
            <w:tcW w:w="276" w:type="pct"/>
            <w:tcBorders>
              <w:top w:val="single" w:sz="4" w:space="0" w:color="698BD1"/>
              <w:left w:val="nil"/>
              <w:bottom w:val="single" w:sz="4" w:space="0" w:color="698BD1"/>
              <w:right w:val="nil"/>
            </w:tcBorders>
            <w:shd w:val="clear" w:color="CCD8F0" w:fill="CCD8F0"/>
            <w:noWrap/>
            <w:vAlign w:val="center"/>
            <w:hideMark/>
          </w:tcPr>
          <w:p w14:paraId="0A38E140"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8</w:t>
            </w:r>
          </w:p>
        </w:tc>
        <w:tc>
          <w:tcPr>
            <w:tcW w:w="276" w:type="pct"/>
            <w:tcBorders>
              <w:top w:val="single" w:sz="4" w:space="0" w:color="698BD1"/>
              <w:left w:val="nil"/>
              <w:bottom w:val="single" w:sz="4" w:space="0" w:color="698BD1"/>
              <w:right w:val="nil"/>
            </w:tcBorders>
            <w:shd w:val="clear" w:color="CCD8F0" w:fill="CCD8F0"/>
            <w:noWrap/>
            <w:vAlign w:val="center"/>
            <w:hideMark/>
          </w:tcPr>
          <w:p w14:paraId="43261A9C"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13</w:t>
            </w:r>
          </w:p>
        </w:tc>
        <w:tc>
          <w:tcPr>
            <w:tcW w:w="276" w:type="pct"/>
            <w:tcBorders>
              <w:top w:val="single" w:sz="4" w:space="0" w:color="698BD1"/>
              <w:left w:val="nil"/>
              <w:bottom w:val="single" w:sz="4" w:space="0" w:color="698BD1"/>
              <w:right w:val="nil"/>
            </w:tcBorders>
            <w:shd w:val="clear" w:color="CCD8F0" w:fill="CCD8F0"/>
            <w:noWrap/>
            <w:vAlign w:val="center"/>
            <w:hideMark/>
          </w:tcPr>
          <w:p w14:paraId="27D79BA7"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9</w:t>
            </w:r>
          </w:p>
        </w:tc>
        <w:tc>
          <w:tcPr>
            <w:tcW w:w="276" w:type="pct"/>
            <w:tcBorders>
              <w:top w:val="single" w:sz="4" w:space="0" w:color="698BD1"/>
              <w:left w:val="nil"/>
              <w:bottom w:val="single" w:sz="4" w:space="0" w:color="698BD1"/>
              <w:right w:val="nil"/>
            </w:tcBorders>
            <w:shd w:val="clear" w:color="CCD8F0" w:fill="CCD8F0"/>
            <w:noWrap/>
            <w:vAlign w:val="center"/>
            <w:hideMark/>
          </w:tcPr>
          <w:p w14:paraId="157B2C5D"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8</w:t>
            </w:r>
          </w:p>
        </w:tc>
        <w:tc>
          <w:tcPr>
            <w:tcW w:w="276" w:type="pct"/>
            <w:tcBorders>
              <w:top w:val="single" w:sz="4" w:space="0" w:color="698BD1"/>
              <w:left w:val="nil"/>
              <w:bottom w:val="single" w:sz="4" w:space="0" w:color="698BD1"/>
              <w:right w:val="nil"/>
            </w:tcBorders>
            <w:shd w:val="clear" w:color="CCD8F0" w:fill="CCD8F0"/>
            <w:noWrap/>
            <w:vAlign w:val="center"/>
            <w:hideMark/>
          </w:tcPr>
          <w:p w14:paraId="3161A555" w14:textId="113BC179" w:rsidR="00446A6D" w:rsidRPr="00446A6D" w:rsidRDefault="004A6C4F" w:rsidP="00446A6D">
            <w:pPr>
              <w:spacing w:after="0" w:line="240" w:lineRule="auto"/>
              <w:jc w:val="center"/>
              <w:rPr>
                <w:rFonts w:ascii="Franklin Gothic Book" w:eastAsia="Times New Roman" w:hAnsi="Franklin Gothic Book" w:cs="Calibri"/>
                <w:color w:val="000000"/>
                <w:sz w:val="18"/>
                <w:szCs w:val="18"/>
                <w:lang w:eastAsia="sv-SE"/>
              </w:rPr>
            </w:pPr>
            <w:r>
              <w:rPr>
                <w:rFonts w:ascii="Franklin Gothic Book" w:eastAsia="Times New Roman" w:hAnsi="Franklin Gothic Book" w:cs="Calibri"/>
                <w:color w:val="000000"/>
                <w:sz w:val="18"/>
                <w:szCs w:val="18"/>
                <w:lang w:eastAsia="sv-SE"/>
              </w:rPr>
              <w:t>14</w:t>
            </w:r>
          </w:p>
        </w:tc>
        <w:tc>
          <w:tcPr>
            <w:tcW w:w="276" w:type="pct"/>
            <w:tcBorders>
              <w:top w:val="single" w:sz="4" w:space="0" w:color="698BD1"/>
              <w:left w:val="nil"/>
              <w:bottom w:val="single" w:sz="4" w:space="0" w:color="698BD1"/>
              <w:right w:val="nil"/>
            </w:tcBorders>
            <w:shd w:val="clear" w:color="CCD8F0" w:fill="CCD8F0"/>
            <w:noWrap/>
            <w:vAlign w:val="center"/>
            <w:hideMark/>
          </w:tcPr>
          <w:p w14:paraId="0A10748A" w14:textId="77777777" w:rsidR="00446A6D" w:rsidRPr="00446A6D" w:rsidRDefault="00446A6D" w:rsidP="00446A6D">
            <w:pPr>
              <w:spacing w:after="0" w:line="240" w:lineRule="auto"/>
              <w:jc w:val="center"/>
              <w:rPr>
                <w:rFonts w:eastAsia="Times New Roman" w:cs="Times New Roman"/>
                <w:sz w:val="20"/>
                <w:szCs w:val="20"/>
                <w:lang w:eastAsia="sv-SE"/>
              </w:rPr>
            </w:pPr>
          </w:p>
        </w:tc>
        <w:tc>
          <w:tcPr>
            <w:tcW w:w="276" w:type="pct"/>
            <w:tcBorders>
              <w:top w:val="single" w:sz="4" w:space="0" w:color="698BD1"/>
              <w:left w:val="nil"/>
              <w:bottom w:val="single" w:sz="4" w:space="0" w:color="698BD1"/>
              <w:right w:val="nil"/>
            </w:tcBorders>
            <w:shd w:val="clear" w:color="CCD8F0" w:fill="CCD8F0"/>
            <w:noWrap/>
            <w:vAlign w:val="center"/>
            <w:hideMark/>
          </w:tcPr>
          <w:p w14:paraId="345390A0" w14:textId="77777777" w:rsidR="00446A6D" w:rsidRPr="00446A6D" w:rsidRDefault="00446A6D" w:rsidP="00446A6D">
            <w:pPr>
              <w:spacing w:after="0" w:line="240" w:lineRule="auto"/>
              <w:jc w:val="center"/>
              <w:rPr>
                <w:rFonts w:eastAsia="Times New Roman" w:cs="Times New Roman"/>
                <w:sz w:val="20"/>
                <w:szCs w:val="20"/>
                <w:lang w:eastAsia="sv-SE"/>
              </w:rPr>
            </w:pPr>
          </w:p>
        </w:tc>
        <w:tc>
          <w:tcPr>
            <w:tcW w:w="276" w:type="pct"/>
            <w:tcBorders>
              <w:top w:val="single" w:sz="4" w:space="0" w:color="698BD1"/>
              <w:left w:val="nil"/>
              <w:bottom w:val="single" w:sz="4" w:space="0" w:color="698BD1"/>
              <w:right w:val="nil"/>
            </w:tcBorders>
            <w:shd w:val="clear" w:color="CCD8F0" w:fill="CCD8F0"/>
            <w:noWrap/>
            <w:vAlign w:val="center"/>
            <w:hideMark/>
          </w:tcPr>
          <w:p w14:paraId="04E01056" w14:textId="77777777" w:rsidR="00446A6D" w:rsidRPr="00446A6D" w:rsidRDefault="00446A6D" w:rsidP="00446A6D">
            <w:pPr>
              <w:spacing w:after="0" w:line="240" w:lineRule="auto"/>
              <w:jc w:val="center"/>
              <w:rPr>
                <w:rFonts w:eastAsia="Times New Roman" w:cs="Times New Roman"/>
                <w:sz w:val="20"/>
                <w:szCs w:val="20"/>
                <w:lang w:eastAsia="sv-SE"/>
              </w:rPr>
            </w:pPr>
          </w:p>
        </w:tc>
        <w:tc>
          <w:tcPr>
            <w:tcW w:w="276" w:type="pct"/>
            <w:tcBorders>
              <w:top w:val="single" w:sz="4" w:space="0" w:color="698BD1"/>
              <w:left w:val="nil"/>
              <w:bottom w:val="single" w:sz="4" w:space="0" w:color="698BD1"/>
              <w:right w:val="nil"/>
            </w:tcBorders>
            <w:shd w:val="clear" w:color="CCD8F0" w:fill="CCD8F0"/>
            <w:noWrap/>
            <w:vAlign w:val="center"/>
            <w:hideMark/>
          </w:tcPr>
          <w:p w14:paraId="22DF6E4A" w14:textId="77777777" w:rsidR="00446A6D" w:rsidRPr="00446A6D" w:rsidRDefault="00446A6D" w:rsidP="00446A6D">
            <w:pPr>
              <w:spacing w:after="0" w:line="240" w:lineRule="auto"/>
              <w:jc w:val="center"/>
              <w:rPr>
                <w:rFonts w:eastAsia="Times New Roman" w:cs="Times New Roman"/>
                <w:sz w:val="20"/>
                <w:szCs w:val="20"/>
                <w:lang w:eastAsia="sv-SE"/>
              </w:rPr>
            </w:pPr>
          </w:p>
        </w:tc>
        <w:tc>
          <w:tcPr>
            <w:tcW w:w="486" w:type="pct"/>
            <w:tcBorders>
              <w:top w:val="single" w:sz="4" w:space="0" w:color="698BD1"/>
              <w:left w:val="nil"/>
              <w:bottom w:val="single" w:sz="4" w:space="0" w:color="698BD1"/>
              <w:right w:val="single" w:sz="4" w:space="0" w:color="698BD1"/>
            </w:tcBorders>
            <w:shd w:val="clear" w:color="CCD8F0" w:fill="CCD8F0"/>
            <w:noWrap/>
            <w:vAlign w:val="center"/>
            <w:hideMark/>
          </w:tcPr>
          <w:p w14:paraId="7096C573" w14:textId="18CDB754" w:rsidR="00446A6D" w:rsidRPr="00446A6D" w:rsidRDefault="002F356B" w:rsidP="00446A6D">
            <w:pPr>
              <w:spacing w:after="0" w:line="240" w:lineRule="auto"/>
              <w:jc w:val="center"/>
              <w:rPr>
                <w:rFonts w:ascii="Franklin Gothic Book" w:eastAsia="Times New Roman" w:hAnsi="Franklin Gothic Book" w:cs="Calibri"/>
                <w:color w:val="000000"/>
                <w:sz w:val="18"/>
                <w:szCs w:val="18"/>
                <w:lang w:eastAsia="sv-SE"/>
              </w:rPr>
            </w:pPr>
            <w:r>
              <w:rPr>
                <w:rFonts w:ascii="Franklin Gothic Book" w:eastAsia="Times New Roman" w:hAnsi="Franklin Gothic Book" w:cs="Calibri"/>
                <w:color w:val="000000"/>
                <w:sz w:val="18"/>
                <w:szCs w:val="18"/>
                <w:lang w:eastAsia="sv-SE"/>
              </w:rPr>
              <w:t>69</w:t>
            </w:r>
          </w:p>
        </w:tc>
      </w:tr>
      <w:tr w:rsidR="00446A6D" w:rsidRPr="00446A6D" w14:paraId="55D24E11" w14:textId="77777777" w:rsidTr="00462551">
        <w:trPr>
          <w:trHeight w:val="300"/>
        </w:trPr>
        <w:tc>
          <w:tcPr>
            <w:tcW w:w="1200" w:type="pct"/>
            <w:tcBorders>
              <w:top w:val="single" w:sz="4" w:space="0" w:color="698BD1"/>
              <w:left w:val="single" w:sz="4" w:space="0" w:color="698BD1"/>
              <w:bottom w:val="single" w:sz="4" w:space="0" w:color="698BD1"/>
              <w:right w:val="nil"/>
            </w:tcBorders>
            <w:shd w:val="clear" w:color="auto" w:fill="auto"/>
            <w:noWrap/>
            <w:vAlign w:val="center"/>
            <w:hideMark/>
          </w:tcPr>
          <w:p w14:paraId="238DA1D3" w14:textId="77777777" w:rsidR="00446A6D" w:rsidRPr="00446A6D" w:rsidRDefault="00446A6D" w:rsidP="00446A6D">
            <w:pPr>
              <w:spacing w:after="0" w:line="240" w:lineRule="auto"/>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Trafikutveckling</w:t>
            </w:r>
          </w:p>
        </w:tc>
        <w:tc>
          <w:tcPr>
            <w:tcW w:w="276" w:type="pct"/>
            <w:tcBorders>
              <w:top w:val="single" w:sz="4" w:space="0" w:color="698BD1"/>
              <w:left w:val="nil"/>
              <w:bottom w:val="single" w:sz="4" w:space="0" w:color="698BD1"/>
              <w:right w:val="nil"/>
            </w:tcBorders>
            <w:shd w:val="clear" w:color="auto" w:fill="auto"/>
            <w:noWrap/>
            <w:vAlign w:val="center"/>
            <w:hideMark/>
          </w:tcPr>
          <w:p w14:paraId="0B85EAEE"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12</w:t>
            </w:r>
          </w:p>
        </w:tc>
        <w:tc>
          <w:tcPr>
            <w:tcW w:w="276" w:type="pct"/>
            <w:tcBorders>
              <w:top w:val="single" w:sz="4" w:space="0" w:color="698BD1"/>
              <w:left w:val="nil"/>
              <w:bottom w:val="single" w:sz="4" w:space="0" w:color="698BD1"/>
              <w:right w:val="nil"/>
            </w:tcBorders>
            <w:shd w:val="clear" w:color="auto" w:fill="auto"/>
            <w:noWrap/>
            <w:vAlign w:val="center"/>
            <w:hideMark/>
          </w:tcPr>
          <w:p w14:paraId="2B9266AF"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8</w:t>
            </w:r>
          </w:p>
        </w:tc>
        <w:tc>
          <w:tcPr>
            <w:tcW w:w="276" w:type="pct"/>
            <w:tcBorders>
              <w:top w:val="single" w:sz="4" w:space="0" w:color="698BD1"/>
              <w:left w:val="nil"/>
              <w:bottom w:val="single" w:sz="4" w:space="0" w:color="698BD1"/>
              <w:right w:val="nil"/>
            </w:tcBorders>
            <w:shd w:val="clear" w:color="auto" w:fill="auto"/>
            <w:noWrap/>
            <w:vAlign w:val="center"/>
            <w:hideMark/>
          </w:tcPr>
          <w:p w14:paraId="2A7A0039"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9</w:t>
            </w:r>
          </w:p>
        </w:tc>
        <w:tc>
          <w:tcPr>
            <w:tcW w:w="276" w:type="pct"/>
            <w:tcBorders>
              <w:top w:val="single" w:sz="4" w:space="0" w:color="698BD1"/>
              <w:left w:val="nil"/>
              <w:bottom w:val="single" w:sz="4" w:space="0" w:color="698BD1"/>
              <w:right w:val="nil"/>
            </w:tcBorders>
            <w:shd w:val="clear" w:color="auto" w:fill="auto"/>
            <w:noWrap/>
            <w:vAlign w:val="center"/>
            <w:hideMark/>
          </w:tcPr>
          <w:p w14:paraId="25674A79"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2</w:t>
            </w:r>
          </w:p>
        </w:tc>
        <w:tc>
          <w:tcPr>
            <w:tcW w:w="276" w:type="pct"/>
            <w:tcBorders>
              <w:top w:val="single" w:sz="4" w:space="0" w:color="698BD1"/>
              <w:left w:val="nil"/>
              <w:bottom w:val="single" w:sz="4" w:space="0" w:color="698BD1"/>
              <w:right w:val="nil"/>
            </w:tcBorders>
            <w:shd w:val="clear" w:color="auto" w:fill="auto"/>
            <w:noWrap/>
            <w:vAlign w:val="center"/>
            <w:hideMark/>
          </w:tcPr>
          <w:p w14:paraId="06A0CD8A"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3</w:t>
            </w:r>
          </w:p>
        </w:tc>
        <w:tc>
          <w:tcPr>
            <w:tcW w:w="276" w:type="pct"/>
            <w:tcBorders>
              <w:top w:val="single" w:sz="4" w:space="0" w:color="698BD1"/>
              <w:left w:val="nil"/>
              <w:bottom w:val="single" w:sz="4" w:space="0" w:color="698BD1"/>
              <w:right w:val="nil"/>
            </w:tcBorders>
            <w:shd w:val="clear" w:color="auto" w:fill="auto"/>
            <w:noWrap/>
            <w:vAlign w:val="center"/>
            <w:hideMark/>
          </w:tcPr>
          <w:p w14:paraId="61F9E8D8"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9</w:t>
            </w:r>
          </w:p>
        </w:tc>
        <w:tc>
          <w:tcPr>
            <w:tcW w:w="276" w:type="pct"/>
            <w:tcBorders>
              <w:top w:val="single" w:sz="4" w:space="0" w:color="698BD1"/>
              <w:left w:val="nil"/>
              <w:bottom w:val="single" w:sz="4" w:space="0" w:color="698BD1"/>
              <w:right w:val="nil"/>
            </w:tcBorders>
            <w:shd w:val="clear" w:color="auto" w:fill="auto"/>
            <w:noWrap/>
            <w:vAlign w:val="center"/>
            <w:hideMark/>
          </w:tcPr>
          <w:p w14:paraId="4B668BC5"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7</w:t>
            </w:r>
          </w:p>
        </w:tc>
        <w:tc>
          <w:tcPr>
            <w:tcW w:w="276" w:type="pct"/>
            <w:tcBorders>
              <w:top w:val="single" w:sz="4" w:space="0" w:color="698BD1"/>
              <w:left w:val="nil"/>
              <w:bottom w:val="single" w:sz="4" w:space="0" w:color="698BD1"/>
              <w:right w:val="nil"/>
            </w:tcBorders>
            <w:shd w:val="clear" w:color="auto" w:fill="auto"/>
            <w:noWrap/>
            <w:vAlign w:val="center"/>
            <w:hideMark/>
          </w:tcPr>
          <w:p w14:paraId="380CF496" w14:textId="3C79FDE6" w:rsidR="00446A6D" w:rsidRPr="00446A6D" w:rsidRDefault="004A6C4F" w:rsidP="00446A6D">
            <w:pPr>
              <w:spacing w:after="0" w:line="240" w:lineRule="auto"/>
              <w:jc w:val="center"/>
              <w:rPr>
                <w:rFonts w:ascii="Franklin Gothic Book" w:eastAsia="Times New Roman" w:hAnsi="Franklin Gothic Book" w:cs="Calibri"/>
                <w:color w:val="000000"/>
                <w:sz w:val="18"/>
                <w:szCs w:val="18"/>
                <w:lang w:eastAsia="sv-SE"/>
              </w:rPr>
            </w:pPr>
            <w:r>
              <w:rPr>
                <w:rFonts w:ascii="Franklin Gothic Book" w:eastAsia="Times New Roman" w:hAnsi="Franklin Gothic Book" w:cs="Calibri"/>
                <w:color w:val="000000"/>
                <w:sz w:val="18"/>
                <w:szCs w:val="18"/>
                <w:lang w:eastAsia="sv-SE"/>
              </w:rPr>
              <w:t>7</w:t>
            </w:r>
          </w:p>
        </w:tc>
        <w:tc>
          <w:tcPr>
            <w:tcW w:w="276" w:type="pct"/>
            <w:tcBorders>
              <w:top w:val="single" w:sz="4" w:space="0" w:color="698BD1"/>
              <w:left w:val="nil"/>
              <w:bottom w:val="single" w:sz="4" w:space="0" w:color="698BD1"/>
              <w:right w:val="nil"/>
            </w:tcBorders>
            <w:shd w:val="clear" w:color="auto" w:fill="auto"/>
            <w:noWrap/>
            <w:vAlign w:val="center"/>
            <w:hideMark/>
          </w:tcPr>
          <w:p w14:paraId="640FE72C" w14:textId="77777777" w:rsidR="00446A6D" w:rsidRPr="00446A6D" w:rsidRDefault="00446A6D" w:rsidP="00446A6D">
            <w:pPr>
              <w:spacing w:after="0" w:line="240" w:lineRule="auto"/>
              <w:jc w:val="center"/>
              <w:rPr>
                <w:rFonts w:eastAsia="Times New Roman" w:cs="Times New Roman"/>
                <w:sz w:val="20"/>
                <w:szCs w:val="20"/>
                <w:lang w:eastAsia="sv-SE"/>
              </w:rPr>
            </w:pPr>
          </w:p>
        </w:tc>
        <w:tc>
          <w:tcPr>
            <w:tcW w:w="276" w:type="pct"/>
            <w:tcBorders>
              <w:top w:val="single" w:sz="4" w:space="0" w:color="698BD1"/>
              <w:left w:val="nil"/>
              <w:bottom w:val="single" w:sz="4" w:space="0" w:color="698BD1"/>
              <w:right w:val="nil"/>
            </w:tcBorders>
            <w:shd w:val="clear" w:color="auto" w:fill="auto"/>
            <w:noWrap/>
            <w:vAlign w:val="center"/>
            <w:hideMark/>
          </w:tcPr>
          <w:p w14:paraId="5124642A" w14:textId="77777777" w:rsidR="00446A6D" w:rsidRPr="00446A6D" w:rsidRDefault="00446A6D" w:rsidP="00446A6D">
            <w:pPr>
              <w:spacing w:after="0" w:line="240" w:lineRule="auto"/>
              <w:jc w:val="center"/>
              <w:rPr>
                <w:rFonts w:eastAsia="Times New Roman" w:cs="Times New Roman"/>
                <w:sz w:val="20"/>
                <w:szCs w:val="20"/>
                <w:lang w:eastAsia="sv-SE"/>
              </w:rPr>
            </w:pPr>
          </w:p>
        </w:tc>
        <w:tc>
          <w:tcPr>
            <w:tcW w:w="276" w:type="pct"/>
            <w:tcBorders>
              <w:top w:val="single" w:sz="4" w:space="0" w:color="698BD1"/>
              <w:left w:val="nil"/>
              <w:bottom w:val="single" w:sz="4" w:space="0" w:color="698BD1"/>
              <w:right w:val="nil"/>
            </w:tcBorders>
            <w:shd w:val="clear" w:color="auto" w:fill="auto"/>
            <w:noWrap/>
            <w:vAlign w:val="center"/>
            <w:hideMark/>
          </w:tcPr>
          <w:p w14:paraId="7C238FA6" w14:textId="77777777" w:rsidR="00446A6D" w:rsidRPr="00446A6D" w:rsidRDefault="00446A6D" w:rsidP="00446A6D">
            <w:pPr>
              <w:spacing w:after="0" w:line="240" w:lineRule="auto"/>
              <w:jc w:val="center"/>
              <w:rPr>
                <w:rFonts w:eastAsia="Times New Roman" w:cs="Times New Roman"/>
                <w:sz w:val="20"/>
                <w:szCs w:val="20"/>
                <w:lang w:eastAsia="sv-SE"/>
              </w:rPr>
            </w:pPr>
          </w:p>
        </w:tc>
        <w:tc>
          <w:tcPr>
            <w:tcW w:w="276" w:type="pct"/>
            <w:tcBorders>
              <w:top w:val="single" w:sz="4" w:space="0" w:color="698BD1"/>
              <w:left w:val="nil"/>
              <w:bottom w:val="single" w:sz="4" w:space="0" w:color="698BD1"/>
              <w:right w:val="nil"/>
            </w:tcBorders>
            <w:shd w:val="clear" w:color="auto" w:fill="auto"/>
            <w:noWrap/>
            <w:vAlign w:val="center"/>
            <w:hideMark/>
          </w:tcPr>
          <w:p w14:paraId="7B4ABED3" w14:textId="77777777" w:rsidR="00446A6D" w:rsidRPr="00446A6D" w:rsidRDefault="00446A6D" w:rsidP="00446A6D">
            <w:pPr>
              <w:spacing w:after="0" w:line="240" w:lineRule="auto"/>
              <w:jc w:val="center"/>
              <w:rPr>
                <w:rFonts w:eastAsia="Times New Roman" w:cs="Times New Roman"/>
                <w:sz w:val="20"/>
                <w:szCs w:val="20"/>
                <w:lang w:eastAsia="sv-SE"/>
              </w:rPr>
            </w:pPr>
          </w:p>
        </w:tc>
        <w:tc>
          <w:tcPr>
            <w:tcW w:w="486" w:type="pct"/>
            <w:tcBorders>
              <w:top w:val="single" w:sz="4" w:space="0" w:color="698BD1"/>
              <w:left w:val="nil"/>
              <w:bottom w:val="single" w:sz="4" w:space="0" w:color="698BD1"/>
              <w:right w:val="single" w:sz="4" w:space="0" w:color="698BD1"/>
            </w:tcBorders>
            <w:shd w:val="clear" w:color="auto" w:fill="auto"/>
            <w:noWrap/>
            <w:vAlign w:val="center"/>
            <w:hideMark/>
          </w:tcPr>
          <w:p w14:paraId="7D8797AA" w14:textId="1E41BEF6" w:rsidR="00446A6D" w:rsidRPr="00446A6D" w:rsidRDefault="002F356B" w:rsidP="00446A6D">
            <w:pPr>
              <w:spacing w:after="0" w:line="240" w:lineRule="auto"/>
              <w:jc w:val="center"/>
              <w:rPr>
                <w:rFonts w:ascii="Franklin Gothic Book" w:eastAsia="Times New Roman" w:hAnsi="Franklin Gothic Book" w:cs="Calibri"/>
                <w:color w:val="000000"/>
                <w:sz w:val="18"/>
                <w:szCs w:val="18"/>
                <w:lang w:eastAsia="sv-SE"/>
              </w:rPr>
            </w:pPr>
            <w:r>
              <w:rPr>
                <w:rFonts w:ascii="Franklin Gothic Book" w:eastAsia="Times New Roman" w:hAnsi="Franklin Gothic Book" w:cs="Calibri"/>
                <w:color w:val="000000"/>
                <w:sz w:val="18"/>
                <w:szCs w:val="18"/>
                <w:lang w:eastAsia="sv-SE"/>
              </w:rPr>
              <w:t>57</w:t>
            </w:r>
          </w:p>
        </w:tc>
      </w:tr>
      <w:tr w:rsidR="00446A6D" w:rsidRPr="00446A6D" w14:paraId="5FC904C6" w14:textId="77777777" w:rsidTr="00462551">
        <w:trPr>
          <w:trHeight w:val="300"/>
        </w:trPr>
        <w:tc>
          <w:tcPr>
            <w:tcW w:w="1200" w:type="pct"/>
            <w:tcBorders>
              <w:top w:val="single" w:sz="4" w:space="0" w:color="698BD1"/>
              <w:left w:val="single" w:sz="4" w:space="0" w:color="698BD1"/>
              <w:bottom w:val="single" w:sz="4" w:space="0" w:color="698BD1"/>
              <w:right w:val="nil"/>
            </w:tcBorders>
            <w:shd w:val="clear" w:color="CCD8F0" w:fill="CCD8F0"/>
            <w:noWrap/>
            <w:vAlign w:val="center"/>
            <w:hideMark/>
          </w:tcPr>
          <w:p w14:paraId="0009BF04" w14:textId="77777777" w:rsidR="00446A6D" w:rsidRPr="00446A6D" w:rsidRDefault="00446A6D" w:rsidP="00446A6D">
            <w:pPr>
              <w:spacing w:after="0" w:line="240" w:lineRule="auto"/>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Störningsinformation</w:t>
            </w:r>
          </w:p>
        </w:tc>
        <w:tc>
          <w:tcPr>
            <w:tcW w:w="276" w:type="pct"/>
            <w:tcBorders>
              <w:top w:val="single" w:sz="4" w:space="0" w:color="698BD1"/>
              <w:left w:val="nil"/>
              <w:bottom w:val="single" w:sz="4" w:space="0" w:color="698BD1"/>
              <w:right w:val="nil"/>
            </w:tcBorders>
            <w:shd w:val="clear" w:color="CCD8F0" w:fill="CCD8F0"/>
            <w:noWrap/>
            <w:vAlign w:val="center"/>
            <w:hideMark/>
          </w:tcPr>
          <w:p w14:paraId="10F1B1F5"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4</w:t>
            </w:r>
          </w:p>
        </w:tc>
        <w:tc>
          <w:tcPr>
            <w:tcW w:w="276" w:type="pct"/>
            <w:tcBorders>
              <w:top w:val="single" w:sz="4" w:space="0" w:color="698BD1"/>
              <w:left w:val="nil"/>
              <w:bottom w:val="single" w:sz="4" w:space="0" w:color="698BD1"/>
              <w:right w:val="nil"/>
            </w:tcBorders>
            <w:shd w:val="clear" w:color="CCD8F0" w:fill="CCD8F0"/>
            <w:noWrap/>
            <w:vAlign w:val="center"/>
            <w:hideMark/>
          </w:tcPr>
          <w:p w14:paraId="2344ABA5"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8</w:t>
            </w:r>
          </w:p>
        </w:tc>
        <w:tc>
          <w:tcPr>
            <w:tcW w:w="276" w:type="pct"/>
            <w:tcBorders>
              <w:top w:val="single" w:sz="4" w:space="0" w:color="698BD1"/>
              <w:left w:val="nil"/>
              <w:bottom w:val="single" w:sz="4" w:space="0" w:color="698BD1"/>
              <w:right w:val="nil"/>
            </w:tcBorders>
            <w:shd w:val="clear" w:color="CCD8F0" w:fill="CCD8F0"/>
            <w:noWrap/>
            <w:vAlign w:val="center"/>
            <w:hideMark/>
          </w:tcPr>
          <w:p w14:paraId="1C799D72"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9</w:t>
            </w:r>
          </w:p>
        </w:tc>
        <w:tc>
          <w:tcPr>
            <w:tcW w:w="276" w:type="pct"/>
            <w:tcBorders>
              <w:top w:val="single" w:sz="4" w:space="0" w:color="698BD1"/>
              <w:left w:val="nil"/>
              <w:bottom w:val="single" w:sz="4" w:space="0" w:color="698BD1"/>
              <w:right w:val="nil"/>
            </w:tcBorders>
            <w:shd w:val="clear" w:color="CCD8F0" w:fill="CCD8F0"/>
            <w:noWrap/>
            <w:vAlign w:val="center"/>
            <w:hideMark/>
          </w:tcPr>
          <w:p w14:paraId="0099F124"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4</w:t>
            </w:r>
          </w:p>
        </w:tc>
        <w:tc>
          <w:tcPr>
            <w:tcW w:w="276" w:type="pct"/>
            <w:tcBorders>
              <w:top w:val="single" w:sz="4" w:space="0" w:color="698BD1"/>
              <w:left w:val="nil"/>
              <w:bottom w:val="single" w:sz="4" w:space="0" w:color="698BD1"/>
              <w:right w:val="nil"/>
            </w:tcBorders>
            <w:shd w:val="clear" w:color="CCD8F0" w:fill="CCD8F0"/>
            <w:noWrap/>
            <w:vAlign w:val="center"/>
            <w:hideMark/>
          </w:tcPr>
          <w:p w14:paraId="2CC49393"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2</w:t>
            </w:r>
          </w:p>
        </w:tc>
        <w:tc>
          <w:tcPr>
            <w:tcW w:w="276" w:type="pct"/>
            <w:tcBorders>
              <w:top w:val="single" w:sz="4" w:space="0" w:color="698BD1"/>
              <w:left w:val="nil"/>
              <w:bottom w:val="single" w:sz="4" w:space="0" w:color="698BD1"/>
              <w:right w:val="nil"/>
            </w:tcBorders>
            <w:shd w:val="clear" w:color="CCD8F0" w:fill="CCD8F0"/>
            <w:noWrap/>
            <w:vAlign w:val="center"/>
            <w:hideMark/>
          </w:tcPr>
          <w:p w14:paraId="0C5E294D"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7</w:t>
            </w:r>
          </w:p>
        </w:tc>
        <w:tc>
          <w:tcPr>
            <w:tcW w:w="276" w:type="pct"/>
            <w:tcBorders>
              <w:top w:val="single" w:sz="4" w:space="0" w:color="698BD1"/>
              <w:left w:val="nil"/>
              <w:bottom w:val="single" w:sz="4" w:space="0" w:color="698BD1"/>
              <w:right w:val="nil"/>
            </w:tcBorders>
            <w:shd w:val="clear" w:color="CCD8F0" w:fill="CCD8F0"/>
            <w:noWrap/>
            <w:vAlign w:val="center"/>
            <w:hideMark/>
          </w:tcPr>
          <w:p w14:paraId="1363251D"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3</w:t>
            </w:r>
          </w:p>
        </w:tc>
        <w:tc>
          <w:tcPr>
            <w:tcW w:w="276" w:type="pct"/>
            <w:tcBorders>
              <w:top w:val="single" w:sz="4" w:space="0" w:color="698BD1"/>
              <w:left w:val="nil"/>
              <w:bottom w:val="single" w:sz="4" w:space="0" w:color="698BD1"/>
              <w:right w:val="nil"/>
            </w:tcBorders>
            <w:shd w:val="clear" w:color="CCD8F0" w:fill="CCD8F0"/>
            <w:noWrap/>
            <w:vAlign w:val="center"/>
            <w:hideMark/>
          </w:tcPr>
          <w:p w14:paraId="5D9372DB" w14:textId="79C9B569" w:rsidR="00446A6D" w:rsidRPr="00446A6D" w:rsidRDefault="00186D1B" w:rsidP="00446A6D">
            <w:pPr>
              <w:spacing w:after="0" w:line="240" w:lineRule="auto"/>
              <w:jc w:val="center"/>
              <w:rPr>
                <w:rFonts w:ascii="Franklin Gothic Book" w:eastAsia="Times New Roman" w:hAnsi="Franklin Gothic Book" w:cs="Calibri"/>
                <w:color w:val="000000"/>
                <w:sz w:val="18"/>
                <w:szCs w:val="18"/>
                <w:lang w:eastAsia="sv-SE"/>
              </w:rPr>
            </w:pPr>
            <w:r>
              <w:rPr>
                <w:rFonts w:ascii="Franklin Gothic Book" w:eastAsia="Times New Roman" w:hAnsi="Franklin Gothic Book" w:cs="Calibri"/>
                <w:color w:val="000000"/>
                <w:sz w:val="18"/>
                <w:szCs w:val="18"/>
                <w:lang w:eastAsia="sv-SE"/>
              </w:rPr>
              <w:t>0</w:t>
            </w:r>
          </w:p>
        </w:tc>
        <w:tc>
          <w:tcPr>
            <w:tcW w:w="276" w:type="pct"/>
            <w:tcBorders>
              <w:top w:val="single" w:sz="4" w:space="0" w:color="698BD1"/>
              <w:left w:val="nil"/>
              <w:bottom w:val="single" w:sz="4" w:space="0" w:color="698BD1"/>
              <w:right w:val="nil"/>
            </w:tcBorders>
            <w:shd w:val="clear" w:color="CCD8F0" w:fill="CCD8F0"/>
            <w:noWrap/>
            <w:vAlign w:val="center"/>
            <w:hideMark/>
          </w:tcPr>
          <w:p w14:paraId="7CAA2F48" w14:textId="77777777" w:rsidR="00446A6D" w:rsidRPr="00446A6D" w:rsidRDefault="00446A6D" w:rsidP="00446A6D">
            <w:pPr>
              <w:spacing w:after="0" w:line="240" w:lineRule="auto"/>
              <w:jc w:val="center"/>
              <w:rPr>
                <w:rFonts w:eastAsia="Times New Roman" w:cs="Times New Roman"/>
                <w:sz w:val="20"/>
                <w:szCs w:val="20"/>
                <w:lang w:eastAsia="sv-SE"/>
              </w:rPr>
            </w:pPr>
          </w:p>
        </w:tc>
        <w:tc>
          <w:tcPr>
            <w:tcW w:w="276" w:type="pct"/>
            <w:tcBorders>
              <w:top w:val="single" w:sz="4" w:space="0" w:color="698BD1"/>
              <w:left w:val="nil"/>
              <w:bottom w:val="single" w:sz="4" w:space="0" w:color="698BD1"/>
              <w:right w:val="nil"/>
            </w:tcBorders>
            <w:shd w:val="clear" w:color="CCD8F0" w:fill="CCD8F0"/>
            <w:noWrap/>
            <w:vAlign w:val="center"/>
            <w:hideMark/>
          </w:tcPr>
          <w:p w14:paraId="27E4DF15" w14:textId="77777777" w:rsidR="00446A6D" w:rsidRPr="00446A6D" w:rsidRDefault="00446A6D" w:rsidP="00446A6D">
            <w:pPr>
              <w:spacing w:after="0" w:line="240" w:lineRule="auto"/>
              <w:jc w:val="center"/>
              <w:rPr>
                <w:rFonts w:eastAsia="Times New Roman" w:cs="Times New Roman"/>
                <w:sz w:val="20"/>
                <w:szCs w:val="20"/>
                <w:lang w:eastAsia="sv-SE"/>
              </w:rPr>
            </w:pPr>
          </w:p>
        </w:tc>
        <w:tc>
          <w:tcPr>
            <w:tcW w:w="276" w:type="pct"/>
            <w:tcBorders>
              <w:top w:val="single" w:sz="4" w:space="0" w:color="698BD1"/>
              <w:left w:val="nil"/>
              <w:bottom w:val="single" w:sz="4" w:space="0" w:color="698BD1"/>
              <w:right w:val="nil"/>
            </w:tcBorders>
            <w:shd w:val="clear" w:color="CCD8F0" w:fill="CCD8F0"/>
            <w:noWrap/>
            <w:vAlign w:val="center"/>
            <w:hideMark/>
          </w:tcPr>
          <w:p w14:paraId="124F0146" w14:textId="77777777" w:rsidR="00446A6D" w:rsidRPr="00446A6D" w:rsidRDefault="00446A6D" w:rsidP="00446A6D">
            <w:pPr>
              <w:spacing w:after="0" w:line="240" w:lineRule="auto"/>
              <w:jc w:val="center"/>
              <w:rPr>
                <w:rFonts w:eastAsia="Times New Roman" w:cs="Times New Roman"/>
                <w:sz w:val="20"/>
                <w:szCs w:val="20"/>
                <w:lang w:eastAsia="sv-SE"/>
              </w:rPr>
            </w:pPr>
          </w:p>
        </w:tc>
        <w:tc>
          <w:tcPr>
            <w:tcW w:w="276" w:type="pct"/>
            <w:tcBorders>
              <w:top w:val="single" w:sz="4" w:space="0" w:color="698BD1"/>
              <w:left w:val="nil"/>
              <w:bottom w:val="single" w:sz="4" w:space="0" w:color="698BD1"/>
              <w:right w:val="nil"/>
            </w:tcBorders>
            <w:shd w:val="clear" w:color="CCD8F0" w:fill="CCD8F0"/>
            <w:noWrap/>
            <w:vAlign w:val="center"/>
            <w:hideMark/>
          </w:tcPr>
          <w:p w14:paraId="7BF08955" w14:textId="77777777" w:rsidR="00446A6D" w:rsidRPr="00446A6D" w:rsidRDefault="00446A6D" w:rsidP="00446A6D">
            <w:pPr>
              <w:spacing w:after="0" w:line="240" w:lineRule="auto"/>
              <w:jc w:val="center"/>
              <w:rPr>
                <w:rFonts w:eastAsia="Times New Roman" w:cs="Times New Roman"/>
                <w:sz w:val="20"/>
                <w:szCs w:val="20"/>
                <w:lang w:eastAsia="sv-SE"/>
              </w:rPr>
            </w:pPr>
          </w:p>
        </w:tc>
        <w:tc>
          <w:tcPr>
            <w:tcW w:w="486" w:type="pct"/>
            <w:tcBorders>
              <w:top w:val="single" w:sz="4" w:space="0" w:color="698BD1"/>
              <w:left w:val="nil"/>
              <w:bottom w:val="single" w:sz="4" w:space="0" w:color="698BD1"/>
              <w:right w:val="single" w:sz="4" w:space="0" w:color="698BD1"/>
            </w:tcBorders>
            <w:shd w:val="clear" w:color="CCD8F0" w:fill="CCD8F0"/>
            <w:noWrap/>
            <w:vAlign w:val="center"/>
            <w:hideMark/>
          </w:tcPr>
          <w:p w14:paraId="55D176D7" w14:textId="3E1F2C01" w:rsidR="00446A6D" w:rsidRPr="00446A6D" w:rsidRDefault="008D108A" w:rsidP="00446A6D">
            <w:pPr>
              <w:spacing w:after="0" w:line="240" w:lineRule="auto"/>
              <w:jc w:val="center"/>
              <w:rPr>
                <w:rFonts w:ascii="Franklin Gothic Book" w:eastAsia="Times New Roman" w:hAnsi="Franklin Gothic Book" w:cs="Calibri"/>
                <w:color w:val="000000"/>
                <w:sz w:val="18"/>
                <w:szCs w:val="18"/>
                <w:lang w:eastAsia="sv-SE"/>
              </w:rPr>
            </w:pPr>
            <w:r>
              <w:rPr>
                <w:rFonts w:ascii="Franklin Gothic Book" w:eastAsia="Times New Roman" w:hAnsi="Franklin Gothic Book" w:cs="Calibri"/>
                <w:color w:val="000000"/>
                <w:sz w:val="18"/>
                <w:szCs w:val="18"/>
                <w:lang w:eastAsia="sv-SE"/>
              </w:rPr>
              <w:t>37</w:t>
            </w:r>
          </w:p>
        </w:tc>
      </w:tr>
      <w:tr w:rsidR="00446A6D" w:rsidRPr="00446A6D" w14:paraId="7990308B" w14:textId="77777777" w:rsidTr="00462551">
        <w:trPr>
          <w:trHeight w:val="300"/>
        </w:trPr>
        <w:tc>
          <w:tcPr>
            <w:tcW w:w="1200" w:type="pct"/>
            <w:tcBorders>
              <w:top w:val="single" w:sz="4" w:space="0" w:color="698BD1"/>
              <w:left w:val="single" w:sz="4" w:space="0" w:color="698BD1"/>
              <w:bottom w:val="single" w:sz="4" w:space="0" w:color="698BD1"/>
              <w:right w:val="nil"/>
            </w:tcBorders>
            <w:shd w:val="clear" w:color="auto" w:fill="auto"/>
            <w:noWrap/>
            <w:vAlign w:val="center"/>
            <w:hideMark/>
          </w:tcPr>
          <w:p w14:paraId="3DC904A2" w14:textId="77777777" w:rsidR="00446A6D" w:rsidRPr="00446A6D" w:rsidRDefault="00446A6D" w:rsidP="00446A6D">
            <w:pPr>
              <w:spacing w:after="0" w:line="240" w:lineRule="auto"/>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Övrigt</w:t>
            </w:r>
          </w:p>
        </w:tc>
        <w:tc>
          <w:tcPr>
            <w:tcW w:w="276" w:type="pct"/>
            <w:tcBorders>
              <w:top w:val="single" w:sz="4" w:space="0" w:color="698BD1"/>
              <w:left w:val="nil"/>
              <w:bottom w:val="single" w:sz="4" w:space="0" w:color="698BD1"/>
              <w:right w:val="nil"/>
            </w:tcBorders>
            <w:shd w:val="clear" w:color="auto" w:fill="auto"/>
            <w:noWrap/>
            <w:vAlign w:val="center"/>
            <w:hideMark/>
          </w:tcPr>
          <w:p w14:paraId="63C3997C"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11</w:t>
            </w:r>
          </w:p>
        </w:tc>
        <w:tc>
          <w:tcPr>
            <w:tcW w:w="276" w:type="pct"/>
            <w:tcBorders>
              <w:top w:val="single" w:sz="4" w:space="0" w:color="698BD1"/>
              <w:left w:val="nil"/>
              <w:bottom w:val="single" w:sz="4" w:space="0" w:color="698BD1"/>
              <w:right w:val="nil"/>
            </w:tcBorders>
            <w:shd w:val="clear" w:color="auto" w:fill="auto"/>
            <w:noWrap/>
            <w:vAlign w:val="center"/>
            <w:hideMark/>
          </w:tcPr>
          <w:p w14:paraId="61E413B2"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21</w:t>
            </w:r>
          </w:p>
        </w:tc>
        <w:tc>
          <w:tcPr>
            <w:tcW w:w="276" w:type="pct"/>
            <w:tcBorders>
              <w:top w:val="single" w:sz="4" w:space="0" w:color="698BD1"/>
              <w:left w:val="nil"/>
              <w:bottom w:val="single" w:sz="4" w:space="0" w:color="698BD1"/>
              <w:right w:val="nil"/>
            </w:tcBorders>
            <w:shd w:val="clear" w:color="auto" w:fill="auto"/>
            <w:noWrap/>
            <w:vAlign w:val="center"/>
            <w:hideMark/>
          </w:tcPr>
          <w:p w14:paraId="05D471DA"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22</w:t>
            </w:r>
          </w:p>
        </w:tc>
        <w:tc>
          <w:tcPr>
            <w:tcW w:w="276" w:type="pct"/>
            <w:tcBorders>
              <w:top w:val="single" w:sz="4" w:space="0" w:color="698BD1"/>
              <w:left w:val="nil"/>
              <w:bottom w:val="single" w:sz="4" w:space="0" w:color="698BD1"/>
              <w:right w:val="nil"/>
            </w:tcBorders>
            <w:shd w:val="clear" w:color="auto" w:fill="auto"/>
            <w:noWrap/>
            <w:vAlign w:val="center"/>
            <w:hideMark/>
          </w:tcPr>
          <w:p w14:paraId="42207809"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9</w:t>
            </w:r>
          </w:p>
        </w:tc>
        <w:tc>
          <w:tcPr>
            <w:tcW w:w="276" w:type="pct"/>
            <w:tcBorders>
              <w:top w:val="single" w:sz="4" w:space="0" w:color="698BD1"/>
              <w:left w:val="nil"/>
              <w:bottom w:val="single" w:sz="4" w:space="0" w:color="698BD1"/>
              <w:right w:val="nil"/>
            </w:tcBorders>
            <w:shd w:val="clear" w:color="auto" w:fill="auto"/>
            <w:noWrap/>
            <w:vAlign w:val="center"/>
            <w:hideMark/>
          </w:tcPr>
          <w:p w14:paraId="72A9C1D1"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26</w:t>
            </w:r>
          </w:p>
        </w:tc>
        <w:tc>
          <w:tcPr>
            <w:tcW w:w="276" w:type="pct"/>
            <w:tcBorders>
              <w:top w:val="single" w:sz="4" w:space="0" w:color="698BD1"/>
              <w:left w:val="nil"/>
              <w:bottom w:val="single" w:sz="4" w:space="0" w:color="698BD1"/>
              <w:right w:val="nil"/>
            </w:tcBorders>
            <w:shd w:val="clear" w:color="auto" w:fill="auto"/>
            <w:noWrap/>
            <w:vAlign w:val="center"/>
            <w:hideMark/>
          </w:tcPr>
          <w:p w14:paraId="757D52E1"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18</w:t>
            </w:r>
          </w:p>
        </w:tc>
        <w:tc>
          <w:tcPr>
            <w:tcW w:w="276" w:type="pct"/>
            <w:tcBorders>
              <w:top w:val="single" w:sz="4" w:space="0" w:color="698BD1"/>
              <w:left w:val="nil"/>
              <w:bottom w:val="single" w:sz="4" w:space="0" w:color="698BD1"/>
              <w:right w:val="nil"/>
            </w:tcBorders>
            <w:shd w:val="clear" w:color="auto" w:fill="auto"/>
            <w:noWrap/>
            <w:vAlign w:val="center"/>
            <w:hideMark/>
          </w:tcPr>
          <w:p w14:paraId="63E16790" w14:textId="7777777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17</w:t>
            </w:r>
          </w:p>
        </w:tc>
        <w:tc>
          <w:tcPr>
            <w:tcW w:w="276" w:type="pct"/>
            <w:tcBorders>
              <w:top w:val="single" w:sz="4" w:space="0" w:color="698BD1"/>
              <w:left w:val="nil"/>
              <w:bottom w:val="single" w:sz="4" w:space="0" w:color="698BD1"/>
              <w:right w:val="nil"/>
            </w:tcBorders>
            <w:shd w:val="clear" w:color="auto" w:fill="auto"/>
            <w:noWrap/>
            <w:vAlign w:val="center"/>
            <w:hideMark/>
          </w:tcPr>
          <w:p w14:paraId="594EF9D2" w14:textId="33D9BA99" w:rsidR="00446A6D" w:rsidRPr="00446A6D" w:rsidRDefault="008F4A53" w:rsidP="00446A6D">
            <w:pPr>
              <w:spacing w:after="0" w:line="240" w:lineRule="auto"/>
              <w:jc w:val="center"/>
              <w:rPr>
                <w:rFonts w:ascii="Franklin Gothic Book" w:eastAsia="Times New Roman" w:hAnsi="Franklin Gothic Book" w:cs="Calibri"/>
                <w:color w:val="000000"/>
                <w:sz w:val="18"/>
                <w:szCs w:val="18"/>
                <w:lang w:eastAsia="sv-SE"/>
              </w:rPr>
            </w:pPr>
            <w:r>
              <w:rPr>
                <w:rFonts w:ascii="Franklin Gothic Book" w:eastAsia="Times New Roman" w:hAnsi="Franklin Gothic Book" w:cs="Calibri"/>
                <w:color w:val="000000"/>
                <w:sz w:val="18"/>
                <w:szCs w:val="18"/>
                <w:lang w:eastAsia="sv-SE"/>
              </w:rPr>
              <w:t>12</w:t>
            </w:r>
          </w:p>
        </w:tc>
        <w:tc>
          <w:tcPr>
            <w:tcW w:w="276" w:type="pct"/>
            <w:tcBorders>
              <w:top w:val="single" w:sz="4" w:space="0" w:color="698BD1"/>
              <w:left w:val="nil"/>
              <w:bottom w:val="single" w:sz="4" w:space="0" w:color="698BD1"/>
              <w:right w:val="nil"/>
            </w:tcBorders>
            <w:shd w:val="clear" w:color="auto" w:fill="auto"/>
            <w:noWrap/>
            <w:vAlign w:val="center"/>
            <w:hideMark/>
          </w:tcPr>
          <w:p w14:paraId="45D2C674" w14:textId="77777777" w:rsidR="00446A6D" w:rsidRPr="00446A6D" w:rsidRDefault="00446A6D" w:rsidP="00446A6D">
            <w:pPr>
              <w:spacing w:after="0" w:line="240" w:lineRule="auto"/>
              <w:jc w:val="center"/>
              <w:rPr>
                <w:rFonts w:eastAsia="Times New Roman" w:cs="Times New Roman"/>
                <w:sz w:val="20"/>
                <w:szCs w:val="20"/>
                <w:lang w:eastAsia="sv-SE"/>
              </w:rPr>
            </w:pPr>
          </w:p>
        </w:tc>
        <w:tc>
          <w:tcPr>
            <w:tcW w:w="276" w:type="pct"/>
            <w:tcBorders>
              <w:top w:val="single" w:sz="4" w:space="0" w:color="698BD1"/>
              <w:left w:val="nil"/>
              <w:bottom w:val="single" w:sz="4" w:space="0" w:color="698BD1"/>
              <w:right w:val="nil"/>
            </w:tcBorders>
            <w:shd w:val="clear" w:color="auto" w:fill="auto"/>
            <w:noWrap/>
            <w:vAlign w:val="center"/>
            <w:hideMark/>
          </w:tcPr>
          <w:p w14:paraId="42142FD3" w14:textId="77777777" w:rsidR="00446A6D" w:rsidRPr="00446A6D" w:rsidRDefault="00446A6D" w:rsidP="00446A6D">
            <w:pPr>
              <w:spacing w:after="0" w:line="240" w:lineRule="auto"/>
              <w:jc w:val="center"/>
              <w:rPr>
                <w:rFonts w:eastAsia="Times New Roman" w:cs="Times New Roman"/>
                <w:sz w:val="20"/>
                <w:szCs w:val="20"/>
                <w:lang w:eastAsia="sv-SE"/>
              </w:rPr>
            </w:pPr>
          </w:p>
        </w:tc>
        <w:tc>
          <w:tcPr>
            <w:tcW w:w="276" w:type="pct"/>
            <w:tcBorders>
              <w:top w:val="single" w:sz="4" w:space="0" w:color="698BD1"/>
              <w:left w:val="nil"/>
              <w:bottom w:val="single" w:sz="4" w:space="0" w:color="698BD1"/>
              <w:right w:val="nil"/>
            </w:tcBorders>
            <w:shd w:val="clear" w:color="auto" w:fill="auto"/>
            <w:noWrap/>
            <w:vAlign w:val="center"/>
            <w:hideMark/>
          </w:tcPr>
          <w:p w14:paraId="1B7B89C5" w14:textId="77777777" w:rsidR="00446A6D" w:rsidRPr="00446A6D" w:rsidRDefault="00446A6D" w:rsidP="00446A6D">
            <w:pPr>
              <w:spacing w:after="0" w:line="240" w:lineRule="auto"/>
              <w:jc w:val="center"/>
              <w:rPr>
                <w:rFonts w:eastAsia="Times New Roman" w:cs="Times New Roman"/>
                <w:sz w:val="20"/>
                <w:szCs w:val="20"/>
                <w:lang w:eastAsia="sv-SE"/>
              </w:rPr>
            </w:pPr>
          </w:p>
        </w:tc>
        <w:tc>
          <w:tcPr>
            <w:tcW w:w="276" w:type="pct"/>
            <w:tcBorders>
              <w:top w:val="single" w:sz="4" w:space="0" w:color="698BD1"/>
              <w:left w:val="nil"/>
              <w:bottom w:val="single" w:sz="4" w:space="0" w:color="698BD1"/>
              <w:right w:val="nil"/>
            </w:tcBorders>
            <w:shd w:val="clear" w:color="auto" w:fill="auto"/>
            <w:noWrap/>
            <w:vAlign w:val="center"/>
            <w:hideMark/>
          </w:tcPr>
          <w:p w14:paraId="6D61156B" w14:textId="77777777" w:rsidR="00446A6D" w:rsidRPr="00446A6D" w:rsidRDefault="00446A6D" w:rsidP="00446A6D">
            <w:pPr>
              <w:spacing w:after="0" w:line="240" w:lineRule="auto"/>
              <w:jc w:val="center"/>
              <w:rPr>
                <w:rFonts w:eastAsia="Times New Roman" w:cs="Times New Roman"/>
                <w:sz w:val="20"/>
                <w:szCs w:val="20"/>
                <w:lang w:eastAsia="sv-SE"/>
              </w:rPr>
            </w:pPr>
          </w:p>
        </w:tc>
        <w:tc>
          <w:tcPr>
            <w:tcW w:w="486" w:type="pct"/>
            <w:tcBorders>
              <w:top w:val="single" w:sz="4" w:space="0" w:color="698BD1"/>
              <w:left w:val="nil"/>
              <w:bottom w:val="single" w:sz="4" w:space="0" w:color="698BD1"/>
              <w:right w:val="single" w:sz="4" w:space="0" w:color="698BD1"/>
            </w:tcBorders>
            <w:shd w:val="clear" w:color="auto" w:fill="auto"/>
            <w:noWrap/>
            <w:vAlign w:val="center"/>
            <w:hideMark/>
          </w:tcPr>
          <w:p w14:paraId="407F9552" w14:textId="6992B4E3" w:rsidR="00446A6D" w:rsidRPr="00446A6D" w:rsidRDefault="008D108A" w:rsidP="00446A6D">
            <w:pPr>
              <w:spacing w:after="0" w:line="240" w:lineRule="auto"/>
              <w:jc w:val="center"/>
              <w:rPr>
                <w:rFonts w:ascii="Franklin Gothic Book" w:eastAsia="Times New Roman" w:hAnsi="Franklin Gothic Book" w:cs="Calibri"/>
                <w:color w:val="000000"/>
                <w:sz w:val="18"/>
                <w:szCs w:val="18"/>
                <w:lang w:eastAsia="sv-SE"/>
              </w:rPr>
            </w:pPr>
            <w:r>
              <w:rPr>
                <w:rFonts w:ascii="Franklin Gothic Book" w:eastAsia="Times New Roman" w:hAnsi="Franklin Gothic Book" w:cs="Calibri"/>
                <w:color w:val="000000"/>
                <w:sz w:val="18"/>
                <w:szCs w:val="18"/>
                <w:lang w:eastAsia="sv-SE"/>
              </w:rPr>
              <w:t>136</w:t>
            </w:r>
          </w:p>
        </w:tc>
      </w:tr>
      <w:tr w:rsidR="00446A6D" w:rsidRPr="00446A6D" w14:paraId="7BC3283D" w14:textId="77777777" w:rsidTr="00462551">
        <w:trPr>
          <w:trHeight w:val="300"/>
        </w:trPr>
        <w:tc>
          <w:tcPr>
            <w:tcW w:w="1200" w:type="pct"/>
            <w:tcBorders>
              <w:top w:val="single" w:sz="4" w:space="0" w:color="698BD1"/>
              <w:left w:val="single" w:sz="4" w:space="0" w:color="698BD1"/>
              <w:bottom w:val="single" w:sz="4" w:space="0" w:color="698BD1"/>
              <w:right w:val="nil"/>
            </w:tcBorders>
            <w:shd w:val="clear" w:color="CCD8F0" w:fill="CCD8F0"/>
            <w:noWrap/>
            <w:vAlign w:val="center"/>
            <w:hideMark/>
          </w:tcPr>
          <w:p w14:paraId="2BA348D2" w14:textId="77777777" w:rsidR="00446A6D" w:rsidRPr="00446A6D" w:rsidRDefault="00446A6D" w:rsidP="00446A6D">
            <w:pPr>
              <w:spacing w:after="0" w:line="240" w:lineRule="auto"/>
              <w:rPr>
                <w:rFonts w:ascii="Franklin Gothic Book" w:eastAsia="Times New Roman" w:hAnsi="Franklin Gothic Book" w:cs="Calibri"/>
                <w:b/>
                <w:bCs/>
                <w:color w:val="000000"/>
                <w:sz w:val="18"/>
                <w:szCs w:val="18"/>
                <w:lang w:eastAsia="sv-SE"/>
              </w:rPr>
            </w:pPr>
            <w:r w:rsidRPr="00446A6D">
              <w:rPr>
                <w:rFonts w:ascii="Franklin Gothic Book" w:eastAsia="Times New Roman" w:hAnsi="Franklin Gothic Book" w:cs="Calibri"/>
                <w:b/>
                <w:bCs/>
                <w:color w:val="000000"/>
                <w:sz w:val="18"/>
                <w:szCs w:val="18"/>
                <w:lang w:eastAsia="sv-SE"/>
              </w:rPr>
              <w:t>Totalt</w:t>
            </w:r>
          </w:p>
        </w:tc>
        <w:tc>
          <w:tcPr>
            <w:tcW w:w="276" w:type="pct"/>
            <w:tcBorders>
              <w:top w:val="single" w:sz="4" w:space="0" w:color="698BD1"/>
              <w:left w:val="nil"/>
              <w:bottom w:val="single" w:sz="4" w:space="0" w:color="698BD1"/>
              <w:right w:val="nil"/>
            </w:tcBorders>
            <w:shd w:val="clear" w:color="CCD8F0" w:fill="CCD8F0"/>
            <w:noWrap/>
            <w:vAlign w:val="center"/>
            <w:hideMark/>
          </w:tcPr>
          <w:p w14:paraId="322D71BD" w14:textId="77777777" w:rsidR="00446A6D" w:rsidRPr="00446A6D" w:rsidRDefault="00446A6D" w:rsidP="00446A6D">
            <w:pPr>
              <w:spacing w:after="0" w:line="240" w:lineRule="auto"/>
              <w:jc w:val="center"/>
              <w:rPr>
                <w:rFonts w:ascii="Franklin Gothic Book" w:eastAsia="Times New Roman" w:hAnsi="Franklin Gothic Book" w:cs="Calibri"/>
                <w:b/>
                <w:bCs/>
                <w:color w:val="000000"/>
                <w:sz w:val="18"/>
                <w:szCs w:val="18"/>
                <w:lang w:eastAsia="sv-SE"/>
              </w:rPr>
            </w:pPr>
            <w:r w:rsidRPr="00446A6D">
              <w:rPr>
                <w:rFonts w:ascii="Franklin Gothic Book" w:eastAsia="Times New Roman" w:hAnsi="Franklin Gothic Book" w:cs="Calibri"/>
                <w:b/>
                <w:bCs/>
                <w:color w:val="000000"/>
                <w:sz w:val="18"/>
                <w:szCs w:val="18"/>
                <w:lang w:eastAsia="sv-SE"/>
              </w:rPr>
              <w:t>441</w:t>
            </w:r>
          </w:p>
        </w:tc>
        <w:tc>
          <w:tcPr>
            <w:tcW w:w="276" w:type="pct"/>
            <w:tcBorders>
              <w:top w:val="single" w:sz="4" w:space="0" w:color="698BD1"/>
              <w:left w:val="nil"/>
              <w:bottom w:val="single" w:sz="4" w:space="0" w:color="698BD1"/>
              <w:right w:val="nil"/>
            </w:tcBorders>
            <w:shd w:val="clear" w:color="CCD8F0" w:fill="CCD8F0"/>
            <w:noWrap/>
            <w:vAlign w:val="center"/>
            <w:hideMark/>
          </w:tcPr>
          <w:p w14:paraId="14712426" w14:textId="77777777" w:rsidR="00446A6D" w:rsidRPr="00446A6D" w:rsidRDefault="00446A6D" w:rsidP="00446A6D">
            <w:pPr>
              <w:spacing w:after="0" w:line="240" w:lineRule="auto"/>
              <w:jc w:val="center"/>
              <w:rPr>
                <w:rFonts w:ascii="Franklin Gothic Book" w:eastAsia="Times New Roman" w:hAnsi="Franklin Gothic Book" w:cs="Calibri"/>
                <w:b/>
                <w:bCs/>
                <w:color w:val="000000"/>
                <w:sz w:val="18"/>
                <w:szCs w:val="18"/>
                <w:lang w:eastAsia="sv-SE"/>
              </w:rPr>
            </w:pPr>
            <w:r w:rsidRPr="00446A6D">
              <w:rPr>
                <w:rFonts w:ascii="Franklin Gothic Book" w:eastAsia="Times New Roman" w:hAnsi="Franklin Gothic Book" w:cs="Calibri"/>
                <w:b/>
                <w:bCs/>
                <w:color w:val="000000"/>
                <w:sz w:val="18"/>
                <w:szCs w:val="18"/>
                <w:lang w:eastAsia="sv-SE"/>
              </w:rPr>
              <w:t>583</w:t>
            </w:r>
          </w:p>
        </w:tc>
        <w:tc>
          <w:tcPr>
            <w:tcW w:w="276" w:type="pct"/>
            <w:tcBorders>
              <w:top w:val="single" w:sz="4" w:space="0" w:color="698BD1"/>
              <w:left w:val="nil"/>
              <w:bottom w:val="single" w:sz="4" w:space="0" w:color="698BD1"/>
              <w:right w:val="nil"/>
            </w:tcBorders>
            <w:shd w:val="clear" w:color="CCD8F0" w:fill="CCD8F0"/>
            <w:noWrap/>
            <w:vAlign w:val="center"/>
            <w:hideMark/>
          </w:tcPr>
          <w:p w14:paraId="53847A07" w14:textId="77777777" w:rsidR="00446A6D" w:rsidRPr="00446A6D" w:rsidRDefault="00446A6D" w:rsidP="00446A6D">
            <w:pPr>
              <w:spacing w:after="0" w:line="240" w:lineRule="auto"/>
              <w:jc w:val="center"/>
              <w:rPr>
                <w:rFonts w:ascii="Franklin Gothic Book" w:eastAsia="Times New Roman" w:hAnsi="Franklin Gothic Book" w:cs="Calibri"/>
                <w:b/>
                <w:bCs/>
                <w:color w:val="000000"/>
                <w:sz w:val="18"/>
                <w:szCs w:val="18"/>
                <w:lang w:eastAsia="sv-SE"/>
              </w:rPr>
            </w:pPr>
            <w:r w:rsidRPr="00446A6D">
              <w:rPr>
                <w:rFonts w:ascii="Franklin Gothic Book" w:eastAsia="Times New Roman" w:hAnsi="Franklin Gothic Book" w:cs="Calibri"/>
                <w:b/>
                <w:bCs/>
                <w:color w:val="000000"/>
                <w:sz w:val="18"/>
                <w:szCs w:val="18"/>
                <w:lang w:eastAsia="sv-SE"/>
              </w:rPr>
              <w:t>764</w:t>
            </w:r>
          </w:p>
        </w:tc>
        <w:tc>
          <w:tcPr>
            <w:tcW w:w="276" w:type="pct"/>
            <w:tcBorders>
              <w:top w:val="single" w:sz="4" w:space="0" w:color="698BD1"/>
              <w:left w:val="nil"/>
              <w:bottom w:val="single" w:sz="4" w:space="0" w:color="698BD1"/>
              <w:right w:val="nil"/>
            </w:tcBorders>
            <w:shd w:val="clear" w:color="CCD8F0" w:fill="CCD8F0"/>
            <w:noWrap/>
            <w:vAlign w:val="center"/>
            <w:hideMark/>
          </w:tcPr>
          <w:p w14:paraId="1C4A4F8A" w14:textId="77777777" w:rsidR="00446A6D" w:rsidRPr="00446A6D" w:rsidRDefault="00446A6D" w:rsidP="00446A6D">
            <w:pPr>
              <w:spacing w:after="0" w:line="240" w:lineRule="auto"/>
              <w:jc w:val="center"/>
              <w:rPr>
                <w:rFonts w:ascii="Franklin Gothic Book" w:eastAsia="Times New Roman" w:hAnsi="Franklin Gothic Book" w:cs="Calibri"/>
                <w:b/>
                <w:bCs/>
                <w:color w:val="000000"/>
                <w:sz w:val="18"/>
                <w:szCs w:val="18"/>
                <w:lang w:eastAsia="sv-SE"/>
              </w:rPr>
            </w:pPr>
            <w:r w:rsidRPr="00446A6D">
              <w:rPr>
                <w:rFonts w:ascii="Franklin Gothic Book" w:eastAsia="Times New Roman" w:hAnsi="Franklin Gothic Book" w:cs="Calibri"/>
                <w:b/>
                <w:bCs/>
                <w:color w:val="000000"/>
                <w:sz w:val="18"/>
                <w:szCs w:val="18"/>
                <w:lang w:eastAsia="sv-SE"/>
              </w:rPr>
              <w:t>518</w:t>
            </w:r>
          </w:p>
        </w:tc>
        <w:tc>
          <w:tcPr>
            <w:tcW w:w="276" w:type="pct"/>
            <w:tcBorders>
              <w:top w:val="single" w:sz="4" w:space="0" w:color="698BD1"/>
              <w:left w:val="nil"/>
              <w:bottom w:val="single" w:sz="4" w:space="0" w:color="698BD1"/>
              <w:right w:val="nil"/>
            </w:tcBorders>
            <w:shd w:val="clear" w:color="CCD8F0" w:fill="CCD8F0"/>
            <w:noWrap/>
            <w:vAlign w:val="center"/>
            <w:hideMark/>
          </w:tcPr>
          <w:p w14:paraId="69DA114F" w14:textId="77777777" w:rsidR="00446A6D" w:rsidRPr="00446A6D" w:rsidRDefault="00446A6D" w:rsidP="00446A6D">
            <w:pPr>
              <w:spacing w:after="0" w:line="240" w:lineRule="auto"/>
              <w:jc w:val="center"/>
              <w:rPr>
                <w:rFonts w:ascii="Franklin Gothic Book" w:eastAsia="Times New Roman" w:hAnsi="Franklin Gothic Book" w:cs="Calibri"/>
                <w:b/>
                <w:bCs/>
                <w:color w:val="000000"/>
                <w:sz w:val="18"/>
                <w:szCs w:val="18"/>
                <w:lang w:eastAsia="sv-SE"/>
              </w:rPr>
            </w:pPr>
            <w:r w:rsidRPr="00446A6D">
              <w:rPr>
                <w:rFonts w:ascii="Franklin Gothic Book" w:eastAsia="Times New Roman" w:hAnsi="Franklin Gothic Book" w:cs="Calibri"/>
                <w:b/>
                <w:bCs/>
                <w:color w:val="000000"/>
                <w:sz w:val="18"/>
                <w:szCs w:val="18"/>
                <w:lang w:eastAsia="sv-SE"/>
              </w:rPr>
              <w:t>843</w:t>
            </w:r>
          </w:p>
        </w:tc>
        <w:tc>
          <w:tcPr>
            <w:tcW w:w="276" w:type="pct"/>
            <w:tcBorders>
              <w:top w:val="single" w:sz="4" w:space="0" w:color="698BD1"/>
              <w:left w:val="nil"/>
              <w:bottom w:val="single" w:sz="4" w:space="0" w:color="698BD1"/>
              <w:right w:val="nil"/>
            </w:tcBorders>
            <w:shd w:val="clear" w:color="CCD8F0" w:fill="CCD8F0"/>
            <w:noWrap/>
            <w:vAlign w:val="center"/>
            <w:hideMark/>
          </w:tcPr>
          <w:p w14:paraId="6DD6FC08" w14:textId="77777777" w:rsidR="00446A6D" w:rsidRPr="00446A6D" w:rsidRDefault="00446A6D" w:rsidP="00446A6D">
            <w:pPr>
              <w:spacing w:after="0" w:line="240" w:lineRule="auto"/>
              <w:jc w:val="center"/>
              <w:rPr>
                <w:rFonts w:ascii="Franklin Gothic Book" w:eastAsia="Times New Roman" w:hAnsi="Franklin Gothic Book" w:cs="Calibri"/>
                <w:b/>
                <w:bCs/>
                <w:color w:val="000000"/>
                <w:sz w:val="18"/>
                <w:szCs w:val="18"/>
                <w:lang w:eastAsia="sv-SE"/>
              </w:rPr>
            </w:pPr>
            <w:r w:rsidRPr="00446A6D">
              <w:rPr>
                <w:rFonts w:ascii="Franklin Gothic Book" w:eastAsia="Times New Roman" w:hAnsi="Franklin Gothic Book" w:cs="Calibri"/>
                <w:b/>
                <w:bCs/>
                <w:color w:val="000000"/>
                <w:sz w:val="18"/>
                <w:szCs w:val="18"/>
                <w:lang w:eastAsia="sv-SE"/>
              </w:rPr>
              <w:t>612</w:t>
            </w:r>
          </w:p>
        </w:tc>
        <w:tc>
          <w:tcPr>
            <w:tcW w:w="276" w:type="pct"/>
            <w:tcBorders>
              <w:top w:val="single" w:sz="4" w:space="0" w:color="698BD1"/>
              <w:left w:val="nil"/>
              <w:bottom w:val="single" w:sz="4" w:space="0" w:color="698BD1"/>
              <w:right w:val="nil"/>
            </w:tcBorders>
            <w:shd w:val="clear" w:color="CCD8F0" w:fill="CCD8F0"/>
            <w:noWrap/>
            <w:vAlign w:val="center"/>
            <w:hideMark/>
          </w:tcPr>
          <w:p w14:paraId="6B8FB42B" w14:textId="77777777" w:rsidR="00446A6D" w:rsidRPr="00446A6D" w:rsidRDefault="00446A6D" w:rsidP="00446A6D">
            <w:pPr>
              <w:spacing w:after="0" w:line="240" w:lineRule="auto"/>
              <w:jc w:val="center"/>
              <w:rPr>
                <w:rFonts w:ascii="Franklin Gothic Book" w:eastAsia="Times New Roman" w:hAnsi="Franklin Gothic Book" w:cs="Calibri"/>
                <w:b/>
                <w:bCs/>
                <w:color w:val="000000"/>
                <w:sz w:val="18"/>
                <w:szCs w:val="18"/>
                <w:lang w:eastAsia="sv-SE"/>
              </w:rPr>
            </w:pPr>
            <w:r w:rsidRPr="00446A6D">
              <w:rPr>
                <w:rFonts w:ascii="Franklin Gothic Book" w:eastAsia="Times New Roman" w:hAnsi="Franklin Gothic Book" w:cs="Calibri"/>
                <w:b/>
                <w:bCs/>
                <w:color w:val="000000"/>
                <w:sz w:val="18"/>
                <w:szCs w:val="18"/>
                <w:lang w:eastAsia="sv-SE"/>
              </w:rPr>
              <w:t>330</w:t>
            </w:r>
          </w:p>
        </w:tc>
        <w:tc>
          <w:tcPr>
            <w:tcW w:w="276" w:type="pct"/>
            <w:tcBorders>
              <w:top w:val="single" w:sz="4" w:space="0" w:color="698BD1"/>
              <w:left w:val="nil"/>
              <w:bottom w:val="single" w:sz="4" w:space="0" w:color="698BD1"/>
              <w:right w:val="nil"/>
            </w:tcBorders>
            <w:shd w:val="clear" w:color="CCD8F0" w:fill="CCD8F0"/>
            <w:noWrap/>
            <w:vAlign w:val="center"/>
            <w:hideMark/>
          </w:tcPr>
          <w:p w14:paraId="02FFB9CE" w14:textId="3150CB9D" w:rsidR="00446A6D" w:rsidRPr="00446A6D" w:rsidRDefault="00423004" w:rsidP="00446A6D">
            <w:pPr>
              <w:spacing w:after="0" w:line="240" w:lineRule="auto"/>
              <w:jc w:val="center"/>
              <w:rPr>
                <w:rFonts w:ascii="Franklin Gothic Book" w:eastAsia="Times New Roman" w:hAnsi="Franklin Gothic Book" w:cs="Calibri"/>
                <w:b/>
                <w:bCs/>
                <w:color w:val="000000"/>
                <w:sz w:val="18"/>
                <w:szCs w:val="18"/>
                <w:lang w:eastAsia="sv-SE"/>
              </w:rPr>
            </w:pPr>
            <w:r>
              <w:rPr>
                <w:rFonts w:ascii="Franklin Gothic Book" w:eastAsia="Times New Roman" w:hAnsi="Franklin Gothic Book" w:cs="Calibri"/>
                <w:b/>
                <w:bCs/>
                <w:color w:val="000000"/>
                <w:sz w:val="18"/>
                <w:szCs w:val="18"/>
                <w:lang w:eastAsia="sv-SE"/>
              </w:rPr>
              <w:t>423</w:t>
            </w:r>
          </w:p>
        </w:tc>
        <w:tc>
          <w:tcPr>
            <w:tcW w:w="276" w:type="pct"/>
            <w:tcBorders>
              <w:top w:val="single" w:sz="4" w:space="0" w:color="698BD1"/>
              <w:left w:val="nil"/>
              <w:bottom w:val="single" w:sz="4" w:space="0" w:color="698BD1"/>
              <w:right w:val="nil"/>
            </w:tcBorders>
            <w:shd w:val="clear" w:color="CCD8F0" w:fill="CCD8F0"/>
            <w:noWrap/>
            <w:vAlign w:val="center"/>
            <w:hideMark/>
          </w:tcPr>
          <w:p w14:paraId="2787C1C5" w14:textId="77777777" w:rsidR="00446A6D" w:rsidRPr="00446A6D" w:rsidRDefault="00446A6D" w:rsidP="00446A6D">
            <w:pPr>
              <w:spacing w:after="0" w:line="240" w:lineRule="auto"/>
              <w:jc w:val="center"/>
              <w:rPr>
                <w:rFonts w:eastAsia="Times New Roman" w:cs="Times New Roman"/>
                <w:sz w:val="20"/>
                <w:szCs w:val="20"/>
                <w:lang w:eastAsia="sv-SE"/>
              </w:rPr>
            </w:pPr>
          </w:p>
        </w:tc>
        <w:tc>
          <w:tcPr>
            <w:tcW w:w="276" w:type="pct"/>
            <w:tcBorders>
              <w:top w:val="single" w:sz="4" w:space="0" w:color="698BD1"/>
              <w:left w:val="nil"/>
              <w:bottom w:val="single" w:sz="4" w:space="0" w:color="698BD1"/>
              <w:right w:val="nil"/>
            </w:tcBorders>
            <w:shd w:val="clear" w:color="CCD8F0" w:fill="CCD8F0"/>
            <w:noWrap/>
            <w:vAlign w:val="center"/>
            <w:hideMark/>
          </w:tcPr>
          <w:p w14:paraId="1E21634F" w14:textId="77777777" w:rsidR="00446A6D" w:rsidRPr="00446A6D" w:rsidRDefault="00446A6D" w:rsidP="00446A6D">
            <w:pPr>
              <w:spacing w:after="0" w:line="240" w:lineRule="auto"/>
              <w:jc w:val="center"/>
              <w:rPr>
                <w:rFonts w:eastAsia="Times New Roman" w:cs="Times New Roman"/>
                <w:sz w:val="20"/>
                <w:szCs w:val="20"/>
                <w:lang w:eastAsia="sv-SE"/>
              </w:rPr>
            </w:pPr>
          </w:p>
        </w:tc>
        <w:tc>
          <w:tcPr>
            <w:tcW w:w="276" w:type="pct"/>
            <w:tcBorders>
              <w:top w:val="single" w:sz="4" w:space="0" w:color="698BD1"/>
              <w:left w:val="nil"/>
              <w:bottom w:val="single" w:sz="4" w:space="0" w:color="698BD1"/>
              <w:right w:val="nil"/>
            </w:tcBorders>
            <w:shd w:val="clear" w:color="CCD8F0" w:fill="CCD8F0"/>
            <w:noWrap/>
            <w:vAlign w:val="center"/>
            <w:hideMark/>
          </w:tcPr>
          <w:p w14:paraId="01EB95C9" w14:textId="77777777" w:rsidR="00446A6D" w:rsidRPr="00446A6D" w:rsidRDefault="00446A6D" w:rsidP="00446A6D">
            <w:pPr>
              <w:spacing w:after="0" w:line="240" w:lineRule="auto"/>
              <w:jc w:val="center"/>
              <w:rPr>
                <w:rFonts w:eastAsia="Times New Roman" w:cs="Times New Roman"/>
                <w:sz w:val="20"/>
                <w:szCs w:val="20"/>
                <w:lang w:eastAsia="sv-SE"/>
              </w:rPr>
            </w:pPr>
          </w:p>
        </w:tc>
        <w:tc>
          <w:tcPr>
            <w:tcW w:w="276" w:type="pct"/>
            <w:tcBorders>
              <w:top w:val="single" w:sz="4" w:space="0" w:color="698BD1"/>
              <w:left w:val="nil"/>
              <w:bottom w:val="single" w:sz="4" w:space="0" w:color="698BD1"/>
              <w:right w:val="nil"/>
            </w:tcBorders>
            <w:shd w:val="clear" w:color="CCD8F0" w:fill="CCD8F0"/>
            <w:noWrap/>
            <w:vAlign w:val="center"/>
            <w:hideMark/>
          </w:tcPr>
          <w:p w14:paraId="45DDE974" w14:textId="77777777" w:rsidR="00446A6D" w:rsidRPr="00446A6D" w:rsidRDefault="00446A6D" w:rsidP="00446A6D">
            <w:pPr>
              <w:spacing w:after="0" w:line="240" w:lineRule="auto"/>
              <w:jc w:val="center"/>
              <w:rPr>
                <w:rFonts w:eastAsia="Times New Roman" w:cs="Times New Roman"/>
                <w:sz w:val="20"/>
                <w:szCs w:val="20"/>
                <w:lang w:eastAsia="sv-SE"/>
              </w:rPr>
            </w:pPr>
          </w:p>
        </w:tc>
        <w:tc>
          <w:tcPr>
            <w:tcW w:w="486" w:type="pct"/>
            <w:tcBorders>
              <w:top w:val="single" w:sz="4" w:space="0" w:color="698BD1"/>
              <w:left w:val="nil"/>
              <w:bottom w:val="single" w:sz="4" w:space="0" w:color="698BD1"/>
              <w:right w:val="single" w:sz="4" w:space="0" w:color="698BD1"/>
            </w:tcBorders>
            <w:shd w:val="clear" w:color="CCD8F0" w:fill="CCD8F0"/>
            <w:noWrap/>
            <w:vAlign w:val="center"/>
            <w:hideMark/>
          </w:tcPr>
          <w:p w14:paraId="6D51F223" w14:textId="2285D435" w:rsidR="00446A6D" w:rsidRPr="00446A6D" w:rsidRDefault="008D108A" w:rsidP="00446A6D">
            <w:pPr>
              <w:spacing w:after="0" w:line="240" w:lineRule="auto"/>
              <w:jc w:val="center"/>
              <w:rPr>
                <w:rFonts w:ascii="Franklin Gothic Book" w:eastAsia="Times New Roman" w:hAnsi="Franklin Gothic Book" w:cs="Calibri"/>
                <w:b/>
                <w:bCs/>
                <w:color w:val="000000"/>
                <w:sz w:val="18"/>
                <w:szCs w:val="18"/>
                <w:lang w:eastAsia="sv-SE"/>
              </w:rPr>
            </w:pPr>
            <w:r>
              <w:rPr>
                <w:rFonts w:ascii="Franklin Gothic Book" w:eastAsia="Times New Roman" w:hAnsi="Franklin Gothic Book" w:cs="Calibri"/>
                <w:b/>
                <w:bCs/>
                <w:color w:val="000000"/>
                <w:sz w:val="18"/>
                <w:szCs w:val="18"/>
                <w:lang w:eastAsia="sv-SE"/>
              </w:rPr>
              <w:t>4514</w:t>
            </w:r>
          </w:p>
        </w:tc>
      </w:tr>
    </w:tbl>
    <w:p w14:paraId="715E4883" w14:textId="485656FB" w:rsidR="00022544" w:rsidRPr="00981B82" w:rsidRDefault="00A236CB" w:rsidP="008A7B0F">
      <w:pPr>
        <w:spacing w:before="20" w:after="0" w:line="240" w:lineRule="auto"/>
        <w:jc w:val="both"/>
        <w:rPr>
          <w:rFonts w:ascii="Franklin Gothic Book" w:hAnsi="Franklin Gothic Book"/>
          <w:i/>
          <w:iCs/>
          <w:noProof/>
          <w:sz w:val="16"/>
          <w:szCs w:val="16"/>
        </w:rPr>
      </w:pPr>
      <w:r w:rsidRPr="00981B82">
        <w:rPr>
          <w:rFonts w:ascii="Franklin Gothic Book" w:hAnsi="Franklin Gothic Book"/>
          <w:i/>
          <w:iCs/>
          <w:noProof/>
          <w:color w:val="FF0000"/>
          <w:sz w:val="16"/>
          <w:szCs w:val="16"/>
        </w:rPr>
        <mc:AlternateContent>
          <mc:Choice Requires="wps">
            <w:drawing>
              <wp:anchor distT="0" distB="0" distL="114300" distR="114300" simplePos="0" relativeHeight="251658289" behindDoc="0" locked="0" layoutInCell="1" allowOverlap="1" wp14:anchorId="7FF2120A" wp14:editId="2BF93316">
                <wp:simplePos x="0" y="0"/>
                <wp:positionH relativeFrom="margin">
                  <wp:posOffset>-995528</wp:posOffset>
                </wp:positionH>
                <wp:positionV relativeFrom="paragraph">
                  <wp:posOffset>222682</wp:posOffset>
                </wp:positionV>
                <wp:extent cx="7739380" cy="1865376"/>
                <wp:effectExtent l="0" t="0" r="13970" b="20955"/>
                <wp:wrapNone/>
                <wp:docPr id="242" name="Rectangle 150"/>
                <wp:cNvGraphicFramePr/>
                <a:graphic xmlns:a="http://schemas.openxmlformats.org/drawingml/2006/main">
                  <a:graphicData uri="http://schemas.microsoft.com/office/word/2010/wordprocessingShape">
                    <wps:wsp>
                      <wps:cNvSpPr/>
                      <wps:spPr>
                        <a:xfrm>
                          <a:off x="0" y="0"/>
                          <a:ext cx="7739380" cy="1865376"/>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39153DD" w14:textId="77777777" w:rsidR="00A236CB" w:rsidRDefault="00C229DF" w:rsidP="00A236CB">
                            <w:pPr>
                              <w:spacing w:before="120" w:after="120" w:line="240" w:lineRule="auto"/>
                              <w:ind w:left="1417" w:right="1417"/>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Analys:</w:t>
                            </w:r>
                            <w:r w:rsidR="00AD24D6">
                              <w:rPr>
                                <w:rFonts w:ascii="Franklin Gothic Book" w:hAnsi="Franklin Gothic Book"/>
                                <w:color w:val="FFFFFF" w:themeColor="background1"/>
                                <w:sz w:val="20"/>
                                <w:szCs w:val="20"/>
                              </w:rPr>
                              <w:t xml:space="preserve"> </w:t>
                            </w:r>
                          </w:p>
                          <w:p w14:paraId="476E9CE8" w14:textId="7354876B" w:rsidR="00C229DF" w:rsidRPr="00D00545" w:rsidRDefault="00C33763" w:rsidP="00C07187">
                            <w:pPr>
                              <w:spacing w:before="120" w:after="120" w:line="240" w:lineRule="auto"/>
                              <w:ind w:left="1417" w:right="1417"/>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Majoriteten</w:t>
                            </w:r>
                            <w:r w:rsidR="00AD24D6">
                              <w:rPr>
                                <w:rFonts w:ascii="Franklin Gothic Book" w:hAnsi="Franklin Gothic Book"/>
                                <w:color w:val="FFFFFF" w:themeColor="background1"/>
                                <w:sz w:val="20"/>
                                <w:szCs w:val="20"/>
                              </w:rPr>
                              <w:t xml:space="preserve"> negativa kundsynpunkter </w:t>
                            </w:r>
                            <w:r w:rsidR="00E40F5B">
                              <w:rPr>
                                <w:rFonts w:ascii="Franklin Gothic Book" w:hAnsi="Franklin Gothic Book"/>
                                <w:color w:val="FFFFFF" w:themeColor="background1"/>
                                <w:sz w:val="20"/>
                                <w:szCs w:val="20"/>
                              </w:rPr>
                              <w:t>fortsatt relaterat till</w:t>
                            </w:r>
                            <w:r w:rsidR="00AD24D6">
                              <w:rPr>
                                <w:rFonts w:ascii="Franklin Gothic Book" w:hAnsi="Franklin Gothic Book"/>
                                <w:color w:val="FFFFFF" w:themeColor="background1"/>
                                <w:sz w:val="20"/>
                                <w:szCs w:val="20"/>
                              </w:rPr>
                              <w:t xml:space="preserve"> förseningar och inställda turer.</w:t>
                            </w:r>
                            <w:r w:rsidR="00186198">
                              <w:rPr>
                                <w:rFonts w:ascii="Franklin Gothic Book" w:hAnsi="Franklin Gothic Book"/>
                                <w:color w:val="FFFFFF" w:themeColor="background1"/>
                                <w:sz w:val="20"/>
                                <w:szCs w:val="20"/>
                              </w:rPr>
                              <w:t xml:space="preserve"> </w:t>
                            </w:r>
                            <w:r w:rsidR="006046C4">
                              <w:rPr>
                                <w:rFonts w:ascii="Franklin Gothic Book" w:hAnsi="Franklin Gothic Book"/>
                                <w:color w:val="FFFFFF" w:themeColor="background1"/>
                                <w:sz w:val="20"/>
                                <w:szCs w:val="20"/>
                              </w:rPr>
                              <w:t>Övriga kategorier såsom förare ligger på normalnivå.</w:t>
                            </w:r>
                            <w:r w:rsidR="00D1130C">
                              <w:rPr>
                                <w:rFonts w:ascii="Franklin Gothic Book" w:hAnsi="Franklin Gothic Book"/>
                                <w:color w:val="FFFFFF" w:themeColor="background1"/>
                                <w:sz w:val="20"/>
                                <w:szCs w:val="20"/>
                              </w:rPr>
                              <w:t xml:space="preserve"> Orsaken till färre antal kun</w:t>
                            </w:r>
                            <w:r w:rsidR="004C5D5D">
                              <w:rPr>
                                <w:rFonts w:ascii="Franklin Gothic Book" w:hAnsi="Franklin Gothic Book"/>
                                <w:color w:val="FFFFFF" w:themeColor="background1"/>
                                <w:sz w:val="20"/>
                                <w:szCs w:val="20"/>
                              </w:rPr>
                              <w:t xml:space="preserve">dsynpunkter </w:t>
                            </w:r>
                            <w:r w:rsidR="007F6B5E">
                              <w:rPr>
                                <w:rFonts w:ascii="Franklin Gothic Book" w:hAnsi="Franklin Gothic Book"/>
                                <w:color w:val="FFFFFF" w:themeColor="background1"/>
                                <w:sz w:val="20"/>
                                <w:szCs w:val="20"/>
                              </w:rPr>
                              <w:t>generellt</w:t>
                            </w:r>
                            <w:r w:rsidR="00D1130C">
                              <w:rPr>
                                <w:rFonts w:ascii="Franklin Gothic Book" w:hAnsi="Franklin Gothic Book"/>
                                <w:color w:val="FFFFFF" w:themeColor="background1"/>
                                <w:sz w:val="20"/>
                                <w:szCs w:val="20"/>
                              </w:rPr>
                              <w:t xml:space="preserve"> beror främst på spårarbeten </w:t>
                            </w:r>
                            <w:r w:rsidR="002421F9" w:rsidRPr="002421F9">
                              <w:rPr>
                                <w:rFonts w:ascii="Franklin Gothic Book" w:hAnsi="Franklin Gothic Book"/>
                                <w:color w:val="FFFFFF" w:themeColor="background1"/>
                                <w:sz w:val="20"/>
                                <w:szCs w:val="20"/>
                              </w:rPr>
                              <w:t>Redbergsplatsen, Angered, Korsvägen, Hagakyrkan, Sahlgrenska och Hjalmar Brantingsplatsen</w:t>
                            </w:r>
                            <w:r w:rsidR="002421F9">
                              <w:rPr>
                                <w:rFonts w:ascii="Franklin Gothic Book" w:hAnsi="Franklin Gothic Book"/>
                                <w:color w:val="FFFFFF" w:themeColor="background1"/>
                                <w:sz w:val="20"/>
                                <w:szCs w:val="20"/>
                              </w:rPr>
                              <w:t xml:space="preserve"> </w:t>
                            </w:r>
                            <w:r w:rsidR="00D1130C">
                              <w:rPr>
                                <w:rFonts w:ascii="Franklin Gothic Book" w:hAnsi="Franklin Gothic Book"/>
                                <w:color w:val="FFFFFF" w:themeColor="background1"/>
                                <w:sz w:val="20"/>
                                <w:szCs w:val="20"/>
                              </w:rPr>
                              <w:t>som minskat produktionen. Trafikbolag för ersättningsbussarna får därför i</w:t>
                            </w:r>
                            <w:r w:rsidR="00344B6B">
                              <w:rPr>
                                <w:rFonts w:ascii="Franklin Gothic Book" w:hAnsi="Franklin Gothic Book"/>
                                <w:color w:val="FFFFFF" w:themeColor="background1"/>
                                <w:sz w:val="20"/>
                                <w:szCs w:val="20"/>
                              </w:rPr>
                              <w:t xml:space="preserve"> </w:t>
                            </w:r>
                            <w:r w:rsidR="00D1130C">
                              <w:rPr>
                                <w:rFonts w:ascii="Franklin Gothic Book" w:hAnsi="Franklin Gothic Book"/>
                                <w:color w:val="FFFFFF" w:themeColor="background1"/>
                                <w:sz w:val="20"/>
                                <w:szCs w:val="20"/>
                              </w:rPr>
                              <w:t>stället synpunkter från resenärerna.</w:t>
                            </w:r>
                          </w:p>
                          <w:p w14:paraId="7F9D1B53" w14:textId="77777777" w:rsidR="00A236CB" w:rsidRPr="00D00545" w:rsidRDefault="00A236CB" w:rsidP="00A236CB">
                            <w:pPr>
                              <w:spacing w:before="120" w:after="120" w:line="240" w:lineRule="auto"/>
                              <w:ind w:left="1417" w:right="1417"/>
                              <w:jc w:val="both"/>
                              <w:rPr>
                                <w:rFonts w:ascii="Franklin Gothic Book" w:hAnsi="Franklin Gothic Book"/>
                                <w:color w:val="FFFFFF" w:themeColor="background1"/>
                                <w:sz w:val="20"/>
                                <w:szCs w:val="20"/>
                              </w:rPr>
                            </w:pPr>
                          </w:p>
                          <w:p w14:paraId="1E7909FB" w14:textId="77777777" w:rsidR="00A236CB" w:rsidRDefault="00C229DF" w:rsidP="00A236CB">
                            <w:pPr>
                              <w:spacing w:before="120" w:after="120" w:line="240" w:lineRule="auto"/>
                              <w:ind w:left="1418" w:right="1418"/>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Åtgärd:</w:t>
                            </w:r>
                            <w:r w:rsidR="00B43B31" w:rsidRPr="00FC46A5">
                              <w:rPr>
                                <w:rFonts w:ascii="Franklin Gothic Book" w:hAnsi="Franklin Gothic Book"/>
                                <w:color w:val="FFFFFF" w:themeColor="background1"/>
                                <w:sz w:val="20"/>
                                <w:szCs w:val="20"/>
                              </w:rPr>
                              <w:t xml:space="preserve"> </w:t>
                            </w:r>
                          </w:p>
                          <w:p w14:paraId="5E99FE2F" w14:textId="05D370B5" w:rsidR="00C229DF" w:rsidRPr="00BB1C15" w:rsidRDefault="00FC46A5" w:rsidP="00F348BB">
                            <w:pPr>
                              <w:spacing w:before="120" w:after="120" w:line="240" w:lineRule="auto"/>
                              <w:ind w:left="1418" w:right="1418"/>
                              <w:jc w:val="both"/>
                              <w:rPr>
                                <w:rFonts w:ascii="Franklin Gothic Book" w:hAnsi="Franklin Gothic Book"/>
                                <w:b/>
                                <w:bCs/>
                                <w:color w:val="FFFFFF" w:themeColor="background1"/>
                                <w:sz w:val="32"/>
                                <w:szCs w:val="32"/>
                              </w:rPr>
                            </w:pPr>
                            <w:r w:rsidRPr="00FC46A5">
                              <w:rPr>
                                <w:rFonts w:ascii="Franklin Gothic Book" w:hAnsi="Franklin Gothic Book"/>
                                <w:color w:val="FFFFFF" w:themeColor="background1"/>
                                <w:sz w:val="20"/>
                                <w:szCs w:val="20"/>
                              </w:rPr>
                              <w:t>Se 4.1.7</w:t>
                            </w:r>
                            <w:r w:rsidR="00EB02C9">
                              <w:rPr>
                                <w:rFonts w:ascii="Franklin Gothic Book" w:hAnsi="Franklin Gothic Book"/>
                                <w:color w:val="FFFFFF" w:themeColor="background1"/>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F2120A" id="Rectangle 150" o:spid="_x0000_s1120" style="position:absolute;left:0;text-align:left;margin-left:-78.4pt;margin-top:17.55pt;width:609.4pt;height:146.9pt;z-index:25165828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" fillcolor="#2b4c8d" strokecolor="#2b4c8d" strokeweight="1pt">
                <v:textbox>
                  <w:txbxContent>
                    <w:p w14:paraId="339153DD" w14:textId="77777777" w:rsidR="00A236CB" w:rsidRDefault="00C229DF" w:rsidP="00A236CB">
                      <w:pPr>
                        <w:spacing w:before="120" w:after="120" w:line="240" w:lineRule="auto"/>
                        <w:ind w:left="1417" w:right="1417"/>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Analys:</w:t>
                      </w:r>
                      <w:r w:rsidR="00AD24D6">
                        <w:rPr>
                          <w:rFonts w:ascii="Franklin Gothic Book" w:hAnsi="Franklin Gothic Book"/>
                          <w:color w:val="FFFFFF" w:themeColor="background1"/>
                          <w:sz w:val="20"/>
                          <w:szCs w:val="20"/>
                        </w:rPr>
                        <w:t xml:space="preserve"> </w:t>
                      </w:r>
                    </w:p>
                    <w:p w14:paraId="476E9CE8" w14:textId="7354876B" w:rsidR="00C229DF" w:rsidRPr="00D00545" w:rsidRDefault="00C33763" w:rsidP="00C07187">
                      <w:pPr>
                        <w:spacing w:before="120" w:after="120" w:line="240" w:lineRule="auto"/>
                        <w:ind w:left="1417" w:right="1417"/>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Majoriteten</w:t>
                      </w:r>
                      <w:r w:rsidR="00AD24D6">
                        <w:rPr>
                          <w:rFonts w:ascii="Franklin Gothic Book" w:hAnsi="Franklin Gothic Book"/>
                          <w:color w:val="FFFFFF" w:themeColor="background1"/>
                          <w:sz w:val="20"/>
                          <w:szCs w:val="20"/>
                        </w:rPr>
                        <w:t xml:space="preserve"> negativa kundsynpunkter </w:t>
                      </w:r>
                      <w:r w:rsidR="00E40F5B">
                        <w:rPr>
                          <w:rFonts w:ascii="Franklin Gothic Book" w:hAnsi="Franklin Gothic Book"/>
                          <w:color w:val="FFFFFF" w:themeColor="background1"/>
                          <w:sz w:val="20"/>
                          <w:szCs w:val="20"/>
                        </w:rPr>
                        <w:t>fortsatt relaterat till</w:t>
                      </w:r>
                      <w:r w:rsidR="00AD24D6">
                        <w:rPr>
                          <w:rFonts w:ascii="Franklin Gothic Book" w:hAnsi="Franklin Gothic Book"/>
                          <w:color w:val="FFFFFF" w:themeColor="background1"/>
                          <w:sz w:val="20"/>
                          <w:szCs w:val="20"/>
                        </w:rPr>
                        <w:t xml:space="preserve"> förseningar och inställda turer.</w:t>
                      </w:r>
                      <w:r w:rsidR="00186198">
                        <w:rPr>
                          <w:rFonts w:ascii="Franklin Gothic Book" w:hAnsi="Franklin Gothic Book"/>
                          <w:color w:val="FFFFFF" w:themeColor="background1"/>
                          <w:sz w:val="20"/>
                          <w:szCs w:val="20"/>
                        </w:rPr>
                        <w:t xml:space="preserve"> </w:t>
                      </w:r>
                      <w:r w:rsidR="006046C4">
                        <w:rPr>
                          <w:rFonts w:ascii="Franklin Gothic Book" w:hAnsi="Franklin Gothic Book"/>
                          <w:color w:val="FFFFFF" w:themeColor="background1"/>
                          <w:sz w:val="20"/>
                          <w:szCs w:val="20"/>
                        </w:rPr>
                        <w:t>Övriga kategorier såsom förare ligger på normalnivå.</w:t>
                      </w:r>
                      <w:r w:rsidR="00D1130C">
                        <w:rPr>
                          <w:rFonts w:ascii="Franklin Gothic Book" w:hAnsi="Franklin Gothic Book"/>
                          <w:color w:val="FFFFFF" w:themeColor="background1"/>
                          <w:sz w:val="20"/>
                          <w:szCs w:val="20"/>
                        </w:rPr>
                        <w:t xml:space="preserve"> Orsaken till färre antal kun</w:t>
                      </w:r>
                      <w:r w:rsidR="004C5D5D">
                        <w:rPr>
                          <w:rFonts w:ascii="Franklin Gothic Book" w:hAnsi="Franklin Gothic Book"/>
                          <w:color w:val="FFFFFF" w:themeColor="background1"/>
                          <w:sz w:val="20"/>
                          <w:szCs w:val="20"/>
                        </w:rPr>
                        <w:t xml:space="preserve">dsynpunkter </w:t>
                      </w:r>
                      <w:r w:rsidR="007F6B5E">
                        <w:rPr>
                          <w:rFonts w:ascii="Franklin Gothic Book" w:hAnsi="Franklin Gothic Book"/>
                          <w:color w:val="FFFFFF" w:themeColor="background1"/>
                          <w:sz w:val="20"/>
                          <w:szCs w:val="20"/>
                        </w:rPr>
                        <w:t>generellt</w:t>
                      </w:r>
                      <w:r w:rsidR="00D1130C">
                        <w:rPr>
                          <w:rFonts w:ascii="Franklin Gothic Book" w:hAnsi="Franklin Gothic Book"/>
                          <w:color w:val="FFFFFF" w:themeColor="background1"/>
                          <w:sz w:val="20"/>
                          <w:szCs w:val="20"/>
                        </w:rPr>
                        <w:t xml:space="preserve"> beror främst på spårarbeten </w:t>
                      </w:r>
                      <w:r w:rsidR="002421F9" w:rsidRPr="002421F9">
                        <w:rPr>
                          <w:rFonts w:ascii="Franklin Gothic Book" w:hAnsi="Franklin Gothic Book"/>
                          <w:color w:val="FFFFFF" w:themeColor="background1"/>
                          <w:sz w:val="20"/>
                          <w:szCs w:val="20"/>
                        </w:rPr>
                        <w:t>Redbergsplatsen, Angered, Korsvägen, Hagakyrkan, Sahlgrenska och Hjalmar Brantingsplatsen</w:t>
                      </w:r>
                      <w:r w:rsidR="002421F9">
                        <w:rPr>
                          <w:rFonts w:ascii="Franklin Gothic Book" w:hAnsi="Franklin Gothic Book"/>
                          <w:color w:val="FFFFFF" w:themeColor="background1"/>
                          <w:sz w:val="20"/>
                          <w:szCs w:val="20"/>
                        </w:rPr>
                        <w:t xml:space="preserve"> </w:t>
                      </w:r>
                      <w:r w:rsidR="00D1130C">
                        <w:rPr>
                          <w:rFonts w:ascii="Franklin Gothic Book" w:hAnsi="Franklin Gothic Book"/>
                          <w:color w:val="FFFFFF" w:themeColor="background1"/>
                          <w:sz w:val="20"/>
                          <w:szCs w:val="20"/>
                        </w:rPr>
                        <w:t>som minskat produktionen. Trafikbolag för ersättningsbussarna får därför i</w:t>
                      </w:r>
                      <w:r w:rsidR="00344B6B">
                        <w:rPr>
                          <w:rFonts w:ascii="Franklin Gothic Book" w:hAnsi="Franklin Gothic Book"/>
                          <w:color w:val="FFFFFF" w:themeColor="background1"/>
                          <w:sz w:val="20"/>
                          <w:szCs w:val="20"/>
                        </w:rPr>
                        <w:t xml:space="preserve"> </w:t>
                      </w:r>
                      <w:r w:rsidR="00D1130C">
                        <w:rPr>
                          <w:rFonts w:ascii="Franklin Gothic Book" w:hAnsi="Franklin Gothic Book"/>
                          <w:color w:val="FFFFFF" w:themeColor="background1"/>
                          <w:sz w:val="20"/>
                          <w:szCs w:val="20"/>
                        </w:rPr>
                        <w:t>stället synpunkter från resenärerna.</w:t>
                      </w:r>
                    </w:p>
                    <w:p w14:paraId="7F9D1B53" w14:textId="77777777" w:rsidR="00A236CB" w:rsidRPr="00D00545" w:rsidRDefault="00A236CB" w:rsidP="00A236CB">
                      <w:pPr>
                        <w:spacing w:before="120" w:after="120" w:line="240" w:lineRule="auto"/>
                        <w:ind w:left="1417" w:right="1417"/>
                        <w:jc w:val="both"/>
                        <w:rPr>
                          <w:rFonts w:ascii="Franklin Gothic Book" w:hAnsi="Franklin Gothic Book"/>
                          <w:color w:val="FFFFFF" w:themeColor="background1"/>
                          <w:sz w:val="20"/>
                          <w:szCs w:val="20"/>
                        </w:rPr>
                      </w:pPr>
                    </w:p>
                    <w:p w14:paraId="1E7909FB" w14:textId="77777777" w:rsidR="00A236CB" w:rsidRDefault="00C229DF" w:rsidP="00A236CB">
                      <w:pPr>
                        <w:spacing w:before="120" w:after="120" w:line="240" w:lineRule="auto"/>
                        <w:ind w:left="1418" w:right="1418"/>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Åtgärd:</w:t>
                      </w:r>
                      <w:r w:rsidR="00B43B31" w:rsidRPr="00FC46A5">
                        <w:rPr>
                          <w:rFonts w:ascii="Franklin Gothic Book" w:hAnsi="Franklin Gothic Book"/>
                          <w:color w:val="FFFFFF" w:themeColor="background1"/>
                          <w:sz w:val="20"/>
                          <w:szCs w:val="20"/>
                        </w:rPr>
                        <w:t xml:space="preserve"> </w:t>
                      </w:r>
                    </w:p>
                    <w:p w14:paraId="5E99FE2F" w14:textId="05D370B5" w:rsidR="00C229DF" w:rsidRPr="00BB1C15" w:rsidRDefault="00FC46A5" w:rsidP="00F348BB">
                      <w:pPr>
                        <w:spacing w:before="120" w:after="120" w:line="240" w:lineRule="auto"/>
                        <w:ind w:left="1418" w:right="1418"/>
                        <w:jc w:val="both"/>
                        <w:rPr>
                          <w:rFonts w:ascii="Franklin Gothic Book" w:hAnsi="Franklin Gothic Book"/>
                          <w:b/>
                          <w:bCs/>
                          <w:color w:val="FFFFFF" w:themeColor="background1"/>
                          <w:sz w:val="32"/>
                          <w:szCs w:val="32"/>
                        </w:rPr>
                      </w:pPr>
                      <w:r w:rsidRPr="00FC46A5">
                        <w:rPr>
                          <w:rFonts w:ascii="Franklin Gothic Book" w:hAnsi="Franklin Gothic Book"/>
                          <w:color w:val="FFFFFF" w:themeColor="background1"/>
                          <w:sz w:val="20"/>
                          <w:szCs w:val="20"/>
                        </w:rPr>
                        <w:t>Se 4.1.7</w:t>
                      </w:r>
                      <w:r w:rsidR="00EB02C9">
                        <w:rPr>
                          <w:rFonts w:ascii="Franklin Gothic Book" w:hAnsi="Franklin Gothic Book"/>
                          <w:color w:val="FFFFFF" w:themeColor="background1"/>
                          <w:sz w:val="20"/>
                          <w:szCs w:val="20"/>
                        </w:rPr>
                        <w:t>.</w:t>
                      </w:r>
                    </w:p>
                  </w:txbxContent>
                </v:textbox>
                <w10:wrap anchorx="margin"/>
              </v:rect>
            </w:pict>
          </mc:Fallback>
        </mc:AlternateContent>
      </w:r>
      <w:r w:rsidR="00252B85" w:rsidRPr="00981B82">
        <w:rPr>
          <w:rFonts w:ascii="Franklin Gothic Book" w:hAnsi="Franklin Gothic Book"/>
          <w:i/>
          <w:noProof/>
          <w:sz w:val="16"/>
          <w:szCs w:val="16"/>
        </w:rPr>
        <mc:AlternateContent>
          <mc:Choice Requires="wps">
            <w:drawing>
              <wp:anchor distT="0" distB="0" distL="114300" distR="114300" simplePos="0" relativeHeight="251658336" behindDoc="0" locked="0" layoutInCell="1" allowOverlap="1" wp14:anchorId="466DA53C" wp14:editId="095E863E">
                <wp:simplePos x="0" y="0"/>
                <wp:positionH relativeFrom="column">
                  <wp:posOffset>-995964</wp:posOffset>
                </wp:positionH>
                <wp:positionV relativeFrom="paragraph">
                  <wp:posOffset>-900430</wp:posOffset>
                </wp:positionV>
                <wp:extent cx="0" cy="447778"/>
                <wp:effectExtent l="0" t="0" r="38100" b="28575"/>
                <wp:wrapNone/>
                <wp:docPr id="89" name="Rak koppling 88">
                  <a:extLst xmlns:a="http://schemas.openxmlformats.org/drawingml/2006/main">
                    <a:ext uri="{FF2B5EF4-FFF2-40B4-BE49-F238E27FC236}">
                      <a16:creationId xmlns:a16="http://schemas.microsoft.com/office/drawing/2014/main" id="{E6D60C9D-96EA-4CB0-A4DA-8E6E11BD18F4}"/>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47778"/>
                        </a:xfrm>
                        <a:prstGeom prst="line">
                          <a:avLst/>
                        </a:prstGeom>
                        <a:ln w="19050">
                          <a:solidFill>
                            <a:srgbClr val="FF0000"/>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AA82504" id="Rak koppling 88" o:spid="_x0000_s1026" style="position:absolute;z-index:251658336;visibility:visible;mso-wrap-style:square;mso-wrap-distance-left:9pt;mso-wrap-distance-top:0;mso-wrap-distance-right:9pt;mso-wrap-distance-bottom:0;mso-position-horizontal:absolute;mso-position-horizontal-relative:text;mso-position-vertical:absolute;mso-position-vertical-relative:text" from="-78.4pt,-70.9pt" to="-78.4pt,-3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" strokecolor="red" strokeweight="1.5pt">
                <v:stroke dashstyle="dash" joinstyle="miter"/>
                <o:lock v:ext="edit" shapetype="f"/>
              </v:line>
            </w:pict>
          </mc:Fallback>
        </mc:AlternateContent>
      </w:r>
      <w:r w:rsidR="00022544" w:rsidRPr="00981B82">
        <w:rPr>
          <w:rFonts w:ascii="Franklin Gothic Book" w:hAnsi="Franklin Gothic Book"/>
          <w:i/>
          <w:iCs/>
          <w:noProof/>
          <w:sz w:val="16"/>
          <w:szCs w:val="16"/>
        </w:rPr>
        <w:t>Källa:</w:t>
      </w:r>
      <w:r w:rsidR="00311089" w:rsidRPr="00981B82">
        <w:rPr>
          <w:rFonts w:ascii="Franklin Gothic Book" w:hAnsi="Franklin Gothic Book"/>
          <w:i/>
          <w:iCs/>
          <w:noProof/>
          <w:sz w:val="16"/>
          <w:szCs w:val="16"/>
        </w:rPr>
        <w:t xml:space="preserve"> </w:t>
      </w:r>
      <w:r w:rsidR="00311089" w:rsidRPr="00981B82">
        <w:rPr>
          <w:rFonts w:ascii="Franklin Gothic Book" w:hAnsi="Franklin Gothic Book"/>
          <w:i/>
          <w:iCs/>
          <w:sz w:val="16"/>
          <w:szCs w:val="16"/>
        </w:rPr>
        <w:t xml:space="preserve">Västtrafiks </w:t>
      </w:r>
      <w:r w:rsidR="00CB400A" w:rsidRPr="00981B82">
        <w:rPr>
          <w:rFonts w:ascii="Franklin Gothic Book" w:hAnsi="Franklin Gothic Book"/>
          <w:i/>
          <w:iCs/>
          <w:sz w:val="16"/>
          <w:szCs w:val="16"/>
        </w:rPr>
        <w:t xml:space="preserve">rapport </w:t>
      </w:r>
      <w:r w:rsidR="007B10EF" w:rsidRPr="00981B82">
        <w:rPr>
          <w:rFonts w:ascii="Franklin Gothic Book" w:hAnsi="Franklin Gothic Book"/>
          <w:i/>
          <w:iCs/>
          <w:sz w:val="16"/>
          <w:szCs w:val="16"/>
        </w:rPr>
        <w:t>Synpunkter</w:t>
      </w:r>
      <w:r w:rsidR="00735D30" w:rsidRPr="00981B82">
        <w:rPr>
          <w:rFonts w:ascii="Franklin Gothic Book" w:hAnsi="Franklin Gothic Book"/>
          <w:i/>
          <w:iCs/>
          <w:sz w:val="16"/>
          <w:szCs w:val="16"/>
        </w:rPr>
        <w:t xml:space="preserve"> </w:t>
      </w:r>
      <w:r w:rsidR="007B10EF" w:rsidRPr="00981B82">
        <w:rPr>
          <w:rFonts w:ascii="Franklin Gothic Book" w:hAnsi="Franklin Gothic Book"/>
          <w:i/>
          <w:iCs/>
          <w:sz w:val="16"/>
          <w:szCs w:val="16"/>
        </w:rPr>
        <w:t xml:space="preserve">Göteborgs Spårvägar </w:t>
      </w:r>
      <w:proofErr w:type="spellStart"/>
      <w:r w:rsidR="007B10EF" w:rsidRPr="00981B82">
        <w:rPr>
          <w:rFonts w:ascii="Franklin Gothic Book" w:hAnsi="Franklin Gothic Book"/>
          <w:i/>
          <w:iCs/>
          <w:sz w:val="16"/>
          <w:szCs w:val="16"/>
        </w:rPr>
        <w:t>Spårvagn.qvw</w:t>
      </w:r>
      <w:proofErr w:type="spellEnd"/>
    </w:p>
    <w:p w14:paraId="3457A23E" w14:textId="5A38991A" w:rsidR="00BA0682" w:rsidRDefault="00022544" w:rsidP="00A84719">
      <w:pPr>
        <w:jc w:val="both"/>
      </w:pPr>
      <w:r>
        <w:rPr>
          <w:noProof/>
        </w:rPr>
        <w:t xml:space="preserve"> </w:t>
      </w:r>
    </w:p>
    <w:p w14:paraId="22E4E562" w14:textId="6B019FAF" w:rsidR="00281B36" w:rsidRDefault="00281B36" w:rsidP="00A84719">
      <w:pPr>
        <w:jc w:val="both"/>
        <w:rPr>
          <w:noProof/>
        </w:rPr>
      </w:pPr>
    </w:p>
    <w:p w14:paraId="2212D9D2" w14:textId="74BEA900" w:rsidR="00281B36" w:rsidRDefault="00281B36" w:rsidP="00A84719">
      <w:pPr>
        <w:jc w:val="both"/>
        <w:rPr>
          <w:noProof/>
        </w:rPr>
      </w:pPr>
    </w:p>
    <w:p w14:paraId="3B03B803" w14:textId="701DF17D" w:rsidR="00D770A7" w:rsidRDefault="00D770A7" w:rsidP="00A84719">
      <w:pPr>
        <w:jc w:val="both"/>
        <w:rPr>
          <w:noProof/>
        </w:rPr>
      </w:pPr>
    </w:p>
    <w:p w14:paraId="394A2741" w14:textId="6D1A56D3" w:rsidR="002E1CB4" w:rsidRDefault="002E1CB4" w:rsidP="00A84719">
      <w:pPr>
        <w:jc w:val="both"/>
        <w:rPr>
          <w:rFonts w:ascii="Franklin Gothic Book" w:hAnsi="Franklin Gothic Book"/>
        </w:rPr>
      </w:pPr>
    </w:p>
    <w:p w14:paraId="3627890B" w14:textId="77777777" w:rsidR="00E23566" w:rsidRPr="00A84719" w:rsidRDefault="00E23566" w:rsidP="00A84719">
      <w:pPr>
        <w:jc w:val="both"/>
        <w:rPr>
          <w:rFonts w:ascii="Franklin Gothic Book" w:hAnsi="Franklin Gothic Book"/>
        </w:rPr>
      </w:pPr>
    </w:p>
    <w:p w14:paraId="38D5777B" w14:textId="17C5A78C" w:rsidR="00BA0682" w:rsidRPr="00BB5C90" w:rsidRDefault="00BA0682" w:rsidP="007D727D">
      <w:pPr>
        <w:rPr>
          <w:color w:val="00B050"/>
        </w:rPr>
      </w:pPr>
    </w:p>
    <w:p w14:paraId="6D256073" w14:textId="5032A061" w:rsidR="00F56B80" w:rsidRDefault="00E23566" w:rsidP="00643C1B">
      <w:pPr>
        <w:pStyle w:val="Rubrik3"/>
        <w:numPr>
          <w:ilvl w:val="2"/>
          <w:numId w:val="26"/>
        </w:numPr>
        <w:spacing w:before="120" w:after="120" w:line="240" w:lineRule="auto"/>
        <w:ind w:left="720"/>
        <w:jc w:val="both"/>
      </w:pPr>
      <w:r w:rsidRPr="00311089">
        <w:rPr>
          <w:rFonts w:ascii="Franklin Gothic Book" w:hAnsi="Franklin Gothic Book"/>
          <w:b/>
          <w:i/>
          <w:noProof/>
          <w:sz w:val="20"/>
          <w:szCs w:val="20"/>
        </w:rPr>
        <w:lastRenderedPageBreak/>
        <mc:AlternateContent>
          <mc:Choice Requires="wps">
            <w:drawing>
              <wp:anchor distT="0" distB="0" distL="114300" distR="114300" simplePos="0" relativeHeight="251658309" behindDoc="0" locked="0" layoutInCell="1" allowOverlap="1" wp14:anchorId="4894D29D" wp14:editId="76DDC525">
                <wp:simplePos x="0" y="0"/>
                <wp:positionH relativeFrom="margin">
                  <wp:align>center</wp:align>
                </wp:positionH>
                <wp:positionV relativeFrom="paragraph">
                  <wp:posOffset>-929676</wp:posOffset>
                </wp:positionV>
                <wp:extent cx="7739380" cy="719455"/>
                <wp:effectExtent l="0" t="0" r="13970" b="23495"/>
                <wp:wrapNone/>
                <wp:docPr id="267" name="Rectangle 151"/>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DA3AA07" w14:textId="7EC6A527" w:rsidR="00D52DDE" w:rsidRPr="0012620A" w:rsidRDefault="00E67369" w:rsidP="00E67369">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4.1 </w:t>
                            </w:r>
                            <w:proofErr w:type="spellStart"/>
                            <w:r w:rsidR="00D52DDE">
                              <w:rPr>
                                <w:color w:val="FFFFFF" w:themeColor="background1"/>
                                <w:sz w:val="44"/>
                                <w:szCs w:val="44"/>
                                <w:lang w:val="en-US"/>
                              </w:rPr>
                              <w:t>Marknad</w:t>
                            </w:r>
                            <w:proofErr w:type="spellEnd"/>
                            <w:r w:rsidR="00D52DDE">
                              <w:rPr>
                                <w:color w:val="FFFFFF" w:themeColor="background1"/>
                                <w:sz w:val="44"/>
                                <w:szCs w:val="44"/>
                                <w:lang w:val="en-US"/>
                              </w:rPr>
                              <w:t xml:space="preserve"> </w:t>
                            </w:r>
                            <w:proofErr w:type="spellStart"/>
                            <w:r w:rsidR="00D52DDE">
                              <w:rPr>
                                <w:color w:val="FFFFFF" w:themeColor="background1"/>
                                <w:sz w:val="44"/>
                                <w:szCs w:val="44"/>
                                <w:lang w:val="en-US"/>
                              </w:rPr>
                              <w:t>och</w:t>
                            </w:r>
                            <w:proofErr w:type="spellEnd"/>
                            <w:r w:rsidR="00D52DDE">
                              <w:rPr>
                                <w:color w:val="FFFFFF" w:themeColor="background1"/>
                                <w:sz w:val="44"/>
                                <w:szCs w:val="44"/>
                                <w:lang w:val="en-US"/>
                              </w:rPr>
                              <w:t xml:space="preserve"> </w:t>
                            </w:r>
                            <w:proofErr w:type="spellStart"/>
                            <w:r w:rsidR="00D52DDE">
                              <w:rPr>
                                <w:color w:val="FFFFFF" w:themeColor="background1"/>
                                <w:sz w:val="44"/>
                                <w:szCs w:val="44"/>
                                <w:lang w:val="en-US"/>
                              </w:rPr>
                              <w:t>produkt</w:t>
                            </w:r>
                            <w:proofErr w:type="spellEnd"/>
                            <w:r w:rsidR="00D52DDE">
                              <w:rPr>
                                <w:color w:val="FFFFFF" w:themeColor="background1"/>
                                <w:sz w:val="44"/>
                                <w:szCs w:val="44"/>
                                <w:lang w:val="en-US"/>
                              </w:rPr>
                              <w:t xml:space="preserve"> (</w:t>
                            </w:r>
                            <w:r w:rsidR="00E46E05">
                              <w:rPr>
                                <w:color w:val="FFFFFF" w:themeColor="background1"/>
                                <w:sz w:val="44"/>
                                <w:szCs w:val="44"/>
                                <w:lang w:val="en-US"/>
                              </w:rPr>
                              <w:t>6</w:t>
                            </w:r>
                            <w:r w:rsidR="00D52DDE">
                              <w:rPr>
                                <w:color w:val="FFFFFF" w:themeColor="background1"/>
                                <w:sz w:val="44"/>
                                <w:szCs w:val="44"/>
                                <w:lang w:val="en-US"/>
                              </w:rPr>
                              <w:t>|</w:t>
                            </w:r>
                            <w:r>
                              <w:rPr>
                                <w:color w:val="FFFFFF" w:themeColor="background1"/>
                                <w:sz w:val="44"/>
                                <w:szCs w:val="44"/>
                                <w:lang w:val="en-US"/>
                              </w:rPr>
                              <w:t>6</w:t>
                            </w:r>
                            <w:r w:rsidR="00D52DDE">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94D29D" id="Rectangle 151" o:spid="_x0000_s1121" style="position:absolute;left:0;text-align:left;margin-left:0;margin-top:-73.2pt;width:609.4pt;height:56.65pt;z-index:251658309;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" fillcolor="#2b4c8d" strokecolor="#2b4c8d" strokeweight="1pt">
                <v:textbox>
                  <w:txbxContent>
                    <w:p w14:paraId="1DA3AA07" w14:textId="7EC6A527" w:rsidR="00D52DDE" w:rsidRPr="0012620A" w:rsidRDefault="00E67369" w:rsidP="00E67369">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4.1 </w:t>
                      </w:r>
                      <w:proofErr w:type="spellStart"/>
                      <w:r w:rsidR="00D52DDE">
                        <w:rPr>
                          <w:color w:val="FFFFFF" w:themeColor="background1"/>
                          <w:sz w:val="44"/>
                          <w:szCs w:val="44"/>
                          <w:lang w:val="en-US"/>
                        </w:rPr>
                        <w:t>Marknad</w:t>
                      </w:r>
                      <w:proofErr w:type="spellEnd"/>
                      <w:r w:rsidR="00D52DDE">
                        <w:rPr>
                          <w:color w:val="FFFFFF" w:themeColor="background1"/>
                          <w:sz w:val="44"/>
                          <w:szCs w:val="44"/>
                          <w:lang w:val="en-US"/>
                        </w:rPr>
                        <w:t xml:space="preserve"> </w:t>
                      </w:r>
                      <w:proofErr w:type="spellStart"/>
                      <w:r w:rsidR="00D52DDE">
                        <w:rPr>
                          <w:color w:val="FFFFFF" w:themeColor="background1"/>
                          <w:sz w:val="44"/>
                          <w:szCs w:val="44"/>
                          <w:lang w:val="en-US"/>
                        </w:rPr>
                        <w:t>och</w:t>
                      </w:r>
                      <w:proofErr w:type="spellEnd"/>
                      <w:r w:rsidR="00D52DDE">
                        <w:rPr>
                          <w:color w:val="FFFFFF" w:themeColor="background1"/>
                          <w:sz w:val="44"/>
                          <w:szCs w:val="44"/>
                          <w:lang w:val="en-US"/>
                        </w:rPr>
                        <w:t xml:space="preserve"> </w:t>
                      </w:r>
                      <w:proofErr w:type="spellStart"/>
                      <w:r w:rsidR="00D52DDE">
                        <w:rPr>
                          <w:color w:val="FFFFFF" w:themeColor="background1"/>
                          <w:sz w:val="44"/>
                          <w:szCs w:val="44"/>
                          <w:lang w:val="en-US"/>
                        </w:rPr>
                        <w:t>produkt</w:t>
                      </w:r>
                      <w:proofErr w:type="spellEnd"/>
                      <w:r w:rsidR="00D52DDE">
                        <w:rPr>
                          <w:color w:val="FFFFFF" w:themeColor="background1"/>
                          <w:sz w:val="44"/>
                          <w:szCs w:val="44"/>
                          <w:lang w:val="en-US"/>
                        </w:rPr>
                        <w:t xml:space="preserve"> (</w:t>
                      </w:r>
                      <w:r w:rsidR="00E46E05">
                        <w:rPr>
                          <w:color w:val="FFFFFF" w:themeColor="background1"/>
                          <w:sz w:val="44"/>
                          <w:szCs w:val="44"/>
                          <w:lang w:val="en-US"/>
                        </w:rPr>
                        <w:t>6</w:t>
                      </w:r>
                      <w:r w:rsidR="00D52DDE">
                        <w:rPr>
                          <w:color w:val="FFFFFF" w:themeColor="background1"/>
                          <w:sz w:val="44"/>
                          <w:szCs w:val="44"/>
                          <w:lang w:val="en-US"/>
                        </w:rPr>
                        <w:t>|</w:t>
                      </w:r>
                      <w:r>
                        <w:rPr>
                          <w:color w:val="FFFFFF" w:themeColor="background1"/>
                          <w:sz w:val="44"/>
                          <w:szCs w:val="44"/>
                          <w:lang w:val="en-US"/>
                        </w:rPr>
                        <w:t>6</w:t>
                      </w:r>
                      <w:r w:rsidR="00D52DDE">
                        <w:rPr>
                          <w:color w:val="FFFFFF" w:themeColor="background1"/>
                          <w:sz w:val="44"/>
                          <w:szCs w:val="44"/>
                          <w:lang w:val="en-US"/>
                        </w:rPr>
                        <w:t>)</w:t>
                      </w:r>
                    </w:p>
                  </w:txbxContent>
                </v:textbox>
                <w10:wrap anchorx="margin"/>
              </v:rect>
            </w:pict>
          </mc:Fallback>
        </mc:AlternateContent>
      </w:r>
      <w:r w:rsidR="00F56B80">
        <w:t xml:space="preserve"> </w:t>
      </w:r>
      <w:r w:rsidR="00D27C4D">
        <w:t>Andel g</w:t>
      </w:r>
      <w:r w:rsidR="00F56B80" w:rsidRPr="006A2B31">
        <w:t>enomför</w:t>
      </w:r>
      <w:r w:rsidR="00BE7793">
        <w:t>da</w:t>
      </w:r>
      <w:r w:rsidR="00F56B80" w:rsidRPr="006A2B31">
        <w:t xml:space="preserve"> marknadsföringsåtgärder i samarbete med Västtrafik enligt plan</w:t>
      </w:r>
    </w:p>
    <w:p w14:paraId="4D308310" w14:textId="47CB3F65" w:rsidR="0012403C" w:rsidRDefault="002635A3" w:rsidP="00B45BD6">
      <w:pPr>
        <w:spacing w:before="120" w:after="0" w:line="240" w:lineRule="auto"/>
        <w:rPr>
          <w:rFonts w:ascii="Franklin Gothic Book" w:hAnsi="Franklin Gothic Book"/>
        </w:rPr>
      </w:pPr>
      <w:r>
        <w:rPr>
          <w:rFonts w:ascii="Franklin Gothic Book" w:hAnsi="Franklin Gothic Book"/>
        </w:rPr>
        <w:t>Denna punkt är v</w:t>
      </w:r>
      <w:r w:rsidR="006B4538" w:rsidRPr="00E75444">
        <w:rPr>
          <w:rFonts w:ascii="Franklin Gothic Book" w:hAnsi="Franklin Gothic Book"/>
        </w:rPr>
        <w:t>ilande, V</w:t>
      </w:r>
      <w:r w:rsidR="002D151F" w:rsidRPr="00E75444">
        <w:rPr>
          <w:rFonts w:ascii="Franklin Gothic Book" w:hAnsi="Franklin Gothic Book"/>
        </w:rPr>
        <w:t>ästtrafik</w:t>
      </w:r>
      <w:r w:rsidR="006B4538" w:rsidRPr="00E75444">
        <w:rPr>
          <w:rFonts w:ascii="Franklin Gothic Book" w:hAnsi="Franklin Gothic Book"/>
        </w:rPr>
        <w:t xml:space="preserve"> återkommer</w:t>
      </w:r>
      <w:r w:rsidR="0054497C" w:rsidRPr="00E75444">
        <w:rPr>
          <w:rFonts w:ascii="Franklin Gothic Book" w:hAnsi="Franklin Gothic Book"/>
        </w:rPr>
        <w:t xml:space="preserve">. </w:t>
      </w:r>
      <w:r w:rsidR="00AE00F6" w:rsidRPr="00E75444">
        <w:rPr>
          <w:rFonts w:ascii="Franklin Gothic Book" w:hAnsi="Franklin Gothic Book"/>
        </w:rPr>
        <w:t>G</w:t>
      </w:r>
      <w:r w:rsidR="00622778">
        <w:rPr>
          <w:rFonts w:ascii="Franklin Gothic Book" w:hAnsi="Franklin Gothic Book"/>
        </w:rPr>
        <w:t>S</w:t>
      </w:r>
      <w:r w:rsidR="00AE00F6" w:rsidRPr="00E75444">
        <w:rPr>
          <w:rFonts w:ascii="Franklin Gothic Book" w:hAnsi="Franklin Gothic Book"/>
        </w:rPr>
        <w:t xml:space="preserve"> står till förfogande </w:t>
      </w:r>
      <w:r w:rsidR="009F6C24" w:rsidRPr="00E75444">
        <w:rPr>
          <w:rFonts w:ascii="Franklin Gothic Book" w:hAnsi="Franklin Gothic Book"/>
        </w:rPr>
        <w:t>vid övriga marknads</w:t>
      </w:r>
      <w:r w:rsidR="00622778">
        <w:rPr>
          <w:rFonts w:ascii="Franklin Gothic Book" w:hAnsi="Franklin Gothic Book"/>
        </w:rPr>
        <w:t>-</w:t>
      </w:r>
      <w:r w:rsidR="009F6C24" w:rsidRPr="00E75444">
        <w:rPr>
          <w:rFonts w:ascii="Franklin Gothic Book" w:hAnsi="Franklin Gothic Book"/>
        </w:rPr>
        <w:t xml:space="preserve">aktiviteter </w:t>
      </w:r>
      <w:r w:rsidR="00A76FCB" w:rsidRPr="00E75444">
        <w:rPr>
          <w:rFonts w:ascii="Franklin Gothic Book" w:hAnsi="Franklin Gothic Book"/>
        </w:rPr>
        <w:t>som Västtrafik leder som resurs.</w:t>
      </w:r>
    </w:p>
    <w:p w14:paraId="1269DF3B" w14:textId="78D80465" w:rsidR="0012403C" w:rsidRDefault="0012403C" w:rsidP="00E75444">
      <w:pPr>
        <w:spacing w:before="120" w:after="0" w:line="240" w:lineRule="auto"/>
        <w:jc w:val="both"/>
        <w:rPr>
          <w:rFonts w:ascii="Franklin Gothic Book" w:hAnsi="Franklin Gothic Book"/>
        </w:rPr>
      </w:pPr>
    </w:p>
    <w:p w14:paraId="12C415EE" w14:textId="23C6C2DF" w:rsidR="00252B85" w:rsidRPr="00E75444" w:rsidRDefault="00252B85" w:rsidP="00E75444">
      <w:pPr>
        <w:spacing w:before="120" w:after="0" w:line="240" w:lineRule="auto"/>
        <w:jc w:val="both"/>
        <w:rPr>
          <w:rFonts w:ascii="Franklin Gothic Book" w:hAnsi="Franklin Gothic Book"/>
        </w:rPr>
      </w:pPr>
    </w:p>
    <w:p w14:paraId="0CAF1FB5" w14:textId="77777777" w:rsidR="00390FE8" w:rsidRDefault="00390FE8" w:rsidP="00E75444">
      <w:pPr>
        <w:spacing w:before="120" w:after="0" w:line="240" w:lineRule="auto"/>
        <w:jc w:val="both"/>
        <w:rPr>
          <w:rFonts w:ascii="Franklin Gothic Book" w:hAnsi="Franklin Gothic Book"/>
        </w:rPr>
      </w:pPr>
    </w:p>
    <w:p w14:paraId="423BE75D" w14:textId="77777777" w:rsidR="00390FE8" w:rsidRDefault="00390FE8" w:rsidP="00E75444">
      <w:pPr>
        <w:spacing w:before="120" w:after="0" w:line="240" w:lineRule="auto"/>
        <w:jc w:val="both"/>
        <w:rPr>
          <w:rFonts w:ascii="Franklin Gothic Book" w:hAnsi="Franklin Gothic Book"/>
        </w:rPr>
      </w:pPr>
    </w:p>
    <w:p w14:paraId="0274225A" w14:textId="77777777" w:rsidR="00390FE8" w:rsidRDefault="00390FE8" w:rsidP="00E75444">
      <w:pPr>
        <w:spacing w:before="120" w:after="0" w:line="240" w:lineRule="auto"/>
        <w:jc w:val="both"/>
        <w:rPr>
          <w:rFonts w:ascii="Franklin Gothic Book" w:hAnsi="Franklin Gothic Book"/>
        </w:rPr>
      </w:pPr>
    </w:p>
    <w:p w14:paraId="5DF157D0" w14:textId="77777777" w:rsidR="00390FE8" w:rsidRDefault="00390FE8" w:rsidP="00E75444">
      <w:pPr>
        <w:spacing w:before="120" w:after="0" w:line="240" w:lineRule="auto"/>
        <w:jc w:val="both"/>
        <w:rPr>
          <w:rFonts w:ascii="Franklin Gothic Book" w:hAnsi="Franklin Gothic Book"/>
        </w:rPr>
      </w:pPr>
    </w:p>
    <w:p w14:paraId="6DB7EA1C" w14:textId="77777777" w:rsidR="00A3506B" w:rsidRDefault="00A3506B" w:rsidP="00E75444">
      <w:pPr>
        <w:spacing w:before="120" w:after="0" w:line="240" w:lineRule="auto"/>
        <w:jc w:val="both"/>
        <w:rPr>
          <w:rFonts w:ascii="Franklin Gothic Book" w:hAnsi="Franklin Gothic Book"/>
        </w:rPr>
      </w:pPr>
    </w:p>
    <w:p w14:paraId="69841CE8" w14:textId="77777777" w:rsidR="008E13E6" w:rsidRDefault="008E13E6" w:rsidP="00E75444">
      <w:pPr>
        <w:spacing w:before="120" w:after="0" w:line="240" w:lineRule="auto"/>
        <w:jc w:val="both"/>
        <w:rPr>
          <w:rFonts w:ascii="Franklin Gothic Book" w:hAnsi="Franklin Gothic Book"/>
        </w:rPr>
      </w:pPr>
    </w:p>
    <w:p w14:paraId="6C03AD99" w14:textId="77777777" w:rsidR="008E13E6" w:rsidRDefault="008E13E6" w:rsidP="00E75444">
      <w:pPr>
        <w:spacing w:before="120" w:after="0" w:line="240" w:lineRule="auto"/>
        <w:jc w:val="both"/>
        <w:rPr>
          <w:rFonts w:ascii="Franklin Gothic Book" w:hAnsi="Franklin Gothic Book"/>
        </w:rPr>
      </w:pPr>
    </w:p>
    <w:p w14:paraId="5F8153B2" w14:textId="77777777" w:rsidR="00390FE8" w:rsidRDefault="00390FE8" w:rsidP="00E75444">
      <w:pPr>
        <w:spacing w:before="120" w:after="0" w:line="240" w:lineRule="auto"/>
        <w:jc w:val="both"/>
        <w:rPr>
          <w:rFonts w:ascii="Franklin Gothic Book" w:hAnsi="Franklin Gothic Book"/>
        </w:rPr>
      </w:pPr>
    </w:p>
    <w:p w14:paraId="6690B464" w14:textId="77777777" w:rsidR="00390FE8" w:rsidRDefault="00390FE8" w:rsidP="00E75444">
      <w:pPr>
        <w:spacing w:before="120" w:after="0" w:line="240" w:lineRule="auto"/>
        <w:jc w:val="both"/>
        <w:rPr>
          <w:rFonts w:ascii="Franklin Gothic Book" w:hAnsi="Franklin Gothic Book"/>
        </w:rPr>
      </w:pPr>
    </w:p>
    <w:p w14:paraId="3FB746CF" w14:textId="77777777" w:rsidR="00390FE8" w:rsidRPr="00E75444" w:rsidRDefault="00390FE8" w:rsidP="00E75444">
      <w:pPr>
        <w:spacing w:before="120" w:after="0" w:line="240" w:lineRule="auto"/>
        <w:jc w:val="both"/>
        <w:rPr>
          <w:rFonts w:ascii="Franklin Gothic Book" w:hAnsi="Franklin Gothic Book"/>
        </w:rPr>
      </w:pPr>
    </w:p>
    <w:p w14:paraId="590921E2" w14:textId="7B98A160" w:rsidR="00F56B80" w:rsidRDefault="00F56B80" w:rsidP="00643C1B">
      <w:pPr>
        <w:pStyle w:val="Rubrik3"/>
        <w:numPr>
          <w:ilvl w:val="2"/>
          <w:numId w:val="26"/>
        </w:numPr>
        <w:spacing w:before="120" w:after="120" w:line="240" w:lineRule="auto"/>
        <w:ind w:left="720"/>
      </w:pPr>
      <w:r>
        <w:t xml:space="preserve"> </w:t>
      </w:r>
      <w:r w:rsidR="00567EE5">
        <w:t>Andel g</w:t>
      </w:r>
      <w:r w:rsidRPr="006A2B31">
        <w:t>enomför</w:t>
      </w:r>
      <w:r w:rsidR="007B2351">
        <w:t>da</w:t>
      </w:r>
      <w:r w:rsidRPr="006A2B31">
        <w:t xml:space="preserve"> marknadsföringsåtgärder i enlighet med plan för G</w:t>
      </w:r>
      <w:r w:rsidR="00D73370">
        <w:t>öteborgs Spårvägar</w:t>
      </w:r>
      <w:r w:rsidRPr="006A2B31">
        <w:t xml:space="preserve"> </w:t>
      </w:r>
      <w:r w:rsidR="00A12274">
        <w:t>och</w:t>
      </w:r>
      <w:r w:rsidRPr="006A2B31">
        <w:t xml:space="preserve"> G</w:t>
      </w:r>
      <w:r w:rsidR="00D73370">
        <w:t>öteborgs Stad</w:t>
      </w:r>
      <w:r w:rsidRPr="006A2B31">
        <w:t xml:space="preserve"> helhet </w:t>
      </w:r>
    </w:p>
    <w:p w14:paraId="161466AA" w14:textId="334E35BF" w:rsidR="00252B85" w:rsidRPr="002D1925" w:rsidRDefault="00D73370" w:rsidP="00F040A6">
      <w:pPr>
        <w:jc w:val="both"/>
        <w:rPr>
          <w:rFonts w:ascii="Franklin Gothic Book" w:hAnsi="Franklin Gothic Book"/>
        </w:rPr>
      </w:pPr>
      <w:r>
        <w:rPr>
          <w:rFonts w:ascii="Franklin Gothic Book" w:hAnsi="Franklin Gothic Book"/>
        </w:rPr>
        <w:t>Varje år genomförs kulturpris</w:t>
      </w:r>
      <w:r w:rsidR="00FC35C3">
        <w:rPr>
          <w:rFonts w:ascii="Franklin Gothic Book" w:hAnsi="Franklin Gothic Book"/>
        </w:rPr>
        <w:t xml:space="preserve"> utav juryn som består av Kulturnämnden och styrelsen</w:t>
      </w:r>
      <w:r w:rsidR="00674A06">
        <w:rPr>
          <w:rFonts w:ascii="Franklin Gothic Book" w:hAnsi="Franklin Gothic Book"/>
        </w:rPr>
        <w:t xml:space="preserve">. Människan bakom uniformen (MBU) genomförs tillsammans med räddningstjänsten, polisen, </w:t>
      </w:r>
      <w:r w:rsidR="3925F133" w:rsidRPr="00372C20">
        <w:rPr>
          <w:rFonts w:ascii="Franklin Gothic Book" w:hAnsi="Franklin Gothic Book"/>
        </w:rPr>
        <w:t>stadsdels</w:t>
      </w:r>
      <w:r w:rsidR="00372C20">
        <w:rPr>
          <w:rFonts w:ascii="Franklin Gothic Book" w:hAnsi="Franklin Gothic Book"/>
        </w:rPr>
        <w:t>-</w:t>
      </w:r>
      <w:r w:rsidR="3925F133" w:rsidRPr="00372C20">
        <w:rPr>
          <w:rFonts w:ascii="Franklin Gothic Book" w:hAnsi="Franklin Gothic Book"/>
        </w:rPr>
        <w:t>nämnder</w:t>
      </w:r>
      <w:r w:rsidR="009B40C6">
        <w:rPr>
          <w:rFonts w:ascii="Franklin Gothic Book" w:hAnsi="Franklin Gothic Book"/>
        </w:rPr>
        <w:t xml:space="preserve"> och</w:t>
      </w:r>
      <w:r w:rsidR="00674A06">
        <w:rPr>
          <w:rFonts w:ascii="Franklin Gothic Book" w:hAnsi="Franklin Gothic Book"/>
        </w:rPr>
        <w:t xml:space="preserve"> ambulans</w:t>
      </w:r>
      <w:r w:rsidR="009B40C6">
        <w:rPr>
          <w:rFonts w:ascii="Franklin Gothic Book" w:hAnsi="Franklin Gothic Book"/>
        </w:rPr>
        <w:t xml:space="preserve"> för att samverka med ungdomar</w:t>
      </w:r>
      <w:r w:rsidR="00537265">
        <w:rPr>
          <w:rFonts w:ascii="Franklin Gothic Book" w:hAnsi="Franklin Gothic Book"/>
        </w:rPr>
        <w:t xml:space="preserve"> som sker både vår och höst i två om</w:t>
      </w:r>
      <w:r w:rsidR="00693A81">
        <w:rPr>
          <w:rFonts w:ascii="Franklin Gothic Book" w:hAnsi="Franklin Gothic Book"/>
        </w:rPr>
        <w:t>råden.</w:t>
      </w:r>
      <w:r w:rsidR="00674A06">
        <w:rPr>
          <w:rFonts w:ascii="Franklin Gothic Book" w:hAnsi="Franklin Gothic Book"/>
        </w:rPr>
        <w:t xml:space="preserve"> </w:t>
      </w:r>
      <w:r w:rsidR="00601E22">
        <w:rPr>
          <w:rFonts w:ascii="Franklin Gothic Book" w:hAnsi="Franklin Gothic Book"/>
        </w:rPr>
        <w:t xml:space="preserve">Vi har ett partneravtal med Stadsmissionen för att stödja </w:t>
      </w:r>
      <w:r w:rsidR="00FA513B">
        <w:rPr>
          <w:rFonts w:ascii="Franklin Gothic Book" w:hAnsi="Franklin Gothic Book"/>
        </w:rPr>
        <w:t>hemlösa som reser på våra spårvagnar till en bättre framtid</w:t>
      </w:r>
      <w:r w:rsidR="00203A7A">
        <w:rPr>
          <w:rFonts w:ascii="Franklin Gothic Book" w:hAnsi="Franklin Gothic Book"/>
        </w:rPr>
        <w:t>, detta är en kontinuerlig process</w:t>
      </w:r>
      <w:r w:rsidR="00592020">
        <w:rPr>
          <w:rFonts w:ascii="Franklin Gothic Book" w:hAnsi="Franklin Gothic Book"/>
        </w:rPr>
        <w:t>. Gratifikationer sker en gång om året</w:t>
      </w:r>
      <w:r w:rsidR="0056062B">
        <w:rPr>
          <w:rFonts w:ascii="Franklin Gothic Book" w:hAnsi="Franklin Gothic Book"/>
        </w:rPr>
        <w:t>, oftast på våren</w:t>
      </w:r>
      <w:r w:rsidR="00A2233E">
        <w:rPr>
          <w:rFonts w:ascii="Franklin Gothic Book" w:hAnsi="Franklin Gothic Book"/>
        </w:rPr>
        <w:t>.</w:t>
      </w:r>
      <w:r w:rsidR="00270233">
        <w:rPr>
          <w:rFonts w:ascii="Franklin Gothic Book" w:hAnsi="Franklin Gothic Book"/>
        </w:rPr>
        <w:t xml:space="preserve"> </w:t>
      </w:r>
      <w:r w:rsidR="006C2572">
        <w:rPr>
          <w:rFonts w:ascii="Franklin Gothic Book" w:hAnsi="Franklin Gothic Book"/>
        </w:rPr>
        <w:t xml:space="preserve">Antigen </w:t>
      </w:r>
      <w:r w:rsidR="00327614">
        <w:rPr>
          <w:rFonts w:ascii="Franklin Gothic Book" w:hAnsi="Franklin Gothic Book"/>
        </w:rPr>
        <w:t xml:space="preserve">eller </w:t>
      </w:r>
      <w:r w:rsidR="00327614" w:rsidRPr="6972AD3F">
        <w:rPr>
          <w:rFonts w:ascii="Franklin Gothic Book" w:hAnsi="Franklin Gothic Book"/>
        </w:rPr>
        <w:t>har</w:t>
      </w:r>
      <w:r w:rsidR="00327614">
        <w:rPr>
          <w:rFonts w:ascii="Franklin Gothic Book" w:hAnsi="Franklin Gothic Book"/>
        </w:rPr>
        <w:t xml:space="preserve"> vi en sommar- och/eller julgåva eller aktivitet.</w:t>
      </w:r>
      <w:r w:rsidR="00270233">
        <w:rPr>
          <w:rFonts w:ascii="Franklin Gothic Book" w:hAnsi="Franklin Gothic Book"/>
        </w:rPr>
        <w:t xml:space="preserve"> </w:t>
      </w:r>
      <w:r w:rsidR="00BC5645">
        <w:rPr>
          <w:rFonts w:ascii="Franklin Gothic Book" w:hAnsi="Franklin Gothic Book"/>
        </w:rPr>
        <w:t>2022 är vi partner till West Pride</w:t>
      </w:r>
      <w:r w:rsidR="00FD037B">
        <w:rPr>
          <w:rFonts w:ascii="Franklin Gothic Book" w:hAnsi="Franklin Gothic Book"/>
        </w:rPr>
        <w:t xml:space="preserve">. </w:t>
      </w:r>
      <w:r w:rsidR="001B76B2">
        <w:rPr>
          <w:rFonts w:ascii="Franklin Gothic Book" w:hAnsi="Franklin Gothic Book"/>
        </w:rPr>
        <w:t xml:space="preserve">Vi </w:t>
      </w:r>
      <w:r w:rsidR="00731E6D">
        <w:rPr>
          <w:rFonts w:ascii="Franklin Gothic Book" w:hAnsi="Franklin Gothic Book"/>
        </w:rPr>
        <w:t xml:space="preserve">uppmärksammar och hedrar offren och anhöriga </w:t>
      </w:r>
      <w:r w:rsidR="007B3DE6">
        <w:rPr>
          <w:rFonts w:ascii="Franklin Gothic Book" w:hAnsi="Franklin Gothic Book"/>
        </w:rPr>
        <w:t xml:space="preserve">kring olyckan </w:t>
      </w:r>
      <w:r w:rsidR="005B6269">
        <w:rPr>
          <w:rFonts w:ascii="Franklin Gothic Book" w:hAnsi="Franklin Gothic Book"/>
        </w:rPr>
        <w:t xml:space="preserve">på Vasaplatsen </w:t>
      </w:r>
      <w:r w:rsidR="00E35791">
        <w:rPr>
          <w:rFonts w:ascii="Franklin Gothic Book" w:hAnsi="Franklin Gothic Book"/>
        </w:rPr>
        <w:t xml:space="preserve">1992 </w:t>
      </w:r>
      <w:r w:rsidR="007B3DE6">
        <w:rPr>
          <w:rFonts w:ascii="Franklin Gothic Book" w:hAnsi="Franklin Gothic Book"/>
        </w:rPr>
        <w:t>genom en minnesstund</w:t>
      </w:r>
      <w:r w:rsidR="005B6269">
        <w:rPr>
          <w:rFonts w:ascii="Franklin Gothic Book" w:hAnsi="Franklin Gothic Book"/>
        </w:rPr>
        <w:t xml:space="preserve">, vår roll är att beställa produkter i samband med detta. </w:t>
      </w:r>
      <w:r w:rsidR="001A17BC">
        <w:rPr>
          <w:rFonts w:ascii="Franklin Gothic Book" w:hAnsi="Franklin Gothic Book"/>
        </w:rPr>
        <w:t xml:space="preserve">Profilprodukter behövs i många sammanhang </w:t>
      </w:r>
      <w:r w:rsidR="00C10CD8">
        <w:rPr>
          <w:rFonts w:ascii="Franklin Gothic Book" w:hAnsi="Franklin Gothic Book"/>
        </w:rPr>
        <w:t xml:space="preserve">både internt och externt. Vid behov genomför vi beställningar. </w:t>
      </w:r>
      <w:r w:rsidR="00E7737A">
        <w:rPr>
          <w:rFonts w:ascii="Franklin Gothic Book" w:hAnsi="Franklin Gothic Book"/>
        </w:rPr>
        <w:t>Göteborgs Stad firas från 2021 till och med 2023</w:t>
      </w:r>
      <w:r w:rsidR="00750FF9">
        <w:rPr>
          <w:rFonts w:ascii="Franklin Gothic Book" w:hAnsi="Franklin Gothic Book"/>
        </w:rPr>
        <w:t xml:space="preserve">. 2022 </w:t>
      </w:r>
      <w:r w:rsidR="00A106E5">
        <w:rPr>
          <w:rFonts w:ascii="Franklin Gothic Book" w:hAnsi="Franklin Gothic Book"/>
        </w:rPr>
        <w:t>fokuserar vi på hälsa och 2023 är det stora firandet som har fått vänta på grund av pandemin</w:t>
      </w:r>
      <w:r w:rsidR="709E5261" w:rsidRPr="00372C20">
        <w:rPr>
          <w:rFonts w:ascii="Franklin Gothic Book" w:hAnsi="Franklin Gothic Book"/>
        </w:rPr>
        <w:t>.</w:t>
      </w:r>
    </w:p>
    <w:tbl>
      <w:tblPr>
        <w:tblStyle w:val="Tabellrutnt"/>
        <w:tblW w:w="5000" w:type="pct"/>
        <w:tblCellMar>
          <w:top w:w="28" w:type="dxa"/>
          <w:left w:w="45" w:type="dxa"/>
          <w:bottom w:w="28" w:type="dxa"/>
          <w:right w:w="45" w:type="dxa"/>
        </w:tblCellMar>
        <w:tblLook w:val="04A0" w:firstRow="1" w:lastRow="0" w:firstColumn="1" w:lastColumn="0" w:noHBand="0" w:noVBand="1"/>
      </w:tblPr>
      <w:tblGrid>
        <w:gridCol w:w="4231"/>
        <w:gridCol w:w="3276"/>
        <w:gridCol w:w="1553"/>
      </w:tblGrid>
      <w:tr w:rsidR="0013101D" w:rsidRPr="00657FEF" w14:paraId="75B22CB7" w14:textId="16162F32" w:rsidTr="00F51C5C">
        <w:tc>
          <w:tcPr>
            <w:tcW w:w="2335" w:type="pct"/>
            <w:shd w:val="clear" w:color="auto" w:fill="2B4C8D" w:themeFill="accent1"/>
            <w:tcMar>
              <w:top w:w="57" w:type="dxa"/>
              <w:bottom w:w="57" w:type="dxa"/>
            </w:tcMar>
            <w:vAlign w:val="center"/>
          </w:tcPr>
          <w:p w14:paraId="78B3CE1E" w14:textId="7146F2D1" w:rsidR="0094791E" w:rsidRPr="00B46A89" w:rsidRDefault="00092E1B" w:rsidP="00092E1B">
            <w:pPr>
              <w:rPr>
                <w:rFonts w:ascii="Franklin Gothic Demi" w:hAnsi="Franklin Gothic Demi"/>
                <w:color w:val="FFFFFF" w:themeColor="background1"/>
                <w:sz w:val="24"/>
                <w:szCs w:val="24"/>
              </w:rPr>
            </w:pPr>
            <w:r>
              <w:rPr>
                <w:rFonts w:ascii="Franklin Gothic Demi" w:hAnsi="Franklin Gothic Demi"/>
                <w:color w:val="FFFFFF" w:themeColor="background1"/>
                <w:sz w:val="24"/>
                <w:szCs w:val="24"/>
              </w:rPr>
              <w:t>M</w:t>
            </w:r>
            <w:r w:rsidRPr="00092E1B">
              <w:rPr>
                <w:rFonts w:ascii="Franklin Gothic Demi" w:hAnsi="Franklin Gothic Demi"/>
                <w:color w:val="FFFFFF" w:themeColor="background1"/>
                <w:sz w:val="24"/>
                <w:szCs w:val="24"/>
              </w:rPr>
              <w:t>arknadsföringsåtgärder</w:t>
            </w:r>
          </w:p>
        </w:tc>
        <w:tc>
          <w:tcPr>
            <w:tcW w:w="1808" w:type="pct"/>
            <w:shd w:val="clear" w:color="auto" w:fill="2B4C8D" w:themeFill="accent1"/>
            <w:tcMar>
              <w:top w:w="57" w:type="dxa"/>
              <w:bottom w:w="57" w:type="dxa"/>
            </w:tcMar>
            <w:vAlign w:val="center"/>
          </w:tcPr>
          <w:p w14:paraId="1107A4EE" w14:textId="0605AB0D" w:rsidR="0094791E" w:rsidRPr="00B46A89" w:rsidRDefault="00523E78" w:rsidP="0093610B">
            <w:pPr>
              <w:spacing w:line="259" w:lineRule="auto"/>
              <w:jc w:val="center"/>
            </w:pPr>
            <w:r w:rsidRPr="2C941179">
              <w:rPr>
                <w:rFonts w:ascii="Franklin Gothic Demi" w:hAnsi="Franklin Gothic Demi"/>
                <w:color w:val="FFFFFF" w:themeColor="background1"/>
                <w:sz w:val="24"/>
                <w:szCs w:val="24"/>
              </w:rPr>
              <w:t>Datum</w:t>
            </w:r>
          </w:p>
        </w:tc>
        <w:tc>
          <w:tcPr>
            <w:tcW w:w="857" w:type="pct"/>
            <w:shd w:val="clear" w:color="auto" w:fill="2B4C8D" w:themeFill="accent1"/>
            <w:tcMar>
              <w:top w:w="57" w:type="dxa"/>
              <w:bottom w:w="57" w:type="dxa"/>
            </w:tcMar>
            <w:vAlign w:val="center"/>
          </w:tcPr>
          <w:p w14:paraId="6C1D3DF8" w14:textId="187C45A5" w:rsidR="0094791E" w:rsidRPr="00E6299B" w:rsidRDefault="0094791E" w:rsidP="00371FB5">
            <w:pPr>
              <w:jc w:val="center"/>
              <w:rPr>
                <w:rFonts w:ascii="Franklin Gothic Demi" w:hAnsi="Franklin Gothic Demi"/>
                <w:color w:val="FFFFFF" w:themeColor="background1"/>
                <w:sz w:val="24"/>
                <w:szCs w:val="24"/>
              </w:rPr>
            </w:pPr>
            <w:r w:rsidRPr="00E6299B">
              <w:rPr>
                <w:rFonts w:ascii="Franklin Gothic Demi" w:hAnsi="Franklin Gothic Demi"/>
                <w:color w:val="FFFFFF" w:themeColor="background1"/>
                <w:sz w:val="24"/>
                <w:szCs w:val="24"/>
              </w:rPr>
              <w:t xml:space="preserve">Andel </w:t>
            </w:r>
            <w:r w:rsidR="00523E78" w:rsidRPr="00E6299B">
              <w:rPr>
                <w:rFonts w:ascii="Franklin Gothic Demi" w:hAnsi="Franklin Gothic Demi"/>
                <w:color w:val="FFFFFF" w:themeColor="background1"/>
                <w:sz w:val="24"/>
                <w:szCs w:val="24"/>
              </w:rPr>
              <w:t>genomför</w:t>
            </w:r>
            <w:r w:rsidR="007B2351">
              <w:rPr>
                <w:rFonts w:ascii="Franklin Gothic Demi" w:hAnsi="Franklin Gothic Demi"/>
                <w:color w:val="FFFFFF" w:themeColor="background1"/>
                <w:sz w:val="24"/>
                <w:szCs w:val="24"/>
              </w:rPr>
              <w:t>da</w:t>
            </w:r>
          </w:p>
        </w:tc>
      </w:tr>
      <w:tr w:rsidR="0094791E" w:rsidRPr="00657FEF" w14:paraId="5FAD533D" w14:textId="6E06B0A0" w:rsidTr="00F51C5C">
        <w:trPr>
          <w:trHeight w:val="227"/>
        </w:trPr>
        <w:tc>
          <w:tcPr>
            <w:tcW w:w="2335" w:type="pct"/>
            <w:tcMar>
              <w:top w:w="57" w:type="dxa"/>
              <w:bottom w:w="57" w:type="dxa"/>
            </w:tcMar>
          </w:tcPr>
          <w:p w14:paraId="4F6A5BA5" w14:textId="2CFBC625" w:rsidR="0094791E" w:rsidRPr="00AD35DA" w:rsidRDefault="0094791E" w:rsidP="0094791E">
            <w:pPr>
              <w:rPr>
                <w:rFonts w:ascii="Franklin Gothic Book" w:hAnsi="Franklin Gothic Book"/>
                <w:color w:val="404040" w:themeColor="text1" w:themeTint="BF"/>
              </w:rPr>
            </w:pPr>
            <w:r w:rsidRPr="00AD35DA">
              <w:rPr>
                <w:rFonts w:ascii="Franklin Gothic Book" w:hAnsi="Franklin Gothic Book"/>
                <w:color w:val="404040" w:themeColor="text1" w:themeTint="BF"/>
              </w:rPr>
              <w:t>Kulturpriset</w:t>
            </w:r>
          </w:p>
        </w:tc>
        <w:tc>
          <w:tcPr>
            <w:tcW w:w="1808" w:type="pct"/>
            <w:tcMar>
              <w:top w:w="57" w:type="dxa"/>
              <w:bottom w:w="57" w:type="dxa"/>
            </w:tcMar>
          </w:tcPr>
          <w:p w14:paraId="262F2228" w14:textId="0AC50EC4" w:rsidR="0094791E" w:rsidRPr="00E220B9" w:rsidRDefault="00523E78" w:rsidP="0093610B">
            <w:pPr>
              <w:spacing w:line="259" w:lineRule="auto"/>
              <w:jc w:val="center"/>
              <w:rPr>
                <w:rFonts w:ascii="Franklin Gothic Book" w:eastAsia="Franklin Gothic Book" w:hAnsi="Franklin Gothic Book" w:cs="Franklin Gothic Book"/>
                <w:color w:val="404040" w:themeColor="text1" w:themeTint="BF"/>
              </w:rPr>
            </w:pPr>
            <w:r w:rsidRPr="00E220B9">
              <w:rPr>
                <w:rFonts w:ascii="Franklin Gothic Book" w:eastAsia="Franklin Gothic Book" w:hAnsi="Franklin Gothic Book" w:cs="Franklin Gothic Book"/>
                <w:color w:val="404040" w:themeColor="text1" w:themeTint="BF"/>
              </w:rPr>
              <w:t>20 maj och 30 september</w:t>
            </w:r>
          </w:p>
        </w:tc>
        <w:tc>
          <w:tcPr>
            <w:tcW w:w="857" w:type="pct"/>
            <w:tcMar>
              <w:top w:w="57" w:type="dxa"/>
              <w:bottom w:w="57" w:type="dxa"/>
            </w:tcMar>
            <w:vAlign w:val="center"/>
          </w:tcPr>
          <w:p w14:paraId="11B2DEA4" w14:textId="00A77044" w:rsidR="0094791E" w:rsidRDefault="00523E78" w:rsidP="0093610B">
            <w:pPr>
              <w:jc w:val="center"/>
            </w:pPr>
            <w:r w:rsidRPr="2C941179">
              <w:rPr>
                <w:rFonts w:ascii="Franklin Gothic Book" w:hAnsi="Franklin Gothic Book"/>
              </w:rPr>
              <w:t>50 %</w:t>
            </w:r>
          </w:p>
        </w:tc>
      </w:tr>
      <w:tr w:rsidR="0094791E" w:rsidRPr="00657FEF" w14:paraId="05F7FC5A" w14:textId="74BEF97F" w:rsidTr="00F51C5C">
        <w:trPr>
          <w:trHeight w:val="227"/>
        </w:trPr>
        <w:tc>
          <w:tcPr>
            <w:tcW w:w="2335" w:type="pct"/>
            <w:tcMar>
              <w:top w:w="57" w:type="dxa"/>
              <w:bottom w:w="57" w:type="dxa"/>
            </w:tcMar>
          </w:tcPr>
          <w:p w14:paraId="175F2574" w14:textId="6B98BEDE" w:rsidR="0094791E" w:rsidRPr="00AD35DA" w:rsidRDefault="0094791E" w:rsidP="0094791E">
            <w:pPr>
              <w:rPr>
                <w:rFonts w:ascii="Franklin Gothic Book" w:hAnsi="Franklin Gothic Book"/>
                <w:color w:val="404040" w:themeColor="text1" w:themeTint="BF"/>
              </w:rPr>
            </w:pPr>
            <w:r w:rsidRPr="00AD35DA">
              <w:rPr>
                <w:rFonts w:ascii="Franklin Gothic Book" w:hAnsi="Franklin Gothic Book"/>
                <w:color w:val="404040" w:themeColor="text1" w:themeTint="BF"/>
              </w:rPr>
              <w:t>MBU (människan bakom uniformen)</w:t>
            </w:r>
          </w:p>
        </w:tc>
        <w:tc>
          <w:tcPr>
            <w:tcW w:w="1808" w:type="pct"/>
            <w:tcMar>
              <w:top w:w="57" w:type="dxa"/>
              <w:bottom w:w="57" w:type="dxa"/>
            </w:tcMar>
          </w:tcPr>
          <w:p w14:paraId="4C40B0BF" w14:textId="67E12E40" w:rsidR="0094791E" w:rsidRPr="00E220B9" w:rsidRDefault="00523E78" w:rsidP="0093610B">
            <w:pPr>
              <w:jc w:val="center"/>
              <w:rPr>
                <w:rFonts w:ascii="Franklin Gothic Book" w:eastAsia="Franklin Gothic Book" w:hAnsi="Franklin Gothic Book"/>
              </w:rPr>
            </w:pPr>
            <w:r w:rsidRPr="00E220B9">
              <w:rPr>
                <w:rFonts w:ascii="Franklin Gothic Book" w:eastAsia="Franklin Gothic Book" w:hAnsi="Franklin Gothic Book"/>
              </w:rPr>
              <w:t>Vår och höst</w:t>
            </w:r>
          </w:p>
        </w:tc>
        <w:tc>
          <w:tcPr>
            <w:tcW w:w="857" w:type="pct"/>
            <w:tcMar>
              <w:top w:w="57" w:type="dxa"/>
              <w:bottom w:w="57" w:type="dxa"/>
            </w:tcMar>
            <w:vAlign w:val="center"/>
          </w:tcPr>
          <w:p w14:paraId="5D767BEA" w14:textId="328AA32A" w:rsidR="0094791E" w:rsidRDefault="00523E78" w:rsidP="0093610B">
            <w:pPr>
              <w:jc w:val="center"/>
            </w:pPr>
            <w:r>
              <w:rPr>
                <w:rFonts w:ascii="Franklin Gothic Book" w:hAnsi="Franklin Gothic Book"/>
              </w:rPr>
              <w:t>100 %</w:t>
            </w:r>
          </w:p>
        </w:tc>
      </w:tr>
      <w:tr w:rsidR="0094791E" w:rsidRPr="00657FEF" w14:paraId="01E76450" w14:textId="5F74B272" w:rsidTr="00F51C5C">
        <w:trPr>
          <w:trHeight w:val="227"/>
        </w:trPr>
        <w:tc>
          <w:tcPr>
            <w:tcW w:w="2335" w:type="pct"/>
            <w:tcMar>
              <w:top w:w="57" w:type="dxa"/>
              <w:bottom w:w="57" w:type="dxa"/>
            </w:tcMar>
          </w:tcPr>
          <w:p w14:paraId="1598AD7D" w14:textId="0223CD45" w:rsidR="0094791E" w:rsidRPr="00AD35DA" w:rsidRDefault="0094791E" w:rsidP="0094791E">
            <w:pPr>
              <w:rPr>
                <w:rFonts w:ascii="Franklin Gothic Book" w:hAnsi="Franklin Gothic Book"/>
                <w:color w:val="404040" w:themeColor="text1" w:themeTint="BF"/>
              </w:rPr>
            </w:pPr>
            <w:r w:rsidRPr="00AD35DA">
              <w:rPr>
                <w:rFonts w:ascii="Franklin Gothic Book" w:eastAsia="Franklin Gothic Book" w:hAnsi="Franklin Gothic Book" w:cs="Franklin Gothic Book"/>
                <w:color w:val="404040" w:themeColor="text1" w:themeTint="BF"/>
              </w:rPr>
              <w:t>MUB (människan utan bostad) - Stadsmissionen</w:t>
            </w:r>
          </w:p>
        </w:tc>
        <w:tc>
          <w:tcPr>
            <w:tcW w:w="1808" w:type="pct"/>
            <w:tcMar>
              <w:top w:w="57" w:type="dxa"/>
              <w:bottom w:w="57" w:type="dxa"/>
            </w:tcMar>
          </w:tcPr>
          <w:p w14:paraId="260619B3" w14:textId="7A3D62DE" w:rsidR="0094791E" w:rsidRPr="00E220B9" w:rsidRDefault="00523E78" w:rsidP="0093610B">
            <w:pPr>
              <w:jc w:val="center"/>
              <w:rPr>
                <w:rFonts w:ascii="Franklin Gothic Book" w:hAnsi="Franklin Gothic Book"/>
              </w:rPr>
            </w:pPr>
            <w:r w:rsidRPr="00E220B9">
              <w:rPr>
                <w:rFonts w:ascii="Franklin Gothic Book" w:hAnsi="Franklin Gothic Book"/>
              </w:rPr>
              <w:t>Löpande under året</w:t>
            </w:r>
          </w:p>
        </w:tc>
        <w:tc>
          <w:tcPr>
            <w:tcW w:w="857" w:type="pct"/>
            <w:tcMar>
              <w:top w:w="57" w:type="dxa"/>
              <w:bottom w:w="57" w:type="dxa"/>
            </w:tcMar>
            <w:vAlign w:val="center"/>
          </w:tcPr>
          <w:p w14:paraId="1AEEA7B8" w14:textId="0BA26086" w:rsidR="0094791E" w:rsidRDefault="00523E78" w:rsidP="0093610B">
            <w:pPr>
              <w:jc w:val="center"/>
            </w:pPr>
            <w:r>
              <w:rPr>
                <w:rFonts w:ascii="Franklin Gothic Book" w:hAnsi="Franklin Gothic Book"/>
              </w:rPr>
              <w:t>100 %</w:t>
            </w:r>
          </w:p>
        </w:tc>
      </w:tr>
      <w:tr w:rsidR="0094791E" w:rsidRPr="00657FEF" w14:paraId="44D647BA" w14:textId="1DAC7902" w:rsidTr="00F51C5C">
        <w:trPr>
          <w:trHeight w:val="227"/>
        </w:trPr>
        <w:tc>
          <w:tcPr>
            <w:tcW w:w="2335" w:type="pct"/>
            <w:tcMar>
              <w:top w:w="57" w:type="dxa"/>
              <w:bottom w:w="57" w:type="dxa"/>
            </w:tcMar>
          </w:tcPr>
          <w:p w14:paraId="33E85369" w14:textId="4F1276C0" w:rsidR="0094791E" w:rsidRPr="00AD35DA" w:rsidRDefault="0094791E" w:rsidP="0094791E">
            <w:pPr>
              <w:rPr>
                <w:rFonts w:ascii="Franklin Gothic Book" w:eastAsia="Franklin Gothic Book" w:hAnsi="Franklin Gothic Book"/>
                <w:color w:val="404040" w:themeColor="text1" w:themeTint="BF"/>
              </w:rPr>
            </w:pPr>
            <w:r w:rsidRPr="00AD35DA">
              <w:rPr>
                <w:rFonts w:ascii="Franklin Gothic Book" w:eastAsia="Franklin Gothic Book" w:hAnsi="Franklin Gothic Book" w:cs="Franklin Gothic Book"/>
                <w:color w:val="404040" w:themeColor="text1" w:themeTint="BF"/>
              </w:rPr>
              <w:t>Gratifikationer</w:t>
            </w:r>
          </w:p>
        </w:tc>
        <w:tc>
          <w:tcPr>
            <w:tcW w:w="1808" w:type="pct"/>
            <w:tcMar>
              <w:top w:w="57" w:type="dxa"/>
              <w:bottom w:w="57" w:type="dxa"/>
            </w:tcMar>
          </w:tcPr>
          <w:p w14:paraId="2D41FB51" w14:textId="47181CFE" w:rsidR="0094791E" w:rsidRPr="00E220B9" w:rsidRDefault="00523E78" w:rsidP="0093610B">
            <w:pPr>
              <w:jc w:val="center"/>
              <w:rPr>
                <w:rFonts w:ascii="Franklin Gothic Book" w:hAnsi="Franklin Gothic Book"/>
              </w:rPr>
            </w:pPr>
            <w:r w:rsidRPr="00E220B9">
              <w:rPr>
                <w:rFonts w:ascii="Franklin Gothic Book" w:hAnsi="Franklin Gothic Book"/>
              </w:rPr>
              <w:t>Mars-maj</w:t>
            </w:r>
          </w:p>
        </w:tc>
        <w:tc>
          <w:tcPr>
            <w:tcW w:w="857" w:type="pct"/>
            <w:tcMar>
              <w:top w:w="57" w:type="dxa"/>
              <w:bottom w:w="57" w:type="dxa"/>
            </w:tcMar>
          </w:tcPr>
          <w:p w14:paraId="7CAAF1FA" w14:textId="6F5DA09F" w:rsidR="0094791E" w:rsidRPr="005401D2" w:rsidRDefault="00523E78" w:rsidP="0093610B">
            <w:pPr>
              <w:jc w:val="center"/>
              <w:rPr>
                <w:rFonts w:ascii="Franklin Gothic Book" w:hAnsi="Franklin Gothic Book"/>
              </w:rPr>
            </w:pPr>
            <w:r w:rsidRPr="005401D2">
              <w:rPr>
                <w:rFonts w:ascii="Franklin Gothic Book" w:hAnsi="Franklin Gothic Book"/>
              </w:rPr>
              <w:t>100 %</w:t>
            </w:r>
          </w:p>
        </w:tc>
      </w:tr>
      <w:tr w:rsidR="0094791E" w:rsidRPr="00657FEF" w14:paraId="5656BDD6" w14:textId="51220CC4" w:rsidTr="00F51C5C">
        <w:trPr>
          <w:trHeight w:val="227"/>
        </w:trPr>
        <w:tc>
          <w:tcPr>
            <w:tcW w:w="2335" w:type="pct"/>
            <w:tcMar>
              <w:top w:w="57" w:type="dxa"/>
              <w:bottom w:w="57" w:type="dxa"/>
            </w:tcMar>
          </w:tcPr>
          <w:p w14:paraId="250004EA" w14:textId="41CDD2EF" w:rsidR="0094791E" w:rsidRPr="00AD35DA" w:rsidRDefault="0094791E" w:rsidP="0094791E">
            <w:pPr>
              <w:rPr>
                <w:rFonts w:ascii="Franklin Gothic Book" w:hAnsi="Franklin Gothic Book"/>
                <w:color w:val="404040" w:themeColor="text1" w:themeTint="BF"/>
              </w:rPr>
            </w:pPr>
            <w:r w:rsidRPr="00AD35DA">
              <w:rPr>
                <w:rFonts w:ascii="Franklin Gothic Book" w:eastAsia="Franklin Gothic Book" w:hAnsi="Franklin Gothic Book" w:cs="Franklin Gothic Book"/>
                <w:color w:val="404040" w:themeColor="text1" w:themeTint="BF"/>
              </w:rPr>
              <w:t>Sommar- och julgåva/aktivitet</w:t>
            </w:r>
          </w:p>
        </w:tc>
        <w:tc>
          <w:tcPr>
            <w:tcW w:w="1808" w:type="pct"/>
            <w:tcMar>
              <w:top w:w="57" w:type="dxa"/>
              <w:bottom w:w="57" w:type="dxa"/>
            </w:tcMar>
          </w:tcPr>
          <w:p w14:paraId="7CFFA702" w14:textId="14DA547C" w:rsidR="0094791E" w:rsidRPr="00E220B9" w:rsidRDefault="00523E78" w:rsidP="0093610B">
            <w:pPr>
              <w:jc w:val="center"/>
              <w:rPr>
                <w:rFonts w:ascii="Franklin Gothic Book" w:hAnsi="Franklin Gothic Book"/>
              </w:rPr>
            </w:pPr>
            <w:r w:rsidRPr="00E220B9">
              <w:rPr>
                <w:rFonts w:ascii="Franklin Gothic Book" w:hAnsi="Franklin Gothic Book"/>
              </w:rPr>
              <w:t>11 juni familjedag</w:t>
            </w:r>
            <w:r w:rsidR="0008143F">
              <w:rPr>
                <w:rFonts w:ascii="Franklin Gothic Book" w:hAnsi="Franklin Gothic Book"/>
              </w:rPr>
              <w:t xml:space="preserve"> och </w:t>
            </w:r>
            <w:r w:rsidRPr="00E220B9">
              <w:rPr>
                <w:rFonts w:ascii="Franklin Gothic Book" w:hAnsi="Franklin Gothic Book"/>
              </w:rPr>
              <w:t xml:space="preserve">julgåva </w:t>
            </w:r>
            <w:r w:rsidR="0047081A">
              <w:rPr>
                <w:rFonts w:ascii="Franklin Gothic Book" w:hAnsi="Franklin Gothic Book"/>
              </w:rPr>
              <w:t xml:space="preserve">i </w:t>
            </w:r>
            <w:r w:rsidRPr="00E220B9">
              <w:rPr>
                <w:rFonts w:ascii="Franklin Gothic Book" w:hAnsi="Franklin Gothic Book"/>
              </w:rPr>
              <w:t>december</w:t>
            </w:r>
          </w:p>
        </w:tc>
        <w:tc>
          <w:tcPr>
            <w:tcW w:w="857" w:type="pct"/>
            <w:tcMar>
              <w:top w:w="57" w:type="dxa"/>
              <w:bottom w:w="57" w:type="dxa"/>
            </w:tcMar>
          </w:tcPr>
          <w:p w14:paraId="2250A72D" w14:textId="55E7F964" w:rsidR="0094791E" w:rsidRPr="005401D2" w:rsidRDefault="5A702240" w:rsidP="0093610B">
            <w:pPr>
              <w:jc w:val="center"/>
              <w:rPr>
                <w:rFonts w:ascii="Franklin Gothic Book" w:hAnsi="Franklin Gothic Book"/>
              </w:rPr>
            </w:pPr>
            <w:r w:rsidRPr="5A702240">
              <w:rPr>
                <w:rFonts w:ascii="Franklin Gothic Book" w:hAnsi="Franklin Gothic Book"/>
              </w:rPr>
              <w:t>50 %</w:t>
            </w:r>
          </w:p>
        </w:tc>
      </w:tr>
      <w:tr w:rsidR="0094791E" w:rsidRPr="00657FEF" w14:paraId="41F9DEA3" w14:textId="70658DE2" w:rsidTr="00F51C5C">
        <w:trPr>
          <w:trHeight w:val="227"/>
        </w:trPr>
        <w:tc>
          <w:tcPr>
            <w:tcW w:w="2335" w:type="pct"/>
            <w:tcMar>
              <w:top w:w="57" w:type="dxa"/>
              <w:bottom w:w="57" w:type="dxa"/>
            </w:tcMar>
          </w:tcPr>
          <w:p w14:paraId="2CA14442" w14:textId="7B1E1D7D" w:rsidR="0094791E" w:rsidRPr="00AD35DA" w:rsidRDefault="0094791E" w:rsidP="0094791E">
            <w:pPr>
              <w:rPr>
                <w:rFonts w:ascii="Franklin Gothic Book" w:eastAsia="Franklin Gothic Book" w:hAnsi="Franklin Gothic Book"/>
                <w:color w:val="404040" w:themeColor="text1" w:themeTint="BF"/>
              </w:rPr>
            </w:pPr>
            <w:r w:rsidRPr="00AD35DA">
              <w:rPr>
                <w:rFonts w:ascii="Franklin Gothic Book" w:eastAsia="Franklin Gothic Book" w:hAnsi="Franklin Gothic Book" w:cs="Franklin Gothic Book"/>
                <w:color w:val="404040" w:themeColor="text1" w:themeTint="BF"/>
              </w:rPr>
              <w:t>West Pride</w:t>
            </w:r>
          </w:p>
        </w:tc>
        <w:tc>
          <w:tcPr>
            <w:tcW w:w="1808" w:type="pct"/>
            <w:tcMar>
              <w:top w:w="57" w:type="dxa"/>
              <w:bottom w:w="57" w:type="dxa"/>
            </w:tcMar>
          </w:tcPr>
          <w:p w14:paraId="2DF82FD0" w14:textId="0F4596C5" w:rsidR="0094791E" w:rsidRPr="00E220B9" w:rsidRDefault="001F0F92" w:rsidP="0093610B">
            <w:pPr>
              <w:jc w:val="center"/>
              <w:rPr>
                <w:rFonts w:ascii="Franklin Gothic Book" w:hAnsi="Franklin Gothic Book"/>
              </w:rPr>
            </w:pPr>
            <w:r w:rsidRPr="00E220B9">
              <w:rPr>
                <w:rFonts w:ascii="Franklin Gothic Book" w:hAnsi="Franklin Gothic Book"/>
              </w:rPr>
              <w:t>12–19</w:t>
            </w:r>
            <w:r w:rsidR="00523E78" w:rsidRPr="00E220B9">
              <w:rPr>
                <w:rFonts w:ascii="Franklin Gothic Book" w:hAnsi="Franklin Gothic Book"/>
              </w:rPr>
              <w:t xml:space="preserve"> juni</w:t>
            </w:r>
          </w:p>
        </w:tc>
        <w:tc>
          <w:tcPr>
            <w:tcW w:w="857" w:type="pct"/>
            <w:tcMar>
              <w:top w:w="57" w:type="dxa"/>
              <w:bottom w:w="57" w:type="dxa"/>
            </w:tcMar>
          </w:tcPr>
          <w:p w14:paraId="03010121" w14:textId="75E7F533" w:rsidR="0094791E" w:rsidRPr="005401D2" w:rsidRDefault="00523E78" w:rsidP="0093610B">
            <w:pPr>
              <w:jc w:val="center"/>
              <w:rPr>
                <w:rFonts w:ascii="Franklin Gothic Book" w:hAnsi="Franklin Gothic Book"/>
              </w:rPr>
            </w:pPr>
            <w:r w:rsidRPr="005401D2">
              <w:rPr>
                <w:rFonts w:ascii="Franklin Gothic Book" w:hAnsi="Franklin Gothic Book"/>
              </w:rPr>
              <w:t>100 %</w:t>
            </w:r>
          </w:p>
        </w:tc>
      </w:tr>
      <w:tr w:rsidR="0094791E" w:rsidRPr="00657FEF" w14:paraId="14EE0579" w14:textId="3ABB6500" w:rsidTr="00F51C5C">
        <w:trPr>
          <w:trHeight w:val="227"/>
        </w:trPr>
        <w:tc>
          <w:tcPr>
            <w:tcW w:w="2335" w:type="pct"/>
            <w:tcMar>
              <w:top w:w="57" w:type="dxa"/>
              <w:bottom w:w="57" w:type="dxa"/>
            </w:tcMar>
          </w:tcPr>
          <w:p w14:paraId="36AF0679" w14:textId="0FDD23DB" w:rsidR="0094791E" w:rsidRPr="00AD35DA" w:rsidRDefault="0094791E" w:rsidP="0094791E">
            <w:pPr>
              <w:rPr>
                <w:rFonts w:ascii="Franklin Gothic Book" w:eastAsia="Franklin Gothic Book" w:hAnsi="Franklin Gothic Book"/>
                <w:color w:val="404040" w:themeColor="text1" w:themeTint="BF"/>
              </w:rPr>
            </w:pPr>
            <w:r w:rsidRPr="00AD35DA">
              <w:rPr>
                <w:rFonts w:ascii="Franklin Gothic Book" w:eastAsia="Franklin Gothic Book" w:hAnsi="Franklin Gothic Book" w:cs="Franklin Gothic Book"/>
                <w:color w:val="404040" w:themeColor="text1" w:themeTint="BF"/>
              </w:rPr>
              <w:t>Minnesstund olycka</w:t>
            </w:r>
          </w:p>
        </w:tc>
        <w:tc>
          <w:tcPr>
            <w:tcW w:w="1808" w:type="pct"/>
            <w:tcMar>
              <w:top w:w="57" w:type="dxa"/>
              <w:bottom w:w="57" w:type="dxa"/>
            </w:tcMar>
          </w:tcPr>
          <w:p w14:paraId="2D1EB411" w14:textId="7EFEDEBB" w:rsidR="0094791E" w:rsidRPr="00E220B9" w:rsidRDefault="00523E78" w:rsidP="0093610B">
            <w:pPr>
              <w:spacing w:line="259" w:lineRule="auto"/>
              <w:jc w:val="center"/>
              <w:rPr>
                <w:rFonts w:ascii="Franklin Gothic Book" w:hAnsi="Franklin Gothic Book"/>
              </w:rPr>
            </w:pPr>
            <w:r w:rsidRPr="00E220B9">
              <w:rPr>
                <w:rFonts w:ascii="Franklin Gothic Book" w:hAnsi="Franklin Gothic Book"/>
              </w:rPr>
              <w:t>12 mars</w:t>
            </w:r>
          </w:p>
        </w:tc>
        <w:tc>
          <w:tcPr>
            <w:tcW w:w="857" w:type="pct"/>
            <w:tcMar>
              <w:top w:w="57" w:type="dxa"/>
              <w:bottom w:w="57" w:type="dxa"/>
            </w:tcMar>
          </w:tcPr>
          <w:p w14:paraId="421E7AA8" w14:textId="5EB68A4E" w:rsidR="0094791E" w:rsidRPr="005401D2" w:rsidRDefault="00523E78" w:rsidP="0093610B">
            <w:pPr>
              <w:jc w:val="center"/>
              <w:rPr>
                <w:rFonts w:ascii="Franklin Gothic Book" w:hAnsi="Franklin Gothic Book"/>
              </w:rPr>
            </w:pPr>
            <w:r w:rsidRPr="005401D2">
              <w:rPr>
                <w:rFonts w:ascii="Franklin Gothic Book" w:hAnsi="Franklin Gothic Book"/>
              </w:rPr>
              <w:t>100 %</w:t>
            </w:r>
          </w:p>
        </w:tc>
      </w:tr>
      <w:tr w:rsidR="0094791E" w:rsidRPr="00657FEF" w14:paraId="084C698F" w14:textId="380F3E01" w:rsidTr="00F51C5C">
        <w:trPr>
          <w:trHeight w:val="227"/>
        </w:trPr>
        <w:tc>
          <w:tcPr>
            <w:tcW w:w="2335" w:type="pct"/>
            <w:tcMar>
              <w:top w:w="57" w:type="dxa"/>
              <w:bottom w:w="57" w:type="dxa"/>
            </w:tcMar>
          </w:tcPr>
          <w:p w14:paraId="1E792C94" w14:textId="6407CF7F" w:rsidR="0094791E" w:rsidRPr="00AD35DA" w:rsidRDefault="0094791E" w:rsidP="0094791E">
            <w:pPr>
              <w:rPr>
                <w:rFonts w:ascii="Franklin Gothic Book" w:eastAsia="Franklin Gothic Book" w:hAnsi="Franklin Gothic Book" w:cs="Franklin Gothic Book"/>
                <w:color w:val="404040" w:themeColor="text1" w:themeTint="BF"/>
              </w:rPr>
            </w:pPr>
            <w:r w:rsidRPr="00AD35DA">
              <w:rPr>
                <w:rFonts w:ascii="Franklin Gothic Book" w:eastAsia="Calibri" w:hAnsi="Franklin Gothic Book" w:cs="Arial"/>
                <w:color w:val="404040" w:themeColor="text1" w:themeTint="BF"/>
              </w:rPr>
              <w:t>Profilprodukter</w:t>
            </w:r>
          </w:p>
        </w:tc>
        <w:tc>
          <w:tcPr>
            <w:tcW w:w="1808" w:type="pct"/>
            <w:tcMar>
              <w:top w:w="57" w:type="dxa"/>
              <w:bottom w:w="57" w:type="dxa"/>
            </w:tcMar>
          </w:tcPr>
          <w:p w14:paraId="19567AF4" w14:textId="753A679D" w:rsidR="0094791E" w:rsidRPr="00E220B9" w:rsidRDefault="00523E78" w:rsidP="0093610B">
            <w:pPr>
              <w:jc w:val="center"/>
              <w:rPr>
                <w:rFonts w:ascii="Franklin Gothic Book" w:hAnsi="Franklin Gothic Book"/>
              </w:rPr>
            </w:pPr>
            <w:r w:rsidRPr="00E220B9">
              <w:rPr>
                <w:rFonts w:ascii="Franklin Gothic Book" w:hAnsi="Franklin Gothic Book"/>
              </w:rPr>
              <w:t>Löpande vid behov under året</w:t>
            </w:r>
          </w:p>
        </w:tc>
        <w:tc>
          <w:tcPr>
            <w:tcW w:w="857" w:type="pct"/>
            <w:tcMar>
              <w:top w:w="57" w:type="dxa"/>
              <w:bottom w:w="57" w:type="dxa"/>
            </w:tcMar>
          </w:tcPr>
          <w:p w14:paraId="3BCA7186" w14:textId="214E4453" w:rsidR="0094791E" w:rsidRDefault="003E6535" w:rsidP="0093610B">
            <w:pPr>
              <w:jc w:val="center"/>
            </w:pPr>
            <w:r>
              <w:t>-</w:t>
            </w:r>
          </w:p>
        </w:tc>
      </w:tr>
      <w:tr w:rsidR="00C35E26" w:rsidRPr="00657FEF" w14:paraId="146D9CED" w14:textId="77777777" w:rsidTr="00F51C5C">
        <w:trPr>
          <w:trHeight w:val="227"/>
        </w:trPr>
        <w:tc>
          <w:tcPr>
            <w:tcW w:w="2335" w:type="pct"/>
            <w:tcMar>
              <w:top w:w="57" w:type="dxa"/>
              <w:bottom w:w="57" w:type="dxa"/>
            </w:tcMar>
          </w:tcPr>
          <w:p w14:paraId="286AA6E6" w14:textId="0026F0F2" w:rsidR="00C35E26" w:rsidRPr="00AD35DA" w:rsidRDefault="00523E78" w:rsidP="0094791E">
            <w:pPr>
              <w:rPr>
                <w:rFonts w:ascii="Franklin Gothic Book" w:eastAsia="Calibri" w:hAnsi="Franklin Gothic Book" w:cs="Arial"/>
                <w:color w:val="404040" w:themeColor="text1" w:themeTint="BF"/>
              </w:rPr>
            </w:pPr>
            <w:r w:rsidRPr="2C941179">
              <w:rPr>
                <w:rFonts w:ascii="Franklin Gothic Book" w:eastAsia="Calibri" w:hAnsi="Franklin Gothic Book" w:cs="Arial"/>
                <w:color w:val="404040" w:themeColor="text1" w:themeTint="BF"/>
              </w:rPr>
              <w:t xml:space="preserve">Övrigt 400 års jubileum, </w:t>
            </w:r>
            <w:proofErr w:type="gramStart"/>
            <w:r w:rsidR="001F0F92" w:rsidRPr="2C941179">
              <w:rPr>
                <w:rFonts w:ascii="Franklin Gothic Book" w:eastAsia="Calibri" w:hAnsi="Franklin Gothic Book" w:cs="Arial"/>
                <w:color w:val="404040" w:themeColor="text1" w:themeTint="BF"/>
              </w:rPr>
              <w:t>etc.</w:t>
            </w:r>
            <w:proofErr w:type="gramEnd"/>
          </w:p>
        </w:tc>
        <w:tc>
          <w:tcPr>
            <w:tcW w:w="1808" w:type="pct"/>
            <w:tcMar>
              <w:top w:w="57" w:type="dxa"/>
              <w:bottom w:w="57" w:type="dxa"/>
            </w:tcMar>
          </w:tcPr>
          <w:p w14:paraId="5368F9B1" w14:textId="1620856C" w:rsidR="00C35E26" w:rsidRPr="00E220B9" w:rsidRDefault="00523E78" w:rsidP="001C1583">
            <w:pPr>
              <w:jc w:val="center"/>
              <w:rPr>
                <w:rFonts w:ascii="Franklin Gothic Book" w:hAnsi="Franklin Gothic Book"/>
              </w:rPr>
            </w:pPr>
            <w:r w:rsidRPr="00E220B9">
              <w:rPr>
                <w:rFonts w:ascii="Franklin Gothic Book" w:hAnsi="Franklin Gothic Book"/>
              </w:rPr>
              <w:t>Firandet sker 2023</w:t>
            </w:r>
          </w:p>
        </w:tc>
        <w:tc>
          <w:tcPr>
            <w:tcW w:w="857" w:type="pct"/>
            <w:tcMar>
              <w:top w:w="57" w:type="dxa"/>
              <w:bottom w:w="57" w:type="dxa"/>
            </w:tcMar>
          </w:tcPr>
          <w:p w14:paraId="7D3FD224" w14:textId="36C18ACA" w:rsidR="00C35E26" w:rsidRDefault="006951F7" w:rsidP="0047081A">
            <w:pPr>
              <w:jc w:val="center"/>
            </w:pPr>
            <w:r>
              <w:t>-</w:t>
            </w:r>
          </w:p>
        </w:tc>
      </w:tr>
    </w:tbl>
    <w:p w14:paraId="5540C392" w14:textId="29561E61" w:rsidR="0012403C" w:rsidRPr="008E13E6" w:rsidRDefault="0012403C" w:rsidP="00313F30">
      <w:pPr>
        <w:rPr>
          <w:color w:val="FFFFFF" w:themeColor="background1"/>
        </w:rPr>
      </w:pPr>
    </w:p>
    <w:p w14:paraId="1DC34EF2" w14:textId="576A96A2" w:rsidR="00252B85" w:rsidRPr="00390FE8" w:rsidRDefault="00252B85" w:rsidP="00313F30">
      <w:pPr>
        <w:rPr>
          <w:color w:val="FFFFFF" w:themeColor="background1"/>
        </w:rPr>
      </w:pPr>
    </w:p>
    <w:p w14:paraId="297CA7D4" w14:textId="42E1A11F" w:rsidR="00584353" w:rsidRDefault="00390FE8" w:rsidP="00FE071B">
      <w:pPr>
        <w:pStyle w:val="Rubrik3"/>
        <w:spacing w:before="120" w:after="120" w:line="240" w:lineRule="auto"/>
      </w:pPr>
      <w:r w:rsidRPr="009A0980">
        <w:rPr>
          <w:rFonts w:ascii="Franklin Gothic Book" w:hAnsi="Franklin Gothic Book"/>
          <w:b/>
          <w:bCs/>
          <w:noProof/>
        </w:rPr>
        <w:lastRenderedPageBreak/>
        <mc:AlternateContent>
          <mc:Choice Requires="wps">
            <w:drawing>
              <wp:anchor distT="0" distB="0" distL="114300" distR="114300" simplePos="0" relativeHeight="251658291" behindDoc="0" locked="0" layoutInCell="1" allowOverlap="1" wp14:anchorId="796E9ED8" wp14:editId="04EE1A20">
                <wp:simplePos x="0" y="0"/>
                <wp:positionH relativeFrom="margin">
                  <wp:align>center</wp:align>
                </wp:positionH>
                <wp:positionV relativeFrom="paragraph">
                  <wp:posOffset>-899998</wp:posOffset>
                </wp:positionV>
                <wp:extent cx="7739380" cy="719455"/>
                <wp:effectExtent l="0" t="0" r="13970" b="23495"/>
                <wp:wrapNone/>
                <wp:docPr id="245" name="Rectangle 153"/>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FD8B3C1" w14:textId="1F1AB8E2" w:rsidR="00313F30" w:rsidRPr="0012620A" w:rsidRDefault="00E67369" w:rsidP="00E67369">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4.2 </w:t>
                            </w:r>
                            <w:proofErr w:type="spellStart"/>
                            <w:r w:rsidR="00313F30">
                              <w:rPr>
                                <w:color w:val="FFFFFF" w:themeColor="background1"/>
                                <w:sz w:val="44"/>
                                <w:szCs w:val="44"/>
                                <w:lang w:val="en-US"/>
                              </w:rPr>
                              <w:t>Trafikledning</w:t>
                            </w:r>
                            <w:proofErr w:type="spellEnd"/>
                            <w:r w:rsidR="00313F30">
                              <w:rPr>
                                <w:color w:val="FFFFFF" w:themeColor="background1"/>
                                <w:sz w:val="44"/>
                                <w:szCs w:val="44"/>
                                <w:lang w:val="en-US"/>
                              </w:rPr>
                              <w:t xml:space="preserve"> </w:t>
                            </w:r>
                            <w:proofErr w:type="spellStart"/>
                            <w:r w:rsidR="00313F30">
                              <w:rPr>
                                <w:color w:val="FFFFFF" w:themeColor="background1"/>
                                <w:sz w:val="44"/>
                                <w:szCs w:val="44"/>
                                <w:lang w:val="en-US"/>
                              </w:rPr>
                              <w:t>och</w:t>
                            </w:r>
                            <w:proofErr w:type="spellEnd"/>
                            <w:r w:rsidR="00313F30">
                              <w:rPr>
                                <w:color w:val="FFFFFF" w:themeColor="background1"/>
                                <w:sz w:val="44"/>
                                <w:szCs w:val="44"/>
                                <w:lang w:val="en-US"/>
                              </w:rPr>
                              <w:t xml:space="preserve"> information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6E9ED8" id="Rectangle 153" o:spid="_x0000_s1122" style="position:absolute;margin-left:0;margin-top:-70.85pt;width:609.4pt;height:56.65pt;z-index:251658291;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" fillcolor="#2b4c8d" strokecolor="#2b4c8d" strokeweight="1pt">
                <v:textbox>
                  <w:txbxContent>
                    <w:p w14:paraId="2FD8B3C1" w14:textId="1F1AB8E2" w:rsidR="00313F30" w:rsidRPr="0012620A" w:rsidRDefault="00E67369" w:rsidP="00E67369">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4.2 </w:t>
                      </w:r>
                      <w:proofErr w:type="spellStart"/>
                      <w:r w:rsidR="00313F30">
                        <w:rPr>
                          <w:color w:val="FFFFFF" w:themeColor="background1"/>
                          <w:sz w:val="44"/>
                          <w:szCs w:val="44"/>
                          <w:lang w:val="en-US"/>
                        </w:rPr>
                        <w:t>Trafikledning</w:t>
                      </w:r>
                      <w:proofErr w:type="spellEnd"/>
                      <w:r w:rsidR="00313F30">
                        <w:rPr>
                          <w:color w:val="FFFFFF" w:themeColor="background1"/>
                          <w:sz w:val="44"/>
                          <w:szCs w:val="44"/>
                          <w:lang w:val="en-US"/>
                        </w:rPr>
                        <w:t xml:space="preserve"> </w:t>
                      </w:r>
                      <w:proofErr w:type="spellStart"/>
                      <w:r w:rsidR="00313F30">
                        <w:rPr>
                          <w:color w:val="FFFFFF" w:themeColor="background1"/>
                          <w:sz w:val="44"/>
                          <w:szCs w:val="44"/>
                          <w:lang w:val="en-US"/>
                        </w:rPr>
                        <w:t>och</w:t>
                      </w:r>
                      <w:proofErr w:type="spellEnd"/>
                      <w:r w:rsidR="00313F30">
                        <w:rPr>
                          <w:color w:val="FFFFFF" w:themeColor="background1"/>
                          <w:sz w:val="44"/>
                          <w:szCs w:val="44"/>
                          <w:lang w:val="en-US"/>
                        </w:rPr>
                        <w:t xml:space="preserve"> information</w:t>
                      </w:r>
                    </w:p>
                  </w:txbxContent>
                </v:textbox>
                <w10:wrap anchorx="margin"/>
              </v:rect>
            </w:pict>
          </mc:Fallback>
        </mc:AlternateContent>
      </w:r>
      <w:r w:rsidR="00B76423">
        <w:t>Andel k</w:t>
      </w:r>
      <w:r w:rsidR="00584353" w:rsidRPr="00B5178F">
        <w:t xml:space="preserve">ommersiell punktlighet på </w:t>
      </w:r>
      <w:r w:rsidR="00026F85">
        <w:t xml:space="preserve">10 valda </w:t>
      </w:r>
      <w:r w:rsidR="00B76423">
        <w:t>regler</w:t>
      </w:r>
      <w:r w:rsidR="00584353" w:rsidRPr="00B5178F">
        <w:t>hållplatser</w:t>
      </w:r>
    </w:p>
    <w:p w14:paraId="07D8304E" w14:textId="1728CFCA" w:rsidR="008C36E2" w:rsidRDefault="00B76423" w:rsidP="004C44CC">
      <w:pPr>
        <w:spacing w:before="120" w:after="120" w:line="240" w:lineRule="auto"/>
        <w:jc w:val="both"/>
        <w:rPr>
          <w:rFonts w:ascii="Franklin Gothic Book" w:hAnsi="Franklin Gothic Book"/>
        </w:rPr>
      </w:pPr>
      <w:r>
        <w:rPr>
          <w:rFonts w:ascii="Franklin Gothic Book" w:hAnsi="Franklin Gothic Book"/>
        </w:rPr>
        <w:t>Göteborgs Spårvägar väljer att följa upp kommersiell punktlig</w:t>
      </w:r>
      <w:r w:rsidR="00DF721B">
        <w:rPr>
          <w:rFonts w:ascii="Franklin Gothic Book" w:hAnsi="Franklin Gothic Book"/>
        </w:rPr>
        <w:t>het på tio följande reglershållplatser.</w:t>
      </w:r>
      <w:r w:rsidR="004A0A82">
        <w:rPr>
          <w:rFonts w:ascii="Franklin Gothic Book" w:hAnsi="Franklin Gothic Book"/>
        </w:rPr>
        <w:t xml:space="preserve"> Punktlighet </w:t>
      </w:r>
      <w:r w:rsidR="00484502">
        <w:rPr>
          <w:rFonts w:ascii="Franklin Gothic Book" w:hAnsi="Franklin Gothic Book"/>
        </w:rPr>
        <w:t>mäts per avgång</w:t>
      </w:r>
      <w:r w:rsidR="00990B39">
        <w:rPr>
          <w:rFonts w:ascii="Franklin Gothic Book" w:hAnsi="Franklin Gothic Book"/>
        </w:rPr>
        <w:t>.</w:t>
      </w:r>
      <w:r w:rsidR="005E6159">
        <w:rPr>
          <w:rFonts w:ascii="Franklin Gothic Book" w:hAnsi="Franklin Gothic Book"/>
        </w:rPr>
        <w:t xml:space="preserve"> </w:t>
      </w:r>
      <w:r w:rsidR="00D367FF">
        <w:rPr>
          <w:rFonts w:ascii="Franklin Gothic Book" w:hAnsi="Franklin Gothic Book"/>
        </w:rPr>
        <w:t xml:space="preserve">En avgång beaktas som i tid om </w:t>
      </w:r>
      <w:r w:rsidR="00F84837">
        <w:rPr>
          <w:rFonts w:ascii="Franklin Gothic Book" w:hAnsi="Franklin Gothic Book"/>
        </w:rPr>
        <w:t xml:space="preserve">avvikelsen </w:t>
      </w:r>
      <w:r w:rsidR="00FC2892">
        <w:rPr>
          <w:rFonts w:ascii="Franklin Gothic Book" w:hAnsi="Franklin Gothic Book"/>
        </w:rPr>
        <w:t>(</w:t>
      </w:r>
      <w:r w:rsidR="00BE2F2E">
        <w:rPr>
          <w:rFonts w:ascii="Franklin Gothic Book" w:hAnsi="Franklin Gothic Book"/>
        </w:rPr>
        <w:t>verklig</w:t>
      </w:r>
      <w:r w:rsidR="00724245">
        <w:rPr>
          <w:rFonts w:ascii="Franklin Gothic Book" w:hAnsi="Franklin Gothic Book"/>
        </w:rPr>
        <w:t xml:space="preserve"> vs. planerad avgångstid</w:t>
      </w:r>
      <w:r w:rsidR="00D646E2">
        <w:rPr>
          <w:rFonts w:ascii="Franklin Gothic Book" w:hAnsi="Franklin Gothic Book"/>
        </w:rPr>
        <w:t>)</w:t>
      </w:r>
      <w:r w:rsidR="00F84837">
        <w:rPr>
          <w:rFonts w:ascii="Franklin Gothic Book" w:hAnsi="Franklin Gothic Book"/>
        </w:rPr>
        <w:t xml:space="preserve"> är mindre än </w:t>
      </w:r>
      <w:r w:rsidR="00F76E35">
        <w:rPr>
          <w:rFonts w:ascii="Franklin Gothic Book" w:hAnsi="Franklin Gothic Book"/>
        </w:rPr>
        <w:t>30</w:t>
      </w:r>
      <w:r w:rsidR="00F84837">
        <w:rPr>
          <w:rFonts w:ascii="Franklin Gothic Book" w:hAnsi="Franklin Gothic Book"/>
        </w:rPr>
        <w:t xml:space="preserve"> sekunder </w:t>
      </w:r>
      <w:r w:rsidR="00F76E35">
        <w:rPr>
          <w:rFonts w:ascii="Franklin Gothic Book" w:hAnsi="Franklin Gothic Book"/>
        </w:rPr>
        <w:t>eller</w:t>
      </w:r>
      <w:r w:rsidR="00F84837">
        <w:rPr>
          <w:rFonts w:ascii="Franklin Gothic Book" w:hAnsi="Franklin Gothic Book"/>
        </w:rPr>
        <w:t xml:space="preserve"> </w:t>
      </w:r>
      <w:r w:rsidR="00F76E35">
        <w:rPr>
          <w:rFonts w:ascii="Franklin Gothic Book" w:hAnsi="Franklin Gothic Book"/>
        </w:rPr>
        <w:t xml:space="preserve">inte </w:t>
      </w:r>
      <w:r w:rsidR="00C87F37">
        <w:rPr>
          <w:rFonts w:ascii="Franklin Gothic Book" w:hAnsi="Franklin Gothic Book"/>
        </w:rPr>
        <w:t>längre än 2 minuter 59 sekunder.</w:t>
      </w:r>
    </w:p>
    <w:p w14:paraId="24F32E92" w14:textId="02B0E9B1" w:rsidR="00E566A4" w:rsidRDefault="001D5981" w:rsidP="00E566A4">
      <w:pPr>
        <w:spacing w:before="120" w:after="120" w:line="240" w:lineRule="auto"/>
        <w:jc w:val="both"/>
        <w:rPr>
          <w:rFonts w:ascii="Franklin Gothic Book" w:hAnsi="Franklin Gothic Book"/>
        </w:rPr>
      </w:pPr>
      <w:r>
        <w:rPr>
          <w:noProof/>
        </w:rPr>
        <w:drawing>
          <wp:inline distT="0" distB="0" distL="0" distR="0" wp14:anchorId="5801E5BE" wp14:editId="43D28E53">
            <wp:extent cx="5759450" cy="2674620"/>
            <wp:effectExtent l="0" t="0" r="12700" b="11430"/>
            <wp:docPr id="1054609489" name="Chart 1054609489">
              <a:extLst xmlns:a="http://schemas.openxmlformats.org/drawingml/2006/main">
                <a:ext uri="{FF2B5EF4-FFF2-40B4-BE49-F238E27FC236}">
                  <a16:creationId xmlns:a16="http://schemas.microsoft.com/office/drawing/2014/main" id="{7D3AA3BC-35CF-47D4-B20C-E03F874694E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14:paraId="30489256" w14:textId="38600C0F" w:rsidR="00C62264" w:rsidRDefault="00E55D42" w:rsidP="008A7B0F">
      <w:pPr>
        <w:spacing w:after="20" w:line="240" w:lineRule="auto"/>
      </w:pPr>
      <w:r>
        <w:rPr>
          <w:noProof/>
        </w:rPr>
        <w:drawing>
          <wp:inline distT="0" distB="0" distL="0" distR="0" wp14:anchorId="4184FFDC" wp14:editId="693ABE19">
            <wp:extent cx="5759450" cy="2202815"/>
            <wp:effectExtent l="0" t="0" r="12700" b="6985"/>
            <wp:docPr id="293" name="Chart 293">
              <a:extLst xmlns:a="http://schemas.openxmlformats.org/drawingml/2006/main">
                <a:ext uri="{FF2B5EF4-FFF2-40B4-BE49-F238E27FC236}">
                  <a16:creationId xmlns:a16="http://schemas.microsoft.com/office/drawing/2014/main" id="{5BA56F78-BC95-48CE-8984-E5231E584394}"/>
                </a:ext>
                <a:ext uri="{147F2762-F138-4A5C-976F-8EAC2B608ADB}">
                  <a16:predDERef xmlns:a16="http://schemas.microsoft.com/office/drawing/2014/main" pred="{7D3AA3BC-35CF-47D4-B20C-E03F874694E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14:paraId="3F213381" w14:textId="7B93F716" w:rsidR="00025698" w:rsidRPr="00981B82" w:rsidRDefault="0063212A" w:rsidP="00981B82">
      <w:pPr>
        <w:spacing w:after="0" w:line="240" w:lineRule="auto"/>
        <w:rPr>
          <w:rFonts w:ascii="Franklin Gothic Book" w:hAnsi="Franklin Gothic Book"/>
          <w:i/>
          <w:sz w:val="16"/>
          <w:szCs w:val="16"/>
        </w:rPr>
      </w:pPr>
      <w:r w:rsidRPr="00981B82">
        <w:rPr>
          <w:rFonts w:ascii="Franklin Gothic Book" w:hAnsi="Franklin Gothic Book"/>
          <w:i/>
          <w:noProof/>
          <w:color w:val="FF0000"/>
          <w:sz w:val="16"/>
          <w:szCs w:val="16"/>
        </w:rPr>
        <mc:AlternateContent>
          <mc:Choice Requires="wps">
            <w:drawing>
              <wp:anchor distT="0" distB="0" distL="114300" distR="114300" simplePos="0" relativeHeight="251658319" behindDoc="0" locked="0" layoutInCell="1" allowOverlap="1" wp14:anchorId="66BAE43D" wp14:editId="45E155C5">
                <wp:simplePos x="0" y="0"/>
                <wp:positionH relativeFrom="page">
                  <wp:posOffset>-131674</wp:posOffset>
                </wp:positionH>
                <wp:positionV relativeFrom="paragraph">
                  <wp:posOffset>212954</wp:posOffset>
                </wp:positionV>
                <wp:extent cx="7739380" cy="2955340"/>
                <wp:effectExtent l="0" t="0" r="13970" b="16510"/>
                <wp:wrapNone/>
                <wp:docPr id="273" name="Rectangle 156"/>
                <wp:cNvGraphicFramePr/>
                <a:graphic xmlns:a="http://schemas.openxmlformats.org/drawingml/2006/main">
                  <a:graphicData uri="http://schemas.microsoft.com/office/word/2010/wordprocessingShape">
                    <wps:wsp>
                      <wps:cNvSpPr/>
                      <wps:spPr>
                        <a:xfrm>
                          <a:off x="0" y="0"/>
                          <a:ext cx="7739380" cy="2955340"/>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1246390" w14:textId="77777777" w:rsidR="005314B1" w:rsidRDefault="005B75C1" w:rsidP="005314B1">
                            <w:pPr>
                              <w:spacing w:before="120" w:after="120" w:line="240" w:lineRule="auto"/>
                              <w:ind w:left="1417"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r w:rsidR="0001238F">
                              <w:rPr>
                                <w:rFonts w:ascii="Franklin Gothic Book" w:hAnsi="Franklin Gothic Book"/>
                                <w:b/>
                                <w:bCs/>
                                <w:color w:val="FFFFFF" w:themeColor="background1"/>
                                <w:sz w:val="20"/>
                                <w:szCs w:val="20"/>
                              </w:rPr>
                              <w:t xml:space="preserve"> </w:t>
                            </w:r>
                          </w:p>
                          <w:p w14:paraId="55C58B30" w14:textId="58060812" w:rsidR="00EA3A5F" w:rsidRDefault="006660DE" w:rsidP="005314B1">
                            <w:pPr>
                              <w:spacing w:before="120" w:after="120" w:line="240" w:lineRule="auto"/>
                              <w:ind w:left="1417" w:right="1418"/>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Augusti</w:t>
                            </w:r>
                            <w:r w:rsidR="00EA3A5F">
                              <w:rPr>
                                <w:rFonts w:ascii="Franklin Gothic Book" w:hAnsi="Franklin Gothic Book"/>
                                <w:color w:val="FFFFFF" w:themeColor="background1"/>
                                <w:sz w:val="20"/>
                                <w:szCs w:val="20"/>
                              </w:rPr>
                              <w:t xml:space="preserve"> 2022</w:t>
                            </w:r>
                            <w:r w:rsidR="000F0EC0">
                              <w:rPr>
                                <w:rFonts w:ascii="Franklin Gothic Book" w:hAnsi="Franklin Gothic Book"/>
                                <w:color w:val="FFFFFF" w:themeColor="background1"/>
                                <w:sz w:val="20"/>
                                <w:szCs w:val="20"/>
                              </w:rPr>
                              <w:t xml:space="preserve">: </w:t>
                            </w:r>
                            <w:r w:rsidR="00615868">
                              <w:rPr>
                                <w:rFonts w:ascii="Franklin Gothic Book" w:hAnsi="Franklin Gothic Book"/>
                                <w:color w:val="FFFFFF" w:themeColor="background1"/>
                                <w:sz w:val="20"/>
                                <w:szCs w:val="20"/>
                              </w:rPr>
                              <w:t xml:space="preserve">Övergång till </w:t>
                            </w:r>
                            <w:r w:rsidR="00EE2611">
                              <w:rPr>
                                <w:rFonts w:ascii="Franklin Gothic Book" w:hAnsi="Franklin Gothic Book"/>
                                <w:color w:val="FFFFFF" w:themeColor="background1"/>
                                <w:sz w:val="20"/>
                                <w:szCs w:val="20"/>
                              </w:rPr>
                              <w:t>grundtabell</w:t>
                            </w:r>
                            <w:r w:rsidR="00315DEE">
                              <w:rPr>
                                <w:rFonts w:ascii="Franklin Gothic Book" w:hAnsi="Franklin Gothic Book"/>
                                <w:color w:val="FFFFFF" w:themeColor="background1"/>
                                <w:sz w:val="20"/>
                                <w:szCs w:val="20"/>
                              </w:rPr>
                              <w:t xml:space="preserve"> från sommartabell. Resandet ökar.</w:t>
                            </w:r>
                          </w:p>
                          <w:p w14:paraId="6035C2A6" w14:textId="747FFA68" w:rsidR="00EA40FA" w:rsidRDefault="00EA40FA" w:rsidP="005314B1">
                            <w:pPr>
                              <w:spacing w:before="120" w:after="120" w:line="240" w:lineRule="auto"/>
                              <w:ind w:left="1417" w:right="1418"/>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Avgångar</w:t>
                            </w:r>
                            <w:r w:rsidR="00706576">
                              <w:rPr>
                                <w:rFonts w:ascii="Franklin Gothic Book" w:hAnsi="Franklin Gothic Book"/>
                                <w:color w:val="FFFFFF" w:themeColor="background1"/>
                                <w:sz w:val="20"/>
                                <w:szCs w:val="20"/>
                              </w:rPr>
                              <w:t xml:space="preserve">: </w:t>
                            </w:r>
                            <w:r w:rsidR="000A5CEE">
                              <w:rPr>
                                <w:rFonts w:ascii="Franklin Gothic Book" w:hAnsi="Franklin Gothic Book"/>
                                <w:color w:val="FFFFFF" w:themeColor="background1"/>
                                <w:sz w:val="20"/>
                                <w:szCs w:val="20"/>
                              </w:rPr>
                              <w:t>372 531</w:t>
                            </w:r>
                            <w:r w:rsidR="00EF2FC3">
                              <w:rPr>
                                <w:rFonts w:ascii="Franklin Gothic Book" w:hAnsi="Franklin Gothic Book"/>
                                <w:color w:val="FFFFFF" w:themeColor="background1"/>
                                <w:sz w:val="20"/>
                                <w:szCs w:val="20"/>
                              </w:rPr>
                              <w:t xml:space="preserve"> </w:t>
                            </w:r>
                            <w:r w:rsidR="00267B44">
                              <w:rPr>
                                <w:rFonts w:ascii="Franklin Gothic Book" w:hAnsi="Franklin Gothic Book"/>
                                <w:color w:val="FFFFFF" w:themeColor="background1"/>
                                <w:sz w:val="20"/>
                                <w:szCs w:val="20"/>
                              </w:rPr>
                              <w:t>(100%)</w:t>
                            </w:r>
                          </w:p>
                          <w:p w14:paraId="445CB8F0" w14:textId="3E691E5E" w:rsidR="000C7AEF" w:rsidRDefault="000C7AEF" w:rsidP="005314B1">
                            <w:pPr>
                              <w:spacing w:before="120" w:after="120" w:line="240" w:lineRule="auto"/>
                              <w:ind w:left="1417" w:right="1418"/>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 xml:space="preserve">Tidiga: </w:t>
                            </w:r>
                            <w:r w:rsidR="00FF1AB2">
                              <w:rPr>
                                <w:rFonts w:ascii="Franklin Gothic Book" w:hAnsi="Franklin Gothic Book"/>
                                <w:color w:val="FFFFFF" w:themeColor="background1"/>
                                <w:sz w:val="20"/>
                                <w:szCs w:val="20"/>
                              </w:rPr>
                              <w:t>8 711</w:t>
                            </w:r>
                            <w:r w:rsidR="00A939FA">
                              <w:rPr>
                                <w:rFonts w:ascii="Franklin Gothic Book" w:hAnsi="Franklin Gothic Book"/>
                                <w:color w:val="FFFFFF" w:themeColor="background1"/>
                                <w:sz w:val="20"/>
                                <w:szCs w:val="20"/>
                              </w:rPr>
                              <w:t xml:space="preserve"> </w:t>
                            </w:r>
                            <w:r w:rsidR="00B6478F">
                              <w:rPr>
                                <w:rFonts w:ascii="Franklin Gothic Book" w:hAnsi="Franklin Gothic Book"/>
                                <w:color w:val="FFFFFF" w:themeColor="background1"/>
                                <w:sz w:val="20"/>
                                <w:szCs w:val="20"/>
                              </w:rPr>
                              <w:t>(2,</w:t>
                            </w:r>
                            <w:r w:rsidR="00B50293">
                              <w:rPr>
                                <w:rFonts w:ascii="Franklin Gothic Book" w:hAnsi="Franklin Gothic Book"/>
                                <w:color w:val="FFFFFF" w:themeColor="background1"/>
                                <w:sz w:val="20"/>
                                <w:szCs w:val="20"/>
                              </w:rPr>
                              <w:t>34</w:t>
                            </w:r>
                            <w:r w:rsidR="00B6478F">
                              <w:rPr>
                                <w:rFonts w:ascii="Franklin Gothic Book" w:hAnsi="Franklin Gothic Book"/>
                                <w:color w:val="FFFFFF" w:themeColor="background1"/>
                                <w:sz w:val="20"/>
                                <w:szCs w:val="20"/>
                              </w:rPr>
                              <w:t>%)</w:t>
                            </w:r>
                          </w:p>
                          <w:p w14:paraId="0D0FFE4B" w14:textId="527196F0" w:rsidR="00B6478F" w:rsidRDefault="00B6478F" w:rsidP="005314B1">
                            <w:pPr>
                              <w:spacing w:before="120" w:after="120" w:line="240" w:lineRule="auto"/>
                              <w:ind w:left="1417" w:right="1418"/>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 xml:space="preserve">Sena: </w:t>
                            </w:r>
                            <w:r w:rsidR="008A136E">
                              <w:rPr>
                                <w:rFonts w:ascii="Franklin Gothic Book" w:hAnsi="Franklin Gothic Book"/>
                                <w:color w:val="FFFFFF" w:themeColor="background1"/>
                                <w:sz w:val="20"/>
                                <w:szCs w:val="20"/>
                              </w:rPr>
                              <w:t>77 074</w:t>
                            </w:r>
                            <w:r w:rsidR="006908B0">
                              <w:rPr>
                                <w:rFonts w:ascii="Franklin Gothic Book" w:hAnsi="Franklin Gothic Book"/>
                                <w:color w:val="FFFFFF" w:themeColor="background1"/>
                                <w:sz w:val="20"/>
                                <w:szCs w:val="20"/>
                              </w:rPr>
                              <w:t xml:space="preserve"> (20,</w:t>
                            </w:r>
                            <w:r w:rsidR="00D93314">
                              <w:rPr>
                                <w:rFonts w:ascii="Franklin Gothic Book" w:hAnsi="Franklin Gothic Book"/>
                                <w:color w:val="FFFFFF" w:themeColor="background1"/>
                                <w:sz w:val="20"/>
                                <w:szCs w:val="20"/>
                              </w:rPr>
                              <w:t>69</w:t>
                            </w:r>
                            <w:r w:rsidR="006908B0">
                              <w:rPr>
                                <w:rFonts w:ascii="Franklin Gothic Book" w:hAnsi="Franklin Gothic Book"/>
                                <w:color w:val="FFFFFF" w:themeColor="background1"/>
                                <w:sz w:val="20"/>
                                <w:szCs w:val="20"/>
                              </w:rPr>
                              <w:t>%)</w:t>
                            </w:r>
                          </w:p>
                          <w:p w14:paraId="35627993" w14:textId="77777777" w:rsidR="000F0EC0" w:rsidRDefault="000F0EC0" w:rsidP="005314B1">
                            <w:pPr>
                              <w:spacing w:before="120" w:after="120" w:line="240" w:lineRule="auto"/>
                              <w:ind w:left="1417" w:right="1418"/>
                              <w:jc w:val="both"/>
                              <w:rPr>
                                <w:rFonts w:ascii="Franklin Gothic Book" w:hAnsi="Franklin Gothic Book"/>
                                <w:color w:val="FFFFFF" w:themeColor="background1"/>
                                <w:sz w:val="20"/>
                                <w:szCs w:val="20"/>
                              </w:rPr>
                            </w:pPr>
                          </w:p>
                          <w:p w14:paraId="4D1E58B0" w14:textId="7A4F08A1" w:rsidR="009F5E11" w:rsidRDefault="005B75C1" w:rsidP="009F5E11">
                            <w:pPr>
                              <w:spacing w:before="120" w:after="120" w:line="240" w:lineRule="auto"/>
                              <w:ind w:left="1417"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r w:rsidR="000F0EC0">
                              <w:rPr>
                                <w:rFonts w:ascii="Franklin Gothic Book" w:hAnsi="Franklin Gothic Book"/>
                                <w:b/>
                                <w:bCs/>
                                <w:color w:val="FFFFFF" w:themeColor="background1"/>
                                <w:sz w:val="20"/>
                                <w:szCs w:val="20"/>
                              </w:rPr>
                              <w:t>:</w:t>
                            </w:r>
                          </w:p>
                          <w:p w14:paraId="65CB3B0D" w14:textId="47AD4F4E" w:rsidR="009F5E11" w:rsidRPr="00BF7D9F" w:rsidRDefault="009F5E11" w:rsidP="009F5E11">
                            <w:pPr>
                              <w:spacing w:before="120" w:after="120" w:line="240" w:lineRule="auto"/>
                              <w:ind w:left="1417" w:right="1418"/>
                              <w:jc w:val="both"/>
                              <w:rPr>
                                <w:rFonts w:ascii="Franklin Gothic Book" w:hAnsi="Franklin Gothic Book"/>
                                <w:b/>
                                <w:color w:val="FFFFFF" w:themeColor="background1"/>
                                <w:sz w:val="20"/>
                                <w:szCs w:val="20"/>
                              </w:rPr>
                            </w:pPr>
                            <w:r w:rsidRPr="00BF7D9F">
                              <w:rPr>
                                <w:rFonts w:ascii="Franklin Gothic Book" w:hAnsi="Franklin Gothic Book"/>
                                <w:color w:val="FFFFFF" w:themeColor="background1"/>
                                <w:sz w:val="20"/>
                                <w:szCs w:val="20"/>
                              </w:rPr>
                              <w:t>För att nå målet på 82% punktlighet så behöver vi få upp resandehastigheten. Detta kan göras genom att bygga bort hinder så som övriga trafikanter eller minska antalet vägarbeten runt våra spår. Vi behöver arbeta med att få bort tidiga avgångar.</w:t>
                            </w:r>
                          </w:p>
                          <w:p w14:paraId="6D134400" w14:textId="5766ACD3" w:rsidR="002325C8" w:rsidRPr="002325C8" w:rsidRDefault="00A20B7E" w:rsidP="008D30D6">
                            <w:pPr>
                              <w:pStyle w:val="Liststycke"/>
                              <w:numPr>
                                <w:ilvl w:val="0"/>
                                <w:numId w:val="68"/>
                              </w:numPr>
                              <w:spacing w:before="120" w:after="120" w:line="240" w:lineRule="auto"/>
                              <w:ind w:left="2047" w:right="1418"/>
                              <w:jc w:val="both"/>
                              <w:rPr>
                                <w:rFonts w:ascii="Franklin Gothic Book" w:hAnsi="Franklin Gothic Book"/>
                                <w:color w:val="FFFFFF" w:themeColor="background1"/>
                                <w:sz w:val="20"/>
                                <w:szCs w:val="20"/>
                              </w:rPr>
                            </w:pPr>
                            <w:r w:rsidRPr="000F2613">
                              <w:rPr>
                                <w:rFonts w:ascii="Franklin Gothic Book" w:hAnsi="Franklin Gothic Book"/>
                                <w:color w:val="FFFFFF" w:themeColor="background1"/>
                                <w:sz w:val="20"/>
                                <w:szCs w:val="20"/>
                              </w:rPr>
                              <w:t>Informationskampanj tidiga avgångar förarpersonal</w:t>
                            </w:r>
                            <w:r w:rsidR="004D3D22">
                              <w:rPr>
                                <w:rFonts w:ascii="Franklin Gothic Book" w:hAnsi="Franklin Gothic Book"/>
                                <w:color w:val="FFFFFF" w:themeColor="background1"/>
                                <w:sz w:val="20"/>
                                <w:szCs w:val="20"/>
                              </w:rPr>
                              <w:t xml:space="preserve"> start 12/9</w:t>
                            </w:r>
                          </w:p>
                          <w:p w14:paraId="71901532" w14:textId="04F0582F" w:rsidR="005B75C1" w:rsidRPr="00697DF4" w:rsidRDefault="002325C8" w:rsidP="00367C51">
                            <w:pPr>
                              <w:pStyle w:val="Liststycke"/>
                              <w:numPr>
                                <w:ilvl w:val="0"/>
                                <w:numId w:val="68"/>
                              </w:numPr>
                              <w:spacing w:before="120" w:after="120" w:line="240" w:lineRule="auto"/>
                              <w:ind w:left="2047" w:right="1418"/>
                              <w:rPr>
                                <w:rFonts w:ascii="Franklin Gothic Book" w:hAnsi="Franklin Gothic Book"/>
                                <w:color w:val="FFFFFF" w:themeColor="background1"/>
                                <w:sz w:val="20"/>
                                <w:szCs w:val="20"/>
                              </w:rPr>
                            </w:pPr>
                            <w:r w:rsidRPr="000F2613">
                              <w:rPr>
                                <w:rFonts w:ascii="Franklin Gothic Book" w:hAnsi="Franklin Gothic Book"/>
                                <w:color w:val="FFFFFF" w:themeColor="background1"/>
                                <w:sz w:val="20"/>
                                <w:szCs w:val="20"/>
                              </w:rPr>
                              <w:t>Uppdrag ”tidiga avgångar” TLI</w:t>
                            </w:r>
                            <w:r w:rsidR="00721CBF" w:rsidRPr="000F2613">
                              <w:rPr>
                                <w:rFonts w:ascii="Franklin Gothic Book" w:hAnsi="Franklin Gothic Book"/>
                                <w:color w:val="FFFFFF" w:themeColor="background1"/>
                                <w:sz w:val="20"/>
                                <w:szCs w:val="20"/>
                              </w:rPr>
                              <w:t xml:space="preserve">. Trafikledare kallar upp vagn som ligger för tidigt </w:t>
                            </w:r>
                            <w:r w:rsidR="00447D1C" w:rsidRPr="000F2613">
                              <w:rPr>
                                <w:rFonts w:ascii="Franklin Gothic Book" w:hAnsi="Franklin Gothic Book"/>
                                <w:color w:val="FFFFFF" w:themeColor="background1"/>
                                <w:sz w:val="20"/>
                                <w:szCs w:val="20"/>
                              </w:rPr>
                              <w:t>(30</w:t>
                            </w:r>
                            <w:r w:rsidR="00787641" w:rsidRPr="000F2613">
                              <w:rPr>
                                <w:rFonts w:ascii="Franklin Gothic Book" w:hAnsi="Franklin Gothic Book"/>
                                <w:color w:val="FFFFFF" w:themeColor="background1"/>
                                <w:sz w:val="20"/>
                                <w:szCs w:val="20"/>
                              </w:rPr>
                              <w:t xml:space="preserve">s) </w:t>
                            </w:r>
                            <w:r w:rsidR="00721CBF" w:rsidRPr="000F2613">
                              <w:rPr>
                                <w:rFonts w:ascii="Franklin Gothic Book" w:hAnsi="Franklin Gothic Book"/>
                                <w:color w:val="FFFFFF" w:themeColor="background1"/>
                                <w:sz w:val="20"/>
                                <w:szCs w:val="20"/>
                              </w:rPr>
                              <w:t>enligt tabell</w:t>
                            </w:r>
                            <w:r w:rsidR="007C603E">
                              <w:rPr>
                                <w:rFonts w:ascii="Franklin Gothic Book" w:hAnsi="Franklin Gothic Book"/>
                                <w:color w:val="FFFFFF" w:themeColor="background1"/>
                                <w:sz w:val="20"/>
                                <w:szCs w:val="20"/>
                              </w:rPr>
                              <w:t>.</w:t>
                            </w:r>
                            <w:r w:rsidR="004D3D22">
                              <w:rPr>
                                <w:rFonts w:ascii="Franklin Gothic Book" w:hAnsi="Franklin Gothic Book"/>
                                <w:color w:val="FFFFFF" w:themeColor="background1"/>
                                <w:sz w:val="20"/>
                                <w:szCs w:val="20"/>
                              </w:rPr>
                              <w:t xml:space="preserve"> </w:t>
                            </w:r>
                            <w:r w:rsidR="007C603E">
                              <w:rPr>
                                <w:rFonts w:ascii="Franklin Gothic Book" w:hAnsi="Franklin Gothic Book"/>
                                <w:color w:val="FFFFFF" w:themeColor="background1"/>
                                <w:sz w:val="20"/>
                                <w:szCs w:val="20"/>
                              </w:rPr>
                              <w:t>S</w:t>
                            </w:r>
                            <w:r w:rsidR="004D3D22">
                              <w:rPr>
                                <w:rFonts w:ascii="Franklin Gothic Book" w:hAnsi="Franklin Gothic Book"/>
                                <w:color w:val="FFFFFF" w:themeColor="background1"/>
                                <w:sz w:val="20"/>
                                <w:szCs w:val="20"/>
                              </w:rPr>
                              <w:t>tart</w:t>
                            </w:r>
                            <w:r w:rsidR="00367C51">
                              <w:rPr>
                                <w:rFonts w:ascii="Franklin Gothic Book" w:hAnsi="Franklin Gothic Book"/>
                                <w:color w:val="FFFFFF" w:themeColor="background1"/>
                                <w:sz w:val="20"/>
                                <w:szCs w:val="20"/>
                              </w:rPr>
                              <w:t xml:space="preserve"> den </w:t>
                            </w:r>
                            <w:r w:rsidR="004D3D22">
                              <w:rPr>
                                <w:rFonts w:ascii="Franklin Gothic Book" w:hAnsi="Franklin Gothic Book"/>
                                <w:color w:val="FFFFFF" w:themeColor="background1"/>
                                <w:sz w:val="20"/>
                                <w:szCs w:val="20"/>
                              </w:rPr>
                              <w:t>12/9</w:t>
                            </w:r>
                            <w:r w:rsidR="00367C51">
                              <w:rPr>
                                <w:rFonts w:ascii="Franklin Gothic Book" w:hAnsi="Franklin Gothic Book"/>
                                <w:color w:val="FFFFFF" w:themeColor="background1"/>
                                <w:sz w:val="20"/>
                                <w:szCs w:val="20"/>
                              </w:rPr>
                              <w:t>.</w:t>
                            </w:r>
                            <w:r w:rsidR="005B75C1" w:rsidRPr="004D3D22">
                              <w:rPr>
                                <w:rFonts w:ascii="Franklin Gothic Book" w:hAnsi="Franklin Gothic Book"/>
                                <w:color w:val="FFFFFF" w:themeColor="background1"/>
                                <w:sz w:val="20"/>
                                <w:szCs w:val="20"/>
                              </w:rPr>
                              <w:br/>
                            </w:r>
                          </w:p>
                          <w:p w14:paraId="3F8A1434" w14:textId="77777777" w:rsidR="005B75C1" w:rsidRPr="002F3EA8" w:rsidRDefault="005B75C1" w:rsidP="005B75C1">
                            <w:pPr>
                              <w:ind w:left="1134" w:right="1418"/>
                              <w:jc w:val="both"/>
                              <w:rPr>
                                <w:rFonts w:ascii="Franklin Gothic Book" w:hAnsi="Franklin Gothic Book"/>
                                <w:b/>
                                <w:bCs/>
                                <w:color w:val="FFFFFF" w:themeColor="background1"/>
                                <w:sz w:val="32"/>
                                <w:szCs w:val="32"/>
                              </w:rPr>
                            </w:pPr>
                          </w:p>
                          <w:p w14:paraId="2F35DE3E" w14:textId="77777777" w:rsidR="005B75C1" w:rsidRDefault="005B75C1" w:rsidP="005B75C1">
                            <w:pPr>
                              <w:jc w:val="both"/>
                              <w:rPr>
                                <w:color w:val="FF0000"/>
                              </w:rPr>
                            </w:pPr>
                          </w:p>
                          <w:p w14:paraId="409BB1B6" w14:textId="77777777" w:rsidR="005B75C1" w:rsidRDefault="005B75C1" w:rsidP="005B75C1">
                            <w:pPr>
                              <w:jc w:val="both"/>
                              <w:rPr>
                                <w:color w:val="FF0000"/>
                              </w:rPr>
                            </w:pPr>
                          </w:p>
                          <w:p w14:paraId="2FFD6E02" w14:textId="77777777" w:rsidR="005B75C1" w:rsidRDefault="005B75C1" w:rsidP="005B75C1">
                            <w:pPr>
                              <w:jc w:val="both"/>
                              <w:rPr>
                                <w:color w:val="FF0000"/>
                              </w:rPr>
                            </w:pPr>
                          </w:p>
                          <w:p w14:paraId="287202DE" w14:textId="77777777" w:rsidR="005B75C1" w:rsidRDefault="005B75C1" w:rsidP="005B75C1">
                            <w:pPr>
                              <w:jc w:val="both"/>
                              <w:rPr>
                                <w:color w:val="FF0000"/>
                              </w:rPr>
                            </w:pPr>
                          </w:p>
                          <w:p w14:paraId="38E4C4B5" w14:textId="77777777" w:rsidR="005B75C1" w:rsidRDefault="005B75C1" w:rsidP="005B75C1">
                            <w:pPr>
                              <w:jc w:val="both"/>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BAE43D" id="Rectangle 156" o:spid="_x0000_s1123" style="position:absolute;margin-left:-10.35pt;margin-top:16.75pt;width:609.4pt;height:232.7pt;z-index:25165831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" fillcolor="#2b4c8d" strokecolor="#2b4c8d" strokeweight="1pt">
                <v:textbox>
                  <w:txbxContent>
                    <w:p w14:paraId="01246390" w14:textId="77777777" w:rsidR="005314B1" w:rsidRDefault="005B75C1" w:rsidP="005314B1">
                      <w:pPr>
                        <w:spacing w:before="120" w:after="120" w:line="240" w:lineRule="auto"/>
                        <w:ind w:left="1417"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r w:rsidR="0001238F">
                        <w:rPr>
                          <w:rFonts w:ascii="Franklin Gothic Book" w:hAnsi="Franklin Gothic Book"/>
                          <w:b/>
                          <w:bCs/>
                          <w:color w:val="FFFFFF" w:themeColor="background1"/>
                          <w:sz w:val="20"/>
                          <w:szCs w:val="20"/>
                        </w:rPr>
                        <w:t xml:space="preserve"> </w:t>
                      </w:r>
                    </w:p>
                    <w:p w14:paraId="55C58B30" w14:textId="58060812" w:rsidR="00EA3A5F" w:rsidRDefault="006660DE" w:rsidP="005314B1">
                      <w:pPr>
                        <w:spacing w:before="120" w:after="120" w:line="240" w:lineRule="auto"/>
                        <w:ind w:left="1417" w:right="1418"/>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Augusti</w:t>
                      </w:r>
                      <w:r w:rsidR="00EA3A5F">
                        <w:rPr>
                          <w:rFonts w:ascii="Franklin Gothic Book" w:hAnsi="Franklin Gothic Book"/>
                          <w:color w:val="FFFFFF" w:themeColor="background1"/>
                          <w:sz w:val="20"/>
                          <w:szCs w:val="20"/>
                        </w:rPr>
                        <w:t xml:space="preserve"> 2022</w:t>
                      </w:r>
                      <w:r w:rsidR="000F0EC0">
                        <w:rPr>
                          <w:rFonts w:ascii="Franklin Gothic Book" w:hAnsi="Franklin Gothic Book"/>
                          <w:color w:val="FFFFFF" w:themeColor="background1"/>
                          <w:sz w:val="20"/>
                          <w:szCs w:val="20"/>
                        </w:rPr>
                        <w:t xml:space="preserve">: </w:t>
                      </w:r>
                      <w:r w:rsidR="00615868">
                        <w:rPr>
                          <w:rFonts w:ascii="Franklin Gothic Book" w:hAnsi="Franklin Gothic Book"/>
                          <w:color w:val="FFFFFF" w:themeColor="background1"/>
                          <w:sz w:val="20"/>
                          <w:szCs w:val="20"/>
                        </w:rPr>
                        <w:t xml:space="preserve">Övergång till </w:t>
                      </w:r>
                      <w:r w:rsidR="00EE2611">
                        <w:rPr>
                          <w:rFonts w:ascii="Franklin Gothic Book" w:hAnsi="Franklin Gothic Book"/>
                          <w:color w:val="FFFFFF" w:themeColor="background1"/>
                          <w:sz w:val="20"/>
                          <w:szCs w:val="20"/>
                        </w:rPr>
                        <w:t>grundtabell</w:t>
                      </w:r>
                      <w:r w:rsidR="00315DEE">
                        <w:rPr>
                          <w:rFonts w:ascii="Franklin Gothic Book" w:hAnsi="Franklin Gothic Book"/>
                          <w:color w:val="FFFFFF" w:themeColor="background1"/>
                          <w:sz w:val="20"/>
                          <w:szCs w:val="20"/>
                        </w:rPr>
                        <w:t xml:space="preserve"> från sommartabell. Resandet ökar.</w:t>
                      </w:r>
                    </w:p>
                    <w:p w14:paraId="6035C2A6" w14:textId="747FFA68" w:rsidR="00EA40FA" w:rsidRDefault="00EA40FA" w:rsidP="005314B1">
                      <w:pPr>
                        <w:spacing w:before="120" w:after="120" w:line="240" w:lineRule="auto"/>
                        <w:ind w:left="1417" w:right="1418"/>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Avgångar</w:t>
                      </w:r>
                      <w:r w:rsidR="00706576">
                        <w:rPr>
                          <w:rFonts w:ascii="Franklin Gothic Book" w:hAnsi="Franklin Gothic Book"/>
                          <w:color w:val="FFFFFF" w:themeColor="background1"/>
                          <w:sz w:val="20"/>
                          <w:szCs w:val="20"/>
                        </w:rPr>
                        <w:t xml:space="preserve">: </w:t>
                      </w:r>
                      <w:r w:rsidR="000A5CEE">
                        <w:rPr>
                          <w:rFonts w:ascii="Franklin Gothic Book" w:hAnsi="Franklin Gothic Book"/>
                          <w:color w:val="FFFFFF" w:themeColor="background1"/>
                          <w:sz w:val="20"/>
                          <w:szCs w:val="20"/>
                        </w:rPr>
                        <w:t>372 531</w:t>
                      </w:r>
                      <w:r w:rsidR="00EF2FC3">
                        <w:rPr>
                          <w:rFonts w:ascii="Franklin Gothic Book" w:hAnsi="Franklin Gothic Book"/>
                          <w:color w:val="FFFFFF" w:themeColor="background1"/>
                          <w:sz w:val="20"/>
                          <w:szCs w:val="20"/>
                        </w:rPr>
                        <w:t xml:space="preserve"> </w:t>
                      </w:r>
                      <w:r w:rsidR="00267B44">
                        <w:rPr>
                          <w:rFonts w:ascii="Franklin Gothic Book" w:hAnsi="Franklin Gothic Book"/>
                          <w:color w:val="FFFFFF" w:themeColor="background1"/>
                          <w:sz w:val="20"/>
                          <w:szCs w:val="20"/>
                        </w:rPr>
                        <w:t>(100%)</w:t>
                      </w:r>
                    </w:p>
                    <w:p w14:paraId="445CB8F0" w14:textId="3E691E5E" w:rsidR="000C7AEF" w:rsidRDefault="000C7AEF" w:rsidP="005314B1">
                      <w:pPr>
                        <w:spacing w:before="120" w:after="120" w:line="240" w:lineRule="auto"/>
                        <w:ind w:left="1417" w:right="1418"/>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 xml:space="preserve">Tidiga: </w:t>
                      </w:r>
                      <w:r w:rsidR="00FF1AB2">
                        <w:rPr>
                          <w:rFonts w:ascii="Franklin Gothic Book" w:hAnsi="Franklin Gothic Book"/>
                          <w:color w:val="FFFFFF" w:themeColor="background1"/>
                          <w:sz w:val="20"/>
                          <w:szCs w:val="20"/>
                        </w:rPr>
                        <w:t>8 711</w:t>
                      </w:r>
                      <w:r w:rsidR="00A939FA">
                        <w:rPr>
                          <w:rFonts w:ascii="Franklin Gothic Book" w:hAnsi="Franklin Gothic Book"/>
                          <w:color w:val="FFFFFF" w:themeColor="background1"/>
                          <w:sz w:val="20"/>
                          <w:szCs w:val="20"/>
                        </w:rPr>
                        <w:t xml:space="preserve"> </w:t>
                      </w:r>
                      <w:r w:rsidR="00B6478F">
                        <w:rPr>
                          <w:rFonts w:ascii="Franklin Gothic Book" w:hAnsi="Franklin Gothic Book"/>
                          <w:color w:val="FFFFFF" w:themeColor="background1"/>
                          <w:sz w:val="20"/>
                          <w:szCs w:val="20"/>
                        </w:rPr>
                        <w:t>(2,</w:t>
                      </w:r>
                      <w:r w:rsidR="00B50293">
                        <w:rPr>
                          <w:rFonts w:ascii="Franklin Gothic Book" w:hAnsi="Franklin Gothic Book"/>
                          <w:color w:val="FFFFFF" w:themeColor="background1"/>
                          <w:sz w:val="20"/>
                          <w:szCs w:val="20"/>
                        </w:rPr>
                        <w:t>34</w:t>
                      </w:r>
                      <w:r w:rsidR="00B6478F">
                        <w:rPr>
                          <w:rFonts w:ascii="Franklin Gothic Book" w:hAnsi="Franklin Gothic Book"/>
                          <w:color w:val="FFFFFF" w:themeColor="background1"/>
                          <w:sz w:val="20"/>
                          <w:szCs w:val="20"/>
                        </w:rPr>
                        <w:t>%)</w:t>
                      </w:r>
                    </w:p>
                    <w:p w14:paraId="0D0FFE4B" w14:textId="527196F0" w:rsidR="00B6478F" w:rsidRDefault="00B6478F" w:rsidP="005314B1">
                      <w:pPr>
                        <w:spacing w:before="120" w:after="120" w:line="240" w:lineRule="auto"/>
                        <w:ind w:left="1417" w:right="1418"/>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 xml:space="preserve">Sena: </w:t>
                      </w:r>
                      <w:r w:rsidR="008A136E">
                        <w:rPr>
                          <w:rFonts w:ascii="Franklin Gothic Book" w:hAnsi="Franklin Gothic Book"/>
                          <w:color w:val="FFFFFF" w:themeColor="background1"/>
                          <w:sz w:val="20"/>
                          <w:szCs w:val="20"/>
                        </w:rPr>
                        <w:t>77 074</w:t>
                      </w:r>
                      <w:r w:rsidR="006908B0">
                        <w:rPr>
                          <w:rFonts w:ascii="Franklin Gothic Book" w:hAnsi="Franklin Gothic Book"/>
                          <w:color w:val="FFFFFF" w:themeColor="background1"/>
                          <w:sz w:val="20"/>
                          <w:szCs w:val="20"/>
                        </w:rPr>
                        <w:t xml:space="preserve"> (20,</w:t>
                      </w:r>
                      <w:r w:rsidR="00D93314">
                        <w:rPr>
                          <w:rFonts w:ascii="Franklin Gothic Book" w:hAnsi="Franklin Gothic Book"/>
                          <w:color w:val="FFFFFF" w:themeColor="background1"/>
                          <w:sz w:val="20"/>
                          <w:szCs w:val="20"/>
                        </w:rPr>
                        <w:t>69</w:t>
                      </w:r>
                      <w:r w:rsidR="006908B0">
                        <w:rPr>
                          <w:rFonts w:ascii="Franklin Gothic Book" w:hAnsi="Franklin Gothic Book"/>
                          <w:color w:val="FFFFFF" w:themeColor="background1"/>
                          <w:sz w:val="20"/>
                          <w:szCs w:val="20"/>
                        </w:rPr>
                        <w:t>%)</w:t>
                      </w:r>
                    </w:p>
                    <w:p w14:paraId="35627993" w14:textId="77777777" w:rsidR="000F0EC0" w:rsidRDefault="000F0EC0" w:rsidP="005314B1">
                      <w:pPr>
                        <w:spacing w:before="120" w:after="120" w:line="240" w:lineRule="auto"/>
                        <w:ind w:left="1417" w:right="1418"/>
                        <w:jc w:val="both"/>
                        <w:rPr>
                          <w:rFonts w:ascii="Franklin Gothic Book" w:hAnsi="Franklin Gothic Book"/>
                          <w:color w:val="FFFFFF" w:themeColor="background1"/>
                          <w:sz w:val="20"/>
                          <w:szCs w:val="20"/>
                        </w:rPr>
                      </w:pPr>
                    </w:p>
                    <w:p w14:paraId="4D1E58B0" w14:textId="7A4F08A1" w:rsidR="009F5E11" w:rsidRDefault="005B75C1" w:rsidP="009F5E11">
                      <w:pPr>
                        <w:spacing w:before="120" w:after="120" w:line="240" w:lineRule="auto"/>
                        <w:ind w:left="1417"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r w:rsidR="000F0EC0">
                        <w:rPr>
                          <w:rFonts w:ascii="Franklin Gothic Book" w:hAnsi="Franklin Gothic Book"/>
                          <w:b/>
                          <w:bCs/>
                          <w:color w:val="FFFFFF" w:themeColor="background1"/>
                          <w:sz w:val="20"/>
                          <w:szCs w:val="20"/>
                        </w:rPr>
                        <w:t>:</w:t>
                      </w:r>
                    </w:p>
                    <w:p w14:paraId="65CB3B0D" w14:textId="47AD4F4E" w:rsidR="009F5E11" w:rsidRPr="00BF7D9F" w:rsidRDefault="009F5E11" w:rsidP="009F5E11">
                      <w:pPr>
                        <w:spacing w:before="120" w:after="120" w:line="240" w:lineRule="auto"/>
                        <w:ind w:left="1417" w:right="1418"/>
                        <w:jc w:val="both"/>
                        <w:rPr>
                          <w:rFonts w:ascii="Franklin Gothic Book" w:hAnsi="Franklin Gothic Book"/>
                          <w:b/>
                          <w:color w:val="FFFFFF" w:themeColor="background1"/>
                          <w:sz w:val="20"/>
                          <w:szCs w:val="20"/>
                        </w:rPr>
                      </w:pPr>
                      <w:r w:rsidRPr="00BF7D9F">
                        <w:rPr>
                          <w:rFonts w:ascii="Franklin Gothic Book" w:hAnsi="Franklin Gothic Book"/>
                          <w:color w:val="FFFFFF" w:themeColor="background1"/>
                          <w:sz w:val="20"/>
                          <w:szCs w:val="20"/>
                        </w:rPr>
                        <w:t>För att nå målet på 82% punktlighet så behöver vi få upp resandehastigheten. Detta kan göras genom att bygga bort hinder så som övriga trafikanter eller minska antalet vägarbeten runt våra spår. Vi behöver arbeta med att få bort tidiga avgångar.</w:t>
                      </w:r>
                    </w:p>
                    <w:p w14:paraId="6D134400" w14:textId="5766ACD3" w:rsidR="002325C8" w:rsidRPr="002325C8" w:rsidRDefault="00A20B7E" w:rsidP="008D30D6">
                      <w:pPr>
                        <w:pStyle w:val="Liststycke"/>
                        <w:numPr>
                          <w:ilvl w:val="0"/>
                          <w:numId w:val="68"/>
                        </w:numPr>
                        <w:spacing w:before="120" w:after="120" w:line="240" w:lineRule="auto"/>
                        <w:ind w:left="2047" w:right="1418"/>
                        <w:jc w:val="both"/>
                        <w:rPr>
                          <w:rFonts w:ascii="Franklin Gothic Book" w:hAnsi="Franklin Gothic Book"/>
                          <w:color w:val="FFFFFF" w:themeColor="background1"/>
                          <w:sz w:val="20"/>
                          <w:szCs w:val="20"/>
                        </w:rPr>
                      </w:pPr>
                      <w:r w:rsidRPr="000F2613">
                        <w:rPr>
                          <w:rFonts w:ascii="Franklin Gothic Book" w:hAnsi="Franklin Gothic Book"/>
                          <w:color w:val="FFFFFF" w:themeColor="background1"/>
                          <w:sz w:val="20"/>
                          <w:szCs w:val="20"/>
                        </w:rPr>
                        <w:t>Informationskampanj tidiga avgångar förarpersonal</w:t>
                      </w:r>
                      <w:r w:rsidR="004D3D22">
                        <w:rPr>
                          <w:rFonts w:ascii="Franklin Gothic Book" w:hAnsi="Franklin Gothic Book"/>
                          <w:color w:val="FFFFFF" w:themeColor="background1"/>
                          <w:sz w:val="20"/>
                          <w:szCs w:val="20"/>
                        </w:rPr>
                        <w:t xml:space="preserve"> start 12/9</w:t>
                      </w:r>
                    </w:p>
                    <w:p w14:paraId="71901532" w14:textId="04F0582F" w:rsidR="005B75C1" w:rsidRPr="00697DF4" w:rsidRDefault="002325C8" w:rsidP="00367C51">
                      <w:pPr>
                        <w:pStyle w:val="Liststycke"/>
                        <w:numPr>
                          <w:ilvl w:val="0"/>
                          <w:numId w:val="68"/>
                        </w:numPr>
                        <w:spacing w:before="120" w:after="120" w:line="240" w:lineRule="auto"/>
                        <w:ind w:left="2047" w:right="1418"/>
                        <w:rPr>
                          <w:rFonts w:ascii="Franklin Gothic Book" w:hAnsi="Franklin Gothic Book"/>
                          <w:color w:val="FFFFFF" w:themeColor="background1"/>
                          <w:sz w:val="20"/>
                          <w:szCs w:val="20"/>
                        </w:rPr>
                      </w:pPr>
                      <w:r w:rsidRPr="000F2613">
                        <w:rPr>
                          <w:rFonts w:ascii="Franklin Gothic Book" w:hAnsi="Franklin Gothic Book"/>
                          <w:color w:val="FFFFFF" w:themeColor="background1"/>
                          <w:sz w:val="20"/>
                          <w:szCs w:val="20"/>
                        </w:rPr>
                        <w:t>Uppdrag ”tidiga avgångar” TLI</w:t>
                      </w:r>
                      <w:r w:rsidR="00721CBF" w:rsidRPr="000F2613">
                        <w:rPr>
                          <w:rFonts w:ascii="Franklin Gothic Book" w:hAnsi="Franklin Gothic Book"/>
                          <w:color w:val="FFFFFF" w:themeColor="background1"/>
                          <w:sz w:val="20"/>
                          <w:szCs w:val="20"/>
                        </w:rPr>
                        <w:t xml:space="preserve">. Trafikledare kallar upp vagn som ligger för tidigt </w:t>
                      </w:r>
                      <w:r w:rsidR="00447D1C" w:rsidRPr="000F2613">
                        <w:rPr>
                          <w:rFonts w:ascii="Franklin Gothic Book" w:hAnsi="Franklin Gothic Book"/>
                          <w:color w:val="FFFFFF" w:themeColor="background1"/>
                          <w:sz w:val="20"/>
                          <w:szCs w:val="20"/>
                        </w:rPr>
                        <w:t>(30</w:t>
                      </w:r>
                      <w:r w:rsidR="00787641" w:rsidRPr="000F2613">
                        <w:rPr>
                          <w:rFonts w:ascii="Franklin Gothic Book" w:hAnsi="Franklin Gothic Book"/>
                          <w:color w:val="FFFFFF" w:themeColor="background1"/>
                          <w:sz w:val="20"/>
                          <w:szCs w:val="20"/>
                        </w:rPr>
                        <w:t xml:space="preserve">s) </w:t>
                      </w:r>
                      <w:r w:rsidR="00721CBF" w:rsidRPr="000F2613">
                        <w:rPr>
                          <w:rFonts w:ascii="Franklin Gothic Book" w:hAnsi="Franklin Gothic Book"/>
                          <w:color w:val="FFFFFF" w:themeColor="background1"/>
                          <w:sz w:val="20"/>
                          <w:szCs w:val="20"/>
                        </w:rPr>
                        <w:t>enligt tabell</w:t>
                      </w:r>
                      <w:r w:rsidR="007C603E">
                        <w:rPr>
                          <w:rFonts w:ascii="Franklin Gothic Book" w:hAnsi="Franklin Gothic Book"/>
                          <w:color w:val="FFFFFF" w:themeColor="background1"/>
                          <w:sz w:val="20"/>
                          <w:szCs w:val="20"/>
                        </w:rPr>
                        <w:t>.</w:t>
                      </w:r>
                      <w:r w:rsidR="004D3D22">
                        <w:rPr>
                          <w:rFonts w:ascii="Franklin Gothic Book" w:hAnsi="Franklin Gothic Book"/>
                          <w:color w:val="FFFFFF" w:themeColor="background1"/>
                          <w:sz w:val="20"/>
                          <w:szCs w:val="20"/>
                        </w:rPr>
                        <w:t xml:space="preserve"> </w:t>
                      </w:r>
                      <w:r w:rsidR="007C603E">
                        <w:rPr>
                          <w:rFonts w:ascii="Franklin Gothic Book" w:hAnsi="Franklin Gothic Book"/>
                          <w:color w:val="FFFFFF" w:themeColor="background1"/>
                          <w:sz w:val="20"/>
                          <w:szCs w:val="20"/>
                        </w:rPr>
                        <w:t>S</w:t>
                      </w:r>
                      <w:r w:rsidR="004D3D22">
                        <w:rPr>
                          <w:rFonts w:ascii="Franklin Gothic Book" w:hAnsi="Franklin Gothic Book"/>
                          <w:color w:val="FFFFFF" w:themeColor="background1"/>
                          <w:sz w:val="20"/>
                          <w:szCs w:val="20"/>
                        </w:rPr>
                        <w:t>tart</w:t>
                      </w:r>
                      <w:r w:rsidR="00367C51">
                        <w:rPr>
                          <w:rFonts w:ascii="Franklin Gothic Book" w:hAnsi="Franklin Gothic Book"/>
                          <w:color w:val="FFFFFF" w:themeColor="background1"/>
                          <w:sz w:val="20"/>
                          <w:szCs w:val="20"/>
                        </w:rPr>
                        <w:t xml:space="preserve"> den </w:t>
                      </w:r>
                      <w:r w:rsidR="004D3D22">
                        <w:rPr>
                          <w:rFonts w:ascii="Franklin Gothic Book" w:hAnsi="Franklin Gothic Book"/>
                          <w:color w:val="FFFFFF" w:themeColor="background1"/>
                          <w:sz w:val="20"/>
                          <w:szCs w:val="20"/>
                        </w:rPr>
                        <w:t>12/9</w:t>
                      </w:r>
                      <w:r w:rsidR="00367C51">
                        <w:rPr>
                          <w:rFonts w:ascii="Franklin Gothic Book" w:hAnsi="Franklin Gothic Book"/>
                          <w:color w:val="FFFFFF" w:themeColor="background1"/>
                          <w:sz w:val="20"/>
                          <w:szCs w:val="20"/>
                        </w:rPr>
                        <w:t>.</w:t>
                      </w:r>
                      <w:r w:rsidR="005B75C1" w:rsidRPr="004D3D22">
                        <w:rPr>
                          <w:rFonts w:ascii="Franklin Gothic Book" w:hAnsi="Franklin Gothic Book"/>
                          <w:color w:val="FFFFFF" w:themeColor="background1"/>
                          <w:sz w:val="20"/>
                          <w:szCs w:val="20"/>
                        </w:rPr>
                        <w:br/>
                      </w:r>
                    </w:p>
                    <w:p w14:paraId="3F8A1434" w14:textId="77777777" w:rsidR="005B75C1" w:rsidRPr="002F3EA8" w:rsidRDefault="005B75C1" w:rsidP="005B75C1">
                      <w:pPr>
                        <w:ind w:left="1134" w:right="1418"/>
                        <w:jc w:val="both"/>
                        <w:rPr>
                          <w:rFonts w:ascii="Franklin Gothic Book" w:hAnsi="Franklin Gothic Book"/>
                          <w:b/>
                          <w:bCs/>
                          <w:color w:val="FFFFFF" w:themeColor="background1"/>
                          <w:sz w:val="32"/>
                          <w:szCs w:val="32"/>
                        </w:rPr>
                      </w:pPr>
                    </w:p>
                    <w:p w14:paraId="2F35DE3E" w14:textId="77777777" w:rsidR="005B75C1" w:rsidRDefault="005B75C1" w:rsidP="005B75C1">
                      <w:pPr>
                        <w:jc w:val="both"/>
                        <w:rPr>
                          <w:color w:val="FF0000"/>
                        </w:rPr>
                      </w:pPr>
                    </w:p>
                    <w:p w14:paraId="409BB1B6" w14:textId="77777777" w:rsidR="005B75C1" w:rsidRDefault="005B75C1" w:rsidP="005B75C1">
                      <w:pPr>
                        <w:jc w:val="both"/>
                        <w:rPr>
                          <w:color w:val="FF0000"/>
                        </w:rPr>
                      </w:pPr>
                    </w:p>
                    <w:p w14:paraId="2FFD6E02" w14:textId="77777777" w:rsidR="005B75C1" w:rsidRDefault="005B75C1" w:rsidP="005B75C1">
                      <w:pPr>
                        <w:jc w:val="both"/>
                        <w:rPr>
                          <w:color w:val="FF0000"/>
                        </w:rPr>
                      </w:pPr>
                    </w:p>
                    <w:p w14:paraId="287202DE" w14:textId="77777777" w:rsidR="005B75C1" w:rsidRDefault="005B75C1" w:rsidP="005B75C1">
                      <w:pPr>
                        <w:jc w:val="both"/>
                        <w:rPr>
                          <w:color w:val="FF0000"/>
                        </w:rPr>
                      </w:pPr>
                    </w:p>
                    <w:p w14:paraId="38E4C4B5" w14:textId="77777777" w:rsidR="005B75C1" w:rsidRDefault="005B75C1" w:rsidP="005B75C1">
                      <w:pPr>
                        <w:jc w:val="both"/>
                      </w:pPr>
                    </w:p>
                  </w:txbxContent>
                </v:textbox>
                <w10:wrap anchorx="page"/>
              </v:rect>
            </w:pict>
          </mc:Fallback>
        </mc:AlternateContent>
      </w:r>
      <w:r w:rsidR="00174EF6" w:rsidRPr="00981B82">
        <w:rPr>
          <w:rFonts w:ascii="Franklin Gothic Book" w:hAnsi="Franklin Gothic Book"/>
          <w:i/>
          <w:sz w:val="16"/>
          <w:szCs w:val="16"/>
        </w:rPr>
        <w:t>Källa: Västtrafik</w:t>
      </w:r>
      <w:r w:rsidR="004F012D" w:rsidRPr="00981B82">
        <w:rPr>
          <w:rFonts w:ascii="Franklin Gothic Book" w:hAnsi="Franklin Gothic Book"/>
          <w:i/>
          <w:sz w:val="16"/>
          <w:szCs w:val="16"/>
        </w:rPr>
        <w:t xml:space="preserve">s </w:t>
      </w:r>
      <w:proofErr w:type="gramStart"/>
      <w:r w:rsidR="004F012D" w:rsidRPr="00981B82">
        <w:rPr>
          <w:rFonts w:ascii="Franklin Gothic Book" w:hAnsi="Franklin Gothic Book"/>
          <w:i/>
          <w:sz w:val="16"/>
          <w:szCs w:val="16"/>
        </w:rPr>
        <w:t>Leveranskvalitet</w:t>
      </w:r>
      <w:r>
        <w:rPr>
          <w:rFonts w:ascii="Franklin Gothic Book" w:hAnsi="Franklin Gothic Book"/>
          <w:i/>
          <w:sz w:val="16"/>
          <w:szCs w:val="16"/>
        </w:rPr>
        <w:t>-</w:t>
      </w:r>
      <w:r w:rsidR="004F012D" w:rsidRPr="00981B82">
        <w:rPr>
          <w:rFonts w:ascii="Franklin Gothic Book" w:hAnsi="Franklin Gothic Book"/>
          <w:i/>
          <w:sz w:val="16"/>
          <w:szCs w:val="16"/>
        </w:rPr>
        <w:t xml:space="preserve"> rapport</w:t>
      </w:r>
      <w:proofErr w:type="gramEnd"/>
      <w:r w:rsidR="00ED68AF" w:rsidRPr="00981B82">
        <w:rPr>
          <w:rFonts w:ascii="Franklin Gothic Book" w:hAnsi="Franklin Gothic Book"/>
          <w:i/>
          <w:sz w:val="16"/>
          <w:szCs w:val="16"/>
        </w:rPr>
        <w:t xml:space="preserve"> </w:t>
      </w:r>
    </w:p>
    <w:p w14:paraId="2E4DD88C" w14:textId="0FCCD4D3" w:rsidR="00C62264" w:rsidRDefault="00C62264" w:rsidP="00584353"/>
    <w:p w14:paraId="29379BB0" w14:textId="2B23E496" w:rsidR="00C62264" w:rsidRDefault="00C62264" w:rsidP="00584353"/>
    <w:p w14:paraId="1D71C108" w14:textId="4FC0D29C" w:rsidR="00583410" w:rsidRDefault="00583410" w:rsidP="00584353"/>
    <w:p w14:paraId="1ADF9855" w14:textId="7C4B2230" w:rsidR="00583410" w:rsidRDefault="00583410" w:rsidP="00584353"/>
    <w:p w14:paraId="18F706B2" w14:textId="3BD6B014" w:rsidR="00E249BA" w:rsidRDefault="00E249BA" w:rsidP="00584353"/>
    <w:p w14:paraId="45691C96" w14:textId="77777777" w:rsidR="00E249BA" w:rsidRDefault="00E249BA" w:rsidP="00584353"/>
    <w:p w14:paraId="0395BE7B" w14:textId="77777777" w:rsidR="009222E0" w:rsidRPr="00817575" w:rsidRDefault="009222E0" w:rsidP="00584353"/>
    <w:p w14:paraId="03D7A47A" w14:textId="38E49726" w:rsidR="00DE25C1" w:rsidRDefault="00DE25C1" w:rsidP="00584353"/>
    <w:p w14:paraId="247F665C" w14:textId="77777777" w:rsidR="00DE25C1" w:rsidRPr="00817575" w:rsidRDefault="00DE25C1" w:rsidP="00584353"/>
    <w:p w14:paraId="160B93A7" w14:textId="2D0CBA0B" w:rsidR="00104CE1" w:rsidRPr="00817575" w:rsidRDefault="00104CE1" w:rsidP="00584353"/>
    <w:p w14:paraId="3AC63ED7" w14:textId="79080384" w:rsidR="00584353" w:rsidRDefault="00E2670F" w:rsidP="00DA2158">
      <w:pPr>
        <w:pStyle w:val="Rubrik3"/>
        <w:numPr>
          <w:ilvl w:val="2"/>
          <w:numId w:val="15"/>
        </w:numPr>
        <w:spacing w:before="120" w:after="120" w:line="240" w:lineRule="auto"/>
      </w:pPr>
      <w:r w:rsidRPr="009A0980">
        <w:rPr>
          <w:rFonts w:ascii="Franklin Gothic Book" w:hAnsi="Franklin Gothic Book"/>
          <w:b/>
          <w:bCs/>
          <w:noProof/>
        </w:rPr>
        <w:lastRenderedPageBreak/>
        <mc:AlternateContent>
          <mc:Choice Requires="wps">
            <w:drawing>
              <wp:anchor distT="0" distB="0" distL="114300" distR="114300" simplePos="0" relativeHeight="251658292" behindDoc="0" locked="0" layoutInCell="1" allowOverlap="1" wp14:anchorId="7D573906" wp14:editId="61DBF349">
                <wp:simplePos x="0" y="0"/>
                <wp:positionH relativeFrom="margin">
                  <wp:align>center</wp:align>
                </wp:positionH>
                <wp:positionV relativeFrom="paragraph">
                  <wp:posOffset>-902239</wp:posOffset>
                </wp:positionV>
                <wp:extent cx="7739380" cy="719455"/>
                <wp:effectExtent l="0" t="0" r="13970" b="23495"/>
                <wp:wrapNone/>
                <wp:docPr id="247" name="Rectangle 157"/>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7654F75" w14:textId="7D284838" w:rsidR="00210840" w:rsidRPr="0012620A" w:rsidRDefault="00E67369" w:rsidP="00E67369">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4.3 </w:t>
                            </w:r>
                            <w:proofErr w:type="spellStart"/>
                            <w:r w:rsidR="00210840">
                              <w:rPr>
                                <w:color w:val="FFFFFF" w:themeColor="background1"/>
                                <w:sz w:val="44"/>
                                <w:szCs w:val="44"/>
                                <w:lang w:val="en-US"/>
                              </w:rPr>
                              <w:t>Infrastruktur</w:t>
                            </w:r>
                            <w:proofErr w:type="spellEnd"/>
                            <w:r w:rsidR="00210840">
                              <w:rPr>
                                <w:color w:val="FFFFFF" w:themeColor="background1"/>
                                <w:sz w:val="44"/>
                                <w:szCs w:val="44"/>
                                <w:lang w:val="en-US"/>
                              </w:rPr>
                              <w:t xml:space="preserve"> </w:t>
                            </w:r>
                            <w:proofErr w:type="spellStart"/>
                            <w:r w:rsidR="00210840">
                              <w:rPr>
                                <w:color w:val="FFFFFF" w:themeColor="background1"/>
                                <w:sz w:val="44"/>
                                <w:szCs w:val="44"/>
                                <w:lang w:val="en-US"/>
                              </w:rPr>
                              <w:t>och</w:t>
                            </w:r>
                            <w:proofErr w:type="spellEnd"/>
                            <w:r w:rsidR="00210840">
                              <w:rPr>
                                <w:color w:val="FFFFFF" w:themeColor="background1"/>
                                <w:sz w:val="44"/>
                                <w:szCs w:val="44"/>
                                <w:lang w:val="en-US"/>
                              </w:rPr>
                              <w:t xml:space="preserve"> </w:t>
                            </w:r>
                            <w:proofErr w:type="spellStart"/>
                            <w:r w:rsidR="00210840">
                              <w:rPr>
                                <w:color w:val="FFFFFF" w:themeColor="background1"/>
                                <w:sz w:val="44"/>
                                <w:szCs w:val="44"/>
                                <w:lang w:val="en-US"/>
                              </w:rPr>
                              <w:t>driftsäkring</w:t>
                            </w:r>
                            <w:proofErr w:type="spellEnd"/>
                            <w:r w:rsidR="00D80CCD">
                              <w:rPr>
                                <w:color w:val="FFFFFF" w:themeColor="background1"/>
                                <w:sz w:val="44"/>
                                <w:szCs w:val="44"/>
                                <w:lang w:val="en-US"/>
                              </w:rPr>
                              <w:t xml:space="preserve"> (1|</w:t>
                            </w:r>
                            <w:r w:rsidR="00352B9A">
                              <w:rPr>
                                <w:color w:val="FFFFFF" w:themeColor="background1"/>
                                <w:sz w:val="44"/>
                                <w:szCs w:val="44"/>
                                <w:lang w:val="en-US"/>
                              </w:rPr>
                              <w:t>5</w:t>
                            </w:r>
                            <w:r w:rsidR="00D80CCD">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573906" id="Rectangle 157" o:spid="_x0000_s1124" style="position:absolute;left:0;text-align:left;margin-left:0;margin-top:-71.05pt;width:609.4pt;height:56.65pt;z-index:2516582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" fillcolor="#2b4c8d" strokecolor="#2b4c8d" strokeweight="1pt">
                <v:textbox>
                  <w:txbxContent>
                    <w:p w14:paraId="57654F75" w14:textId="7D284838" w:rsidR="00210840" w:rsidRPr="0012620A" w:rsidRDefault="00E67369" w:rsidP="00E67369">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4.3 </w:t>
                      </w:r>
                      <w:proofErr w:type="spellStart"/>
                      <w:r w:rsidR="00210840">
                        <w:rPr>
                          <w:color w:val="FFFFFF" w:themeColor="background1"/>
                          <w:sz w:val="44"/>
                          <w:szCs w:val="44"/>
                          <w:lang w:val="en-US"/>
                        </w:rPr>
                        <w:t>Infrastruktur</w:t>
                      </w:r>
                      <w:proofErr w:type="spellEnd"/>
                      <w:r w:rsidR="00210840">
                        <w:rPr>
                          <w:color w:val="FFFFFF" w:themeColor="background1"/>
                          <w:sz w:val="44"/>
                          <w:szCs w:val="44"/>
                          <w:lang w:val="en-US"/>
                        </w:rPr>
                        <w:t xml:space="preserve"> </w:t>
                      </w:r>
                      <w:proofErr w:type="spellStart"/>
                      <w:r w:rsidR="00210840">
                        <w:rPr>
                          <w:color w:val="FFFFFF" w:themeColor="background1"/>
                          <w:sz w:val="44"/>
                          <w:szCs w:val="44"/>
                          <w:lang w:val="en-US"/>
                        </w:rPr>
                        <w:t>och</w:t>
                      </w:r>
                      <w:proofErr w:type="spellEnd"/>
                      <w:r w:rsidR="00210840">
                        <w:rPr>
                          <w:color w:val="FFFFFF" w:themeColor="background1"/>
                          <w:sz w:val="44"/>
                          <w:szCs w:val="44"/>
                          <w:lang w:val="en-US"/>
                        </w:rPr>
                        <w:t xml:space="preserve"> </w:t>
                      </w:r>
                      <w:proofErr w:type="spellStart"/>
                      <w:r w:rsidR="00210840">
                        <w:rPr>
                          <w:color w:val="FFFFFF" w:themeColor="background1"/>
                          <w:sz w:val="44"/>
                          <w:szCs w:val="44"/>
                          <w:lang w:val="en-US"/>
                        </w:rPr>
                        <w:t>driftsäkring</w:t>
                      </w:r>
                      <w:proofErr w:type="spellEnd"/>
                      <w:r w:rsidR="00D80CCD">
                        <w:rPr>
                          <w:color w:val="FFFFFF" w:themeColor="background1"/>
                          <w:sz w:val="44"/>
                          <w:szCs w:val="44"/>
                          <w:lang w:val="en-US"/>
                        </w:rPr>
                        <w:t xml:space="preserve"> (1|</w:t>
                      </w:r>
                      <w:r w:rsidR="00352B9A">
                        <w:rPr>
                          <w:color w:val="FFFFFF" w:themeColor="background1"/>
                          <w:sz w:val="44"/>
                          <w:szCs w:val="44"/>
                          <w:lang w:val="en-US"/>
                        </w:rPr>
                        <w:t>5</w:t>
                      </w:r>
                      <w:r w:rsidR="00D80CCD">
                        <w:rPr>
                          <w:color w:val="FFFFFF" w:themeColor="background1"/>
                          <w:sz w:val="44"/>
                          <w:szCs w:val="44"/>
                          <w:lang w:val="en-US"/>
                        </w:rPr>
                        <w:t>)</w:t>
                      </w:r>
                    </w:p>
                  </w:txbxContent>
                </v:textbox>
                <w10:wrap anchorx="margin"/>
              </v:rect>
            </w:pict>
          </mc:Fallback>
        </mc:AlternateContent>
      </w:r>
      <w:r w:rsidR="0089162D">
        <w:t>Andel g</w:t>
      </w:r>
      <w:r w:rsidR="00584353" w:rsidRPr="00DF2546">
        <w:t>enomför</w:t>
      </w:r>
      <w:r w:rsidR="00F51C5C">
        <w:t>da</w:t>
      </w:r>
      <w:r w:rsidR="00584353" w:rsidRPr="00DF2546">
        <w:t xml:space="preserve"> banbesiktningar enligt plan</w:t>
      </w:r>
    </w:p>
    <w:p w14:paraId="5C624707" w14:textId="77777777" w:rsidR="007A2BD2" w:rsidRDefault="42E88A9C" w:rsidP="007A2BD2">
      <w:pPr>
        <w:spacing w:before="120" w:after="120" w:line="240" w:lineRule="auto"/>
        <w:jc w:val="both"/>
        <w:rPr>
          <w:rFonts w:ascii="Franklin Gothic Book" w:hAnsi="Franklin Gothic Book"/>
        </w:rPr>
      </w:pPr>
      <w:r w:rsidRPr="42E88A9C">
        <w:rPr>
          <w:rFonts w:ascii="Franklin Gothic Book" w:hAnsi="Franklin Gothic Book"/>
        </w:rPr>
        <w:t xml:space="preserve">Anger </w:t>
      </w:r>
      <w:bookmarkStart w:id="17" w:name="_Hlk112672404"/>
      <w:r w:rsidR="007A2BD2" w:rsidRPr="42E88A9C">
        <w:rPr>
          <w:rFonts w:ascii="Franklin Gothic Book" w:hAnsi="Franklin Gothic Book"/>
        </w:rPr>
        <w:t>andelen utförda besiktningar enligt plan</w:t>
      </w:r>
      <w:r w:rsidR="007A2BD2">
        <w:rPr>
          <w:rFonts w:ascii="Franklin Gothic Book" w:hAnsi="Franklin Gothic Book"/>
        </w:rPr>
        <w:t>. Banbesik</w:t>
      </w:r>
      <w:r w:rsidR="007A2BD2" w:rsidRPr="00C313A2">
        <w:rPr>
          <w:rFonts w:ascii="Franklin Gothic Book" w:hAnsi="Franklin Gothic Book"/>
        </w:rPr>
        <w:t>tningar under 2022 delas i tre grupper: Spårbesiktningar, Kontaktledning</w:t>
      </w:r>
      <w:r w:rsidR="007A2BD2">
        <w:rPr>
          <w:rFonts w:ascii="Franklin Gothic Book" w:hAnsi="Franklin Gothic Book"/>
        </w:rPr>
        <w:t xml:space="preserve"> (KTL)</w:t>
      </w:r>
      <w:r w:rsidR="007A2BD2" w:rsidRPr="00C313A2">
        <w:rPr>
          <w:rFonts w:ascii="Franklin Gothic Book" w:hAnsi="Franklin Gothic Book"/>
        </w:rPr>
        <w:t xml:space="preserve">, och Signal </w:t>
      </w:r>
      <w:r w:rsidR="007A2BD2">
        <w:rPr>
          <w:rFonts w:ascii="Franklin Gothic Book" w:hAnsi="Franklin Gothic Book"/>
        </w:rPr>
        <w:t>&amp;</w:t>
      </w:r>
      <w:r w:rsidR="007A2BD2" w:rsidRPr="00C313A2">
        <w:rPr>
          <w:rFonts w:ascii="Franklin Gothic Book" w:hAnsi="Franklin Gothic Book"/>
        </w:rPr>
        <w:t xml:space="preserve"> växel.  </w:t>
      </w:r>
    </w:p>
    <w:p w14:paraId="414BC22B" w14:textId="77777777" w:rsidR="007A2BD2" w:rsidRDefault="007A2BD2" w:rsidP="007A2BD2">
      <w:pPr>
        <w:spacing w:before="120" w:after="120" w:line="240" w:lineRule="auto"/>
        <w:jc w:val="both"/>
        <w:rPr>
          <w:rFonts w:ascii="Franklin Gothic Book" w:hAnsi="Franklin Gothic Book"/>
        </w:rPr>
      </w:pPr>
      <w:r>
        <w:rPr>
          <w:rFonts w:ascii="Franklin Gothic Book" w:hAnsi="Franklin Gothic Book"/>
        </w:rPr>
        <w:t>Spårbesiktningar består av 4 undergrupper:</w:t>
      </w:r>
    </w:p>
    <w:p w14:paraId="1264B14F" w14:textId="77777777" w:rsidR="007A2BD2" w:rsidRPr="00C8292C" w:rsidRDefault="007A2BD2" w:rsidP="007A2BD2">
      <w:pPr>
        <w:spacing w:before="120" w:after="120" w:line="240" w:lineRule="auto"/>
        <w:jc w:val="both"/>
        <w:rPr>
          <w:rFonts w:ascii="Franklin Gothic Book" w:hAnsi="Franklin Gothic Book"/>
        </w:rPr>
      </w:pPr>
      <w:r>
        <w:rPr>
          <w:rFonts w:ascii="Franklin Gothic Book" w:hAnsi="Franklin Gothic Book"/>
        </w:rPr>
        <w:t>Allmän tillsyn och riktad besiktning</w:t>
      </w:r>
      <w:r w:rsidRPr="00C8292C">
        <w:rPr>
          <w:rFonts w:ascii="Franklin Gothic Book" w:hAnsi="Franklin Gothic Book"/>
        </w:rPr>
        <w:t>:</w:t>
      </w:r>
      <w:r>
        <w:rPr>
          <w:rFonts w:ascii="Franklin Gothic Book" w:hAnsi="Franklin Gothic Book"/>
        </w:rPr>
        <w:t xml:space="preserve"> </w:t>
      </w:r>
      <w:r w:rsidRPr="006215BE">
        <w:rPr>
          <w:rFonts w:ascii="Franklin Gothic Book" w:hAnsi="Franklin Gothic Book"/>
        </w:rPr>
        <w:t xml:space="preserve">Allmän tillsyn är kontroll av anläggningen på hela spårnätet. </w:t>
      </w:r>
      <w:r>
        <w:rPr>
          <w:rFonts w:ascii="Franklin Gothic Book" w:hAnsi="Franklin Gothic Book"/>
        </w:rPr>
        <w:t>Riktad besiktning är kortare planerade besiktningar som sker varje månad. Aktiviteter genomföras varje månad.</w:t>
      </w:r>
    </w:p>
    <w:p w14:paraId="3BF2D454" w14:textId="77777777" w:rsidR="007A2BD2" w:rsidRDefault="007A2BD2" w:rsidP="007A2BD2">
      <w:pPr>
        <w:spacing w:before="120" w:after="120" w:line="240" w:lineRule="auto"/>
        <w:jc w:val="both"/>
        <w:rPr>
          <w:rFonts w:ascii="Franklin Gothic Book" w:hAnsi="Franklin Gothic Book"/>
        </w:rPr>
      </w:pPr>
      <w:r>
        <w:rPr>
          <w:rFonts w:ascii="Franklin Gothic Book" w:hAnsi="Franklin Gothic Book"/>
        </w:rPr>
        <w:t>Säkerhetsbesiktning 1 (Säk1) och Underhållsbesiktning spår (UB spår): Besiktning av hela spåranläggningen med fokus på långsiktiga åtgärder (ej växlar). Aktiviteter genomföras mellan februari och april varje år.</w:t>
      </w:r>
    </w:p>
    <w:p w14:paraId="6DC86FEE" w14:textId="77777777" w:rsidR="007A2BD2" w:rsidRDefault="007A2BD2" w:rsidP="007A2BD2">
      <w:pPr>
        <w:spacing w:before="120" w:after="120" w:line="240" w:lineRule="auto"/>
        <w:jc w:val="both"/>
        <w:rPr>
          <w:rFonts w:ascii="Franklin Gothic Book" w:hAnsi="Franklin Gothic Book"/>
        </w:rPr>
      </w:pPr>
      <w:r>
        <w:rPr>
          <w:rFonts w:ascii="Franklin Gothic Book" w:hAnsi="Franklin Gothic Book"/>
        </w:rPr>
        <w:t xml:space="preserve">Säkerhetsbesiktning 1 (Säk1) och Underhållsbesiktning växelområden (UB </w:t>
      </w:r>
      <w:proofErr w:type="spellStart"/>
      <w:r>
        <w:rPr>
          <w:rFonts w:ascii="Franklin Gothic Book" w:hAnsi="Franklin Gothic Book"/>
        </w:rPr>
        <w:t>vxlomr</w:t>
      </w:r>
      <w:proofErr w:type="spellEnd"/>
      <w:r>
        <w:rPr>
          <w:rFonts w:ascii="Franklin Gothic Book" w:hAnsi="Franklin Gothic Book"/>
        </w:rPr>
        <w:t>): Besiktning av alla växelområden med fokus på långsiktiga åtgärder (ej spår). Aktiviteter genomföras mellan augusti och oktober varje år.</w:t>
      </w:r>
    </w:p>
    <w:p w14:paraId="0B73EF89" w14:textId="6346915A" w:rsidR="0052619B" w:rsidRDefault="007A2BD2" w:rsidP="007A2BD2">
      <w:pPr>
        <w:spacing w:before="120" w:after="120" w:line="240" w:lineRule="auto"/>
        <w:jc w:val="both"/>
        <w:rPr>
          <w:rFonts w:ascii="Franklin Gothic Book" w:hAnsi="Franklin Gothic Book"/>
        </w:rPr>
      </w:pPr>
      <w:r>
        <w:rPr>
          <w:rFonts w:ascii="Franklin Gothic Book" w:hAnsi="Franklin Gothic Book"/>
        </w:rPr>
        <w:t xml:space="preserve">Och Säkerhetsbesiktning 2 (Säk2) </w:t>
      </w:r>
      <w:proofErr w:type="spellStart"/>
      <w:r>
        <w:rPr>
          <w:rFonts w:ascii="Franklin Gothic Book" w:hAnsi="Franklin Gothic Book"/>
        </w:rPr>
        <w:t>vxlomr</w:t>
      </w:r>
      <w:proofErr w:type="spellEnd"/>
      <w:r w:rsidRPr="00885FD3">
        <w:rPr>
          <w:rFonts w:ascii="Franklin Gothic Book" w:hAnsi="Franklin Gothic Book"/>
        </w:rPr>
        <w:t>: mindre omfattande besiktningar, visuella kontroller, inte alla mätningar som genomföras i Säk1</w:t>
      </w:r>
      <w:r>
        <w:rPr>
          <w:rFonts w:ascii="Franklin Gothic Book" w:hAnsi="Franklin Gothic Book"/>
        </w:rPr>
        <w:t>. Aktiviteter genomföras mellan februari och mars varje år</w:t>
      </w:r>
      <w:bookmarkEnd w:id="17"/>
      <w:r>
        <w:rPr>
          <w:rFonts w:ascii="Franklin Gothic Book" w:hAnsi="Franklin Gothic Book"/>
        </w:rPr>
        <w:t>.</w:t>
      </w:r>
    </w:p>
    <w:p w14:paraId="1462B022" w14:textId="1071B11F" w:rsidR="006B3E2A" w:rsidRPr="00806056" w:rsidRDefault="00012434" w:rsidP="00806056">
      <w:pPr>
        <w:spacing w:before="120" w:after="120" w:line="240" w:lineRule="auto"/>
        <w:rPr>
          <w:rFonts w:ascii="Franklin Gothic Book" w:hAnsi="Franklin Gothic Book"/>
        </w:rPr>
      </w:pPr>
      <w:r>
        <w:rPr>
          <w:noProof/>
        </w:rPr>
        <w:drawing>
          <wp:inline distT="0" distB="0" distL="0" distR="0" wp14:anchorId="70C8175D" wp14:editId="40C6A474">
            <wp:extent cx="5759450" cy="2376000"/>
            <wp:effectExtent l="0" t="0" r="12700" b="5715"/>
            <wp:docPr id="1054609501" name="Chart 55">
              <a:extLst xmlns:a="http://schemas.openxmlformats.org/drawingml/2006/main">
                <a:ext uri="{FF2B5EF4-FFF2-40B4-BE49-F238E27FC236}">
                  <a16:creationId xmlns:a16="http://schemas.microsoft.com/office/drawing/2014/main" id="{EB575608-779A-4AF1-86DA-B7F2053190FD}"/>
                </a:ext>
                <a:ext uri="{147F2762-F138-4A5C-976F-8EAC2B608ADB}">
                  <a16:predDERef xmlns:a16="http://schemas.microsoft.com/office/drawing/2014/main" pred="{67DD5688-7C3F-44DD-A92D-22970A87276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14:paraId="66665AB4" w14:textId="5F1C4AE5" w:rsidR="00DE07DB" w:rsidRDefault="00807765" w:rsidP="008A7B0F">
      <w:pPr>
        <w:spacing w:after="20" w:line="240" w:lineRule="auto"/>
        <w:rPr>
          <w:noProof/>
        </w:rPr>
      </w:pPr>
      <w:r>
        <w:rPr>
          <w:noProof/>
        </w:rPr>
        <w:drawing>
          <wp:inline distT="0" distB="0" distL="0" distR="0" wp14:anchorId="2957C3E8" wp14:editId="069C0F79">
            <wp:extent cx="5759450" cy="2376000"/>
            <wp:effectExtent l="0" t="0" r="12700" b="5715"/>
            <wp:docPr id="1054609502" name="Chart 56">
              <a:extLst xmlns:a="http://schemas.openxmlformats.org/drawingml/2006/main">
                <a:ext uri="{FF2B5EF4-FFF2-40B4-BE49-F238E27FC236}">
                  <a16:creationId xmlns:a16="http://schemas.microsoft.com/office/drawing/2014/main" id="{AAA06B9D-5A34-4357-B8E3-2578F964F3A4}"/>
                </a:ext>
                <a:ext uri="{147F2762-F138-4A5C-976F-8EAC2B608ADB}">
                  <a16:predDERef xmlns:a16="http://schemas.microsoft.com/office/drawing/2014/main" pred="{1311E9D9-1B3B-4539-801F-8B07621BFB3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14:paraId="0AE1F728" w14:textId="341E01A1" w:rsidR="0030057C" w:rsidRPr="00981B82" w:rsidRDefault="004A3846" w:rsidP="001006ED">
      <w:pPr>
        <w:spacing w:after="0" w:line="240" w:lineRule="auto"/>
        <w:rPr>
          <w:rFonts w:ascii="Franklin Gothic Book" w:hAnsi="Franklin Gothic Book"/>
          <w:i/>
          <w:sz w:val="16"/>
          <w:szCs w:val="16"/>
        </w:rPr>
      </w:pPr>
      <w:r w:rsidRPr="00981B82">
        <w:rPr>
          <w:rFonts w:ascii="Franklin Gothic Book" w:hAnsi="Franklin Gothic Book"/>
          <w:i/>
          <w:iCs/>
          <w:noProof/>
          <w:sz w:val="16"/>
          <w:szCs w:val="16"/>
        </w:rPr>
        <w:t>Källa:</w:t>
      </w:r>
      <w:r w:rsidR="008D07A0" w:rsidRPr="00981B82">
        <w:rPr>
          <w:rFonts w:ascii="Franklin Gothic Book" w:hAnsi="Franklin Gothic Book"/>
          <w:i/>
          <w:iCs/>
          <w:noProof/>
          <w:sz w:val="16"/>
          <w:szCs w:val="16"/>
        </w:rPr>
        <w:t xml:space="preserve"> Besiktningsplan 2022</w:t>
      </w:r>
    </w:p>
    <w:p w14:paraId="1F8EEDFC" w14:textId="699B8904" w:rsidR="004C2E13" w:rsidRDefault="00CB0809" w:rsidP="00806056">
      <w:pPr>
        <w:spacing w:before="120" w:after="120" w:line="240" w:lineRule="auto"/>
        <w:rPr>
          <w:noProof/>
        </w:rPr>
      </w:pPr>
      <w:r w:rsidRPr="00981B82">
        <w:rPr>
          <w:rFonts w:ascii="Franklin Gothic Book" w:hAnsi="Franklin Gothic Book"/>
          <w:i/>
          <w:iCs/>
          <w:noProof/>
          <w:sz w:val="16"/>
          <w:szCs w:val="16"/>
        </w:rPr>
        <mc:AlternateContent>
          <mc:Choice Requires="wps">
            <w:drawing>
              <wp:anchor distT="0" distB="0" distL="114300" distR="114300" simplePos="0" relativeHeight="251658300" behindDoc="0" locked="0" layoutInCell="1" allowOverlap="1" wp14:anchorId="705D2D62" wp14:editId="5ECFBF75">
                <wp:simplePos x="0" y="0"/>
                <wp:positionH relativeFrom="margin">
                  <wp:posOffset>-996950</wp:posOffset>
                </wp:positionH>
                <wp:positionV relativeFrom="paragraph">
                  <wp:posOffset>146989</wp:posOffset>
                </wp:positionV>
                <wp:extent cx="7739380" cy="1772920"/>
                <wp:effectExtent l="0" t="0" r="13970" b="17780"/>
                <wp:wrapNone/>
                <wp:docPr id="263" name="Rectangle 160"/>
                <wp:cNvGraphicFramePr/>
                <a:graphic xmlns:a="http://schemas.openxmlformats.org/drawingml/2006/main">
                  <a:graphicData uri="http://schemas.microsoft.com/office/word/2010/wordprocessingShape">
                    <wps:wsp>
                      <wps:cNvSpPr/>
                      <wps:spPr>
                        <a:xfrm>
                          <a:off x="0" y="0"/>
                          <a:ext cx="7739380" cy="1772920"/>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4813585" w14:textId="77777777" w:rsidR="00F020F9" w:rsidRDefault="005A2038" w:rsidP="00F020F9">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r w:rsidR="00BD6027">
                              <w:rPr>
                                <w:rFonts w:ascii="Franklin Gothic Book" w:hAnsi="Franklin Gothic Book"/>
                                <w:b/>
                                <w:bCs/>
                                <w:color w:val="FFFFFF" w:themeColor="background1"/>
                                <w:sz w:val="20"/>
                                <w:szCs w:val="20"/>
                              </w:rPr>
                              <w:t xml:space="preserve"> </w:t>
                            </w:r>
                          </w:p>
                          <w:p w14:paraId="5BF12440" w14:textId="3AD6C6AF" w:rsidR="001C58B9" w:rsidRPr="001C58B9" w:rsidRDefault="001C58B9" w:rsidP="001C58B9">
                            <w:pPr>
                              <w:spacing w:before="120" w:after="120" w:line="240" w:lineRule="auto"/>
                              <w:ind w:left="1418" w:right="1418"/>
                              <w:jc w:val="both"/>
                              <w:rPr>
                                <w:rFonts w:ascii="Franklin Gothic Book" w:hAnsi="Franklin Gothic Book"/>
                                <w:color w:val="FFFFFF" w:themeColor="background1"/>
                                <w:sz w:val="20"/>
                                <w:szCs w:val="20"/>
                              </w:rPr>
                            </w:pPr>
                            <w:r w:rsidRPr="001C58B9">
                              <w:rPr>
                                <w:rFonts w:ascii="Franklin Gothic Book" w:hAnsi="Franklin Gothic Book"/>
                                <w:color w:val="FFFFFF" w:themeColor="background1"/>
                                <w:sz w:val="20"/>
                                <w:szCs w:val="20"/>
                              </w:rPr>
                              <w:t>Spårbesiktning ligger efter mot plan då det är personalbrist (</w:t>
                            </w:r>
                            <w:r>
                              <w:rPr>
                                <w:rFonts w:ascii="Franklin Gothic Book" w:hAnsi="Franklin Gothic Book"/>
                                <w:color w:val="FFFFFF" w:themeColor="background1"/>
                                <w:sz w:val="20"/>
                                <w:szCs w:val="20"/>
                              </w:rPr>
                              <w:t>s</w:t>
                            </w:r>
                            <w:r w:rsidRPr="001C58B9">
                              <w:rPr>
                                <w:rFonts w:ascii="Franklin Gothic Book" w:hAnsi="Franklin Gothic Book"/>
                                <w:color w:val="FFFFFF" w:themeColor="background1"/>
                                <w:sz w:val="20"/>
                                <w:szCs w:val="20"/>
                              </w:rPr>
                              <w:t>jukdom och utb</w:t>
                            </w:r>
                            <w:r>
                              <w:rPr>
                                <w:rFonts w:ascii="Franklin Gothic Book" w:hAnsi="Franklin Gothic Book"/>
                                <w:color w:val="FFFFFF" w:themeColor="background1"/>
                                <w:sz w:val="20"/>
                                <w:szCs w:val="20"/>
                              </w:rPr>
                              <w:t>ildning</w:t>
                            </w:r>
                            <w:r w:rsidRPr="001C58B9">
                              <w:rPr>
                                <w:rFonts w:ascii="Franklin Gothic Book" w:hAnsi="Franklin Gothic Book"/>
                                <w:color w:val="FFFFFF" w:themeColor="background1"/>
                                <w:sz w:val="20"/>
                                <w:szCs w:val="20"/>
                              </w:rPr>
                              <w:t>)</w:t>
                            </w:r>
                            <w:r>
                              <w:rPr>
                                <w:rFonts w:ascii="Franklin Gothic Book" w:hAnsi="Franklin Gothic Book"/>
                                <w:color w:val="FFFFFF" w:themeColor="background1"/>
                                <w:sz w:val="20"/>
                                <w:szCs w:val="20"/>
                              </w:rPr>
                              <w:t xml:space="preserve">. </w:t>
                            </w:r>
                            <w:r w:rsidRPr="001C58B9">
                              <w:rPr>
                                <w:rFonts w:ascii="Franklin Gothic Book" w:hAnsi="Franklin Gothic Book"/>
                                <w:color w:val="FFFFFF" w:themeColor="background1"/>
                                <w:sz w:val="20"/>
                                <w:szCs w:val="20"/>
                              </w:rPr>
                              <w:t xml:space="preserve">Signalbesiktning ligger efter mot plan </w:t>
                            </w:r>
                            <w:r w:rsidR="004C73C8" w:rsidRPr="001C58B9">
                              <w:rPr>
                                <w:rFonts w:ascii="Franklin Gothic Book" w:hAnsi="Franklin Gothic Book"/>
                                <w:color w:val="FFFFFF" w:themeColor="background1"/>
                                <w:sz w:val="20"/>
                                <w:szCs w:val="20"/>
                              </w:rPr>
                              <w:t>pga.</w:t>
                            </w:r>
                            <w:r w:rsidRPr="001C58B9">
                              <w:rPr>
                                <w:rFonts w:ascii="Franklin Gothic Book" w:hAnsi="Franklin Gothic Book"/>
                                <w:color w:val="FFFFFF" w:themeColor="background1"/>
                                <w:sz w:val="20"/>
                                <w:szCs w:val="20"/>
                              </w:rPr>
                              <w:t xml:space="preserve"> personalbrist</w:t>
                            </w:r>
                            <w:r w:rsidR="00787A4B">
                              <w:rPr>
                                <w:rFonts w:ascii="Franklin Gothic Book" w:hAnsi="Franklin Gothic Book"/>
                                <w:color w:val="FFFFFF" w:themeColor="background1"/>
                                <w:sz w:val="20"/>
                                <w:szCs w:val="20"/>
                              </w:rPr>
                              <w:t xml:space="preserve">. </w:t>
                            </w:r>
                            <w:r w:rsidRPr="001C58B9">
                              <w:rPr>
                                <w:rFonts w:ascii="Franklin Gothic Book" w:hAnsi="Franklin Gothic Book"/>
                                <w:color w:val="FFFFFF" w:themeColor="background1"/>
                                <w:sz w:val="20"/>
                                <w:szCs w:val="20"/>
                              </w:rPr>
                              <w:t>KTL besiktning enligt plan</w:t>
                            </w:r>
                            <w:r w:rsidR="004C73C8">
                              <w:rPr>
                                <w:rFonts w:ascii="Franklin Gothic Book" w:hAnsi="Franklin Gothic Book"/>
                                <w:color w:val="FFFFFF" w:themeColor="background1"/>
                                <w:sz w:val="20"/>
                                <w:szCs w:val="20"/>
                              </w:rPr>
                              <w:t>.</w:t>
                            </w:r>
                          </w:p>
                          <w:p w14:paraId="7825E467" w14:textId="77777777" w:rsidR="00F020F9" w:rsidRDefault="00F020F9" w:rsidP="00F020F9">
                            <w:pPr>
                              <w:spacing w:before="120" w:after="120" w:line="240" w:lineRule="auto"/>
                              <w:ind w:left="1418" w:right="1418"/>
                              <w:jc w:val="both"/>
                              <w:rPr>
                                <w:rFonts w:ascii="Franklin Gothic Book" w:hAnsi="Franklin Gothic Book"/>
                                <w:b/>
                                <w:bCs/>
                                <w:color w:val="FFFFFF" w:themeColor="background1"/>
                                <w:sz w:val="20"/>
                                <w:szCs w:val="20"/>
                              </w:rPr>
                            </w:pPr>
                          </w:p>
                          <w:p w14:paraId="5417DA2A" w14:textId="77777777" w:rsidR="00F020F9" w:rsidRDefault="005A2038" w:rsidP="00F020F9">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r w:rsidR="00BD6027">
                              <w:rPr>
                                <w:rFonts w:ascii="Franklin Gothic Book" w:hAnsi="Franklin Gothic Book"/>
                                <w:b/>
                                <w:bCs/>
                                <w:color w:val="FFFFFF" w:themeColor="background1"/>
                                <w:sz w:val="20"/>
                                <w:szCs w:val="20"/>
                              </w:rPr>
                              <w:t xml:space="preserve"> </w:t>
                            </w:r>
                          </w:p>
                          <w:p w14:paraId="2327F315" w14:textId="3206B496" w:rsidR="00787A4B" w:rsidRPr="00787A4B" w:rsidRDefault="00787A4B" w:rsidP="00787A4B">
                            <w:pPr>
                              <w:spacing w:before="120" w:after="120" w:line="240" w:lineRule="auto"/>
                              <w:ind w:left="1418" w:right="1418"/>
                              <w:jc w:val="both"/>
                              <w:rPr>
                                <w:rFonts w:ascii="Franklin Gothic Book" w:hAnsi="Franklin Gothic Book"/>
                                <w:color w:val="FFFFFF" w:themeColor="background1"/>
                                <w:sz w:val="20"/>
                                <w:szCs w:val="20"/>
                              </w:rPr>
                            </w:pPr>
                            <w:r w:rsidRPr="00787A4B">
                              <w:rPr>
                                <w:rFonts w:ascii="Franklin Gothic Book" w:hAnsi="Franklin Gothic Book"/>
                                <w:color w:val="FFFFFF" w:themeColor="background1"/>
                                <w:sz w:val="20"/>
                                <w:szCs w:val="20"/>
                              </w:rPr>
                              <w:t xml:space="preserve">Spårbesiktning: Avvikelsen meddelad beställare och ingen åtgärd görs då den aktuella avvikelsen inte påverkar leveransen. Signalbesiktning: Avvikelsen meddelad beställaren, </w:t>
                            </w:r>
                            <w:r w:rsidR="004C283A">
                              <w:rPr>
                                <w:rFonts w:ascii="Franklin Gothic Book" w:hAnsi="Franklin Gothic Book"/>
                                <w:color w:val="FFFFFF" w:themeColor="background1"/>
                                <w:sz w:val="20"/>
                                <w:szCs w:val="20"/>
                              </w:rPr>
                              <w:t>v</w:t>
                            </w:r>
                            <w:r w:rsidRPr="00787A4B">
                              <w:rPr>
                                <w:rFonts w:ascii="Franklin Gothic Book" w:hAnsi="Franklin Gothic Book"/>
                                <w:color w:val="FFFFFF" w:themeColor="background1"/>
                                <w:sz w:val="20"/>
                                <w:szCs w:val="20"/>
                              </w:rPr>
                              <w:t xml:space="preserve">issa delar utesluts i väntan på ombyggnation av SISÄ anläggningar. </w:t>
                            </w:r>
                          </w:p>
                          <w:p w14:paraId="6F3FC9BF" w14:textId="77777777" w:rsidR="005A2038" w:rsidRPr="00425C48" w:rsidRDefault="005A2038" w:rsidP="00F020F9">
                            <w:pPr>
                              <w:spacing w:before="120" w:after="120" w:line="240" w:lineRule="auto"/>
                              <w:ind w:left="1418" w:right="1418"/>
                              <w:jc w:val="both"/>
                              <w:rPr>
                                <w:rFonts w:ascii="Franklin Gothic Book" w:hAnsi="Franklin Gothic Book"/>
                                <w:color w:val="FFFFFF" w:themeColor="background1"/>
                                <w:sz w:val="20"/>
                                <w:szCs w:val="20"/>
                              </w:rPr>
                            </w:pPr>
                          </w:p>
                          <w:p w14:paraId="7D2B9C7E" w14:textId="77777777" w:rsidR="005A2038" w:rsidRPr="002F3EA8" w:rsidRDefault="005A2038" w:rsidP="00322D19">
                            <w:pPr>
                              <w:spacing w:before="120" w:after="120" w:line="240" w:lineRule="auto"/>
                              <w:ind w:right="1418"/>
                              <w:jc w:val="both"/>
                              <w:rPr>
                                <w:rFonts w:ascii="Franklin Gothic Book" w:hAnsi="Franklin Gothic Book"/>
                                <w:b/>
                                <w:bCs/>
                                <w:color w:val="FFFFFF" w:themeColor="background1"/>
                                <w:sz w:val="32"/>
                                <w:szCs w:val="32"/>
                              </w:rPr>
                            </w:pPr>
                          </w:p>
                          <w:p w14:paraId="0D1F9493" w14:textId="77777777" w:rsidR="005A2038" w:rsidRDefault="005A2038" w:rsidP="005A2038">
                            <w:pPr>
                              <w:jc w:val="both"/>
                              <w:rPr>
                                <w:color w:val="FF0000"/>
                              </w:rPr>
                            </w:pPr>
                          </w:p>
                          <w:p w14:paraId="0F937631" w14:textId="77777777" w:rsidR="005A2038" w:rsidRDefault="005A2038" w:rsidP="005A2038">
                            <w:pPr>
                              <w:jc w:val="both"/>
                              <w:rPr>
                                <w:color w:val="FF0000"/>
                              </w:rPr>
                            </w:pPr>
                          </w:p>
                          <w:p w14:paraId="2729DE6A" w14:textId="77777777" w:rsidR="005A2038" w:rsidRDefault="005A2038" w:rsidP="005A2038">
                            <w:pPr>
                              <w:jc w:val="both"/>
                              <w:rPr>
                                <w:color w:val="FF0000"/>
                              </w:rPr>
                            </w:pPr>
                          </w:p>
                          <w:p w14:paraId="0C464D38" w14:textId="77777777" w:rsidR="005A2038" w:rsidRDefault="005A2038" w:rsidP="005A2038">
                            <w:pPr>
                              <w:jc w:val="both"/>
                              <w:rPr>
                                <w:color w:val="FF0000"/>
                              </w:rPr>
                            </w:pPr>
                          </w:p>
                          <w:p w14:paraId="000D267A" w14:textId="77777777" w:rsidR="005A2038" w:rsidRDefault="005A2038" w:rsidP="005A2038">
                            <w:pPr>
                              <w:jc w:val="both"/>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5D2D62" id="Rectangle 160" o:spid="_x0000_s1125" style="position:absolute;margin-left:-78.5pt;margin-top:11.55pt;width:609.4pt;height:139.6pt;z-index:2516583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" fillcolor="#2b4c8d" strokecolor="#2b4c8d" strokeweight="1pt">
                <v:textbox>
                  <w:txbxContent>
                    <w:p w14:paraId="34813585" w14:textId="77777777" w:rsidR="00F020F9" w:rsidRDefault="005A2038" w:rsidP="00F020F9">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r w:rsidR="00BD6027">
                        <w:rPr>
                          <w:rFonts w:ascii="Franklin Gothic Book" w:hAnsi="Franklin Gothic Book"/>
                          <w:b/>
                          <w:bCs/>
                          <w:color w:val="FFFFFF" w:themeColor="background1"/>
                          <w:sz w:val="20"/>
                          <w:szCs w:val="20"/>
                        </w:rPr>
                        <w:t xml:space="preserve"> </w:t>
                      </w:r>
                    </w:p>
                    <w:p w14:paraId="5BF12440" w14:textId="3AD6C6AF" w:rsidR="001C58B9" w:rsidRPr="001C58B9" w:rsidRDefault="001C58B9" w:rsidP="001C58B9">
                      <w:pPr>
                        <w:spacing w:before="120" w:after="120" w:line="240" w:lineRule="auto"/>
                        <w:ind w:left="1418" w:right="1418"/>
                        <w:jc w:val="both"/>
                        <w:rPr>
                          <w:rFonts w:ascii="Franklin Gothic Book" w:hAnsi="Franklin Gothic Book"/>
                          <w:color w:val="FFFFFF" w:themeColor="background1"/>
                          <w:sz w:val="20"/>
                          <w:szCs w:val="20"/>
                        </w:rPr>
                      </w:pPr>
                      <w:r w:rsidRPr="001C58B9">
                        <w:rPr>
                          <w:rFonts w:ascii="Franklin Gothic Book" w:hAnsi="Franklin Gothic Book"/>
                          <w:color w:val="FFFFFF" w:themeColor="background1"/>
                          <w:sz w:val="20"/>
                          <w:szCs w:val="20"/>
                        </w:rPr>
                        <w:t>Spårbesiktning ligger efter mot plan då det är personalbrist (</w:t>
                      </w:r>
                      <w:r>
                        <w:rPr>
                          <w:rFonts w:ascii="Franklin Gothic Book" w:hAnsi="Franklin Gothic Book"/>
                          <w:color w:val="FFFFFF" w:themeColor="background1"/>
                          <w:sz w:val="20"/>
                          <w:szCs w:val="20"/>
                        </w:rPr>
                        <w:t>s</w:t>
                      </w:r>
                      <w:r w:rsidRPr="001C58B9">
                        <w:rPr>
                          <w:rFonts w:ascii="Franklin Gothic Book" w:hAnsi="Franklin Gothic Book"/>
                          <w:color w:val="FFFFFF" w:themeColor="background1"/>
                          <w:sz w:val="20"/>
                          <w:szCs w:val="20"/>
                        </w:rPr>
                        <w:t>jukdom och utb</w:t>
                      </w:r>
                      <w:r>
                        <w:rPr>
                          <w:rFonts w:ascii="Franklin Gothic Book" w:hAnsi="Franklin Gothic Book"/>
                          <w:color w:val="FFFFFF" w:themeColor="background1"/>
                          <w:sz w:val="20"/>
                          <w:szCs w:val="20"/>
                        </w:rPr>
                        <w:t>ildning</w:t>
                      </w:r>
                      <w:r w:rsidRPr="001C58B9">
                        <w:rPr>
                          <w:rFonts w:ascii="Franklin Gothic Book" w:hAnsi="Franklin Gothic Book"/>
                          <w:color w:val="FFFFFF" w:themeColor="background1"/>
                          <w:sz w:val="20"/>
                          <w:szCs w:val="20"/>
                        </w:rPr>
                        <w:t>)</w:t>
                      </w:r>
                      <w:r>
                        <w:rPr>
                          <w:rFonts w:ascii="Franklin Gothic Book" w:hAnsi="Franklin Gothic Book"/>
                          <w:color w:val="FFFFFF" w:themeColor="background1"/>
                          <w:sz w:val="20"/>
                          <w:szCs w:val="20"/>
                        </w:rPr>
                        <w:t xml:space="preserve">. </w:t>
                      </w:r>
                      <w:r w:rsidRPr="001C58B9">
                        <w:rPr>
                          <w:rFonts w:ascii="Franklin Gothic Book" w:hAnsi="Franklin Gothic Book"/>
                          <w:color w:val="FFFFFF" w:themeColor="background1"/>
                          <w:sz w:val="20"/>
                          <w:szCs w:val="20"/>
                        </w:rPr>
                        <w:t xml:space="preserve">Signalbesiktning ligger efter mot plan </w:t>
                      </w:r>
                      <w:r w:rsidR="004C73C8" w:rsidRPr="001C58B9">
                        <w:rPr>
                          <w:rFonts w:ascii="Franklin Gothic Book" w:hAnsi="Franklin Gothic Book"/>
                          <w:color w:val="FFFFFF" w:themeColor="background1"/>
                          <w:sz w:val="20"/>
                          <w:szCs w:val="20"/>
                        </w:rPr>
                        <w:t>pga.</w:t>
                      </w:r>
                      <w:r w:rsidRPr="001C58B9">
                        <w:rPr>
                          <w:rFonts w:ascii="Franklin Gothic Book" w:hAnsi="Franklin Gothic Book"/>
                          <w:color w:val="FFFFFF" w:themeColor="background1"/>
                          <w:sz w:val="20"/>
                          <w:szCs w:val="20"/>
                        </w:rPr>
                        <w:t xml:space="preserve"> personalbrist</w:t>
                      </w:r>
                      <w:r w:rsidR="00787A4B">
                        <w:rPr>
                          <w:rFonts w:ascii="Franklin Gothic Book" w:hAnsi="Franklin Gothic Book"/>
                          <w:color w:val="FFFFFF" w:themeColor="background1"/>
                          <w:sz w:val="20"/>
                          <w:szCs w:val="20"/>
                        </w:rPr>
                        <w:t xml:space="preserve">. </w:t>
                      </w:r>
                      <w:r w:rsidRPr="001C58B9">
                        <w:rPr>
                          <w:rFonts w:ascii="Franklin Gothic Book" w:hAnsi="Franklin Gothic Book"/>
                          <w:color w:val="FFFFFF" w:themeColor="background1"/>
                          <w:sz w:val="20"/>
                          <w:szCs w:val="20"/>
                        </w:rPr>
                        <w:t>KTL besiktning enligt plan</w:t>
                      </w:r>
                      <w:r w:rsidR="004C73C8">
                        <w:rPr>
                          <w:rFonts w:ascii="Franklin Gothic Book" w:hAnsi="Franklin Gothic Book"/>
                          <w:color w:val="FFFFFF" w:themeColor="background1"/>
                          <w:sz w:val="20"/>
                          <w:szCs w:val="20"/>
                        </w:rPr>
                        <w:t>.</w:t>
                      </w:r>
                    </w:p>
                    <w:p w14:paraId="7825E467" w14:textId="77777777" w:rsidR="00F020F9" w:rsidRDefault="00F020F9" w:rsidP="00F020F9">
                      <w:pPr>
                        <w:spacing w:before="120" w:after="120" w:line="240" w:lineRule="auto"/>
                        <w:ind w:left="1418" w:right="1418"/>
                        <w:jc w:val="both"/>
                        <w:rPr>
                          <w:rFonts w:ascii="Franklin Gothic Book" w:hAnsi="Franklin Gothic Book"/>
                          <w:b/>
                          <w:bCs/>
                          <w:color w:val="FFFFFF" w:themeColor="background1"/>
                          <w:sz w:val="20"/>
                          <w:szCs w:val="20"/>
                        </w:rPr>
                      </w:pPr>
                    </w:p>
                    <w:p w14:paraId="5417DA2A" w14:textId="77777777" w:rsidR="00F020F9" w:rsidRDefault="005A2038" w:rsidP="00F020F9">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r w:rsidR="00BD6027">
                        <w:rPr>
                          <w:rFonts w:ascii="Franklin Gothic Book" w:hAnsi="Franklin Gothic Book"/>
                          <w:b/>
                          <w:bCs/>
                          <w:color w:val="FFFFFF" w:themeColor="background1"/>
                          <w:sz w:val="20"/>
                          <w:szCs w:val="20"/>
                        </w:rPr>
                        <w:t xml:space="preserve"> </w:t>
                      </w:r>
                    </w:p>
                    <w:p w14:paraId="2327F315" w14:textId="3206B496" w:rsidR="00787A4B" w:rsidRPr="00787A4B" w:rsidRDefault="00787A4B" w:rsidP="00787A4B">
                      <w:pPr>
                        <w:spacing w:before="120" w:after="120" w:line="240" w:lineRule="auto"/>
                        <w:ind w:left="1418" w:right="1418"/>
                        <w:jc w:val="both"/>
                        <w:rPr>
                          <w:rFonts w:ascii="Franklin Gothic Book" w:hAnsi="Franklin Gothic Book"/>
                          <w:color w:val="FFFFFF" w:themeColor="background1"/>
                          <w:sz w:val="20"/>
                          <w:szCs w:val="20"/>
                        </w:rPr>
                      </w:pPr>
                      <w:r w:rsidRPr="00787A4B">
                        <w:rPr>
                          <w:rFonts w:ascii="Franklin Gothic Book" w:hAnsi="Franklin Gothic Book"/>
                          <w:color w:val="FFFFFF" w:themeColor="background1"/>
                          <w:sz w:val="20"/>
                          <w:szCs w:val="20"/>
                        </w:rPr>
                        <w:t xml:space="preserve">Spårbesiktning: Avvikelsen meddelad beställare och ingen åtgärd görs då den aktuella avvikelsen inte påverkar leveransen. Signalbesiktning: Avvikelsen meddelad beställaren, </w:t>
                      </w:r>
                      <w:r w:rsidR="004C283A">
                        <w:rPr>
                          <w:rFonts w:ascii="Franklin Gothic Book" w:hAnsi="Franklin Gothic Book"/>
                          <w:color w:val="FFFFFF" w:themeColor="background1"/>
                          <w:sz w:val="20"/>
                          <w:szCs w:val="20"/>
                        </w:rPr>
                        <w:t>v</w:t>
                      </w:r>
                      <w:r w:rsidRPr="00787A4B">
                        <w:rPr>
                          <w:rFonts w:ascii="Franklin Gothic Book" w:hAnsi="Franklin Gothic Book"/>
                          <w:color w:val="FFFFFF" w:themeColor="background1"/>
                          <w:sz w:val="20"/>
                          <w:szCs w:val="20"/>
                        </w:rPr>
                        <w:t xml:space="preserve">issa delar utesluts i väntan på ombyggnation av SISÄ anläggningar. </w:t>
                      </w:r>
                    </w:p>
                    <w:p w14:paraId="6F3FC9BF" w14:textId="77777777" w:rsidR="005A2038" w:rsidRPr="00425C48" w:rsidRDefault="005A2038" w:rsidP="00F020F9">
                      <w:pPr>
                        <w:spacing w:before="120" w:after="120" w:line="240" w:lineRule="auto"/>
                        <w:ind w:left="1418" w:right="1418"/>
                        <w:jc w:val="both"/>
                        <w:rPr>
                          <w:rFonts w:ascii="Franklin Gothic Book" w:hAnsi="Franklin Gothic Book"/>
                          <w:color w:val="FFFFFF" w:themeColor="background1"/>
                          <w:sz w:val="20"/>
                          <w:szCs w:val="20"/>
                        </w:rPr>
                      </w:pPr>
                    </w:p>
                    <w:p w14:paraId="7D2B9C7E" w14:textId="77777777" w:rsidR="005A2038" w:rsidRPr="002F3EA8" w:rsidRDefault="005A2038" w:rsidP="00322D19">
                      <w:pPr>
                        <w:spacing w:before="120" w:after="120" w:line="240" w:lineRule="auto"/>
                        <w:ind w:right="1418"/>
                        <w:jc w:val="both"/>
                        <w:rPr>
                          <w:rFonts w:ascii="Franklin Gothic Book" w:hAnsi="Franklin Gothic Book"/>
                          <w:b/>
                          <w:bCs/>
                          <w:color w:val="FFFFFF" w:themeColor="background1"/>
                          <w:sz w:val="32"/>
                          <w:szCs w:val="32"/>
                        </w:rPr>
                      </w:pPr>
                    </w:p>
                    <w:p w14:paraId="0D1F9493" w14:textId="77777777" w:rsidR="005A2038" w:rsidRDefault="005A2038" w:rsidP="005A2038">
                      <w:pPr>
                        <w:jc w:val="both"/>
                        <w:rPr>
                          <w:color w:val="FF0000"/>
                        </w:rPr>
                      </w:pPr>
                    </w:p>
                    <w:p w14:paraId="0F937631" w14:textId="77777777" w:rsidR="005A2038" w:rsidRDefault="005A2038" w:rsidP="005A2038">
                      <w:pPr>
                        <w:jc w:val="both"/>
                        <w:rPr>
                          <w:color w:val="FF0000"/>
                        </w:rPr>
                      </w:pPr>
                    </w:p>
                    <w:p w14:paraId="2729DE6A" w14:textId="77777777" w:rsidR="005A2038" w:rsidRDefault="005A2038" w:rsidP="005A2038">
                      <w:pPr>
                        <w:jc w:val="both"/>
                        <w:rPr>
                          <w:color w:val="FF0000"/>
                        </w:rPr>
                      </w:pPr>
                    </w:p>
                    <w:p w14:paraId="0C464D38" w14:textId="77777777" w:rsidR="005A2038" w:rsidRDefault="005A2038" w:rsidP="005A2038">
                      <w:pPr>
                        <w:jc w:val="both"/>
                        <w:rPr>
                          <w:color w:val="FF0000"/>
                        </w:rPr>
                      </w:pPr>
                    </w:p>
                    <w:p w14:paraId="000D267A" w14:textId="77777777" w:rsidR="005A2038" w:rsidRDefault="005A2038" w:rsidP="005A2038">
                      <w:pPr>
                        <w:jc w:val="both"/>
                      </w:pPr>
                    </w:p>
                  </w:txbxContent>
                </v:textbox>
                <w10:wrap anchorx="margin"/>
              </v:rect>
            </w:pict>
          </mc:Fallback>
        </mc:AlternateContent>
      </w:r>
    </w:p>
    <w:p w14:paraId="4F64BC51" w14:textId="4EC7A6A9" w:rsidR="00EE552E" w:rsidRDefault="00EE552E" w:rsidP="00806056">
      <w:pPr>
        <w:spacing w:before="120" w:after="120" w:line="240" w:lineRule="auto"/>
        <w:rPr>
          <w:noProof/>
        </w:rPr>
      </w:pPr>
    </w:p>
    <w:p w14:paraId="04280A77" w14:textId="5E92B957" w:rsidR="00104CE1" w:rsidRDefault="00104CE1" w:rsidP="00806056">
      <w:pPr>
        <w:spacing w:before="120" w:after="120" w:line="240" w:lineRule="auto"/>
        <w:rPr>
          <w:noProof/>
        </w:rPr>
      </w:pPr>
    </w:p>
    <w:p w14:paraId="753D51F4" w14:textId="1D9FE289" w:rsidR="004C2E13" w:rsidRDefault="004C2E13" w:rsidP="00806056">
      <w:pPr>
        <w:spacing w:before="120" w:after="120" w:line="240" w:lineRule="auto"/>
        <w:rPr>
          <w:noProof/>
        </w:rPr>
      </w:pPr>
    </w:p>
    <w:p w14:paraId="2A68025D" w14:textId="7B39CDF3" w:rsidR="003C4397" w:rsidRDefault="004C2E13" w:rsidP="006A494D">
      <w:pPr>
        <w:pStyle w:val="Rubrik3"/>
        <w:numPr>
          <w:ilvl w:val="2"/>
          <w:numId w:val="15"/>
        </w:numPr>
        <w:spacing w:before="120" w:after="120"/>
      </w:pPr>
      <w:r w:rsidRPr="009A0980">
        <w:rPr>
          <w:rFonts w:ascii="Franklin Gothic Book" w:hAnsi="Franklin Gothic Book"/>
          <w:b/>
          <w:bCs/>
          <w:noProof/>
        </w:rPr>
        <w:lastRenderedPageBreak/>
        <mc:AlternateContent>
          <mc:Choice Requires="wps">
            <w:drawing>
              <wp:anchor distT="0" distB="0" distL="114300" distR="114300" simplePos="0" relativeHeight="251658301" behindDoc="0" locked="0" layoutInCell="1" allowOverlap="1" wp14:anchorId="1162E083" wp14:editId="039AE39C">
                <wp:simplePos x="0" y="0"/>
                <wp:positionH relativeFrom="margin">
                  <wp:align>center</wp:align>
                </wp:positionH>
                <wp:positionV relativeFrom="paragraph">
                  <wp:posOffset>-899903</wp:posOffset>
                </wp:positionV>
                <wp:extent cx="7739380" cy="719455"/>
                <wp:effectExtent l="0" t="0" r="13970" b="23495"/>
                <wp:wrapNone/>
                <wp:docPr id="264" name="Rectangle 161"/>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FCDC18C" w14:textId="71E496CE" w:rsidR="00D80CCD" w:rsidRPr="0012620A" w:rsidRDefault="00E67369" w:rsidP="00E67369">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4.3 </w:t>
                            </w:r>
                            <w:proofErr w:type="spellStart"/>
                            <w:r w:rsidR="00D80CCD">
                              <w:rPr>
                                <w:color w:val="FFFFFF" w:themeColor="background1"/>
                                <w:sz w:val="44"/>
                                <w:szCs w:val="44"/>
                                <w:lang w:val="en-US"/>
                              </w:rPr>
                              <w:t>Infrastruktur</w:t>
                            </w:r>
                            <w:proofErr w:type="spellEnd"/>
                            <w:r w:rsidR="00D80CCD">
                              <w:rPr>
                                <w:color w:val="FFFFFF" w:themeColor="background1"/>
                                <w:sz w:val="44"/>
                                <w:szCs w:val="44"/>
                                <w:lang w:val="en-US"/>
                              </w:rPr>
                              <w:t xml:space="preserve"> </w:t>
                            </w:r>
                            <w:proofErr w:type="spellStart"/>
                            <w:r w:rsidR="00D80CCD">
                              <w:rPr>
                                <w:color w:val="FFFFFF" w:themeColor="background1"/>
                                <w:sz w:val="44"/>
                                <w:szCs w:val="44"/>
                                <w:lang w:val="en-US"/>
                              </w:rPr>
                              <w:t>och</w:t>
                            </w:r>
                            <w:proofErr w:type="spellEnd"/>
                            <w:r w:rsidR="00D80CCD">
                              <w:rPr>
                                <w:color w:val="FFFFFF" w:themeColor="background1"/>
                                <w:sz w:val="44"/>
                                <w:szCs w:val="44"/>
                                <w:lang w:val="en-US"/>
                              </w:rPr>
                              <w:t xml:space="preserve"> </w:t>
                            </w:r>
                            <w:proofErr w:type="spellStart"/>
                            <w:r w:rsidR="00D80CCD">
                              <w:rPr>
                                <w:color w:val="FFFFFF" w:themeColor="background1"/>
                                <w:sz w:val="44"/>
                                <w:szCs w:val="44"/>
                                <w:lang w:val="en-US"/>
                              </w:rPr>
                              <w:t>driftsäkring</w:t>
                            </w:r>
                            <w:proofErr w:type="spellEnd"/>
                            <w:r w:rsidR="00D80CCD">
                              <w:rPr>
                                <w:color w:val="FFFFFF" w:themeColor="background1"/>
                                <w:sz w:val="44"/>
                                <w:szCs w:val="44"/>
                                <w:lang w:val="en-US"/>
                              </w:rPr>
                              <w:t xml:space="preserve"> (</w:t>
                            </w:r>
                            <w:r w:rsidR="00A96EFA">
                              <w:rPr>
                                <w:color w:val="FFFFFF" w:themeColor="background1"/>
                                <w:sz w:val="44"/>
                                <w:szCs w:val="44"/>
                                <w:lang w:val="en-US"/>
                              </w:rPr>
                              <w:t>2</w:t>
                            </w:r>
                            <w:r w:rsidR="00D80CCD">
                              <w:rPr>
                                <w:color w:val="FFFFFF" w:themeColor="background1"/>
                                <w:sz w:val="44"/>
                                <w:szCs w:val="44"/>
                                <w:lang w:val="en-US"/>
                              </w:rPr>
                              <w:t>|</w:t>
                            </w:r>
                            <w:r w:rsidR="00352B9A">
                              <w:rPr>
                                <w:color w:val="FFFFFF" w:themeColor="background1"/>
                                <w:sz w:val="44"/>
                                <w:szCs w:val="44"/>
                                <w:lang w:val="en-US"/>
                              </w:rPr>
                              <w:t>5</w:t>
                            </w:r>
                            <w:r w:rsidR="00D80CCD">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62E083" id="Rectangle 161" o:spid="_x0000_s1126" style="position:absolute;left:0;text-align:left;margin-left:0;margin-top:-70.85pt;width:609.4pt;height:56.65pt;z-index:251658301;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" fillcolor="#2b4c8d" strokecolor="#2b4c8d" strokeweight="1pt">
                <v:textbox>
                  <w:txbxContent>
                    <w:p w14:paraId="6FCDC18C" w14:textId="71E496CE" w:rsidR="00D80CCD" w:rsidRPr="0012620A" w:rsidRDefault="00E67369" w:rsidP="00E67369">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4.3 </w:t>
                      </w:r>
                      <w:proofErr w:type="spellStart"/>
                      <w:r w:rsidR="00D80CCD">
                        <w:rPr>
                          <w:color w:val="FFFFFF" w:themeColor="background1"/>
                          <w:sz w:val="44"/>
                          <w:szCs w:val="44"/>
                          <w:lang w:val="en-US"/>
                        </w:rPr>
                        <w:t>Infrastruktur</w:t>
                      </w:r>
                      <w:proofErr w:type="spellEnd"/>
                      <w:r w:rsidR="00D80CCD">
                        <w:rPr>
                          <w:color w:val="FFFFFF" w:themeColor="background1"/>
                          <w:sz w:val="44"/>
                          <w:szCs w:val="44"/>
                          <w:lang w:val="en-US"/>
                        </w:rPr>
                        <w:t xml:space="preserve"> </w:t>
                      </w:r>
                      <w:proofErr w:type="spellStart"/>
                      <w:r w:rsidR="00D80CCD">
                        <w:rPr>
                          <w:color w:val="FFFFFF" w:themeColor="background1"/>
                          <w:sz w:val="44"/>
                          <w:szCs w:val="44"/>
                          <w:lang w:val="en-US"/>
                        </w:rPr>
                        <w:t>och</w:t>
                      </w:r>
                      <w:proofErr w:type="spellEnd"/>
                      <w:r w:rsidR="00D80CCD">
                        <w:rPr>
                          <w:color w:val="FFFFFF" w:themeColor="background1"/>
                          <w:sz w:val="44"/>
                          <w:szCs w:val="44"/>
                          <w:lang w:val="en-US"/>
                        </w:rPr>
                        <w:t xml:space="preserve"> </w:t>
                      </w:r>
                      <w:proofErr w:type="spellStart"/>
                      <w:r w:rsidR="00D80CCD">
                        <w:rPr>
                          <w:color w:val="FFFFFF" w:themeColor="background1"/>
                          <w:sz w:val="44"/>
                          <w:szCs w:val="44"/>
                          <w:lang w:val="en-US"/>
                        </w:rPr>
                        <w:t>driftsäkring</w:t>
                      </w:r>
                      <w:proofErr w:type="spellEnd"/>
                      <w:r w:rsidR="00D80CCD">
                        <w:rPr>
                          <w:color w:val="FFFFFF" w:themeColor="background1"/>
                          <w:sz w:val="44"/>
                          <w:szCs w:val="44"/>
                          <w:lang w:val="en-US"/>
                        </w:rPr>
                        <w:t xml:space="preserve"> (</w:t>
                      </w:r>
                      <w:r w:rsidR="00A96EFA">
                        <w:rPr>
                          <w:color w:val="FFFFFF" w:themeColor="background1"/>
                          <w:sz w:val="44"/>
                          <w:szCs w:val="44"/>
                          <w:lang w:val="en-US"/>
                        </w:rPr>
                        <w:t>2</w:t>
                      </w:r>
                      <w:r w:rsidR="00D80CCD">
                        <w:rPr>
                          <w:color w:val="FFFFFF" w:themeColor="background1"/>
                          <w:sz w:val="44"/>
                          <w:szCs w:val="44"/>
                          <w:lang w:val="en-US"/>
                        </w:rPr>
                        <w:t>|</w:t>
                      </w:r>
                      <w:r w:rsidR="00352B9A">
                        <w:rPr>
                          <w:color w:val="FFFFFF" w:themeColor="background1"/>
                          <w:sz w:val="44"/>
                          <w:szCs w:val="44"/>
                          <w:lang w:val="en-US"/>
                        </w:rPr>
                        <w:t>5</w:t>
                      </w:r>
                      <w:r w:rsidR="00D80CCD">
                        <w:rPr>
                          <w:color w:val="FFFFFF" w:themeColor="background1"/>
                          <w:sz w:val="44"/>
                          <w:szCs w:val="44"/>
                          <w:lang w:val="en-US"/>
                        </w:rPr>
                        <w:t>)</w:t>
                      </w:r>
                    </w:p>
                  </w:txbxContent>
                </v:textbox>
                <w10:wrap anchorx="margin"/>
              </v:rect>
            </w:pict>
          </mc:Fallback>
        </mc:AlternateContent>
      </w:r>
      <w:r w:rsidR="0089162D">
        <w:rPr>
          <w:noProof/>
        </w:rPr>
        <w:t>Andel g</w:t>
      </w:r>
      <w:r w:rsidR="00275D93">
        <w:rPr>
          <w:noProof/>
        </w:rPr>
        <w:t>enomför</w:t>
      </w:r>
      <w:r w:rsidR="00C3335C">
        <w:rPr>
          <w:noProof/>
        </w:rPr>
        <w:t>da</w:t>
      </w:r>
      <w:r w:rsidR="00275D93">
        <w:rPr>
          <w:noProof/>
        </w:rPr>
        <w:t xml:space="preserve"> mätningar enligt plan</w:t>
      </w:r>
    </w:p>
    <w:p w14:paraId="7274296D" w14:textId="53054767" w:rsidR="002E3676" w:rsidRPr="002E3676" w:rsidRDefault="002E3676" w:rsidP="005D19A7">
      <w:pPr>
        <w:jc w:val="both"/>
        <w:rPr>
          <w:rFonts w:ascii="Franklin Gothic Book" w:hAnsi="Franklin Gothic Book"/>
        </w:rPr>
      </w:pPr>
      <w:r w:rsidRPr="002E3676">
        <w:rPr>
          <w:rFonts w:ascii="Franklin Gothic Book" w:hAnsi="Franklin Gothic Book"/>
        </w:rPr>
        <w:t>Mättningarna under 2022 delas i 3 grupper:</w:t>
      </w:r>
      <w:r w:rsidRPr="002E3676">
        <w:t xml:space="preserve"> </w:t>
      </w:r>
      <w:proofErr w:type="spellStart"/>
      <w:r w:rsidRPr="002E3676">
        <w:rPr>
          <w:rFonts w:ascii="Franklin Gothic Book" w:hAnsi="Franklin Gothic Book"/>
        </w:rPr>
        <w:t>Räffelmätningar</w:t>
      </w:r>
      <w:proofErr w:type="spellEnd"/>
      <w:r>
        <w:rPr>
          <w:rFonts w:ascii="Franklin Gothic Book" w:hAnsi="Franklin Gothic Book"/>
        </w:rPr>
        <w:t xml:space="preserve">, </w:t>
      </w:r>
      <w:r w:rsidRPr="002E3676">
        <w:rPr>
          <w:rFonts w:ascii="Franklin Gothic Book" w:hAnsi="Franklin Gothic Book"/>
        </w:rPr>
        <w:t>Beläggning och Kontaktledning (KTL) mätning</w:t>
      </w:r>
      <w:r>
        <w:rPr>
          <w:rFonts w:ascii="Franklin Gothic Book" w:hAnsi="Franklin Gothic Book"/>
        </w:rPr>
        <w:t xml:space="preserve">, och </w:t>
      </w:r>
      <w:r w:rsidRPr="002E3676">
        <w:rPr>
          <w:rFonts w:ascii="Franklin Gothic Book" w:hAnsi="Franklin Gothic Book"/>
        </w:rPr>
        <w:t>Spårlägesmätning</w:t>
      </w:r>
      <w:r>
        <w:rPr>
          <w:rFonts w:ascii="Franklin Gothic Book" w:hAnsi="Franklin Gothic Book"/>
        </w:rPr>
        <w:t>.</w:t>
      </w:r>
    </w:p>
    <w:p w14:paraId="4B042C45" w14:textId="41104373" w:rsidR="005D19A7" w:rsidRPr="005D19A7" w:rsidRDefault="005D19A7" w:rsidP="005D19A7">
      <w:pPr>
        <w:jc w:val="both"/>
        <w:rPr>
          <w:rFonts w:ascii="Franklin Gothic Book" w:hAnsi="Franklin Gothic Book"/>
        </w:rPr>
      </w:pPr>
      <w:proofErr w:type="spellStart"/>
      <w:r w:rsidRPr="00647DDF">
        <w:rPr>
          <w:rFonts w:ascii="Franklin Gothic Book" w:hAnsi="Franklin Gothic Book"/>
        </w:rPr>
        <w:t>Räffelmätningar</w:t>
      </w:r>
      <w:proofErr w:type="spellEnd"/>
      <w:r w:rsidRPr="00647DDF">
        <w:rPr>
          <w:rFonts w:ascii="Franklin Gothic Book" w:hAnsi="Franklin Gothic Book"/>
        </w:rPr>
        <w:t>:</w:t>
      </w:r>
      <w:r w:rsidRPr="005D19A7">
        <w:rPr>
          <w:rFonts w:ascii="Franklin Gothic Book" w:hAnsi="Franklin Gothic Book"/>
        </w:rPr>
        <w:t xml:space="preserve"> Syftet med åtgärden </w:t>
      </w:r>
      <w:proofErr w:type="spellStart"/>
      <w:r w:rsidR="007B2225">
        <w:rPr>
          <w:rFonts w:ascii="Franklin Gothic Book" w:hAnsi="Franklin Gothic Book"/>
        </w:rPr>
        <w:t>r</w:t>
      </w:r>
      <w:r w:rsidRPr="005D19A7">
        <w:rPr>
          <w:rFonts w:ascii="Franklin Gothic Book" w:hAnsi="Franklin Gothic Book"/>
        </w:rPr>
        <w:t>äffelmätning</w:t>
      </w:r>
      <w:proofErr w:type="spellEnd"/>
      <w:r w:rsidRPr="005D19A7">
        <w:rPr>
          <w:rFonts w:ascii="Franklin Gothic Book" w:hAnsi="Franklin Gothic Book"/>
        </w:rPr>
        <w:t xml:space="preserve"> är att upprätta underlag för att kunna genomföra </w:t>
      </w:r>
      <w:proofErr w:type="spellStart"/>
      <w:r w:rsidRPr="005D19A7">
        <w:rPr>
          <w:rFonts w:ascii="Franklin Gothic Book" w:hAnsi="Franklin Gothic Book"/>
        </w:rPr>
        <w:t>räffelslipning</w:t>
      </w:r>
      <w:proofErr w:type="spellEnd"/>
      <w:r w:rsidRPr="005D19A7">
        <w:rPr>
          <w:rFonts w:ascii="Franklin Gothic Book" w:hAnsi="Franklin Gothic Book"/>
        </w:rPr>
        <w:t xml:space="preserve"> genom att mäta räfflor som uppstår på rälen. Det är av stor vikt att minimera rälens räfflor för att minimera vibrationsskador på anläggningen/spårvagnarna då vibrationsskadorna har stor negativ påverkan på anläggningens/spårvagnarnas livslängd. </w:t>
      </w:r>
    </w:p>
    <w:p w14:paraId="30F7A38B" w14:textId="27F86F04" w:rsidR="005D19A7" w:rsidRPr="005D19A7" w:rsidRDefault="005D19A7" w:rsidP="002C798D">
      <w:pPr>
        <w:jc w:val="both"/>
        <w:rPr>
          <w:rFonts w:ascii="Franklin Gothic Book" w:hAnsi="Franklin Gothic Book"/>
        </w:rPr>
      </w:pPr>
      <w:r w:rsidRPr="00647DDF">
        <w:rPr>
          <w:rFonts w:ascii="Franklin Gothic Book" w:hAnsi="Franklin Gothic Book"/>
        </w:rPr>
        <w:t>Beläggning och K</w:t>
      </w:r>
      <w:r w:rsidR="007C4EEF" w:rsidRPr="00647DDF">
        <w:rPr>
          <w:rFonts w:ascii="Franklin Gothic Book" w:hAnsi="Franklin Gothic Book"/>
        </w:rPr>
        <w:t>ontaktledning (KTL)</w:t>
      </w:r>
      <w:r w:rsidRPr="00647DDF">
        <w:rPr>
          <w:rFonts w:ascii="Franklin Gothic Book" w:hAnsi="Franklin Gothic Book"/>
        </w:rPr>
        <w:t xml:space="preserve"> mätning:</w:t>
      </w:r>
      <w:r w:rsidRPr="005D19A7">
        <w:rPr>
          <w:rFonts w:ascii="Franklin Gothic Book" w:hAnsi="Franklin Gothic Book"/>
        </w:rPr>
        <w:t xml:space="preserve"> Mätning av kontaktledningens Position (</w:t>
      </w:r>
      <w:proofErr w:type="spellStart"/>
      <w:r w:rsidRPr="005D19A7">
        <w:rPr>
          <w:rFonts w:ascii="Franklin Gothic Book" w:hAnsi="Franklin Gothic Book"/>
        </w:rPr>
        <w:t>zick-zack</w:t>
      </w:r>
      <w:proofErr w:type="spellEnd"/>
      <w:r w:rsidRPr="005D19A7">
        <w:rPr>
          <w:rFonts w:ascii="Franklin Gothic Book" w:hAnsi="Franklin Gothic Book"/>
        </w:rPr>
        <w:t>), Tjocklek samt Höjd i syfte att erhålla information till besiktningsman om förändringar inför kontaktledningens säkerhets- och underhållsbesiktning.</w:t>
      </w:r>
      <w:r w:rsidR="00AD1D45">
        <w:rPr>
          <w:rFonts w:ascii="Franklin Gothic Book" w:hAnsi="Franklin Gothic Book"/>
        </w:rPr>
        <w:t xml:space="preserve"> </w:t>
      </w:r>
      <w:r w:rsidRPr="005D19A7">
        <w:rPr>
          <w:rFonts w:ascii="Franklin Gothic Book" w:hAnsi="Franklin Gothic Book"/>
        </w:rPr>
        <w:t>Beläggningsmätning av</w:t>
      </w:r>
      <w:r w:rsidR="00AD1D45">
        <w:rPr>
          <w:rFonts w:ascii="Franklin Gothic Book" w:hAnsi="Franklin Gothic Book"/>
        </w:rPr>
        <w:br/>
      </w:r>
      <w:r w:rsidRPr="005D19A7">
        <w:rPr>
          <w:rFonts w:ascii="Franklin Gothic Book" w:hAnsi="Franklin Gothic Book"/>
        </w:rPr>
        <w:t xml:space="preserve">spårvägsanläggningen gatuspår i syfte att erhålla information till besiktningsman om brister i beläggningen. </w:t>
      </w:r>
    </w:p>
    <w:p w14:paraId="56EBF93A" w14:textId="00C7B6F0" w:rsidR="00747725" w:rsidRPr="005D19A7" w:rsidRDefault="005D19A7" w:rsidP="005D19A7">
      <w:pPr>
        <w:jc w:val="both"/>
        <w:rPr>
          <w:rFonts w:ascii="Franklin Gothic Book" w:hAnsi="Franklin Gothic Book"/>
        </w:rPr>
      </w:pPr>
      <w:r w:rsidRPr="00647DDF">
        <w:rPr>
          <w:rFonts w:ascii="Franklin Gothic Book" w:hAnsi="Franklin Gothic Book"/>
        </w:rPr>
        <w:t>Spårlägesmätning:</w:t>
      </w:r>
      <w:r w:rsidRPr="005D19A7">
        <w:rPr>
          <w:rFonts w:ascii="Franklin Gothic Book" w:hAnsi="Franklin Gothic Book"/>
        </w:rPr>
        <w:t xml:space="preserve"> Spårlägesmätning av hela spåranläggningens geometri i syfte att erhålla information till besiktningsman om förändringar avseende räl</w:t>
      </w:r>
      <w:r w:rsidR="005B08EE">
        <w:rPr>
          <w:rFonts w:ascii="Franklin Gothic Book" w:hAnsi="Franklin Gothic Book"/>
        </w:rPr>
        <w:t>s</w:t>
      </w:r>
      <w:r w:rsidRPr="005D19A7">
        <w:rPr>
          <w:rFonts w:ascii="Franklin Gothic Book" w:hAnsi="Franklin Gothic Book"/>
        </w:rPr>
        <w:t>förhöjningar, horisontalkurvor, och spårvidd.</w:t>
      </w:r>
      <w:r w:rsidR="00747725">
        <w:rPr>
          <w:rFonts w:ascii="Franklin Gothic Book" w:hAnsi="Franklin Gothic Book"/>
        </w:rPr>
        <w:t xml:space="preserve"> </w:t>
      </w:r>
    </w:p>
    <w:p w14:paraId="1A7C85DC" w14:textId="2012D3A9" w:rsidR="00593648" w:rsidRDefault="00576546" w:rsidP="008A7B0F">
      <w:pPr>
        <w:spacing w:after="20" w:line="240" w:lineRule="auto"/>
        <w:rPr>
          <w:noProof/>
        </w:rPr>
      </w:pPr>
      <w:r w:rsidRPr="00B02260">
        <w:rPr>
          <w:rFonts w:ascii="Franklin Gothic Book" w:hAnsi="Franklin Gothic Book"/>
          <w:i/>
          <w:iCs/>
          <w:noProof/>
          <w:color w:val="FF0000"/>
          <w:sz w:val="16"/>
          <w:szCs w:val="16"/>
        </w:rPr>
        <w:t xml:space="preserve"> </w:t>
      </w:r>
      <w:r w:rsidR="008E0AF7">
        <w:rPr>
          <w:noProof/>
        </w:rPr>
        <w:drawing>
          <wp:inline distT="0" distB="0" distL="0" distR="0" wp14:anchorId="329BA926" wp14:editId="2AFAF089">
            <wp:extent cx="5759450" cy="2483485"/>
            <wp:effectExtent l="0" t="0" r="12700" b="12065"/>
            <wp:docPr id="251" name="Chart 57">
              <a:extLst xmlns:a="http://schemas.openxmlformats.org/drawingml/2006/main">
                <a:ext uri="{FF2B5EF4-FFF2-40B4-BE49-F238E27FC236}">
                  <a16:creationId xmlns:a16="http://schemas.microsoft.com/office/drawing/2014/main" id="{1311E9D9-1B3B-4539-801F-8B07621BFB33}"/>
                </a:ext>
                <a:ext uri="{147F2762-F138-4A5C-976F-8EAC2B608ADB}">
                  <a16:predDERef xmlns:a16="http://schemas.microsoft.com/office/drawing/2014/main" pred="{EB575608-779A-4AF1-86DA-B7F2053190F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14:paraId="007688F5" w14:textId="4CF58BFF" w:rsidR="00B95BA3" w:rsidRPr="00981B82" w:rsidRDefault="004F2DFE" w:rsidP="00B95BA3">
      <w:pPr>
        <w:spacing w:after="0" w:line="240" w:lineRule="auto"/>
        <w:rPr>
          <w:rFonts w:ascii="Franklin Gothic Book" w:hAnsi="Franklin Gothic Book"/>
          <w:i/>
          <w:sz w:val="16"/>
          <w:szCs w:val="16"/>
        </w:rPr>
      </w:pPr>
      <w:r w:rsidRPr="00B02260">
        <w:rPr>
          <w:rFonts w:ascii="Franklin Gothic Book" w:hAnsi="Franklin Gothic Book"/>
          <w:i/>
          <w:iCs/>
          <w:noProof/>
          <w:color w:val="FF0000"/>
          <w:sz w:val="16"/>
          <w:szCs w:val="16"/>
        </w:rPr>
        <mc:AlternateContent>
          <mc:Choice Requires="wps">
            <w:drawing>
              <wp:anchor distT="0" distB="0" distL="114300" distR="114300" simplePos="0" relativeHeight="251658320" behindDoc="0" locked="0" layoutInCell="1" allowOverlap="1" wp14:anchorId="421B9E88" wp14:editId="23430553">
                <wp:simplePos x="0" y="0"/>
                <wp:positionH relativeFrom="margin">
                  <wp:posOffset>-995846</wp:posOffset>
                </wp:positionH>
                <wp:positionV relativeFrom="paragraph">
                  <wp:posOffset>235999</wp:posOffset>
                </wp:positionV>
                <wp:extent cx="7739380" cy="1444708"/>
                <wp:effectExtent l="0" t="0" r="13970" b="22225"/>
                <wp:wrapNone/>
                <wp:docPr id="272" name="Rectangle 163"/>
                <wp:cNvGraphicFramePr/>
                <a:graphic xmlns:a="http://schemas.openxmlformats.org/drawingml/2006/main">
                  <a:graphicData uri="http://schemas.microsoft.com/office/word/2010/wordprocessingShape">
                    <wps:wsp>
                      <wps:cNvSpPr/>
                      <wps:spPr>
                        <a:xfrm>
                          <a:off x="0" y="0"/>
                          <a:ext cx="7739380" cy="1444708"/>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2BE31A7" w14:textId="77777777" w:rsidR="00F020F9" w:rsidRDefault="00896620" w:rsidP="000A56DF">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r w:rsidR="002108B4">
                              <w:rPr>
                                <w:rFonts w:ascii="Franklin Gothic Book" w:hAnsi="Franklin Gothic Book"/>
                                <w:b/>
                                <w:bCs/>
                                <w:color w:val="FFFFFF" w:themeColor="background1"/>
                                <w:sz w:val="20"/>
                                <w:szCs w:val="20"/>
                              </w:rPr>
                              <w:t xml:space="preserve"> </w:t>
                            </w:r>
                          </w:p>
                          <w:p w14:paraId="64AA385F" w14:textId="24B36265" w:rsidR="00896620" w:rsidRDefault="004C73C8" w:rsidP="000A56DF">
                            <w:pPr>
                              <w:spacing w:before="120" w:after="120" w:line="240" w:lineRule="auto"/>
                              <w:ind w:left="1418" w:right="1418"/>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Enligt plan.</w:t>
                            </w:r>
                          </w:p>
                          <w:p w14:paraId="79A98E9E" w14:textId="77777777" w:rsidR="00F020F9" w:rsidRDefault="00F020F9" w:rsidP="000A56DF">
                            <w:pPr>
                              <w:spacing w:before="120" w:after="120" w:line="240" w:lineRule="auto"/>
                              <w:ind w:left="1418" w:right="1418"/>
                              <w:jc w:val="both"/>
                              <w:rPr>
                                <w:rFonts w:ascii="Franklin Gothic Book" w:hAnsi="Franklin Gothic Book"/>
                                <w:color w:val="FFFFFF" w:themeColor="background1"/>
                                <w:sz w:val="20"/>
                                <w:szCs w:val="20"/>
                              </w:rPr>
                            </w:pPr>
                          </w:p>
                          <w:p w14:paraId="787ACA1C" w14:textId="55078D3B" w:rsidR="00896620" w:rsidRDefault="00896620" w:rsidP="00C87953">
                            <w:pPr>
                              <w:spacing w:before="120" w:after="120" w:line="240" w:lineRule="auto"/>
                              <w:ind w:left="1418" w:right="1418"/>
                              <w:jc w:val="both"/>
                              <w:rPr>
                                <w:rFonts w:ascii="Franklin Gothic Book" w:hAnsi="Franklin Gothic Book"/>
                                <w:b/>
                                <w:color w:val="FFFFFF" w:themeColor="background1"/>
                                <w:sz w:val="20"/>
                                <w:szCs w:val="20"/>
                              </w:rPr>
                            </w:pPr>
                            <w:r w:rsidRPr="00425C48">
                              <w:rPr>
                                <w:rFonts w:ascii="Franklin Gothic Book" w:hAnsi="Franklin Gothic Book"/>
                                <w:b/>
                                <w:bCs/>
                                <w:color w:val="FFFFFF" w:themeColor="background1"/>
                                <w:sz w:val="20"/>
                                <w:szCs w:val="20"/>
                              </w:rPr>
                              <w:t>Åtgärd:</w:t>
                            </w:r>
                            <w:r w:rsidR="002108B4">
                              <w:rPr>
                                <w:rFonts w:ascii="Franklin Gothic Book" w:hAnsi="Franklin Gothic Book"/>
                                <w:b/>
                                <w:bCs/>
                                <w:color w:val="FFFFFF" w:themeColor="background1"/>
                                <w:sz w:val="20"/>
                                <w:szCs w:val="20"/>
                              </w:rPr>
                              <w:t xml:space="preserve"> </w:t>
                            </w:r>
                          </w:p>
                          <w:p w14:paraId="33569054" w14:textId="23367C2F" w:rsidR="00C87953" w:rsidRPr="00C87953" w:rsidRDefault="00C87953" w:rsidP="00C87953">
                            <w:pPr>
                              <w:spacing w:before="120" w:after="120" w:line="240" w:lineRule="auto"/>
                              <w:ind w:left="1418" w:right="1418"/>
                              <w:jc w:val="both"/>
                              <w:rPr>
                                <w:rFonts w:ascii="Franklin Gothic Book" w:hAnsi="Franklin Gothic Book"/>
                                <w:color w:val="FFFFFF" w:themeColor="background1"/>
                                <w:sz w:val="20"/>
                                <w:szCs w:val="20"/>
                              </w:rPr>
                            </w:pPr>
                            <w:r w:rsidRPr="00C87953">
                              <w:rPr>
                                <w:rFonts w:ascii="Franklin Gothic Book" w:hAnsi="Franklin Gothic Book"/>
                                <w:color w:val="FFFFFF" w:themeColor="background1"/>
                                <w:sz w:val="20"/>
                                <w:szCs w:val="20"/>
                              </w:rPr>
                              <w:t>Ingen åtgärd behövs.</w:t>
                            </w:r>
                          </w:p>
                          <w:p w14:paraId="19A89B6C" w14:textId="77777777" w:rsidR="00896620" w:rsidRDefault="00896620" w:rsidP="00896620">
                            <w:pPr>
                              <w:jc w:val="both"/>
                              <w:rPr>
                                <w:color w:val="FF0000"/>
                              </w:rPr>
                            </w:pPr>
                          </w:p>
                          <w:p w14:paraId="745F2C76" w14:textId="77777777" w:rsidR="00896620" w:rsidRDefault="00896620" w:rsidP="00896620">
                            <w:pPr>
                              <w:jc w:val="both"/>
                              <w:rPr>
                                <w:color w:val="FF0000"/>
                              </w:rPr>
                            </w:pPr>
                          </w:p>
                          <w:p w14:paraId="0239ADD9" w14:textId="77777777" w:rsidR="00896620" w:rsidRDefault="00896620" w:rsidP="00896620">
                            <w:pPr>
                              <w:jc w:val="both"/>
                              <w:rPr>
                                <w:color w:val="FF0000"/>
                              </w:rPr>
                            </w:pPr>
                          </w:p>
                          <w:p w14:paraId="79CEFE6C" w14:textId="77777777" w:rsidR="00896620" w:rsidRDefault="00896620" w:rsidP="00896620">
                            <w:pPr>
                              <w:jc w:val="both"/>
                              <w:rPr>
                                <w:color w:val="FF0000"/>
                              </w:rPr>
                            </w:pPr>
                          </w:p>
                          <w:p w14:paraId="150375F7" w14:textId="77777777" w:rsidR="00896620" w:rsidRDefault="00896620" w:rsidP="00896620">
                            <w:pPr>
                              <w:jc w:val="both"/>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1B9E88" id="Rectangle 163" o:spid="_x0000_s1127" style="position:absolute;margin-left:-78.4pt;margin-top:18.6pt;width:609.4pt;height:113.75pt;z-index:251658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" fillcolor="#2b4c8d" strokecolor="#2b4c8d" strokeweight="1pt">
                <v:textbox>
                  <w:txbxContent>
                    <w:p w14:paraId="42BE31A7" w14:textId="77777777" w:rsidR="00F020F9" w:rsidRDefault="00896620" w:rsidP="000A56DF">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r w:rsidR="002108B4">
                        <w:rPr>
                          <w:rFonts w:ascii="Franklin Gothic Book" w:hAnsi="Franklin Gothic Book"/>
                          <w:b/>
                          <w:bCs/>
                          <w:color w:val="FFFFFF" w:themeColor="background1"/>
                          <w:sz w:val="20"/>
                          <w:szCs w:val="20"/>
                        </w:rPr>
                        <w:t xml:space="preserve"> </w:t>
                      </w:r>
                    </w:p>
                    <w:p w14:paraId="64AA385F" w14:textId="24B36265" w:rsidR="00896620" w:rsidRDefault="004C73C8" w:rsidP="000A56DF">
                      <w:pPr>
                        <w:spacing w:before="120" w:after="120" w:line="240" w:lineRule="auto"/>
                        <w:ind w:left="1418" w:right="1418"/>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Enligt plan.</w:t>
                      </w:r>
                    </w:p>
                    <w:p w14:paraId="79A98E9E" w14:textId="77777777" w:rsidR="00F020F9" w:rsidRDefault="00F020F9" w:rsidP="000A56DF">
                      <w:pPr>
                        <w:spacing w:before="120" w:after="120" w:line="240" w:lineRule="auto"/>
                        <w:ind w:left="1418" w:right="1418"/>
                        <w:jc w:val="both"/>
                        <w:rPr>
                          <w:rFonts w:ascii="Franklin Gothic Book" w:hAnsi="Franklin Gothic Book"/>
                          <w:color w:val="FFFFFF" w:themeColor="background1"/>
                          <w:sz w:val="20"/>
                          <w:szCs w:val="20"/>
                        </w:rPr>
                      </w:pPr>
                    </w:p>
                    <w:p w14:paraId="787ACA1C" w14:textId="55078D3B" w:rsidR="00896620" w:rsidRDefault="00896620" w:rsidP="00C87953">
                      <w:pPr>
                        <w:spacing w:before="120" w:after="120" w:line="240" w:lineRule="auto"/>
                        <w:ind w:left="1418" w:right="1418"/>
                        <w:jc w:val="both"/>
                        <w:rPr>
                          <w:rFonts w:ascii="Franklin Gothic Book" w:hAnsi="Franklin Gothic Book"/>
                          <w:b/>
                          <w:color w:val="FFFFFF" w:themeColor="background1"/>
                          <w:sz w:val="20"/>
                          <w:szCs w:val="20"/>
                        </w:rPr>
                      </w:pPr>
                      <w:r w:rsidRPr="00425C48">
                        <w:rPr>
                          <w:rFonts w:ascii="Franklin Gothic Book" w:hAnsi="Franklin Gothic Book"/>
                          <w:b/>
                          <w:bCs/>
                          <w:color w:val="FFFFFF" w:themeColor="background1"/>
                          <w:sz w:val="20"/>
                          <w:szCs w:val="20"/>
                        </w:rPr>
                        <w:t>Åtgärd:</w:t>
                      </w:r>
                      <w:r w:rsidR="002108B4">
                        <w:rPr>
                          <w:rFonts w:ascii="Franklin Gothic Book" w:hAnsi="Franklin Gothic Book"/>
                          <w:b/>
                          <w:bCs/>
                          <w:color w:val="FFFFFF" w:themeColor="background1"/>
                          <w:sz w:val="20"/>
                          <w:szCs w:val="20"/>
                        </w:rPr>
                        <w:t xml:space="preserve"> </w:t>
                      </w:r>
                    </w:p>
                    <w:p w14:paraId="33569054" w14:textId="23367C2F" w:rsidR="00C87953" w:rsidRPr="00C87953" w:rsidRDefault="00C87953" w:rsidP="00C87953">
                      <w:pPr>
                        <w:spacing w:before="120" w:after="120" w:line="240" w:lineRule="auto"/>
                        <w:ind w:left="1418" w:right="1418"/>
                        <w:jc w:val="both"/>
                        <w:rPr>
                          <w:rFonts w:ascii="Franklin Gothic Book" w:hAnsi="Franklin Gothic Book"/>
                          <w:color w:val="FFFFFF" w:themeColor="background1"/>
                          <w:sz w:val="20"/>
                          <w:szCs w:val="20"/>
                        </w:rPr>
                      </w:pPr>
                      <w:r w:rsidRPr="00C87953">
                        <w:rPr>
                          <w:rFonts w:ascii="Franklin Gothic Book" w:hAnsi="Franklin Gothic Book"/>
                          <w:color w:val="FFFFFF" w:themeColor="background1"/>
                          <w:sz w:val="20"/>
                          <w:szCs w:val="20"/>
                        </w:rPr>
                        <w:t>Ingen åtgärd behövs.</w:t>
                      </w:r>
                    </w:p>
                    <w:p w14:paraId="19A89B6C" w14:textId="77777777" w:rsidR="00896620" w:rsidRDefault="00896620" w:rsidP="00896620">
                      <w:pPr>
                        <w:jc w:val="both"/>
                        <w:rPr>
                          <w:color w:val="FF0000"/>
                        </w:rPr>
                      </w:pPr>
                    </w:p>
                    <w:p w14:paraId="745F2C76" w14:textId="77777777" w:rsidR="00896620" w:rsidRDefault="00896620" w:rsidP="00896620">
                      <w:pPr>
                        <w:jc w:val="both"/>
                        <w:rPr>
                          <w:color w:val="FF0000"/>
                        </w:rPr>
                      </w:pPr>
                    </w:p>
                    <w:p w14:paraId="0239ADD9" w14:textId="77777777" w:rsidR="00896620" w:rsidRDefault="00896620" w:rsidP="00896620">
                      <w:pPr>
                        <w:jc w:val="both"/>
                        <w:rPr>
                          <w:color w:val="FF0000"/>
                        </w:rPr>
                      </w:pPr>
                    </w:p>
                    <w:p w14:paraId="79CEFE6C" w14:textId="77777777" w:rsidR="00896620" w:rsidRDefault="00896620" w:rsidP="00896620">
                      <w:pPr>
                        <w:jc w:val="both"/>
                        <w:rPr>
                          <w:color w:val="FF0000"/>
                        </w:rPr>
                      </w:pPr>
                    </w:p>
                    <w:p w14:paraId="150375F7" w14:textId="77777777" w:rsidR="00896620" w:rsidRDefault="00896620" w:rsidP="00896620">
                      <w:pPr>
                        <w:jc w:val="both"/>
                      </w:pPr>
                    </w:p>
                  </w:txbxContent>
                </v:textbox>
                <w10:wrap anchorx="margin"/>
              </v:rect>
            </w:pict>
          </mc:Fallback>
        </mc:AlternateContent>
      </w:r>
      <w:r w:rsidR="00B95BA3" w:rsidRPr="00981B82">
        <w:rPr>
          <w:rFonts w:ascii="Franklin Gothic Book" w:hAnsi="Franklin Gothic Book"/>
          <w:i/>
          <w:iCs/>
          <w:noProof/>
          <w:sz w:val="16"/>
          <w:szCs w:val="16"/>
        </w:rPr>
        <w:t>Källa: Besiktningsplan 2022</w:t>
      </w:r>
    </w:p>
    <w:p w14:paraId="2D7BDA1D" w14:textId="66B871E0" w:rsidR="002F7E03" w:rsidRDefault="002F7E03" w:rsidP="00806056">
      <w:pPr>
        <w:spacing w:before="120" w:after="120" w:line="240" w:lineRule="auto"/>
        <w:rPr>
          <w:noProof/>
        </w:rPr>
      </w:pPr>
    </w:p>
    <w:p w14:paraId="2CCEDD20" w14:textId="2A0821A3" w:rsidR="002F7E03" w:rsidRDefault="002F7E03" w:rsidP="00806056">
      <w:pPr>
        <w:spacing w:before="120" w:after="120" w:line="240" w:lineRule="auto"/>
        <w:rPr>
          <w:noProof/>
        </w:rPr>
      </w:pPr>
    </w:p>
    <w:p w14:paraId="5891A8CD" w14:textId="3D0D517B" w:rsidR="002F7E03" w:rsidRDefault="002F7E03" w:rsidP="00806056">
      <w:pPr>
        <w:spacing w:before="120" w:after="120" w:line="240" w:lineRule="auto"/>
        <w:rPr>
          <w:noProof/>
        </w:rPr>
      </w:pPr>
    </w:p>
    <w:p w14:paraId="481C507E" w14:textId="77777777" w:rsidR="00896620" w:rsidRPr="00B06D87" w:rsidRDefault="00896620" w:rsidP="00806056">
      <w:pPr>
        <w:spacing w:before="120" w:after="120" w:line="240" w:lineRule="auto"/>
        <w:rPr>
          <w:noProof/>
        </w:rPr>
      </w:pPr>
    </w:p>
    <w:p w14:paraId="6FFD7B5F" w14:textId="39D9CA0E" w:rsidR="00F020F9" w:rsidRDefault="00F020F9" w:rsidP="00806056">
      <w:pPr>
        <w:spacing w:before="120" w:after="120" w:line="240" w:lineRule="auto"/>
        <w:rPr>
          <w:noProof/>
        </w:rPr>
      </w:pPr>
    </w:p>
    <w:p w14:paraId="56AD45E9" w14:textId="77777777" w:rsidR="00F020F9" w:rsidRPr="00B06D87" w:rsidRDefault="00F020F9" w:rsidP="00806056">
      <w:pPr>
        <w:spacing w:before="120" w:after="120" w:line="240" w:lineRule="auto"/>
        <w:rPr>
          <w:noProof/>
        </w:rPr>
      </w:pPr>
    </w:p>
    <w:p w14:paraId="3695601D" w14:textId="77777777" w:rsidR="003701CD" w:rsidRPr="00B06D87" w:rsidRDefault="003701CD" w:rsidP="00806056">
      <w:pPr>
        <w:spacing w:before="120" w:after="120" w:line="240" w:lineRule="auto"/>
        <w:rPr>
          <w:noProof/>
        </w:rPr>
      </w:pPr>
    </w:p>
    <w:p w14:paraId="3E1EE010" w14:textId="0184C57A" w:rsidR="001E758B" w:rsidRDefault="00FD1A6B" w:rsidP="00DA2158">
      <w:pPr>
        <w:pStyle w:val="Rubrik3"/>
        <w:numPr>
          <w:ilvl w:val="2"/>
          <w:numId w:val="15"/>
        </w:numPr>
        <w:spacing w:before="120" w:after="120" w:line="240" w:lineRule="auto"/>
      </w:pPr>
      <w:r>
        <w:t>G</w:t>
      </w:r>
      <w:r w:rsidR="7D59A760">
        <w:t xml:space="preserve">enomfört banunderhåll enligt </w:t>
      </w:r>
      <w:r w:rsidR="431F99E3">
        <w:t>underhållsplan</w:t>
      </w:r>
    </w:p>
    <w:p w14:paraId="65FC93F3" w14:textId="270E20B6" w:rsidR="00E243F3" w:rsidRDefault="00BE67AA" w:rsidP="00E243F3">
      <w:pPr>
        <w:spacing w:before="120" w:after="120" w:line="240" w:lineRule="auto"/>
        <w:rPr>
          <w:rFonts w:ascii="Franklin Gothic Book" w:hAnsi="Franklin Gothic Book"/>
        </w:rPr>
      </w:pPr>
      <w:r>
        <w:rPr>
          <w:rFonts w:ascii="Franklin Gothic Book" w:hAnsi="Franklin Gothic Book"/>
        </w:rPr>
        <w:t xml:space="preserve">Anger </w:t>
      </w:r>
      <w:r w:rsidR="00FD1A6B">
        <w:rPr>
          <w:rFonts w:ascii="Franklin Gothic Book" w:hAnsi="Franklin Gothic Book"/>
        </w:rPr>
        <w:t>antal och</w:t>
      </w:r>
      <w:r>
        <w:rPr>
          <w:rFonts w:ascii="Franklin Gothic Book" w:hAnsi="Franklin Gothic Book"/>
        </w:rPr>
        <w:t xml:space="preserve"> a</w:t>
      </w:r>
      <w:r w:rsidR="000F5703" w:rsidRPr="000F5703">
        <w:rPr>
          <w:rFonts w:ascii="Franklin Gothic Book" w:hAnsi="Franklin Gothic Book"/>
        </w:rPr>
        <w:t>ndel genomförda planerade driftåtgärder i tid med godkänt resultat</w:t>
      </w:r>
      <w:r>
        <w:rPr>
          <w:rFonts w:ascii="Franklin Gothic Book" w:hAnsi="Franklin Gothic Book"/>
        </w:rPr>
        <w:t>.</w:t>
      </w:r>
    </w:p>
    <w:p w14:paraId="607E2AF2" w14:textId="69F08919" w:rsidR="00984B7D" w:rsidRDefault="00984B7D" w:rsidP="00E243F3">
      <w:pPr>
        <w:spacing w:before="120" w:after="120" w:line="240" w:lineRule="auto"/>
        <w:rPr>
          <w:rFonts w:ascii="Franklin Gothic Book" w:hAnsi="Franklin Gothic Book"/>
        </w:rPr>
      </w:pPr>
      <w:r>
        <w:rPr>
          <w:rFonts w:ascii="Franklin Gothic Book" w:hAnsi="Franklin Gothic Book"/>
        </w:rPr>
        <w:t>De plane</w:t>
      </w:r>
      <w:r w:rsidR="009D1A8C">
        <w:rPr>
          <w:rFonts w:ascii="Franklin Gothic Book" w:hAnsi="Franklin Gothic Book"/>
        </w:rPr>
        <w:t xml:space="preserve">rade driftåtgärderna är </w:t>
      </w:r>
      <w:r w:rsidR="002A6E5C">
        <w:rPr>
          <w:rFonts w:ascii="Franklin Gothic Book" w:hAnsi="Franklin Gothic Book"/>
        </w:rPr>
        <w:t>Rengöring</w:t>
      </w:r>
      <w:r w:rsidR="001839F4">
        <w:rPr>
          <w:rFonts w:ascii="Franklin Gothic Book" w:hAnsi="Franklin Gothic Book"/>
        </w:rPr>
        <w:t xml:space="preserve"> av spår, Spolning av växlar </w:t>
      </w:r>
      <w:r w:rsidR="00595060">
        <w:rPr>
          <w:rFonts w:ascii="Franklin Gothic Book" w:hAnsi="Franklin Gothic Book"/>
        </w:rPr>
        <w:t xml:space="preserve">och </w:t>
      </w:r>
      <w:r w:rsidR="002A6E5C">
        <w:rPr>
          <w:rFonts w:ascii="Franklin Gothic Book" w:hAnsi="Franklin Gothic Book"/>
        </w:rPr>
        <w:t>A</w:t>
      </w:r>
      <w:r w:rsidR="00595060">
        <w:rPr>
          <w:rFonts w:ascii="Franklin Gothic Book" w:hAnsi="Franklin Gothic Book"/>
        </w:rPr>
        <w:t>vvat</w:t>
      </w:r>
      <w:r w:rsidR="00DE47A9">
        <w:rPr>
          <w:rFonts w:ascii="Franklin Gothic Book" w:hAnsi="Franklin Gothic Book"/>
        </w:rPr>
        <w:t>t</w:t>
      </w:r>
      <w:r w:rsidR="00595060">
        <w:rPr>
          <w:rFonts w:ascii="Franklin Gothic Book" w:hAnsi="Franklin Gothic Book"/>
        </w:rPr>
        <w:t xml:space="preserve">ningsanordningar där vi </w:t>
      </w:r>
      <w:r w:rsidR="00AE0C15">
        <w:rPr>
          <w:rFonts w:ascii="Franklin Gothic Book" w:hAnsi="Franklin Gothic Book"/>
        </w:rPr>
        <w:t>gör en årsplan enligt krav ifrån Trafikkontoret</w:t>
      </w:r>
      <w:r w:rsidR="00DE47A9">
        <w:rPr>
          <w:rFonts w:ascii="Franklin Gothic Book" w:hAnsi="Franklin Gothic Book"/>
        </w:rPr>
        <w:t>.</w:t>
      </w:r>
    </w:p>
    <w:p w14:paraId="2A77C47B" w14:textId="6854F8F9" w:rsidR="00B1404E" w:rsidRDefault="003757CC" w:rsidP="008A7B0F">
      <w:pPr>
        <w:spacing w:after="20" w:line="240" w:lineRule="auto"/>
        <w:rPr>
          <w:rFonts w:ascii="Franklin Gothic Book" w:hAnsi="Franklin Gothic Book"/>
        </w:rPr>
      </w:pPr>
      <w:r>
        <w:rPr>
          <w:noProof/>
        </w:rPr>
        <w:lastRenderedPageBreak/>
        <w:drawing>
          <wp:inline distT="0" distB="0" distL="0" distR="0" wp14:anchorId="1EE05CE6" wp14:editId="17A0453B">
            <wp:extent cx="5759450" cy="2470150"/>
            <wp:effectExtent l="0" t="0" r="12700" b="6350"/>
            <wp:docPr id="50" name="Chart 50">
              <a:extLst xmlns:a="http://schemas.openxmlformats.org/drawingml/2006/main">
                <a:ext uri="{FF2B5EF4-FFF2-40B4-BE49-F238E27FC236}">
                  <a16:creationId xmlns:a16="http://schemas.microsoft.com/office/drawing/2014/main" id="{67DD5688-7C3F-44DD-A92D-22970A87276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1"/>
              </a:graphicData>
            </a:graphic>
          </wp:inline>
        </w:drawing>
      </w:r>
      <w:r w:rsidR="00B95BA3" w:rsidRPr="009A0980">
        <w:rPr>
          <w:rFonts w:ascii="Franklin Gothic Book" w:hAnsi="Franklin Gothic Book"/>
          <w:b/>
          <w:bCs/>
          <w:noProof/>
        </w:rPr>
        <mc:AlternateContent>
          <mc:Choice Requires="wps">
            <w:drawing>
              <wp:anchor distT="0" distB="0" distL="114300" distR="114300" simplePos="0" relativeHeight="251658302" behindDoc="0" locked="0" layoutInCell="1" allowOverlap="1" wp14:anchorId="6018E3F4" wp14:editId="7406E7D9">
                <wp:simplePos x="0" y="0"/>
                <wp:positionH relativeFrom="margin">
                  <wp:align>center</wp:align>
                </wp:positionH>
                <wp:positionV relativeFrom="paragraph">
                  <wp:posOffset>-901700</wp:posOffset>
                </wp:positionV>
                <wp:extent cx="7739380" cy="719455"/>
                <wp:effectExtent l="0" t="0" r="13970" b="23495"/>
                <wp:wrapNone/>
                <wp:docPr id="282" name="Rectangle 165"/>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B0B92A3" w14:textId="672B5A44" w:rsidR="0097206C" w:rsidRPr="0012620A" w:rsidRDefault="00E67369" w:rsidP="00E67369">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4.3 </w:t>
                            </w:r>
                            <w:proofErr w:type="spellStart"/>
                            <w:r w:rsidR="0097206C">
                              <w:rPr>
                                <w:color w:val="FFFFFF" w:themeColor="background1"/>
                                <w:sz w:val="44"/>
                                <w:szCs w:val="44"/>
                                <w:lang w:val="en-US"/>
                              </w:rPr>
                              <w:t>Infrastruktur</w:t>
                            </w:r>
                            <w:proofErr w:type="spellEnd"/>
                            <w:r w:rsidR="0097206C">
                              <w:rPr>
                                <w:color w:val="FFFFFF" w:themeColor="background1"/>
                                <w:sz w:val="44"/>
                                <w:szCs w:val="44"/>
                                <w:lang w:val="en-US"/>
                              </w:rPr>
                              <w:t xml:space="preserve"> </w:t>
                            </w:r>
                            <w:proofErr w:type="spellStart"/>
                            <w:r w:rsidR="0097206C">
                              <w:rPr>
                                <w:color w:val="FFFFFF" w:themeColor="background1"/>
                                <w:sz w:val="44"/>
                                <w:szCs w:val="44"/>
                                <w:lang w:val="en-US"/>
                              </w:rPr>
                              <w:t>och</w:t>
                            </w:r>
                            <w:proofErr w:type="spellEnd"/>
                            <w:r w:rsidR="0097206C">
                              <w:rPr>
                                <w:color w:val="FFFFFF" w:themeColor="background1"/>
                                <w:sz w:val="44"/>
                                <w:szCs w:val="44"/>
                                <w:lang w:val="en-US"/>
                              </w:rPr>
                              <w:t xml:space="preserve"> </w:t>
                            </w:r>
                            <w:proofErr w:type="spellStart"/>
                            <w:r w:rsidR="0097206C">
                              <w:rPr>
                                <w:color w:val="FFFFFF" w:themeColor="background1"/>
                                <w:sz w:val="44"/>
                                <w:szCs w:val="44"/>
                                <w:lang w:val="en-US"/>
                              </w:rPr>
                              <w:t>driftsäkring</w:t>
                            </w:r>
                            <w:proofErr w:type="spellEnd"/>
                            <w:r w:rsidR="0097206C">
                              <w:rPr>
                                <w:color w:val="FFFFFF" w:themeColor="background1"/>
                                <w:sz w:val="44"/>
                                <w:szCs w:val="44"/>
                                <w:lang w:val="en-US"/>
                              </w:rPr>
                              <w:t xml:space="preserve"> (</w:t>
                            </w:r>
                            <w:r w:rsidR="00C51DF2">
                              <w:rPr>
                                <w:color w:val="FFFFFF" w:themeColor="background1"/>
                                <w:sz w:val="44"/>
                                <w:szCs w:val="44"/>
                                <w:lang w:val="en-US"/>
                              </w:rPr>
                              <w:t>3</w:t>
                            </w:r>
                            <w:r w:rsidR="0097206C">
                              <w:rPr>
                                <w:color w:val="FFFFFF" w:themeColor="background1"/>
                                <w:sz w:val="44"/>
                                <w:szCs w:val="44"/>
                                <w:lang w:val="en-US"/>
                              </w:rPr>
                              <w:t>|</w:t>
                            </w:r>
                            <w:r w:rsidR="00352B9A">
                              <w:rPr>
                                <w:color w:val="FFFFFF" w:themeColor="background1"/>
                                <w:sz w:val="44"/>
                                <w:szCs w:val="44"/>
                                <w:lang w:val="en-US"/>
                              </w:rPr>
                              <w:t>5</w:t>
                            </w:r>
                            <w:r w:rsidR="0097206C">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18E3F4" id="Rectangle 165" o:spid="_x0000_s1128" style="position:absolute;margin-left:0;margin-top:-71pt;width:609.4pt;height:56.65pt;z-index:25165830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" fillcolor="#2b4c8d" strokecolor="#2b4c8d" strokeweight="1pt">
                <v:textbox>
                  <w:txbxContent>
                    <w:p w14:paraId="7B0B92A3" w14:textId="672B5A44" w:rsidR="0097206C" w:rsidRPr="0012620A" w:rsidRDefault="00E67369" w:rsidP="00E67369">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4.3 </w:t>
                      </w:r>
                      <w:proofErr w:type="spellStart"/>
                      <w:r w:rsidR="0097206C">
                        <w:rPr>
                          <w:color w:val="FFFFFF" w:themeColor="background1"/>
                          <w:sz w:val="44"/>
                          <w:szCs w:val="44"/>
                          <w:lang w:val="en-US"/>
                        </w:rPr>
                        <w:t>Infrastruktur</w:t>
                      </w:r>
                      <w:proofErr w:type="spellEnd"/>
                      <w:r w:rsidR="0097206C">
                        <w:rPr>
                          <w:color w:val="FFFFFF" w:themeColor="background1"/>
                          <w:sz w:val="44"/>
                          <w:szCs w:val="44"/>
                          <w:lang w:val="en-US"/>
                        </w:rPr>
                        <w:t xml:space="preserve"> </w:t>
                      </w:r>
                      <w:proofErr w:type="spellStart"/>
                      <w:r w:rsidR="0097206C">
                        <w:rPr>
                          <w:color w:val="FFFFFF" w:themeColor="background1"/>
                          <w:sz w:val="44"/>
                          <w:szCs w:val="44"/>
                          <w:lang w:val="en-US"/>
                        </w:rPr>
                        <w:t>och</w:t>
                      </w:r>
                      <w:proofErr w:type="spellEnd"/>
                      <w:r w:rsidR="0097206C">
                        <w:rPr>
                          <w:color w:val="FFFFFF" w:themeColor="background1"/>
                          <w:sz w:val="44"/>
                          <w:szCs w:val="44"/>
                          <w:lang w:val="en-US"/>
                        </w:rPr>
                        <w:t xml:space="preserve"> </w:t>
                      </w:r>
                      <w:proofErr w:type="spellStart"/>
                      <w:r w:rsidR="0097206C">
                        <w:rPr>
                          <w:color w:val="FFFFFF" w:themeColor="background1"/>
                          <w:sz w:val="44"/>
                          <w:szCs w:val="44"/>
                          <w:lang w:val="en-US"/>
                        </w:rPr>
                        <w:t>driftsäkring</w:t>
                      </w:r>
                      <w:proofErr w:type="spellEnd"/>
                      <w:r w:rsidR="0097206C">
                        <w:rPr>
                          <w:color w:val="FFFFFF" w:themeColor="background1"/>
                          <w:sz w:val="44"/>
                          <w:szCs w:val="44"/>
                          <w:lang w:val="en-US"/>
                        </w:rPr>
                        <w:t xml:space="preserve"> (</w:t>
                      </w:r>
                      <w:r w:rsidR="00C51DF2">
                        <w:rPr>
                          <w:color w:val="FFFFFF" w:themeColor="background1"/>
                          <w:sz w:val="44"/>
                          <w:szCs w:val="44"/>
                          <w:lang w:val="en-US"/>
                        </w:rPr>
                        <w:t>3</w:t>
                      </w:r>
                      <w:r w:rsidR="0097206C">
                        <w:rPr>
                          <w:color w:val="FFFFFF" w:themeColor="background1"/>
                          <w:sz w:val="44"/>
                          <w:szCs w:val="44"/>
                          <w:lang w:val="en-US"/>
                        </w:rPr>
                        <w:t>|</w:t>
                      </w:r>
                      <w:r w:rsidR="00352B9A">
                        <w:rPr>
                          <w:color w:val="FFFFFF" w:themeColor="background1"/>
                          <w:sz w:val="44"/>
                          <w:szCs w:val="44"/>
                          <w:lang w:val="en-US"/>
                        </w:rPr>
                        <w:t>5</w:t>
                      </w:r>
                      <w:r w:rsidR="0097206C">
                        <w:rPr>
                          <w:color w:val="FFFFFF" w:themeColor="background1"/>
                          <w:sz w:val="44"/>
                          <w:szCs w:val="44"/>
                          <w:lang w:val="en-US"/>
                        </w:rPr>
                        <w:t>)</w:t>
                      </w:r>
                    </w:p>
                  </w:txbxContent>
                </v:textbox>
                <w10:wrap anchorx="margin"/>
              </v:rect>
            </w:pict>
          </mc:Fallback>
        </mc:AlternateContent>
      </w:r>
    </w:p>
    <w:p w14:paraId="6673DE47" w14:textId="0BB06F70" w:rsidR="00CD0E3E" w:rsidRPr="00981B82" w:rsidRDefault="002108B4" w:rsidP="00ED31AF">
      <w:pPr>
        <w:spacing w:after="0" w:line="240" w:lineRule="auto"/>
        <w:rPr>
          <w:rFonts w:ascii="Franklin Gothic Book" w:hAnsi="Franklin Gothic Book"/>
          <w:i/>
          <w:sz w:val="16"/>
          <w:szCs w:val="16"/>
        </w:rPr>
      </w:pPr>
      <w:r w:rsidRPr="00981B82">
        <w:rPr>
          <w:rFonts w:ascii="Franklin Gothic Book" w:hAnsi="Franklin Gothic Book"/>
          <w:i/>
          <w:iCs/>
          <w:noProof/>
          <w:color w:val="FF0000"/>
          <w:sz w:val="16"/>
          <w:szCs w:val="16"/>
        </w:rPr>
        <mc:AlternateContent>
          <mc:Choice Requires="wps">
            <w:drawing>
              <wp:anchor distT="0" distB="0" distL="114300" distR="114300" simplePos="0" relativeHeight="251658325" behindDoc="0" locked="0" layoutInCell="1" allowOverlap="1" wp14:anchorId="1400E086" wp14:editId="604FABE1">
                <wp:simplePos x="0" y="0"/>
                <wp:positionH relativeFrom="page">
                  <wp:posOffset>-94615</wp:posOffset>
                </wp:positionH>
                <wp:positionV relativeFrom="paragraph">
                  <wp:posOffset>209814</wp:posOffset>
                </wp:positionV>
                <wp:extent cx="7739380" cy="1268083"/>
                <wp:effectExtent l="0" t="0" r="13970" b="27940"/>
                <wp:wrapNone/>
                <wp:docPr id="309" name="Rectangle 166"/>
                <wp:cNvGraphicFramePr/>
                <a:graphic xmlns:a="http://schemas.openxmlformats.org/drawingml/2006/main">
                  <a:graphicData uri="http://schemas.microsoft.com/office/word/2010/wordprocessingShape">
                    <wps:wsp>
                      <wps:cNvSpPr/>
                      <wps:spPr>
                        <a:xfrm>
                          <a:off x="0" y="0"/>
                          <a:ext cx="7739380" cy="1268083"/>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193E2CC" w14:textId="77777777" w:rsidR="0050330E" w:rsidRDefault="00773A23" w:rsidP="00554525">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r w:rsidR="002108B4">
                              <w:rPr>
                                <w:rFonts w:ascii="Franklin Gothic Book" w:hAnsi="Franklin Gothic Book"/>
                                <w:b/>
                                <w:bCs/>
                                <w:color w:val="FFFFFF" w:themeColor="background1"/>
                                <w:sz w:val="20"/>
                                <w:szCs w:val="20"/>
                              </w:rPr>
                              <w:t xml:space="preserve"> </w:t>
                            </w:r>
                          </w:p>
                          <w:p w14:paraId="189260DF" w14:textId="4B986CD4" w:rsidR="000A56DF" w:rsidRPr="0050330E" w:rsidRDefault="009B7A5B" w:rsidP="00554525">
                            <w:pPr>
                              <w:spacing w:before="120" w:after="120" w:line="240" w:lineRule="auto"/>
                              <w:ind w:left="1418" w:right="1418"/>
                              <w:jc w:val="both"/>
                              <w:rPr>
                                <w:rFonts w:ascii="Franklin Gothic Book" w:hAnsi="Franklin Gothic Book"/>
                                <w:color w:val="FFFFFF" w:themeColor="background1"/>
                                <w:sz w:val="20"/>
                                <w:szCs w:val="20"/>
                              </w:rPr>
                            </w:pPr>
                            <w:r w:rsidRPr="0050330E">
                              <w:rPr>
                                <w:rFonts w:ascii="Franklin Gothic Book" w:hAnsi="Franklin Gothic Book"/>
                                <w:color w:val="FFFFFF" w:themeColor="background1"/>
                                <w:sz w:val="20"/>
                                <w:szCs w:val="20"/>
                              </w:rPr>
                              <w:t>Målet är uppfyllt</w:t>
                            </w:r>
                          </w:p>
                          <w:p w14:paraId="5063C499" w14:textId="77777777" w:rsidR="000A56DF" w:rsidRDefault="000A56DF" w:rsidP="00554525">
                            <w:pPr>
                              <w:spacing w:before="120" w:after="120" w:line="240" w:lineRule="auto"/>
                              <w:ind w:left="1418" w:right="1418"/>
                              <w:jc w:val="both"/>
                              <w:rPr>
                                <w:rFonts w:ascii="Franklin Gothic Book" w:hAnsi="Franklin Gothic Book"/>
                                <w:color w:val="FFFFFF" w:themeColor="background1"/>
                                <w:sz w:val="20"/>
                                <w:szCs w:val="20"/>
                              </w:rPr>
                            </w:pPr>
                          </w:p>
                          <w:p w14:paraId="250BEA3C" w14:textId="77777777" w:rsidR="0050330E" w:rsidRDefault="00773A23" w:rsidP="00554525">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r w:rsidR="002108B4">
                              <w:rPr>
                                <w:rFonts w:ascii="Franklin Gothic Book" w:hAnsi="Franklin Gothic Book"/>
                                <w:b/>
                                <w:bCs/>
                                <w:color w:val="FFFFFF" w:themeColor="background1"/>
                                <w:sz w:val="20"/>
                                <w:szCs w:val="20"/>
                              </w:rPr>
                              <w:t xml:space="preserve"> </w:t>
                            </w:r>
                          </w:p>
                          <w:p w14:paraId="17ABB8FF" w14:textId="11708786" w:rsidR="00EE4F78" w:rsidRPr="0050330E" w:rsidRDefault="009B7A5B" w:rsidP="00554525">
                            <w:pPr>
                              <w:spacing w:before="120" w:after="120" w:line="240" w:lineRule="auto"/>
                              <w:ind w:left="1418" w:right="1418"/>
                              <w:jc w:val="both"/>
                              <w:rPr>
                                <w:rFonts w:ascii="Franklin Gothic Book" w:hAnsi="Franklin Gothic Book"/>
                                <w:color w:val="FFFFFF" w:themeColor="background1"/>
                                <w:sz w:val="20"/>
                                <w:szCs w:val="20"/>
                              </w:rPr>
                            </w:pPr>
                            <w:r w:rsidRPr="0050330E">
                              <w:rPr>
                                <w:rFonts w:ascii="Franklin Gothic Book" w:hAnsi="Franklin Gothic Book"/>
                                <w:color w:val="FFFFFF" w:themeColor="background1"/>
                                <w:sz w:val="20"/>
                                <w:szCs w:val="20"/>
                              </w:rPr>
                              <w:t>Ingen åtgärd behövs</w:t>
                            </w:r>
                          </w:p>
                          <w:p w14:paraId="3B8D42C2" w14:textId="77777777" w:rsidR="00773A23" w:rsidRPr="002F3EA8" w:rsidRDefault="00773A23" w:rsidP="00773A23">
                            <w:pPr>
                              <w:ind w:left="1134" w:right="1418"/>
                              <w:jc w:val="both"/>
                              <w:rPr>
                                <w:rFonts w:ascii="Franklin Gothic Book" w:hAnsi="Franklin Gothic Book"/>
                                <w:b/>
                                <w:bCs/>
                                <w:color w:val="FFFFFF" w:themeColor="background1"/>
                                <w:sz w:val="32"/>
                                <w:szCs w:val="32"/>
                              </w:rPr>
                            </w:pPr>
                          </w:p>
                          <w:p w14:paraId="3546F12E" w14:textId="77777777" w:rsidR="00773A23" w:rsidRDefault="00773A23" w:rsidP="00773A23">
                            <w:pPr>
                              <w:jc w:val="both"/>
                              <w:rPr>
                                <w:color w:val="FF0000"/>
                              </w:rPr>
                            </w:pPr>
                          </w:p>
                          <w:p w14:paraId="7D9F5058" w14:textId="77777777" w:rsidR="00773A23" w:rsidRDefault="00773A23" w:rsidP="00773A23">
                            <w:pPr>
                              <w:jc w:val="both"/>
                              <w:rPr>
                                <w:color w:val="FF0000"/>
                              </w:rPr>
                            </w:pPr>
                          </w:p>
                          <w:p w14:paraId="63DA299E" w14:textId="77777777" w:rsidR="00773A23" w:rsidRDefault="00773A23" w:rsidP="00773A23">
                            <w:pPr>
                              <w:jc w:val="both"/>
                              <w:rPr>
                                <w:color w:val="FF0000"/>
                              </w:rPr>
                            </w:pPr>
                          </w:p>
                          <w:p w14:paraId="437B70BC" w14:textId="77777777" w:rsidR="00773A23" w:rsidRDefault="00773A23" w:rsidP="00773A23">
                            <w:pPr>
                              <w:jc w:val="both"/>
                              <w:rPr>
                                <w:color w:val="FF0000"/>
                              </w:rPr>
                            </w:pPr>
                          </w:p>
                          <w:p w14:paraId="71A0AA12" w14:textId="77777777" w:rsidR="00773A23" w:rsidRDefault="00773A23" w:rsidP="00773A23">
                            <w:pPr>
                              <w:jc w:val="both"/>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00E086" id="Rectangle 166" o:spid="_x0000_s1129" style="position:absolute;margin-left:-7.45pt;margin-top:16.5pt;width:609.4pt;height:99.85pt;z-index:251658325;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" fillcolor="#2b4c8d" strokecolor="#2b4c8d" strokeweight="1pt">
                <v:textbox>
                  <w:txbxContent>
                    <w:p w14:paraId="3193E2CC" w14:textId="77777777" w:rsidR="0050330E" w:rsidRDefault="00773A23" w:rsidP="00554525">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r w:rsidR="002108B4">
                        <w:rPr>
                          <w:rFonts w:ascii="Franklin Gothic Book" w:hAnsi="Franklin Gothic Book"/>
                          <w:b/>
                          <w:bCs/>
                          <w:color w:val="FFFFFF" w:themeColor="background1"/>
                          <w:sz w:val="20"/>
                          <w:szCs w:val="20"/>
                        </w:rPr>
                        <w:t xml:space="preserve"> </w:t>
                      </w:r>
                    </w:p>
                    <w:p w14:paraId="189260DF" w14:textId="4B986CD4" w:rsidR="000A56DF" w:rsidRPr="0050330E" w:rsidRDefault="009B7A5B" w:rsidP="00554525">
                      <w:pPr>
                        <w:spacing w:before="120" w:after="120" w:line="240" w:lineRule="auto"/>
                        <w:ind w:left="1418" w:right="1418"/>
                        <w:jc w:val="both"/>
                        <w:rPr>
                          <w:rFonts w:ascii="Franklin Gothic Book" w:hAnsi="Franklin Gothic Book"/>
                          <w:color w:val="FFFFFF" w:themeColor="background1"/>
                          <w:sz w:val="20"/>
                          <w:szCs w:val="20"/>
                        </w:rPr>
                      </w:pPr>
                      <w:r w:rsidRPr="0050330E">
                        <w:rPr>
                          <w:rFonts w:ascii="Franklin Gothic Book" w:hAnsi="Franklin Gothic Book"/>
                          <w:color w:val="FFFFFF" w:themeColor="background1"/>
                          <w:sz w:val="20"/>
                          <w:szCs w:val="20"/>
                        </w:rPr>
                        <w:t>Målet är uppfyllt</w:t>
                      </w:r>
                    </w:p>
                    <w:p w14:paraId="5063C499" w14:textId="77777777" w:rsidR="000A56DF" w:rsidRDefault="000A56DF" w:rsidP="00554525">
                      <w:pPr>
                        <w:spacing w:before="120" w:after="120" w:line="240" w:lineRule="auto"/>
                        <w:ind w:left="1418" w:right="1418"/>
                        <w:jc w:val="both"/>
                        <w:rPr>
                          <w:rFonts w:ascii="Franklin Gothic Book" w:hAnsi="Franklin Gothic Book"/>
                          <w:color w:val="FFFFFF" w:themeColor="background1"/>
                          <w:sz w:val="20"/>
                          <w:szCs w:val="20"/>
                        </w:rPr>
                      </w:pPr>
                    </w:p>
                    <w:p w14:paraId="250BEA3C" w14:textId="77777777" w:rsidR="0050330E" w:rsidRDefault="00773A23" w:rsidP="00554525">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r w:rsidR="002108B4">
                        <w:rPr>
                          <w:rFonts w:ascii="Franklin Gothic Book" w:hAnsi="Franklin Gothic Book"/>
                          <w:b/>
                          <w:bCs/>
                          <w:color w:val="FFFFFF" w:themeColor="background1"/>
                          <w:sz w:val="20"/>
                          <w:szCs w:val="20"/>
                        </w:rPr>
                        <w:t xml:space="preserve"> </w:t>
                      </w:r>
                    </w:p>
                    <w:p w14:paraId="17ABB8FF" w14:textId="11708786" w:rsidR="00EE4F78" w:rsidRPr="0050330E" w:rsidRDefault="009B7A5B" w:rsidP="00554525">
                      <w:pPr>
                        <w:spacing w:before="120" w:after="120" w:line="240" w:lineRule="auto"/>
                        <w:ind w:left="1418" w:right="1418"/>
                        <w:jc w:val="both"/>
                        <w:rPr>
                          <w:rFonts w:ascii="Franklin Gothic Book" w:hAnsi="Franklin Gothic Book"/>
                          <w:color w:val="FFFFFF" w:themeColor="background1"/>
                          <w:sz w:val="20"/>
                          <w:szCs w:val="20"/>
                        </w:rPr>
                      </w:pPr>
                      <w:r w:rsidRPr="0050330E">
                        <w:rPr>
                          <w:rFonts w:ascii="Franklin Gothic Book" w:hAnsi="Franklin Gothic Book"/>
                          <w:color w:val="FFFFFF" w:themeColor="background1"/>
                          <w:sz w:val="20"/>
                          <w:szCs w:val="20"/>
                        </w:rPr>
                        <w:t>Ingen åtgärd behövs</w:t>
                      </w:r>
                    </w:p>
                    <w:p w14:paraId="3B8D42C2" w14:textId="77777777" w:rsidR="00773A23" w:rsidRPr="002F3EA8" w:rsidRDefault="00773A23" w:rsidP="00773A23">
                      <w:pPr>
                        <w:ind w:left="1134" w:right="1418"/>
                        <w:jc w:val="both"/>
                        <w:rPr>
                          <w:rFonts w:ascii="Franklin Gothic Book" w:hAnsi="Franklin Gothic Book"/>
                          <w:b/>
                          <w:bCs/>
                          <w:color w:val="FFFFFF" w:themeColor="background1"/>
                          <w:sz w:val="32"/>
                          <w:szCs w:val="32"/>
                        </w:rPr>
                      </w:pPr>
                    </w:p>
                    <w:p w14:paraId="3546F12E" w14:textId="77777777" w:rsidR="00773A23" w:rsidRDefault="00773A23" w:rsidP="00773A23">
                      <w:pPr>
                        <w:jc w:val="both"/>
                        <w:rPr>
                          <w:color w:val="FF0000"/>
                        </w:rPr>
                      </w:pPr>
                    </w:p>
                    <w:p w14:paraId="7D9F5058" w14:textId="77777777" w:rsidR="00773A23" w:rsidRDefault="00773A23" w:rsidP="00773A23">
                      <w:pPr>
                        <w:jc w:val="both"/>
                        <w:rPr>
                          <w:color w:val="FF0000"/>
                        </w:rPr>
                      </w:pPr>
                    </w:p>
                    <w:p w14:paraId="63DA299E" w14:textId="77777777" w:rsidR="00773A23" w:rsidRDefault="00773A23" w:rsidP="00773A23">
                      <w:pPr>
                        <w:jc w:val="both"/>
                        <w:rPr>
                          <w:color w:val="FF0000"/>
                        </w:rPr>
                      </w:pPr>
                    </w:p>
                    <w:p w14:paraId="437B70BC" w14:textId="77777777" w:rsidR="00773A23" w:rsidRDefault="00773A23" w:rsidP="00773A23">
                      <w:pPr>
                        <w:jc w:val="both"/>
                        <w:rPr>
                          <w:color w:val="FF0000"/>
                        </w:rPr>
                      </w:pPr>
                    </w:p>
                    <w:p w14:paraId="71A0AA12" w14:textId="77777777" w:rsidR="00773A23" w:rsidRDefault="00773A23" w:rsidP="00773A23">
                      <w:pPr>
                        <w:jc w:val="both"/>
                      </w:pPr>
                    </w:p>
                  </w:txbxContent>
                </v:textbox>
                <w10:wrap anchorx="page"/>
              </v:rect>
            </w:pict>
          </mc:Fallback>
        </mc:AlternateContent>
      </w:r>
      <w:r w:rsidR="008019EB" w:rsidRPr="00981B82">
        <w:rPr>
          <w:rFonts w:ascii="Franklin Gothic Book" w:hAnsi="Franklin Gothic Book"/>
          <w:i/>
          <w:iCs/>
          <w:sz w:val="16"/>
          <w:szCs w:val="16"/>
        </w:rPr>
        <w:t>Källa:</w:t>
      </w:r>
      <w:r w:rsidR="002B6FD3" w:rsidRPr="00981B82">
        <w:rPr>
          <w:rFonts w:ascii="Franklin Gothic Book" w:hAnsi="Franklin Gothic Book"/>
          <w:i/>
          <w:iCs/>
          <w:sz w:val="16"/>
          <w:szCs w:val="16"/>
        </w:rPr>
        <w:t xml:space="preserve"> Underhållsplan 2022</w:t>
      </w:r>
    </w:p>
    <w:p w14:paraId="673FFD14" w14:textId="64AAE8C3" w:rsidR="002E17A5" w:rsidRDefault="002E17A5" w:rsidP="00ED31AF">
      <w:pPr>
        <w:spacing w:after="0" w:line="240" w:lineRule="auto"/>
        <w:rPr>
          <w:rFonts w:ascii="Franklin Gothic Book" w:hAnsi="Franklin Gothic Book"/>
          <w:i/>
          <w:iCs/>
          <w:sz w:val="20"/>
          <w:szCs w:val="20"/>
        </w:rPr>
      </w:pPr>
    </w:p>
    <w:p w14:paraId="71EAF963" w14:textId="77777777" w:rsidR="002E17A5" w:rsidRDefault="002E17A5" w:rsidP="00ED31AF">
      <w:pPr>
        <w:spacing w:after="0" w:line="240" w:lineRule="auto"/>
        <w:rPr>
          <w:rFonts w:ascii="Franklin Gothic Book" w:hAnsi="Franklin Gothic Book"/>
          <w:i/>
          <w:iCs/>
          <w:sz w:val="20"/>
          <w:szCs w:val="20"/>
        </w:rPr>
      </w:pPr>
    </w:p>
    <w:p w14:paraId="4513474D" w14:textId="77777777" w:rsidR="002E17A5" w:rsidRPr="00ED31AF" w:rsidRDefault="002E17A5" w:rsidP="00ED31AF">
      <w:pPr>
        <w:spacing w:after="0" w:line="240" w:lineRule="auto"/>
        <w:rPr>
          <w:rFonts w:ascii="Franklin Gothic Book" w:hAnsi="Franklin Gothic Book"/>
          <w:i/>
          <w:sz w:val="20"/>
          <w:szCs w:val="20"/>
        </w:rPr>
      </w:pPr>
    </w:p>
    <w:p w14:paraId="423AB316" w14:textId="4F8C4C07" w:rsidR="00275D93" w:rsidRDefault="00275D93" w:rsidP="00806056">
      <w:pPr>
        <w:spacing w:before="120" w:after="120" w:line="240" w:lineRule="auto"/>
        <w:rPr>
          <w:rFonts w:ascii="Franklin Gothic Book" w:hAnsi="Franklin Gothic Book"/>
        </w:rPr>
      </w:pPr>
    </w:p>
    <w:p w14:paraId="0D39B4C9" w14:textId="34650E7D" w:rsidR="0097206C" w:rsidRPr="00806056" w:rsidRDefault="0097206C" w:rsidP="00806056">
      <w:pPr>
        <w:spacing w:before="120" w:after="120" w:line="240" w:lineRule="auto"/>
        <w:rPr>
          <w:rFonts w:ascii="Franklin Gothic Book" w:hAnsi="Franklin Gothic Book"/>
        </w:rPr>
      </w:pPr>
    </w:p>
    <w:p w14:paraId="0DCBD61C" w14:textId="34C824F7" w:rsidR="00ED31AF" w:rsidRDefault="00ED31AF" w:rsidP="00806056">
      <w:pPr>
        <w:spacing w:before="120" w:after="120" w:line="240" w:lineRule="auto"/>
        <w:rPr>
          <w:rFonts w:ascii="Franklin Gothic Book" w:hAnsi="Franklin Gothic Book"/>
        </w:rPr>
      </w:pPr>
    </w:p>
    <w:p w14:paraId="6B9441E1" w14:textId="409B952F" w:rsidR="008019EB" w:rsidRPr="00806056" w:rsidRDefault="008019EB" w:rsidP="00806056">
      <w:pPr>
        <w:spacing w:before="120" w:after="120" w:line="240" w:lineRule="auto"/>
        <w:rPr>
          <w:rFonts w:ascii="Franklin Gothic Book" w:hAnsi="Franklin Gothic Book"/>
        </w:rPr>
      </w:pPr>
    </w:p>
    <w:p w14:paraId="4B136CED" w14:textId="37C069B3" w:rsidR="001E758B" w:rsidRDefault="001E758B" w:rsidP="004C44CC">
      <w:pPr>
        <w:pStyle w:val="Rubrik3"/>
        <w:numPr>
          <w:ilvl w:val="2"/>
          <w:numId w:val="15"/>
        </w:numPr>
        <w:spacing w:before="120" w:after="120"/>
      </w:pPr>
      <w:r w:rsidRPr="00DF2546">
        <w:t>Antal tillfälliga hastighetsbegränsningar</w:t>
      </w:r>
    </w:p>
    <w:p w14:paraId="30CC697D" w14:textId="3754297B" w:rsidR="00D61BB2" w:rsidRDefault="006F03B0" w:rsidP="006F03B0">
      <w:pPr>
        <w:rPr>
          <w:rFonts w:ascii="Franklin Gothic Book" w:hAnsi="Franklin Gothic Book"/>
        </w:rPr>
      </w:pPr>
      <w:r w:rsidRPr="00C9116B">
        <w:rPr>
          <w:rFonts w:ascii="Franklin Gothic Book" w:hAnsi="Franklin Gothic Book"/>
        </w:rPr>
        <w:t xml:space="preserve">Antalet tillfälliga </w:t>
      </w:r>
      <w:r w:rsidR="007F6EEE" w:rsidRPr="00C9116B">
        <w:rPr>
          <w:rFonts w:ascii="Franklin Gothic Book" w:hAnsi="Franklin Gothic Book"/>
        </w:rPr>
        <w:t>hastighetsbegränsningar</w:t>
      </w:r>
      <w:r w:rsidR="00605CFE">
        <w:rPr>
          <w:rFonts w:ascii="Franklin Gothic Book" w:hAnsi="Franklin Gothic Book"/>
        </w:rPr>
        <w:t xml:space="preserve">. </w:t>
      </w:r>
    </w:p>
    <w:p w14:paraId="264E978C" w14:textId="04EA203C" w:rsidR="00374D97" w:rsidRDefault="00374D97" w:rsidP="006F03B0">
      <w:pPr>
        <w:rPr>
          <w:rFonts w:ascii="Franklin Gothic Book" w:hAnsi="Franklin Gothic Book"/>
        </w:rPr>
      </w:pPr>
    </w:p>
    <w:p w14:paraId="2FFDC45B" w14:textId="77777777" w:rsidR="00374D97" w:rsidRDefault="00374D97" w:rsidP="009B2D01">
      <w:pPr>
        <w:spacing w:after="0" w:line="240" w:lineRule="auto"/>
        <w:rPr>
          <w:rFonts w:ascii="Franklin Gothic Book" w:hAnsi="Franklin Gothic Book"/>
        </w:rPr>
      </w:pPr>
    </w:p>
    <w:p w14:paraId="5AE65AE6" w14:textId="31053638" w:rsidR="006514A0" w:rsidRDefault="00374D97" w:rsidP="009B2D01">
      <w:pPr>
        <w:spacing w:after="0" w:line="240" w:lineRule="auto"/>
        <w:rPr>
          <w:rFonts w:ascii="Franklin Gothic Book" w:hAnsi="Franklin Gothic Book"/>
          <w:i/>
          <w:color w:val="FF0000"/>
          <w:sz w:val="16"/>
          <w:szCs w:val="16"/>
        </w:rPr>
      </w:pPr>
      <w:r>
        <w:rPr>
          <w:noProof/>
        </w:rPr>
        <w:drawing>
          <wp:inline distT="0" distB="0" distL="0" distR="0" wp14:anchorId="3D13AE18" wp14:editId="5BFDA3C2">
            <wp:extent cx="5759450" cy="3059430"/>
            <wp:effectExtent l="0" t="0" r="12700" b="7620"/>
            <wp:docPr id="248" name="Chart 248">
              <a:extLst xmlns:a="http://schemas.openxmlformats.org/drawingml/2006/main">
                <a:ext uri="{FF2B5EF4-FFF2-40B4-BE49-F238E27FC236}">
                  <a16:creationId xmlns:a16="http://schemas.microsoft.com/office/drawing/2014/main" id="{9114834B-CF49-48A8-AB19-C08D3A28C57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2"/>
              </a:graphicData>
            </a:graphic>
          </wp:inline>
        </w:drawing>
      </w:r>
    </w:p>
    <w:p w14:paraId="354F2F96" w14:textId="39E1574C" w:rsidR="009B2D01" w:rsidRPr="00981B82" w:rsidRDefault="009B2D01" w:rsidP="009B2D01">
      <w:pPr>
        <w:spacing w:after="0" w:line="240" w:lineRule="auto"/>
        <w:rPr>
          <w:rFonts w:ascii="Franklin Gothic Book" w:hAnsi="Franklin Gothic Book"/>
          <w:sz w:val="16"/>
          <w:szCs w:val="16"/>
        </w:rPr>
      </w:pPr>
      <w:r w:rsidRPr="00981B82">
        <w:rPr>
          <w:rFonts w:ascii="Franklin Gothic Book" w:hAnsi="Franklin Gothic Book"/>
          <w:i/>
          <w:iCs/>
          <w:sz w:val="16"/>
          <w:szCs w:val="16"/>
        </w:rPr>
        <w:t>Källa: Dynamiska spårvägskartan</w:t>
      </w:r>
    </w:p>
    <w:p w14:paraId="1CB07BF3" w14:textId="242DA195" w:rsidR="0097206C" w:rsidRDefault="00D61BB2" w:rsidP="00806056">
      <w:pPr>
        <w:spacing w:before="120" w:after="120" w:line="240" w:lineRule="auto"/>
        <w:rPr>
          <w:rFonts w:ascii="Franklin Gothic Book" w:hAnsi="Franklin Gothic Book"/>
        </w:rPr>
      </w:pPr>
      <w:r w:rsidRPr="00B02260">
        <w:rPr>
          <w:rFonts w:ascii="Franklin Gothic Book" w:hAnsi="Franklin Gothic Book"/>
          <w:i/>
          <w:iCs/>
          <w:noProof/>
          <w:color w:val="FF0000"/>
          <w:sz w:val="16"/>
          <w:szCs w:val="16"/>
        </w:rPr>
        <mc:AlternateContent>
          <mc:Choice Requires="wps">
            <w:drawing>
              <wp:anchor distT="0" distB="0" distL="114300" distR="114300" simplePos="0" relativeHeight="251658303" behindDoc="0" locked="0" layoutInCell="1" allowOverlap="1" wp14:anchorId="2C5DF7E0" wp14:editId="2C248A8F">
                <wp:simplePos x="0" y="0"/>
                <wp:positionH relativeFrom="margin">
                  <wp:posOffset>-995846</wp:posOffset>
                </wp:positionH>
                <wp:positionV relativeFrom="paragraph">
                  <wp:posOffset>152566</wp:posOffset>
                </wp:positionV>
                <wp:extent cx="7739380" cy="1449235"/>
                <wp:effectExtent l="0" t="0" r="13970" b="17780"/>
                <wp:wrapNone/>
                <wp:docPr id="283" name="Rectangle 168"/>
                <wp:cNvGraphicFramePr/>
                <a:graphic xmlns:a="http://schemas.openxmlformats.org/drawingml/2006/main">
                  <a:graphicData uri="http://schemas.microsoft.com/office/word/2010/wordprocessingShape">
                    <wps:wsp>
                      <wps:cNvSpPr/>
                      <wps:spPr>
                        <a:xfrm>
                          <a:off x="0" y="0"/>
                          <a:ext cx="7739380" cy="144923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1B40FA9" w14:textId="77777777" w:rsidR="00EE4F78" w:rsidRDefault="0097206C" w:rsidP="00554525">
                            <w:pPr>
                              <w:spacing w:before="120" w:after="120" w:line="240" w:lineRule="auto"/>
                              <w:ind w:left="1418" w:right="1418"/>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Analys:</w:t>
                            </w:r>
                          </w:p>
                          <w:p w14:paraId="0BC90355" w14:textId="3328D9D0" w:rsidR="00B31ABF" w:rsidRPr="00B31ABF" w:rsidRDefault="00B31ABF" w:rsidP="00B31ABF">
                            <w:pPr>
                              <w:spacing w:before="120" w:after="120" w:line="240" w:lineRule="auto"/>
                              <w:ind w:left="1418" w:right="1418"/>
                              <w:jc w:val="both"/>
                              <w:rPr>
                                <w:rFonts w:ascii="Franklin Gothic Book" w:hAnsi="Franklin Gothic Book"/>
                                <w:color w:val="FFFFFF" w:themeColor="background1"/>
                                <w:sz w:val="20"/>
                                <w:szCs w:val="20"/>
                              </w:rPr>
                            </w:pPr>
                            <w:r w:rsidRPr="00B31ABF">
                              <w:rPr>
                                <w:rFonts w:ascii="Franklin Gothic Book" w:hAnsi="Franklin Gothic Book"/>
                                <w:color w:val="FFFFFF" w:themeColor="background1"/>
                                <w:sz w:val="20"/>
                                <w:szCs w:val="20"/>
                              </w:rPr>
                              <w:t>Det som sticker ut är solkurvor pga. värme</w:t>
                            </w:r>
                            <w:r>
                              <w:rPr>
                                <w:rFonts w:ascii="Franklin Gothic Book" w:hAnsi="Franklin Gothic Book"/>
                                <w:color w:val="FFFFFF" w:themeColor="background1"/>
                                <w:sz w:val="20"/>
                                <w:szCs w:val="20"/>
                              </w:rPr>
                              <w:t>.</w:t>
                            </w:r>
                          </w:p>
                          <w:p w14:paraId="1BA8309E" w14:textId="61A75509" w:rsidR="00B31ABF" w:rsidRDefault="00B31ABF" w:rsidP="00B31ABF">
                            <w:pPr>
                              <w:spacing w:before="120" w:after="120" w:line="240" w:lineRule="auto"/>
                              <w:ind w:right="1418"/>
                              <w:jc w:val="both"/>
                              <w:rPr>
                                <w:rFonts w:ascii="Franklin Gothic Book" w:hAnsi="Franklin Gothic Book"/>
                                <w:color w:val="FFFFFF" w:themeColor="background1"/>
                                <w:sz w:val="20"/>
                                <w:szCs w:val="20"/>
                              </w:rPr>
                            </w:pPr>
                          </w:p>
                          <w:p w14:paraId="709444CB" w14:textId="77777777" w:rsidR="00EE4F78" w:rsidRDefault="0097206C" w:rsidP="00554525">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p>
                          <w:p w14:paraId="22D512B6" w14:textId="563CFED4" w:rsidR="00A0049D" w:rsidRPr="00A0049D" w:rsidRDefault="00A0049D" w:rsidP="00A0049D">
                            <w:pPr>
                              <w:spacing w:before="120" w:after="120" w:line="240" w:lineRule="auto"/>
                              <w:ind w:left="1418" w:right="1418"/>
                              <w:jc w:val="both"/>
                              <w:rPr>
                                <w:rFonts w:ascii="Franklin Gothic Book" w:hAnsi="Franklin Gothic Book"/>
                                <w:color w:val="FFFFFF" w:themeColor="background1"/>
                                <w:sz w:val="20"/>
                                <w:szCs w:val="20"/>
                              </w:rPr>
                            </w:pPr>
                            <w:r w:rsidRPr="00A0049D">
                              <w:rPr>
                                <w:rFonts w:ascii="Franklin Gothic Book" w:hAnsi="Franklin Gothic Book"/>
                                <w:color w:val="FFFFFF" w:themeColor="background1"/>
                                <w:sz w:val="20"/>
                                <w:szCs w:val="20"/>
                              </w:rPr>
                              <w:t>Dom flesta solkurvor är åtgärdade inom några dagar från att dom upptäcks</w:t>
                            </w:r>
                            <w:r>
                              <w:rPr>
                                <w:rFonts w:ascii="Franklin Gothic Book" w:hAnsi="Franklin Gothic Book"/>
                                <w:color w:val="FFFFFF" w:themeColor="background1"/>
                                <w:sz w:val="20"/>
                                <w:szCs w:val="20"/>
                              </w:rPr>
                              <w:t>.</w:t>
                            </w:r>
                          </w:p>
                          <w:p w14:paraId="5D20EEAD" w14:textId="24F11A3B" w:rsidR="0097206C" w:rsidRPr="00425C48" w:rsidRDefault="0097206C" w:rsidP="00554525">
                            <w:pPr>
                              <w:spacing w:before="120" w:after="120" w:line="240" w:lineRule="auto"/>
                              <w:ind w:left="1418" w:right="1418"/>
                              <w:jc w:val="both"/>
                              <w:rPr>
                                <w:rFonts w:ascii="Franklin Gothic Book" w:hAnsi="Franklin Gothic Book"/>
                                <w:color w:val="FFFFFF" w:themeColor="background1"/>
                                <w:sz w:val="20"/>
                                <w:szCs w:val="20"/>
                              </w:rPr>
                            </w:pPr>
                          </w:p>
                          <w:p w14:paraId="53713CE9" w14:textId="77777777" w:rsidR="0097206C" w:rsidRPr="002F3EA8" w:rsidRDefault="0097206C" w:rsidP="0097206C">
                            <w:pPr>
                              <w:ind w:left="1134" w:right="1418"/>
                              <w:jc w:val="both"/>
                              <w:rPr>
                                <w:rFonts w:ascii="Franklin Gothic Book" w:hAnsi="Franklin Gothic Book"/>
                                <w:b/>
                                <w:bCs/>
                                <w:color w:val="FFFFFF" w:themeColor="background1"/>
                                <w:sz w:val="32"/>
                                <w:szCs w:val="32"/>
                              </w:rPr>
                            </w:pPr>
                          </w:p>
                          <w:p w14:paraId="3A3A9D39" w14:textId="77777777" w:rsidR="0097206C" w:rsidRDefault="0097206C" w:rsidP="0097206C">
                            <w:pPr>
                              <w:jc w:val="both"/>
                              <w:rPr>
                                <w:color w:val="FF0000"/>
                              </w:rPr>
                            </w:pPr>
                          </w:p>
                          <w:p w14:paraId="75AE60BB" w14:textId="77777777" w:rsidR="0097206C" w:rsidRDefault="0097206C" w:rsidP="0097206C">
                            <w:pPr>
                              <w:jc w:val="both"/>
                              <w:rPr>
                                <w:color w:val="FF0000"/>
                              </w:rPr>
                            </w:pPr>
                          </w:p>
                          <w:p w14:paraId="3DC1DBA5" w14:textId="77777777" w:rsidR="0097206C" w:rsidRDefault="0097206C" w:rsidP="0097206C">
                            <w:pPr>
                              <w:jc w:val="both"/>
                              <w:rPr>
                                <w:color w:val="FF0000"/>
                              </w:rPr>
                            </w:pPr>
                          </w:p>
                          <w:p w14:paraId="51143091" w14:textId="77777777" w:rsidR="0097206C" w:rsidRDefault="0097206C" w:rsidP="0097206C">
                            <w:pPr>
                              <w:jc w:val="both"/>
                              <w:rPr>
                                <w:color w:val="FF0000"/>
                              </w:rPr>
                            </w:pPr>
                          </w:p>
                          <w:p w14:paraId="0E980C89" w14:textId="77777777" w:rsidR="0097206C" w:rsidRDefault="0097206C" w:rsidP="0097206C">
                            <w:pPr>
                              <w:jc w:val="both"/>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5DF7E0" id="Rectangle 168" o:spid="_x0000_s1130" style="position:absolute;margin-left:-78.4pt;margin-top:12pt;width:609.4pt;height:114.1pt;z-index:25165830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" fillcolor="#2b4c8d" strokecolor="#2b4c8d" strokeweight="1pt">
                <v:textbox>
                  <w:txbxContent>
                    <w:p w14:paraId="61B40FA9" w14:textId="77777777" w:rsidR="00EE4F78" w:rsidRDefault="0097206C" w:rsidP="00554525">
                      <w:pPr>
                        <w:spacing w:before="120" w:after="120" w:line="240" w:lineRule="auto"/>
                        <w:ind w:left="1418" w:right="1418"/>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Analys:</w:t>
                      </w:r>
                    </w:p>
                    <w:p w14:paraId="0BC90355" w14:textId="3328D9D0" w:rsidR="00B31ABF" w:rsidRPr="00B31ABF" w:rsidRDefault="00B31ABF" w:rsidP="00B31ABF">
                      <w:pPr>
                        <w:spacing w:before="120" w:after="120" w:line="240" w:lineRule="auto"/>
                        <w:ind w:left="1418" w:right="1418"/>
                        <w:jc w:val="both"/>
                        <w:rPr>
                          <w:rFonts w:ascii="Franklin Gothic Book" w:hAnsi="Franklin Gothic Book"/>
                          <w:color w:val="FFFFFF" w:themeColor="background1"/>
                          <w:sz w:val="20"/>
                          <w:szCs w:val="20"/>
                        </w:rPr>
                      </w:pPr>
                      <w:r w:rsidRPr="00B31ABF">
                        <w:rPr>
                          <w:rFonts w:ascii="Franklin Gothic Book" w:hAnsi="Franklin Gothic Book"/>
                          <w:color w:val="FFFFFF" w:themeColor="background1"/>
                          <w:sz w:val="20"/>
                          <w:szCs w:val="20"/>
                        </w:rPr>
                        <w:t>Det som sticker ut är solkurvor pga. värme</w:t>
                      </w:r>
                      <w:r>
                        <w:rPr>
                          <w:rFonts w:ascii="Franklin Gothic Book" w:hAnsi="Franklin Gothic Book"/>
                          <w:color w:val="FFFFFF" w:themeColor="background1"/>
                          <w:sz w:val="20"/>
                          <w:szCs w:val="20"/>
                        </w:rPr>
                        <w:t>.</w:t>
                      </w:r>
                    </w:p>
                    <w:p w14:paraId="1BA8309E" w14:textId="61A75509" w:rsidR="00B31ABF" w:rsidRDefault="00B31ABF" w:rsidP="00B31ABF">
                      <w:pPr>
                        <w:spacing w:before="120" w:after="120" w:line="240" w:lineRule="auto"/>
                        <w:ind w:right="1418"/>
                        <w:jc w:val="both"/>
                        <w:rPr>
                          <w:rFonts w:ascii="Franklin Gothic Book" w:hAnsi="Franklin Gothic Book"/>
                          <w:color w:val="FFFFFF" w:themeColor="background1"/>
                          <w:sz w:val="20"/>
                          <w:szCs w:val="20"/>
                        </w:rPr>
                      </w:pPr>
                    </w:p>
                    <w:p w14:paraId="709444CB" w14:textId="77777777" w:rsidR="00EE4F78" w:rsidRDefault="0097206C" w:rsidP="00554525">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p>
                    <w:p w14:paraId="22D512B6" w14:textId="563CFED4" w:rsidR="00A0049D" w:rsidRPr="00A0049D" w:rsidRDefault="00A0049D" w:rsidP="00A0049D">
                      <w:pPr>
                        <w:spacing w:before="120" w:after="120" w:line="240" w:lineRule="auto"/>
                        <w:ind w:left="1418" w:right="1418"/>
                        <w:jc w:val="both"/>
                        <w:rPr>
                          <w:rFonts w:ascii="Franklin Gothic Book" w:hAnsi="Franklin Gothic Book"/>
                          <w:color w:val="FFFFFF" w:themeColor="background1"/>
                          <w:sz w:val="20"/>
                          <w:szCs w:val="20"/>
                        </w:rPr>
                      </w:pPr>
                      <w:r w:rsidRPr="00A0049D">
                        <w:rPr>
                          <w:rFonts w:ascii="Franklin Gothic Book" w:hAnsi="Franklin Gothic Book"/>
                          <w:color w:val="FFFFFF" w:themeColor="background1"/>
                          <w:sz w:val="20"/>
                          <w:szCs w:val="20"/>
                        </w:rPr>
                        <w:t>Dom flesta solkurvor är åtgärdade inom några dagar från att dom upptäcks</w:t>
                      </w:r>
                      <w:r>
                        <w:rPr>
                          <w:rFonts w:ascii="Franklin Gothic Book" w:hAnsi="Franklin Gothic Book"/>
                          <w:color w:val="FFFFFF" w:themeColor="background1"/>
                          <w:sz w:val="20"/>
                          <w:szCs w:val="20"/>
                        </w:rPr>
                        <w:t>.</w:t>
                      </w:r>
                    </w:p>
                    <w:p w14:paraId="5D20EEAD" w14:textId="24F11A3B" w:rsidR="0097206C" w:rsidRPr="00425C48" w:rsidRDefault="0097206C" w:rsidP="00554525">
                      <w:pPr>
                        <w:spacing w:before="120" w:after="120" w:line="240" w:lineRule="auto"/>
                        <w:ind w:left="1418" w:right="1418"/>
                        <w:jc w:val="both"/>
                        <w:rPr>
                          <w:rFonts w:ascii="Franklin Gothic Book" w:hAnsi="Franklin Gothic Book"/>
                          <w:color w:val="FFFFFF" w:themeColor="background1"/>
                          <w:sz w:val="20"/>
                          <w:szCs w:val="20"/>
                        </w:rPr>
                      </w:pPr>
                    </w:p>
                    <w:p w14:paraId="53713CE9" w14:textId="77777777" w:rsidR="0097206C" w:rsidRPr="002F3EA8" w:rsidRDefault="0097206C" w:rsidP="0097206C">
                      <w:pPr>
                        <w:ind w:left="1134" w:right="1418"/>
                        <w:jc w:val="both"/>
                        <w:rPr>
                          <w:rFonts w:ascii="Franklin Gothic Book" w:hAnsi="Franklin Gothic Book"/>
                          <w:b/>
                          <w:bCs/>
                          <w:color w:val="FFFFFF" w:themeColor="background1"/>
                          <w:sz w:val="32"/>
                          <w:szCs w:val="32"/>
                        </w:rPr>
                      </w:pPr>
                    </w:p>
                    <w:p w14:paraId="3A3A9D39" w14:textId="77777777" w:rsidR="0097206C" w:rsidRDefault="0097206C" w:rsidP="0097206C">
                      <w:pPr>
                        <w:jc w:val="both"/>
                        <w:rPr>
                          <w:color w:val="FF0000"/>
                        </w:rPr>
                      </w:pPr>
                    </w:p>
                    <w:p w14:paraId="75AE60BB" w14:textId="77777777" w:rsidR="0097206C" w:rsidRDefault="0097206C" w:rsidP="0097206C">
                      <w:pPr>
                        <w:jc w:val="both"/>
                        <w:rPr>
                          <w:color w:val="FF0000"/>
                        </w:rPr>
                      </w:pPr>
                    </w:p>
                    <w:p w14:paraId="3DC1DBA5" w14:textId="77777777" w:rsidR="0097206C" w:rsidRDefault="0097206C" w:rsidP="0097206C">
                      <w:pPr>
                        <w:jc w:val="both"/>
                        <w:rPr>
                          <w:color w:val="FF0000"/>
                        </w:rPr>
                      </w:pPr>
                    </w:p>
                    <w:p w14:paraId="51143091" w14:textId="77777777" w:rsidR="0097206C" w:rsidRDefault="0097206C" w:rsidP="0097206C">
                      <w:pPr>
                        <w:jc w:val="both"/>
                        <w:rPr>
                          <w:color w:val="FF0000"/>
                        </w:rPr>
                      </w:pPr>
                    </w:p>
                    <w:p w14:paraId="0E980C89" w14:textId="77777777" w:rsidR="0097206C" w:rsidRDefault="0097206C" w:rsidP="0097206C">
                      <w:pPr>
                        <w:jc w:val="both"/>
                      </w:pPr>
                    </w:p>
                  </w:txbxContent>
                </v:textbox>
                <w10:wrap anchorx="margin"/>
              </v:rect>
            </w:pict>
          </mc:Fallback>
        </mc:AlternateContent>
      </w:r>
    </w:p>
    <w:p w14:paraId="5F273D55" w14:textId="11F5F7BC" w:rsidR="0097206C" w:rsidRDefault="0097206C" w:rsidP="00806056">
      <w:pPr>
        <w:spacing w:before="120" w:after="120" w:line="240" w:lineRule="auto"/>
        <w:rPr>
          <w:rFonts w:ascii="Franklin Gothic Book" w:hAnsi="Franklin Gothic Book"/>
        </w:rPr>
      </w:pPr>
    </w:p>
    <w:p w14:paraId="420E71E3" w14:textId="18EBBE4C" w:rsidR="004027E8" w:rsidRPr="00806056" w:rsidRDefault="004027E8" w:rsidP="00806056">
      <w:pPr>
        <w:spacing w:before="120" w:after="120" w:line="240" w:lineRule="auto"/>
        <w:rPr>
          <w:rFonts w:ascii="Franklin Gothic Book" w:hAnsi="Franklin Gothic Book"/>
        </w:rPr>
      </w:pPr>
    </w:p>
    <w:p w14:paraId="4E423CB4" w14:textId="4BA520E5" w:rsidR="003247BA" w:rsidRPr="003247BA" w:rsidRDefault="00C9116B" w:rsidP="004C44CC">
      <w:pPr>
        <w:pStyle w:val="Rubrik3"/>
        <w:numPr>
          <w:ilvl w:val="2"/>
          <w:numId w:val="15"/>
        </w:numPr>
        <w:spacing w:before="120" w:after="120"/>
      </w:pPr>
      <w:r w:rsidRPr="009A0980">
        <w:rPr>
          <w:rFonts w:ascii="Franklin Gothic Book" w:hAnsi="Franklin Gothic Book"/>
          <w:b/>
          <w:bCs/>
          <w:noProof/>
        </w:rPr>
        <w:lastRenderedPageBreak/>
        <mc:AlternateContent>
          <mc:Choice Requires="wps">
            <w:drawing>
              <wp:anchor distT="0" distB="0" distL="114300" distR="114300" simplePos="0" relativeHeight="251658304" behindDoc="0" locked="0" layoutInCell="1" allowOverlap="1" wp14:anchorId="19F524C3" wp14:editId="5C74C466">
                <wp:simplePos x="0" y="0"/>
                <wp:positionH relativeFrom="margin">
                  <wp:align>center</wp:align>
                </wp:positionH>
                <wp:positionV relativeFrom="paragraph">
                  <wp:posOffset>-889552</wp:posOffset>
                </wp:positionV>
                <wp:extent cx="7739380" cy="719455"/>
                <wp:effectExtent l="0" t="0" r="13970" b="23495"/>
                <wp:wrapNone/>
                <wp:docPr id="286" name="Rectangle 169"/>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ED00DC0" w14:textId="0CC3F987" w:rsidR="00C704AB" w:rsidRPr="0012620A" w:rsidRDefault="00E67369" w:rsidP="00E67369">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4.3 </w:t>
                            </w:r>
                            <w:proofErr w:type="spellStart"/>
                            <w:r w:rsidR="00C704AB">
                              <w:rPr>
                                <w:color w:val="FFFFFF" w:themeColor="background1"/>
                                <w:sz w:val="44"/>
                                <w:szCs w:val="44"/>
                                <w:lang w:val="en-US"/>
                              </w:rPr>
                              <w:t>Infrastruktur</w:t>
                            </w:r>
                            <w:proofErr w:type="spellEnd"/>
                            <w:r w:rsidR="00C704AB">
                              <w:rPr>
                                <w:color w:val="FFFFFF" w:themeColor="background1"/>
                                <w:sz w:val="44"/>
                                <w:szCs w:val="44"/>
                                <w:lang w:val="en-US"/>
                              </w:rPr>
                              <w:t xml:space="preserve"> </w:t>
                            </w:r>
                            <w:proofErr w:type="spellStart"/>
                            <w:r w:rsidR="00C704AB">
                              <w:rPr>
                                <w:color w:val="FFFFFF" w:themeColor="background1"/>
                                <w:sz w:val="44"/>
                                <w:szCs w:val="44"/>
                                <w:lang w:val="en-US"/>
                              </w:rPr>
                              <w:t>och</w:t>
                            </w:r>
                            <w:proofErr w:type="spellEnd"/>
                            <w:r w:rsidR="00C704AB">
                              <w:rPr>
                                <w:color w:val="FFFFFF" w:themeColor="background1"/>
                                <w:sz w:val="44"/>
                                <w:szCs w:val="44"/>
                                <w:lang w:val="en-US"/>
                              </w:rPr>
                              <w:t xml:space="preserve"> </w:t>
                            </w:r>
                            <w:proofErr w:type="spellStart"/>
                            <w:r w:rsidR="00C704AB">
                              <w:rPr>
                                <w:color w:val="FFFFFF" w:themeColor="background1"/>
                                <w:sz w:val="44"/>
                                <w:szCs w:val="44"/>
                                <w:lang w:val="en-US"/>
                              </w:rPr>
                              <w:t>driftsäkring</w:t>
                            </w:r>
                            <w:proofErr w:type="spellEnd"/>
                            <w:r w:rsidR="00C704AB">
                              <w:rPr>
                                <w:color w:val="FFFFFF" w:themeColor="background1"/>
                                <w:sz w:val="44"/>
                                <w:szCs w:val="44"/>
                                <w:lang w:val="en-US"/>
                              </w:rPr>
                              <w:t xml:space="preserve"> (4|</w:t>
                            </w:r>
                            <w:r w:rsidR="00352B9A">
                              <w:rPr>
                                <w:color w:val="FFFFFF" w:themeColor="background1"/>
                                <w:sz w:val="44"/>
                                <w:szCs w:val="44"/>
                                <w:lang w:val="en-US"/>
                              </w:rPr>
                              <w:t>5</w:t>
                            </w:r>
                            <w:r w:rsidR="00C704AB">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F524C3" id="Rectangle 169" o:spid="_x0000_s1131" style="position:absolute;left:0;text-align:left;margin-left:0;margin-top:-70.05pt;width:609.4pt;height:56.65pt;z-index:2516583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" fillcolor="#2b4c8d" strokecolor="#2b4c8d" strokeweight="1pt">
                <v:textbox>
                  <w:txbxContent>
                    <w:p w14:paraId="6ED00DC0" w14:textId="0CC3F987" w:rsidR="00C704AB" w:rsidRPr="0012620A" w:rsidRDefault="00E67369" w:rsidP="00E67369">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4.3 </w:t>
                      </w:r>
                      <w:proofErr w:type="spellStart"/>
                      <w:r w:rsidR="00C704AB">
                        <w:rPr>
                          <w:color w:val="FFFFFF" w:themeColor="background1"/>
                          <w:sz w:val="44"/>
                          <w:szCs w:val="44"/>
                          <w:lang w:val="en-US"/>
                        </w:rPr>
                        <w:t>Infrastruktur</w:t>
                      </w:r>
                      <w:proofErr w:type="spellEnd"/>
                      <w:r w:rsidR="00C704AB">
                        <w:rPr>
                          <w:color w:val="FFFFFF" w:themeColor="background1"/>
                          <w:sz w:val="44"/>
                          <w:szCs w:val="44"/>
                          <w:lang w:val="en-US"/>
                        </w:rPr>
                        <w:t xml:space="preserve"> </w:t>
                      </w:r>
                      <w:proofErr w:type="spellStart"/>
                      <w:r w:rsidR="00C704AB">
                        <w:rPr>
                          <w:color w:val="FFFFFF" w:themeColor="background1"/>
                          <w:sz w:val="44"/>
                          <w:szCs w:val="44"/>
                          <w:lang w:val="en-US"/>
                        </w:rPr>
                        <w:t>och</w:t>
                      </w:r>
                      <w:proofErr w:type="spellEnd"/>
                      <w:r w:rsidR="00C704AB">
                        <w:rPr>
                          <w:color w:val="FFFFFF" w:themeColor="background1"/>
                          <w:sz w:val="44"/>
                          <w:szCs w:val="44"/>
                          <w:lang w:val="en-US"/>
                        </w:rPr>
                        <w:t xml:space="preserve"> </w:t>
                      </w:r>
                      <w:proofErr w:type="spellStart"/>
                      <w:r w:rsidR="00C704AB">
                        <w:rPr>
                          <w:color w:val="FFFFFF" w:themeColor="background1"/>
                          <w:sz w:val="44"/>
                          <w:szCs w:val="44"/>
                          <w:lang w:val="en-US"/>
                        </w:rPr>
                        <w:t>driftsäkring</w:t>
                      </w:r>
                      <w:proofErr w:type="spellEnd"/>
                      <w:r w:rsidR="00C704AB">
                        <w:rPr>
                          <w:color w:val="FFFFFF" w:themeColor="background1"/>
                          <w:sz w:val="44"/>
                          <w:szCs w:val="44"/>
                          <w:lang w:val="en-US"/>
                        </w:rPr>
                        <w:t xml:space="preserve"> (4|</w:t>
                      </w:r>
                      <w:r w:rsidR="00352B9A">
                        <w:rPr>
                          <w:color w:val="FFFFFF" w:themeColor="background1"/>
                          <w:sz w:val="44"/>
                          <w:szCs w:val="44"/>
                          <w:lang w:val="en-US"/>
                        </w:rPr>
                        <w:t>5</w:t>
                      </w:r>
                      <w:r w:rsidR="00C704AB">
                        <w:rPr>
                          <w:color w:val="FFFFFF" w:themeColor="background1"/>
                          <w:sz w:val="44"/>
                          <w:szCs w:val="44"/>
                          <w:lang w:val="en-US"/>
                        </w:rPr>
                        <w:t>)</w:t>
                      </w:r>
                    </w:p>
                  </w:txbxContent>
                </v:textbox>
                <w10:wrap anchorx="margin"/>
              </v:rect>
            </w:pict>
          </mc:Fallback>
        </mc:AlternateContent>
      </w:r>
      <w:r w:rsidR="007510A9">
        <w:t>Andel g</w:t>
      </w:r>
      <w:r w:rsidR="001108BB">
        <w:t>enomför</w:t>
      </w:r>
      <w:r w:rsidR="008D196C">
        <w:t>da</w:t>
      </w:r>
      <w:r w:rsidR="001108BB">
        <w:t xml:space="preserve"> fastighetsbesikt</w:t>
      </w:r>
      <w:r w:rsidR="000F18A9">
        <w:t>ningar enligt plan</w:t>
      </w:r>
    </w:p>
    <w:p w14:paraId="2FFCC555" w14:textId="72BCC7EE" w:rsidR="00A55AA7" w:rsidRDefault="006C4D17" w:rsidP="006C4D17">
      <w:pPr>
        <w:spacing w:before="120" w:after="120" w:line="240" w:lineRule="auto"/>
        <w:jc w:val="both"/>
        <w:rPr>
          <w:rFonts w:ascii="Franklin Gothic Book" w:hAnsi="Franklin Gothic Book"/>
        </w:rPr>
      </w:pPr>
      <w:r>
        <w:rPr>
          <w:rFonts w:ascii="Franklin Gothic Book" w:hAnsi="Franklin Gothic Book"/>
        </w:rPr>
        <w:t>F</w:t>
      </w:r>
      <w:r w:rsidRPr="006C4D17">
        <w:rPr>
          <w:rFonts w:ascii="Franklin Gothic Book" w:hAnsi="Franklin Gothic Book"/>
        </w:rPr>
        <w:t>astighetsbesiktningsplan</w:t>
      </w:r>
      <w:r w:rsidR="00637BF9">
        <w:rPr>
          <w:rFonts w:ascii="Franklin Gothic Book" w:hAnsi="Franklin Gothic Book"/>
        </w:rPr>
        <w:t xml:space="preserve"> </w:t>
      </w:r>
      <w:r w:rsidR="001765A9">
        <w:rPr>
          <w:rFonts w:ascii="Franklin Gothic Book" w:hAnsi="Franklin Gothic Book"/>
        </w:rPr>
        <w:t xml:space="preserve">innefattar alla </w:t>
      </w:r>
      <w:r w:rsidR="001765A9" w:rsidRPr="07DC9E60">
        <w:rPr>
          <w:rFonts w:ascii="Franklin Gothic Book" w:hAnsi="Franklin Gothic Book"/>
        </w:rPr>
        <w:t>my</w:t>
      </w:r>
      <w:r w:rsidR="001765A9">
        <w:rPr>
          <w:rFonts w:ascii="Franklin Gothic Book" w:hAnsi="Franklin Gothic Book"/>
        </w:rPr>
        <w:t>n</w:t>
      </w:r>
      <w:r w:rsidR="001765A9" w:rsidRPr="07DC9E60">
        <w:rPr>
          <w:rFonts w:ascii="Franklin Gothic Book" w:hAnsi="Franklin Gothic Book"/>
        </w:rPr>
        <w:t xml:space="preserve">dighetsbesiktningar </w:t>
      </w:r>
      <w:r w:rsidR="001765A9">
        <w:rPr>
          <w:rFonts w:ascii="Franklin Gothic Book" w:hAnsi="Franklin Gothic Book"/>
        </w:rPr>
        <w:t xml:space="preserve">av </w:t>
      </w:r>
      <w:r w:rsidR="001765A9" w:rsidRPr="07DC9E60">
        <w:rPr>
          <w:rFonts w:ascii="Franklin Gothic Book" w:hAnsi="Franklin Gothic Book"/>
        </w:rPr>
        <w:t>hiss</w:t>
      </w:r>
      <w:r w:rsidR="001765A9">
        <w:rPr>
          <w:rFonts w:ascii="Franklin Gothic Book" w:hAnsi="Franklin Gothic Book"/>
        </w:rPr>
        <w:t>ar</w:t>
      </w:r>
      <w:r w:rsidR="001765A9" w:rsidRPr="07DC9E60">
        <w:rPr>
          <w:rFonts w:ascii="Franklin Gothic Book" w:hAnsi="Franklin Gothic Book"/>
        </w:rPr>
        <w:t xml:space="preserve">, </w:t>
      </w:r>
      <w:r w:rsidR="001765A9">
        <w:rPr>
          <w:rFonts w:ascii="Franklin Gothic Book" w:hAnsi="Franklin Gothic Book"/>
        </w:rPr>
        <w:t>portar</w:t>
      </w:r>
      <w:r w:rsidR="001765A9" w:rsidRPr="07DC9E60">
        <w:rPr>
          <w:rFonts w:ascii="Franklin Gothic Book" w:hAnsi="Franklin Gothic Book"/>
        </w:rPr>
        <w:t xml:space="preserve">, </w:t>
      </w:r>
      <w:r w:rsidR="001765A9">
        <w:rPr>
          <w:rFonts w:ascii="Franklin Gothic Book" w:hAnsi="Franklin Gothic Book"/>
        </w:rPr>
        <w:t xml:space="preserve">obligatorisk ventilation kontroll (OVK), </w:t>
      </w:r>
      <w:r w:rsidR="001765A9" w:rsidRPr="006C4D17">
        <w:rPr>
          <w:rFonts w:ascii="Franklin Gothic Book" w:hAnsi="Franklin Gothic Book"/>
        </w:rPr>
        <w:t>rev</w:t>
      </w:r>
      <w:r w:rsidR="001765A9">
        <w:rPr>
          <w:rFonts w:ascii="Franklin Gothic Book" w:hAnsi="Franklin Gothic Book"/>
        </w:rPr>
        <w:t>isions</w:t>
      </w:r>
      <w:r w:rsidR="001765A9" w:rsidRPr="006C4D17">
        <w:rPr>
          <w:rFonts w:ascii="Franklin Gothic Book" w:hAnsi="Franklin Gothic Book"/>
        </w:rPr>
        <w:t>bes</w:t>
      </w:r>
      <w:r w:rsidR="001765A9">
        <w:rPr>
          <w:rFonts w:ascii="Franklin Gothic Book" w:hAnsi="Franklin Gothic Book"/>
        </w:rPr>
        <w:t>iktningar av brand, sprinkler och el, oljeavskiljare och köldmediekontroll</w:t>
      </w:r>
      <w:r w:rsidR="001765A9" w:rsidRPr="006C4D17">
        <w:rPr>
          <w:rFonts w:ascii="Franklin Gothic Book" w:hAnsi="Franklin Gothic Book"/>
        </w:rPr>
        <w:t xml:space="preserve"> som ska genomföras</w:t>
      </w:r>
      <w:r w:rsidR="001765A9">
        <w:rPr>
          <w:rFonts w:ascii="Franklin Gothic Book" w:hAnsi="Franklin Gothic Book"/>
        </w:rPr>
        <w:t xml:space="preserve"> för GS fastigheter (Rantorget, Majorna, Slottsskogen och Nya Ringön) varje månad</w:t>
      </w:r>
      <w:r w:rsidR="001765A9" w:rsidRPr="006C4D17">
        <w:rPr>
          <w:rFonts w:ascii="Franklin Gothic Book" w:hAnsi="Franklin Gothic Book"/>
        </w:rPr>
        <w:t>.</w:t>
      </w:r>
      <w:r w:rsidR="001765A9">
        <w:rPr>
          <w:rFonts w:ascii="Franklin Gothic Book" w:hAnsi="Franklin Gothic Book"/>
        </w:rPr>
        <w:t xml:space="preserve"> Nedre diagram anger a</w:t>
      </w:r>
      <w:r w:rsidR="001765A9" w:rsidRPr="07DC9E60">
        <w:rPr>
          <w:rFonts w:ascii="Franklin Gothic Book" w:hAnsi="Franklin Gothic Book"/>
        </w:rPr>
        <w:t xml:space="preserve">ndel genomförda besiktningar enligt </w:t>
      </w:r>
      <w:r w:rsidR="001765A9">
        <w:rPr>
          <w:rFonts w:ascii="Franklin Gothic Book" w:hAnsi="Franklin Gothic Book"/>
        </w:rPr>
        <w:t>plan.</w:t>
      </w:r>
    </w:p>
    <w:p w14:paraId="6F1ED5B9" w14:textId="77777777" w:rsidR="009426E1" w:rsidRPr="00A55AA7" w:rsidRDefault="00AE0F68" w:rsidP="00812DFE">
      <w:pPr>
        <w:spacing w:after="0" w:line="240" w:lineRule="auto"/>
        <w:rPr>
          <w:noProof/>
        </w:rPr>
      </w:pPr>
      <w:r>
        <w:rPr>
          <w:noProof/>
        </w:rPr>
        <w:drawing>
          <wp:inline distT="0" distB="0" distL="0" distR="0" wp14:anchorId="668EDDD5" wp14:editId="33F42170">
            <wp:extent cx="5759450" cy="2700000"/>
            <wp:effectExtent l="0" t="0" r="12700" b="5715"/>
            <wp:docPr id="1054609482" name="Chart 3">
              <a:extLst xmlns:a="http://schemas.openxmlformats.org/drawingml/2006/main">
                <a:ext uri="{FF2B5EF4-FFF2-40B4-BE49-F238E27FC236}">
                  <a16:creationId xmlns:a16="http://schemas.microsoft.com/office/drawing/2014/main" id="{0ECCDCBC-E28C-41F7-9460-0EB1DCAE90F4}"/>
                </a:ext>
                <a:ext uri="{147F2762-F138-4A5C-976F-8EAC2B608ADB}">
                  <a16:predDERef xmlns:a16="http://schemas.microsoft.com/office/drawing/2014/main" pred="{AAA06B9D-5A34-4357-B8E3-2578F964F3A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3"/>
              </a:graphicData>
            </a:graphic>
          </wp:inline>
        </w:drawing>
      </w:r>
    </w:p>
    <w:p w14:paraId="52EECB32" w14:textId="4D33CFE5" w:rsidR="00B13F90" w:rsidRPr="00981B82" w:rsidRDefault="00A463DF" w:rsidP="00812DFE">
      <w:pPr>
        <w:spacing w:after="0" w:line="240" w:lineRule="auto"/>
        <w:rPr>
          <w:rFonts w:ascii="Franklin Gothic Book" w:hAnsi="Franklin Gothic Book"/>
          <w:i/>
          <w:sz w:val="16"/>
          <w:szCs w:val="16"/>
        </w:rPr>
      </w:pPr>
      <w:r w:rsidRPr="00981B82">
        <w:rPr>
          <w:rFonts w:ascii="Franklin Gothic Book" w:hAnsi="Franklin Gothic Book"/>
          <w:i/>
          <w:noProof/>
          <w:sz w:val="16"/>
          <w:szCs w:val="16"/>
        </w:rPr>
        <mc:AlternateContent>
          <mc:Choice Requires="wps">
            <w:drawing>
              <wp:anchor distT="0" distB="0" distL="114300" distR="114300" simplePos="0" relativeHeight="251658321" behindDoc="0" locked="0" layoutInCell="1" allowOverlap="1" wp14:anchorId="193F62A5" wp14:editId="31D01896">
                <wp:simplePos x="0" y="0"/>
                <wp:positionH relativeFrom="page">
                  <wp:posOffset>0</wp:posOffset>
                </wp:positionH>
                <wp:positionV relativeFrom="paragraph">
                  <wp:posOffset>176860</wp:posOffset>
                </wp:positionV>
                <wp:extent cx="7739380" cy="1309421"/>
                <wp:effectExtent l="0" t="0" r="13970" b="24130"/>
                <wp:wrapNone/>
                <wp:docPr id="275" name="Rectangle 171"/>
                <wp:cNvGraphicFramePr/>
                <a:graphic xmlns:a="http://schemas.openxmlformats.org/drawingml/2006/main">
                  <a:graphicData uri="http://schemas.microsoft.com/office/word/2010/wordprocessingShape">
                    <wps:wsp>
                      <wps:cNvSpPr/>
                      <wps:spPr>
                        <a:xfrm>
                          <a:off x="0" y="0"/>
                          <a:ext cx="7739380" cy="1309421"/>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74C6991" w14:textId="77777777" w:rsidR="00806BBA" w:rsidRDefault="00896620" w:rsidP="00806BBA">
                            <w:pPr>
                              <w:spacing w:before="120" w:after="120" w:line="240" w:lineRule="auto"/>
                              <w:ind w:left="1418" w:right="1418"/>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Analys:</w:t>
                            </w:r>
                          </w:p>
                          <w:p w14:paraId="7423D97C" w14:textId="577BF492" w:rsidR="00896620" w:rsidRDefault="007D615B" w:rsidP="00806BBA">
                            <w:pPr>
                              <w:spacing w:before="120" w:after="120" w:line="240" w:lineRule="auto"/>
                              <w:ind w:left="1418" w:right="1418"/>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Inga besiktningar planerade för juni, jul</w:t>
                            </w:r>
                            <w:r w:rsidR="001018CE">
                              <w:rPr>
                                <w:rFonts w:ascii="Franklin Gothic Book" w:hAnsi="Franklin Gothic Book"/>
                                <w:color w:val="FFFFFF" w:themeColor="background1"/>
                                <w:sz w:val="20"/>
                                <w:szCs w:val="20"/>
                              </w:rPr>
                              <w:t xml:space="preserve"> eller </w:t>
                            </w:r>
                            <w:r>
                              <w:rPr>
                                <w:rFonts w:ascii="Franklin Gothic Book" w:hAnsi="Franklin Gothic Book"/>
                                <w:color w:val="FFFFFF" w:themeColor="background1"/>
                                <w:sz w:val="20"/>
                                <w:szCs w:val="20"/>
                              </w:rPr>
                              <w:t>aug.</w:t>
                            </w:r>
                          </w:p>
                          <w:p w14:paraId="18792405" w14:textId="77777777" w:rsidR="00806BBA" w:rsidRDefault="00806BBA" w:rsidP="00806BBA">
                            <w:pPr>
                              <w:spacing w:before="120" w:after="120" w:line="240" w:lineRule="auto"/>
                              <w:ind w:left="1418" w:right="1418"/>
                              <w:jc w:val="both"/>
                              <w:rPr>
                                <w:rFonts w:ascii="Franklin Gothic Book" w:hAnsi="Franklin Gothic Book"/>
                                <w:color w:val="FFFFFF" w:themeColor="background1"/>
                                <w:sz w:val="20"/>
                                <w:szCs w:val="20"/>
                              </w:rPr>
                            </w:pPr>
                          </w:p>
                          <w:p w14:paraId="26C73C2B" w14:textId="77777777" w:rsidR="00806BBA" w:rsidRDefault="00896620" w:rsidP="00806BBA">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p>
                          <w:p w14:paraId="5CD91B2D" w14:textId="2743BCD0" w:rsidR="001018CE" w:rsidRPr="001018CE" w:rsidRDefault="0024654F" w:rsidP="00806BBA">
                            <w:pPr>
                              <w:spacing w:before="120" w:after="120" w:line="240" w:lineRule="auto"/>
                              <w:ind w:left="1418" w:right="1418"/>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N/A</w:t>
                            </w:r>
                          </w:p>
                          <w:p w14:paraId="1E5B6A1A" w14:textId="1F68A601" w:rsidR="00896620" w:rsidRPr="00425C48" w:rsidRDefault="00896620" w:rsidP="00806BBA">
                            <w:pPr>
                              <w:spacing w:before="120" w:after="120" w:line="240" w:lineRule="auto"/>
                              <w:ind w:left="1418" w:right="1418"/>
                              <w:jc w:val="both"/>
                              <w:rPr>
                                <w:rFonts w:ascii="Franklin Gothic Book" w:hAnsi="Franklin Gothic Book"/>
                                <w:color w:val="FFFFFF" w:themeColor="background1"/>
                                <w:sz w:val="20"/>
                                <w:szCs w:val="20"/>
                              </w:rPr>
                            </w:pPr>
                          </w:p>
                          <w:p w14:paraId="34022B42" w14:textId="77777777" w:rsidR="00896620" w:rsidRPr="002F3EA8" w:rsidRDefault="00896620" w:rsidP="00896620">
                            <w:pPr>
                              <w:ind w:left="1134" w:right="1418"/>
                              <w:jc w:val="both"/>
                              <w:rPr>
                                <w:rFonts w:ascii="Franklin Gothic Book" w:hAnsi="Franklin Gothic Book"/>
                                <w:b/>
                                <w:bCs/>
                                <w:color w:val="FFFFFF" w:themeColor="background1"/>
                                <w:sz w:val="32"/>
                                <w:szCs w:val="32"/>
                              </w:rPr>
                            </w:pPr>
                          </w:p>
                          <w:p w14:paraId="52424536" w14:textId="77777777" w:rsidR="00896620" w:rsidRDefault="00896620" w:rsidP="00896620">
                            <w:pPr>
                              <w:jc w:val="both"/>
                              <w:rPr>
                                <w:color w:val="FF0000"/>
                              </w:rPr>
                            </w:pPr>
                          </w:p>
                          <w:p w14:paraId="53661856" w14:textId="77777777" w:rsidR="00896620" w:rsidRDefault="00896620" w:rsidP="00896620">
                            <w:pPr>
                              <w:jc w:val="both"/>
                              <w:rPr>
                                <w:color w:val="FF0000"/>
                              </w:rPr>
                            </w:pPr>
                          </w:p>
                          <w:p w14:paraId="0EC06E6A" w14:textId="77777777" w:rsidR="00896620" w:rsidRDefault="00896620" w:rsidP="00896620">
                            <w:pPr>
                              <w:jc w:val="both"/>
                              <w:rPr>
                                <w:color w:val="FF0000"/>
                              </w:rPr>
                            </w:pPr>
                          </w:p>
                          <w:p w14:paraId="0758A3D1" w14:textId="77777777" w:rsidR="00896620" w:rsidRDefault="00896620" w:rsidP="00896620">
                            <w:pPr>
                              <w:jc w:val="both"/>
                              <w:rPr>
                                <w:color w:val="FF0000"/>
                              </w:rPr>
                            </w:pPr>
                          </w:p>
                          <w:p w14:paraId="6E912B17" w14:textId="77777777" w:rsidR="00896620" w:rsidRDefault="00896620" w:rsidP="00896620">
                            <w:pPr>
                              <w:jc w:val="both"/>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3F62A5" id="Rectangle 171" o:spid="_x0000_s1132" style="position:absolute;margin-left:0;margin-top:13.95pt;width:609.4pt;height:103.1pt;z-index:25165832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" fillcolor="#2b4c8d" strokecolor="#2b4c8d" strokeweight="1pt">
                <v:textbox>
                  <w:txbxContent>
                    <w:p w14:paraId="374C6991" w14:textId="77777777" w:rsidR="00806BBA" w:rsidRDefault="00896620" w:rsidP="00806BBA">
                      <w:pPr>
                        <w:spacing w:before="120" w:after="120" w:line="240" w:lineRule="auto"/>
                        <w:ind w:left="1418" w:right="1418"/>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Analys:</w:t>
                      </w:r>
                    </w:p>
                    <w:p w14:paraId="7423D97C" w14:textId="577BF492" w:rsidR="00896620" w:rsidRDefault="007D615B" w:rsidP="00806BBA">
                      <w:pPr>
                        <w:spacing w:before="120" w:after="120" w:line="240" w:lineRule="auto"/>
                        <w:ind w:left="1418" w:right="1418"/>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Inga besiktningar planerade för juni, jul</w:t>
                      </w:r>
                      <w:r w:rsidR="001018CE">
                        <w:rPr>
                          <w:rFonts w:ascii="Franklin Gothic Book" w:hAnsi="Franklin Gothic Book"/>
                          <w:color w:val="FFFFFF" w:themeColor="background1"/>
                          <w:sz w:val="20"/>
                          <w:szCs w:val="20"/>
                        </w:rPr>
                        <w:t xml:space="preserve"> eller </w:t>
                      </w:r>
                      <w:r>
                        <w:rPr>
                          <w:rFonts w:ascii="Franklin Gothic Book" w:hAnsi="Franklin Gothic Book"/>
                          <w:color w:val="FFFFFF" w:themeColor="background1"/>
                          <w:sz w:val="20"/>
                          <w:szCs w:val="20"/>
                        </w:rPr>
                        <w:t>aug.</w:t>
                      </w:r>
                    </w:p>
                    <w:p w14:paraId="18792405" w14:textId="77777777" w:rsidR="00806BBA" w:rsidRDefault="00806BBA" w:rsidP="00806BBA">
                      <w:pPr>
                        <w:spacing w:before="120" w:after="120" w:line="240" w:lineRule="auto"/>
                        <w:ind w:left="1418" w:right="1418"/>
                        <w:jc w:val="both"/>
                        <w:rPr>
                          <w:rFonts w:ascii="Franklin Gothic Book" w:hAnsi="Franklin Gothic Book"/>
                          <w:color w:val="FFFFFF" w:themeColor="background1"/>
                          <w:sz w:val="20"/>
                          <w:szCs w:val="20"/>
                        </w:rPr>
                      </w:pPr>
                    </w:p>
                    <w:p w14:paraId="26C73C2B" w14:textId="77777777" w:rsidR="00806BBA" w:rsidRDefault="00896620" w:rsidP="00806BBA">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p>
                    <w:p w14:paraId="5CD91B2D" w14:textId="2743BCD0" w:rsidR="001018CE" w:rsidRPr="001018CE" w:rsidRDefault="0024654F" w:rsidP="00806BBA">
                      <w:pPr>
                        <w:spacing w:before="120" w:after="120" w:line="240" w:lineRule="auto"/>
                        <w:ind w:left="1418" w:right="1418"/>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N/A</w:t>
                      </w:r>
                    </w:p>
                    <w:p w14:paraId="1E5B6A1A" w14:textId="1F68A601" w:rsidR="00896620" w:rsidRPr="00425C48" w:rsidRDefault="00896620" w:rsidP="00806BBA">
                      <w:pPr>
                        <w:spacing w:before="120" w:after="120" w:line="240" w:lineRule="auto"/>
                        <w:ind w:left="1418" w:right="1418"/>
                        <w:jc w:val="both"/>
                        <w:rPr>
                          <w:rFonts w:ascii="Franklin Gothic Book" w:hAnsi="Franklin Gothic Book"/>
                          <w:color w:val="FFFFFF" w:themeColor="background1"/>
                          <w:sz w:val="20"/>
                          <w:szCs w:val="20"/>
                        </w:rPr>
                      </w:pPr>
                    </w:p>
                    <w:p w14:paraId="34022B42" w14:textId="77777777" w:rsidR="00896620" w:rsidRPr="002F3EA8" w:rsidRDefault="00896620" w:rsidP="00896620">
                      <w:pPr>
                        <w:ind w:left="1134" w:right="1418"/>
                        <w:jc w:val="both"/>
                        <w:rPr>
                          <w:rFonts w:ascii="Franklin Gothic Book" w:hAnsi="Franklin Gothic Book"/>
                          <w:b/>
                          <w:bCs/>
                          <w:color w:val="FFFFFF" w:themeColor="background1"/>
                          <w:sz w:val="32"/>
                          <w:szCs w:val="32"/>
                        </w:rPr>
                      </w:pPr>
                    </w:p>
                    <w:p w14:paraId="52424536" w14:textId="77777777" w:rsidR="00896620" w:rsidRDefault="00896620" w:rsidP="00896620">
                      <w:pPr>
                        <w:jc w:val="both"/>
                        <w:rPr>
                          <w:color w:val="FF0000"/>
                        </w:rPr>
                      </w:pPr>
                    </w:p>
                    <w:p w14:paraId="53661856" w14:textId="77777777" w:rsidR="00896620" w:rsidRDefault="00896620" w:rsidP="00896620">
                      <w:pPr>
                        <w:jc w:val="both"/>
                        <w:rPr>
                          <w:color w:val="FF0000"/>
                        </w:rPr>
                      </w:pPr>
                    </w:p>
                    <w:p w14:paraId="0EC06E6A" w14:textId="77777777" w:rsidR="00896620" w:rsidRDefault="00896620" w:rsidP="00896620">
                      <w:pPr>
                        <w:jc w:val="both"/>
                        <w:rPr>
                          <w:color w:val="FF0000"/>
                        </w:rPr>
                      </w:pPr>
                    </w:p>
                    <w:p w14:paraId="0758A3D1" w14:textId="77777777" w:rsidR="00896620" w:rsidRDefault="00896620" w:rsidP="00896620">
                      <w:pPr>
                        <w:jc w:val="both"/>
                        <w:rPr>
                          <w:color w:val="FF0000"/>
                        </w:rPr>
                      </w:pPr>
                    </w:p>
                    <w:p w14:paraId="6E912B17" w14:textId="77777777" w:rsidR="00896620" w:rsidRDefault="00896620" w:rsidP="00896620">
                      <w:pPr>
                        <w:jc w:val="both"/>
                      </w:pPr>
                    </w:p>
                  </w:txbxContent>
                </v:textbox>
                <w10:wrap anchorx="page"/>
              </v:rect>
            </w:pict>
          </mc:Fallback>
        </mc:AlternateContent>
      </w:r>
      <w:r w:rsidR="00812DFE" w:rsidRPr="00981B82">
        <w:rPr>
          <w:rFonts w:ascii="Franklin Gothic Book" w:hAnsi="Franklin Gothic Book"/>
          <w:i/>
          <w:iCs/>
          <w:sz w:val="16"/>
          <w:szCs w:val="16"/>
        </w:rPr>
        <w:t>Källa:</w:t>
      </w:r>
      <w:r w:rsidR="00F61AB6" w:rsidRPr="00981B82">
        <w:rPr>
          <w:rFonts w:ascii="Franklin Gothic Book" w:hAnsi="Franklin Gothic Book"/>
          <w:i/>
          <w:iCs/>
          <w:sz w:val="16"/>
          <w:szCs w:val="16"/>
        </w:rPr>
        <w:t xml:space="preserve"> Besiktningsjournal</w:t>
      </w:r>
    </w:p>
    <w:p w14:paraId="20998BF2" w14:textId="1923D56E" w:rsidR="00A157F7" w:rsidRDefault="00A157F7" w:rsidP="00812DFE">
      <w:pPr>
        <w:spacing w:after="0" w:line="240" w:lineRule="auto"/>
        <w:rPr>
          <w:rFonts w:ascii="Franklin Gothic Book" w:hAnsi="Franklin Gothic Book"/>
          <w:i/>
          <w:iCs/>
          <w:color w:val="FF0000"/>
          <w:sz w:val="20"/>
          <w:szCs w:val="20"/>
        </w:rPr>
      </w:pPr>
    </w:p>
    <w:p w14:paraId="33159B05" w14:textId="77777777" w:rsidR="00A463DF" w:rsidRDefault="00A463DF" w:rsidP="00812DFE">
      <w:pPr>
        <w:spacing w:after="0" w:line="240" w:lineRule="auto"/>
        <w:rPr>
          <w:rFonts w:ascii="Franklin Gothic Book" w:hAnsi="Franklin Gothic Book"/>
          <w:i/>
          <w:iCs/>
          <w:color w:val="FF0000"/>
          <w:sz w:val="20"/>
          <w:szCs w:val="20"/>
        </w:rPr>
      </w:pPr>
    </w:p>
    <w:p w14:paraId="6E00FADB" w14:textId="7B154485" w:rsidR="00A157F7" w:rsidRDefault="00A157F7" w:rsidP="00812DFE">
      <w:pPr>
        <w:spacing w:after="0" w:line="240" w:lineRule="auto"/>
        <w:rPr>
          <w:rFonts w:ascii="Franklin Gothic Book" w:hAnsi="Franklin Gothic Book"/>
          <w:i/>
          <w:iCs/>
          <w:color w:val="FF0000"/>
          <w:sz w:val="20"/>
          <w:szCs w:val="20"/>
        </w:rPr>
      </w:pPr>
    </w:p>
    <w:p w14:paraId="1A6E4C65" w14:textId="77777777" w:rsidR="00A463DF" w:rsidRDefault="00A463DF" w:rsidP="00812DFE">
      <w:pPr>
        <w:spacing w:after="0" w:line="240" w:lineRule="auto"/>
        <w:rPr>
          <w:rFonts w:ascii="Franklin Gothic Book" w:hAnsi="Franklin Gothic Book"/>
          <w:i/>
          <w:iCs/>
          <w:color w:val="FF0000"/>
          <w:sz w:val="20"/>
          <w:szCs w:val="20"/>
        </w:rPr>
      </w:pPr>
    </w:p>
    <w:p w14:paraId="7D27798F" w14:textId="77777777" w:rsidR="00A463DF" w:rsidRDefault="00A463DF" w:rsidP="00812DFE">
      <w:pPr>
        <w:spacing w:after="0" w:line="240" w:lineRule="auto"/>
        <w:rPr>
          <w:rFonts w:ascii="Franklin Gothic Book" w:hAnsi="Franklin Gothic Book"/>
          <w:i/>
          <w:iCs/>
          <w:color w:val="FF0000"/>
          <w:sz w:val="20"/>
          <w:szCs w:val="20"/>
        </w:rPr>
      </w:pPr>
    </w:p>
    <w:p w14:paraId="42585F9F" w14:textId="77777777" w:rsidR="00A463DF" w:rsidRDefault="00A463DF" w:rsidP="00812DFE">
      <w:pPr>
        <w:spacing w:after="0" w:line="240" w:lineRule="auto"/>
        <w:rPr>
          <w:rFonts w:ascii="Franklin Gothic Book" w:hAnsi="Franklin Gothic Book"/>
          <w:i/>
          <w:iCs/>
          <w:color w:val="FF0000"/>
          <w:sz w:val="20"/>
          <w:szCs w:val="20"/>
        </w:rPr>
      </w:pPr>
    </w:p>
    <w:p w14:paraId="203A0F27" w14:textId="77777777" w:rsidR="00A463DF" w:rsidRDefault="00A463DF" w:rsidP="00812DFE">
      <w:pPr>
        <w:spacing w:after="0" w:line="240" w:lineRule="auto"/>
        <w:rPr>
          <w:rFonts w:ascii="Franklin Gothic Book" w:hAnsi="Franklin Gothic Book"/>
          <w:i/>
          <w:iCs/>
          <w:color w:val="FF0000"/>
          <w:sz w:val="20"/>
          <w:szCs w:val="20"/>
        </w:rPr>
      </w:pPr>
    </w:p>
    <w:p w14:paraId="10B928C0" w14:textId="4F43B7E8" w:rsidR="00A463DF" w:rsidRDefault="00A463DF" w:rsidP="00812DFE">
      <w:pPr>
        <w:spacing w:after="0" w:line="240" w:lineRule="auto"/>
        <w:rPr>
          <w:rFonts w:ascii="Franklin Gothic Book" w:hAnsi="Franklin Gothic Book"/>
          <w:i/>
          <w:iCs/>
          <w:color w:val="FF0000"/>
          <w:sz w:val="20"/>
          <w:szCs w:val="20"/>
        </w:rPr>
      </w:pPr>
    </w:p>
    <w:p w14:paraId="30D97E0F" w14:textId="77777777" w:rsidR="00E37D2D" w:rsidRDefault="00E37D2D" w:rsidP="00812DFE">
      <w:pPr>
        <w:spacing w:after="0" w:line="240" w:lineRule="auto"/>
        <w:rPr>
          <w:rFonts w:ascii="Franklin Gothic Book" w:hAnsi="Franklin Gothic Book"/>
          <w:i/>
          <w:iCs/>
          <w:color w:val="FF0000"/>
          <w:sz w:val="20"/>
          <w:szCs w:val="20"/>
        </w:rPr>
      </w:pPr>
    </w:p>
    <w:p w14:paraId="4D49DCA3" w14:textId="46D09814" w:rsidR="00A463DF" w:rsidRPr="007B42EB" w:rsidRDefault="00A463DF" w:rsidP="00812DFE">
      <w:pPr>
        <w:spacing w:after="0" w:line="240" w:lineRule="auto"/>
        <w:rPr>
          <w:rFonts w:ascii="Franklin Gothic Book" w:hAnsi="Franklin Gothic Book"/>
          <w:i/>
          <w:iCs/>
          <w:color w:val="FF0000"/>
          <w:sz w:val="20"/>
          <w:szCs w:val="20"/>
        </w:rPr>
      </w:pPr>
    </w:p>
    <w:p w14:paraId="5108D843" w14:textId="546EC1F6" w:rsidR="0033747D" w:rsidRDefault="00A023F9" w:rsidP="004C44CC">
      <w:pPr>
        <w:pStyle w:val="Rubrik3"/>
        <w:numPr>
          <w:ilvl w:val="2"/>
          <w:numId w:val="15"/>
        </w:numPr>
        <w:spacing w:before="120" w:after="120"/>
      </w:pPr>
      <w:r>
        <w:t>Andel</w:t>
      </w:r>
      <w:r w:rsidR="001172CC">
        <w:t xml:space="preserve"> f</w:t>
      </w:r>
      <w:r w:rsidR="0033747D">
        <w:t>astighet felanmälningar</w:t>
      </w:r>
    </w:p>
    <w:p w14:paraId="402CCD31" w14:textId="7F5B51FC" w:rsidR="00B252BB" w:rsidRPr="000A0091" w:rsidRDefault="00A95676" w:rsidP="00AF77C8">
      <w:pPr>
        <w:spacing w:before="120" w:after="120" w:line="240" w:lineRule="auto"/>
        <w:jc w:val="both"/>
        <w:rPr>
          <w:rFonts w:ascii="Franklin Gothic Book" w:hAnsi="Franklin Gothic Book"/>
        </w:rPr>
      </w:pPr>
      <w:r>
        <w:rPr>
          <w:rFonts w:ascii="Franklin Gothic Book" w:hAnsi="Franklin Gothic Book"/>
        </w:rPr>
        <w:t>Fastighet felanmäl</w:t>
      </w:r>
      <w:r w:rsidR="0086297D">
        <w:rPr>
          <w:rFonts w:ascii="Franklin Gothic Book" w:hAnsi="Franklin Gothic Book"/>
        </w:rPr>
        <w:t>ningar</w:t>
      </w:r>
      <w:r>
        <w:rPr>
          <w:rFonts w:ascii="Franklin Gothic Book" w:hAnsi="Franklin Gothic Book"/>
        </w:rPr>
        <w:t xml:space="preserve"> </w:t>
      </w:r>
      <w:r w:rsidR="00DA1F2B">
        <w:rPr>
          <w:rFonts w:ascii="Franklin Gothic Book" w:hAnsi="Franklin Gothic Book"/>
        </w:rPr>
        <w:t xml:space="preserve">rapporteras </w:t>
      </w:r>
      <w:r w:rsidR="00D05215">
        <w:rPr>
          <w:rFonts w:ascii="Franklin Gothic Book" w:hAnsi="Franklin Gothic Book"/>
        </w:rPr>
        <w:t xml:space="preserve">på </w:t>
      </w:r>
      <w:r w:rsidR="00897D70">
        <w:rPr>
          <w:rFonts w:ascii="Franklin Gothic Book" w:hAnsi="Franklin Gothic Book"/>
        </w:rPr>
        <w:t>vårt</w:t>
      </w:r>
      <w:r w:rsidR="00A129B1">
        <w:rPr>
          <w:rFonts w:ascii="Franklin Gothic Book" w:hAnsi="Franklin Gothic Book"/>
        </w:rPr>
        <w:t xml:space="preserve"> intranät </w:t>
      </w:r>
      <w:proofErr w:type="spellStart"/>
      <w:r w:rsidR="00D05215">
        <w:rPr>
          <w:rFonts w:ascii="Franklin Gothic Book" w:hAnsi="Franklin Gothic Book"/>
        </w:rPr>
        <w:t>Spårväggen</w:t>
      </w:r>
      <w:proofErr w:type="spellEnd"/>
      <w:r w:rsidR="00D05215">
        <w:rPr>
          <w:rFonts w:ascii="Franklin Gothic Book" w:hAnsi="Franklin Gothic Book"/>
        </w:rPr>
        <w:t>, under Arbetsplats</w:t>
      </w:r>
      <w:r w:rsidR="009B4FE5">
        <w:rPr>
          <w:rFonts w:ascii="Franklin Gothic Book" w:hAnsi="Franklin Gothic Book"/>
        </w:rPr>
        <w:t xml:space="preserve"> och </w:t>
      </w:r>
      <w:r w:rsidR="00EB3011">
        <w:rPr>
          <w:rFonts w:ascii="Franklin Gothic Book" w:hAnsi="Franklin Gothic Book"/>
        </w:rPr>
        <w:t xml:space="preserve">sedan </w:t>
      </w:r>
      <w:r w:rsidR="009B4FE5">
        <w:rPr>
          <w:rFonts w:ascii="Franklin Gothic Book" w:hAnsi="Franklin Gothic Book"/>
        </w:rPr>
        <w:t xml:space="preserve">skickas till </w:t>
      </w:r>
      <w:proofErr w:type="spellStart"/>
      <w:r w:rsidR="009B4FE5">
        <w:rPr>
          <w:rFonts w:ascii="Franklin Gothic Book" w:hAnsi="Franklin Gothic Book"/>
        </w:rPr>
        <w:t>Felanmälanappen</w:t>
      </w:r>
      <w:proofErr w:type="spellEnd"/>
      <w:r w:rsidR="009646DB">
        <w:rPr>
          <w:rFonts w:ascii="Franklin Gothic Book" w:hAnsi="Franklin Gothic Book"/>
        </w:rPr>
        <w:t xml:space="preserve"> som ligger på Power</w:t>
      </w:r>
      <w:r w:rsidR="0076352B">
        <w:rPr>
          <w:rFonts w:ascii="Franklin Gothic Book" w:hAnsi="Franklin Gothic Book"/>
        </w:rPr>
        <w:t xml:space="preserve"> </w:t>
      </w:r>
      <w:proofErr w:type="spellStart"/>
      <w:r w:rsidR="0076352B">
        <w:rPr>
          <w:rFonts w:ascii="Franklin Gothic Book" w:hAnsi="Franklin Gothic Book"/>
        </w:rPr>
        <w:t>Apps</w:t>
      </w:r>
      <w:proofErr w:type="spellEnd"/>
      <w:r w:rsidR="00B31763">
        <w:rPr>
          <w:rFonts w:ascii="Franklin Gothic Book" w:hAnsi="Franklin Gothic Book"/>
        </w:rPr>
        <w:t xml:space="preserve"> </w:t>
      </w:r>
      <w:r w:rsidR="00F55774">
        <w:rPr>
          <w:rFonts w:ascii="Franklin Gothic Book" w:hAnsi="Franklin Gothic Book"/>
        </w:rPr>
        <w:t>för att hanteras av enheten Infra El &amp; Fastighet</w:t>
      </w:r>
      <w:r w:rsidR="00D05215">
        <w:rPr>
          <w:rFonts w:ascii="Franklin Gothic Book" w:hAnsi="Franklin Gothic Book"/>
        </w:rPr>
        <w:t xml:space="preserve">. </w:t>
      </w:r>
      <w:r w:rsidR="00421A26">
        <w:rPr>
          <w:rFonts w:ascii="Franklin Gothic Book" w:hAnsi="Franklin Gothic Book"/>
        </w:rPr>
        <w:t>Nedre två diagram anger a</w:t>
      </w:r>
      <w:r w:rsidR="00D40C89">
        <w:rPr>
          <w:rFonts w:ascii="Franklin Gothic Book" w:hAnsi="Franklin Gothic Book"/>
        </w:rPr>
        <w:t>ntal inkomna ärenden</w:t>
      </w:r>
      <w:r w:rsidR="00B252BB">
        <w:rPr>
          <w:rFonts w:ascii="Franklin Gothic Book" w:hAnsi="Franklin Gothic Book"/>
        </w:rPr>
        <w:t xml:space="preserve"> mot antal avslutade ärenden</w:t>
      </w:r>
      <w:r w:rsidR="00897D70">
        <w:rPr>
          <w:rFonts w:ascii="Franklin Gothic Book" w:hAnsi="Franklin Gothic Book"/>
        </w:rPr>
        <w:t xml:space="preserve"> för varje månad</w:t>
      </w:r>
      <w:r w:rsidR="00421A26">
        <w:rPr>
          <w:rFonts w:ascii="Franklin Gothic Book" w:hAnsi="Franklin Gothic Book"/>
        </w:rPr>
        <w:t>.</w:t>
      </w:r>
    </w:p>
    <w:p w14:paraId="0316F615" w14:textId="675D9A05" w:rsidR="00477EDE" w:rsidRDefault="003930F7" w:rsidP="00806056">
      <w:pPr>
        <w:spacing w:before="120" w:after="120" w:line="240" w:lineRule="auto"/>
        <w:rPr>
          <w:noProof/>
        </w:rPr>
      </w:pPr>
      <w:r>
        <w:rPr>
          <w:noProof/>
        </w:rPr>
        <w:drawing>
          <wp:inline distT="0" distB="0" distL="0" distR="0" wp14:anchorId="2D2E88C2" wp14:editId="549DE84E">
            <wp:extent cx="5759450" cy="2616835"/>
            <wp:effectExtent l="0" t="0" r="12700" b="12065"/>
            <wp:docPr id="47" name="Chart 61">
              <a:extLst xmlns:a="http://schemas.openxmlformats.org/drawingml/2006/main">
                <a:ext uri="{FF2B5EF4-FFF2-40B4-BE49-F238E27FC236}">
                  <a16:creationId xmlns:a16="http://schemas.microsoft.com/office/drawing/2014/main" id="{5B889E92-0BE9-46F4-8B13-D5A68D01440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4"/>
              </a:graphicData>
            </a:graphic>
          </wp:inline>
        </w:drawing>
      </w:r>
    </w:p>
    <w:p w14:paraId="2E46929A" w14:textId="0CEA916E" w:rsidR="001B40C8" w:rsidRDefault="009A7AF4" w:rsidP="00995AAD">
      <w:pPr>
        <w:spacing w:after="0" w:line="240" w:lineRule="auto"/>
        <w:rPr>
          <w:rFonts w:ascii="Franklin Gothic Book" w:hAnsi="Franklin Gothic Book"/>
        </w:rPr>
      </w:pPr>
      <w:r w:rsidRPr="009A0980">
        <w:rPr>
          <w:rFonts w:ascii="Franklin Gothic Book" w:hAnsi="Franklin Gothic Book"/>
          <w:b/>
          <w:bCs/>
          <w:noProof/>
        </w:rPr>
        <w:lastRenderedPageBreak/>
        <mc:AlternateContent>
          <mc:Choice Requires="wps">
            <w:drawing>
              <wp:anchor distT="0" distB="0" distL="114300" distR="114300" simplePos="0" relativeHeight="251658348" behindDoc="0" locked="0" layoutInCell="1" allowOverlap="1" wp14:anchorId="38EB70CC" wp14:editId="3E13101E">
                <wp:simplePos x="0" y="0"/>
                <wp:positionH relativeFrom="margin">
                  <wp:posOffset>-996950</wp:posOffset>
                </wp:positionH>
                <wp:positionV relativeFrom="paragraph">
                  <wp:posOffset>-893816</wp:posOffset>
                </wp:positionV>
                <wp:extent cx="7739380" cy="719455"/>
                <wp:effectExtent l="0" t="0" r="13970" b="23495"/>
                <wp:wrapNone/>
                <wp:docPr id="51" name="Rectangle 172"/>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467A382" w14:textId="35F35BAB" w:rsidR="00352B9A" w:rsidRPr="0012620A" w:rsidRDefault="00E67369" w:rsidP="00E67369">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4.3 </w:t>
                            </w:r>
                            <w:proofErr w:type="spellStart"/>
                            <w:r w:rsidR="00352B9A">
                              <w:rPr>
                                <w:color w:val="FFFFFF" w:themeColor="background1"/>
                                <w:sz w:val="44"/>
                                <w:szCs w:val="44"/>
                                <w:lang w:val="en-US"/>
                              </w:rPr>
                              <w:t>Infrastruktur</w:t>
                            </w:r>
                            <w:proofErr w:type="spellEnd"/>
                            <w:r w:rsidR="00352B9A">
                              <w:rPr>
                                <w:color w:val="FFFFFF" w:themeColor="background1"/>
                                <w:sz w:val="44"/>
                                <w:szCs w:val="44"/>
                                <w:lang w:val="en-US"/>
                              </w:rPr>
                              <w:t xml:space="preserve"> </w:t>
                            </w:r>
                            <w:proofErr w:type="spellStart"/>
                            <w:r w:rsidR="00352B9A">
                              <w:rPr>
                                <w:color w:val="FFFFFF" w:themeColor="background1"/>
                                <w:sz w:val="44"/>
                                <w:szCs w:val="44"/>
                                <w:lang w:val="en-US"/>
                              </w:rPr>
                              <w:t>och</w:t>
                            </w:r>
                            <w:proofErr w:type="spellEnd"/>
                            <w:r w:rsidR="00352B9A">
                              <w:rPr>
                                <w:color w:val="FFFFFF" w:themeColor="background1"/>
                                <w:sz w:val="44"/>
                                <w:szCs w:val="44"/>
                                <w:lang w:val="en-US"/>
                              </w:rPr>
                              <w:t xml:space="preserve"> </w:t>
                            </w:r>
                            <w:proofErr w:type="spellStart"/>
                            <w:r w:rsidR="00352B9A">
                              <w:rPr>
                                <w:color w:val="FFFFFF" w:themeColor="background1"/>
                                <w:sz w:val="44"/>
                                <w:szCs w:val="44"/>
                                <w:lang w:val="en-US"/>
                              </w:rPr>
                              <w:t>driftsäkring</w:t>
                            </w:r>
                            <w:proofErr w:type="spellEnd"/>
                            <w:r w:rsidR="00352B9A">
                              <w:rPr>
                                <w:color w:val="FFFFFF" w:themeColor="background1"/>
                                <w:sz w:val="44"/>
                                <w:szCs w:val="44"/>
                                <w:lang w:val="en-US"/>
                              </w:rPr>
                              <w:t xml:space="preserve"> (5|5)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EB70CC" id="Rectangle 172" o:spid="_x0000_s1133" style="position:absolute;margin-left:-78.5pt;margin-top:-70.4pt;width:609.4pt;height:56.65pt;z-index:2516583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" fillcolor="#2b4c8d" strokecolor="#2b4c8d" strokeweight="1pt">
                <v:textbox>
                  <w:txbxContent>
                    <w:p w14:paraId="6467A382" w14:textId="35F35BAB" w:rsidR="00352B9A" w:rsidRPr="0012620A" w:rsidRDefault="00E67369" w:rsidP="00E67369">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4.3 </w:t>
                      </w:r>
                      <w:proofErr w:type="spellStart"/>
                      <w:r w:rsidR="00352B9A">
                        <w:rPr>
                          <w:color w:val="FFFFFF" w:themeColor="background1"/>
                          <w:sz w:val="44"/>
                          <w:szCs w:val="44"/>
                          <w:lang w:val="en-US"/>
                        </w:rPr>
                        <w:t>Infrastruktur</w:t>
                      </w:r>
                      <w:proofErr w:type="spellEnd"/>
                      <w:r w:rsidR="00352B9A">
                        <w:rPr>
                          <w:color w:val="FFFFFF" w:themeColor="background1"/>
                          <w:sz w:val="44"/>
                          <w:szCs w:val="44"/>
                          <w:lang w:val="en-US"/>
                        </w:rPr>
                        <w:t xml:space="preserve"> </w:t>
                      </w:r>
                      <w:proofErr w:type="spellStart"/>
                      <w:r w:rsidR="00352B9A">
                        <w:rPr>
                          <w:color w:val="FFFFFF" w:themeColor="background1"/>
                          <w:sz w:val="44"/>
                          <w:szCs w:val="44"/>
                          <w:lang w:val="en-US"/>
                        </w:rPr>
                        <w:t>och</w:t>
                      </w:r>
                      <w:proofErr w:type="spellEnd"/>
                      <w:r w:rsidR="00352B9A">
                        <w:rPr>
                          <w:color w:val="FFFFFF" w:themeColor="background1"/>
                          <w:sz w:val="44"/>
                          <w:szCs w:val="44"/>
                          <w:lang w:val="en-US"/>
                        </w:rPr>
                        <w:t xml:space="preserve"> </w:t>
                      </w:r>
                      <w:proofErr w:type="spellStart"/>
                      <w:r w:rsidR="00352B9A">
                        <w:rPr>
                          <w:color w:val="FFFFFF" w:themeColor="background1"/>
                          <w:sz w:val="44"/>
                          <w:szCs w:val="44"/>
                          <w:lang w:val="en-US"/>
                        </w:rPr>
                        <w:t>driftsäkring</w:t>
                      </w:r>
                      <w:proofErr w:type="spellEnd"/>
                      <w:r w:rsidR="00352B9A">
                        <w:rPr>
                          <w:color w:val="FFFFFF" w:themeColor="background1"/>
                          <w:sz w:val="44"/>
                          <w:szCs w:val="44"/>
                          <w:lang w:val="en-US"/>
                        </w:rPr>
                        <w:t xml:space="preserve"> (5|5)</w:t>
                      </w:r>
                    </w:p>
                  </w:txbxContent>
                </v:textbox>
                <w10:wrap anchorx="margin"/>
              </v:rect>
            </w:pict>
          </mc:Fallback>
        </mc:AlternateContent>
      </w:r>
      <w:r w:rsidR="003930F7">
        <w:rPr>
          <w:noProof/>
        </w:rPr>
        <w:drawing>
          <wp:inline distT="0" distB="0" distL="0" distR="0" wp14:anchorId="15C523A3" wp14:editId="34CDEDBC">
            <wp:extent cx="5759450" cy="2411730"/>
            <wp:effectExtent l="0" t="0" r="12700" b="7620"/>
            <wp:docPr id="260" name="Chart 62">
              <a:extLst xmlns:a="http://schemas.openxmlformats.org/drawingml/2006/main">
                <a:ext uri="{FF2B5EF4-FFF2-40B4-BE49-F238E27FC236}">
                  <a16:creationId xmlns:a16="http://schemas.microsoft.com/office/drawing/2014/main" id="{5148BB70-54F3-4635-811B-4F7B0093FD2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5"/>
              </a:graphicData>
            </a:graphic>
          </wp:inline>
        </w:drawing>
      </w:r>
    </w:p>
    <w:p w14:paraId="3932D08E" w14:textId="19D29732" w:rsidR="00D04A9E" w:rsidRPr="00981B82" w:rsidRDefault="002D26E4" w:rsidP="002D26E4">
      <w:pPr>
        <w:spacing w:after="0" w:line="240" w:lineRule="auto"/>
        <w:rPr>
          <w:rFonts w:ascii="Franklin Gothic Book" w:hAnsi="Franklin Gothic Book" w:cs="Segoe UI"/>
          <w:i/>
          <w:color w:val="242424"/>
          <w:sz w:val="16"/>
          <w:szCs w:val="16"/>
          <w:shd w:val="clear" w:color="auto" w:fill="FFFFFF"/>
        </w:rPr>
      </w:pPr>
      <w:r w:rsidRPr="00981B82">
        <w:rPr>
          <w:rFonts w:ascii="Franklin Gothic Book" w:hAnsi="Franklin Gothic Book"/>
          <w:i/>
          <w:iCs/>
          <w:sz w:val="16"/>
          <w:szCs w:val="16"/>
        </w:rPr>
        <w:t xml:space="preserve">Källa: </w:t>
      </w:r>
      <w:r w:rsidRPr="00981B82">
        <w:rPr>
          <w:rFonts w:ascii="Franklin Gothic Book" w:hAnsi="Franklin Gothic Book" w:cs="Segoe UI"/>
          <w:i/>
          <w:iCs/>
          <w:color w:val="242424"/>
          <w:sz w:val="16"/>
          <w:szCs w:val="16"/>
          <w:shd w:val="clear" w:color="auto" w:fill="FFFFFF"/>
        </w:rPr>
        <w:t>Felanmälan</w:t>
      </w:r>
      <w:r w:rsidR="00AB6BB0" w:rsidRPr="00981B82">
        <w:rPr>
          <w:rFonts w:ascii="Franklin Gothic Book" w:hAnsi="Franklin Gothic Book" w:cs="Segoe UI"/>
          <w:i/>
          <w:iCs/>
          <w:color w:val="242424"/>
          <w:sz w:val="16"/>
          <w:szCs w:val="16"/>
          <w:shd w:val="clear" w:color="auto" w:fill="FFFFFF"/>
        </w:rPr>
        <w:t>-</w:t>
      </w:r>
      <w:proofErr w:type="spellStart"/>
      <w:r w:rsidRPr="00981B82">
        <w:rPr>
          <w:rFonts w:ascii="Franklin Gothic Book" w:hAnsi="Franklin Gothic Book" w:cs="Segoe UI"/>
          <w:i/>
          <w:iCs/>
          <w:color w:val="242424"/>
          <w:sz w:val="16"/>
          <w:szCs w:val="16"/>
          <w:shd w:val="clear" w:color="auto" w:fill="FFFFFF"/>
        </w:rPr>
        <w:t>appen</w:t>
      </w:r>
      <w:proofErr w:type="spellEnd"/>
      <w:r w:rsidRPr="00981B82">
        <w:rPr>
          <w:rFonts w:ascii="Franklin Gothic Book" w:hAnsi="Franklin Gothic Book" w:cs="Segoe UI"/>
          <w:i/>
          <w:iCs/>
          <w:color w:val="242424"/>
          <w:sz w:val="16"/>
          <w:szCs w:val="16"/>
          <w:shd w:val="clear" w:color="auto" w:fill="FFFFFF"/>
        </w:rPr>
        <w:t>, Power</w:t>
      </w:r>
      <w:r w:rsidR="0076352B" w:rsidRPr="00981B82">
        <w:rPr>
          <w:rFonts w:ascii="Franklin Gothic Book" w:hAnsi="Franklin Gothic Book" w:cs="Segoe UI"/>
          <w:i/>
          <w:iCs/>
          <w:color w:val="242424"/>
          <w:sz w:val="16"/>
          <w:szCs w:val="16"/>
          <w:shd w:val="clear" w:color="auto" w:fill="FFFFFF"/>
        </w:rPr>
        <w:t xml:space="preserve"> </w:t>
      </w:r>
      <w:proofErr w:type="spellStart"/>
      <w:r w:rsidR="0076352B" w:rsidRPr="00981B82">
        <w:rPr>
          <w:rFonts w:ascii="Franklin Gothic Book" w:hAnsi="Franklin Gothic Book" w:cs="Segoe UI"/>
          <w:i/>
          <w:iCs/>
          <w:color w:val="242424"/>
          <w:sz w:val="16"/>
          <w:szCs w:val="16"/>
          <w:shd w:val="clear" w:color="auto" w:fill="FFFFFF"/>
        </w:rPr>
        <w:t>A</w:t>
      </w:r>
      <w:r w:rsidRPr="00981B82">
        <w:rPr>
          <w:rFonts w:ascii="Franklin Gothic Book" w:hAnsi="Franklin Gothic Book" w:cs="Segoe UI"/>
          <w:i/>
          <w:iCs/>
          <w:color w:val="242424"/>
          <w:sz w:val="16"/>
          <w:szCs w:val="16"/>
          <w:shd w:val="clear" w:color="auto" w:fill="FFFFFF"/>
        </w:rPr>
        <w:t>pps</w:t>
      </w:r>
      <w:proofErr w:type="spellEnd"/>
    </w:p>
    <w:p w14:paraId="6F67ADE3" w14:textId="3EFF0885" w:rsidR="00995AAD" w:rsidRPr="002D26E4" w:rsidRDefault="00313261" w:rsidP="002D26E4">
      <w:pPr>
        <w:spacing w:after="0" w:line="240" w:lineRule="auto"/>
        <w:rPr>
          <w:rFonts w:ascii="Franklin Gothic Book" w:hAnsi="Franklin Gothic Book"/>
          <w:i/>
          <w:sz w:val="20"/>
          <w:szCs w:val="20"/>
        </w:rPr>
      </w:pPr>
      <w:r w:rsidRPr="00981B82">
        <w:rPr>
          <w:rFonts w:ascii="Franklin Gothic Book" w:hAnsi="Franklin Gothic Book" w:cs="Times New Roman"/>
          <w:i/>
          <w:iCs/>
          <w:noProof/>
          <w:color w:val="FF0000"/>
          <w:sz w:val="16"/>
          <w:szCs w:val="16"/>
          <w:lang w:val="en-US"/>
        </w:rPr>
        <mc:AlternateContent>
          <mc:Choice Requires="wps">
            <w:drawing>
              <wp:anchor distT="0" distB="0" distL="114300" distR="114300" simplePos="0" relativeHeight="251658349" behindDoc="0" locked="0" layoutInCell="1" allowOverlap="1" wp14:anchorId="10DC8652" wp14:editId="2A42B8FB">
                <wp:simplePos x="0" y="0"/>
                <wp:positionH relativeFrom="margin">
                  <wp:posOffset>-978535</wp:posOffset>
                </wp:positionH>
                <wp:positionV relativeFrom="paragraph">
                  <wp:posOffset>131775</wp:posOffset>
                </wp:positionV>
                <wp:extent cx="7739380" cy="1316355"/>
                <wp:effectExtent l="0" t="0" r="13970" b="17145"/>
                <wp:wrapNone/>
                <wp:docPr id="2039503064" name="Rectangle 175"/>
                <wp:cNvGraphicFramePr/>
                <a:graphic xmlns:a="http://schemas.openxmlformats.org/drawingml/2006/main">
                  <a:graphicData uri="http://schemas.microsoft.com/office/word/2010/wordprocessingShape">
                    <wps:wsp>
                      <wps:cNvSpPr/>
                      <wps:spPr>
                        <a:xfrm>
                          <a:off x="0" y="0"/>
                          <a:ext cx="7739380" cy="13163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32A1CBC" w14:textId="77777777" w:rsidR="00995AAD" w:rsidRDefault="002A1A26" w:rsidP="00995AAD">
                            <w:pPr>
                              <w:spacing w:before="120" w:after="120" w:line="240" w:lineRule="auto"/>
                              <w:ind w:left="1418" w:right="1418"/>
                              <w:jc w:val="both"/>
                              <w:rPr>
                                <w:rFonts w:ascii="Franklin Gothic Book" w:hAnsi="Franklin Gothic Book"/>
                                <w:color w:val="FFFFFF" w:themeColor="background1"/>
                                <w:sz w:val="20"/>
                                <w:szCs w:val="20"/>
                              </w:rPr>
                            </w:pPr>
                            <w:r>
                              <w:rPr>
                                <w:rFonts w:ascii="Franklin Gothic Book" w:hAnsi="Franklin Gothic Book"/>
                                <w:b/>
                                <w:bCs/>
                                <w:color w:val="FFFFFF" w:themeColor="background1"/>
                                <w:sz w:val="20"/>
                                <w:szCs w:val="20"/>
                              </w:rPr>
                              <w:t>Analys:</w:t>
                            </w:r>
                          </w:p>
                          <w:p w14:paraId="39B6BF76" w14:textId="72773B48" w:rsidR="002A1A26" w:rsidRDefault="002A1A26" w:rsidP="00995AAD">
                            <w:pPr>
                              <w:spacing w:before="120" w:after="120" w:line="240" w:lineRule="auto"/>
                              <w:ind w:left="1418" w:right="1418"/>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Vi är ännu i kartläggningsfasen.</w:t>
                            </w:r>
                          </w:p>
                          <w:p w14:paraId="68E95FBE" w14:textId="77777777" w:rsidR="00995AAD" w:rsidRDefault="00995AAD" w:rsidP="00995AAD">
                            <w:pPr>
                              <w:spacing w:before="120" w:after="120" w:line="240" w:lineRule="auto"/>
                              <w:ind w:left="1418" w:right="1418"/>
                              <w:jc w:val="both"/>
                              <w:rPr>
                                <w:rFonts w:ascii="Franklin Gothic Book" w:hAnsi="Franklin Gothic Book"/>
                                <w:color w:val="FFFFFF" w:themeColor="background1"/>
                                <w:sz w:val="20"/>
                                <w:szCs w:val="20"/>
                              </w:rPr>
                            </w:pPr>
                          </w:p>
                          <w:p w14:paraId="4CFF0F8C" w14:textId="77777777" w:rsidR="00995AAD" w:rsidRDefault="002A1A26" w:rsidP="00995AAD">
                            <w:pPr>
                              <w:spacing w:before="120" w:after="120" w:line="240" w:lineRule="auto"/>
                              <w:ind w:left="1418" w:right="1418"/>
                              <w:jc w:val="both"/>
                              <w:rPr>
                                <w:rFonts w:ascii="Franklin Gothic Book" w:hAnsi="Franklin Gothic Book"/>
                                <w:b/>
                                <w:bCs/>
                                <w:color w:val="FFFFFF" w:themeColor="background1"/>
                                <w:sz w:val="20"/>
                                <w:szCs w:val="20"/>
                              </w:rPr>
                            </w:pPr>
                            <w:r>
                              <w:rPr>
                                <w:rFonts w:ascii="Franklin Gothic Book" w:hAnsi="Franklin Gothic Book"/>
                                <w:b/>
                                <w:bCs/>
                                <w:color w:val="FFFFFF" w:themeColor="background1"/>
                                <w:sz w:val="20"/>
                                <w:szCs w:val="20"/>
                              </w:rPr>
                              <w:t>Åtgärd:</w:t>
                            </w:r>
                          </w:p>
                          <w:p w14:paraId="1ACF1222" w14:textId="59BB25CC" w:rsidR="00995AAD" w:rsidRPr="00995AAD" w:rsidRDefault="005C3ABF" w:rsidP="00995AAD">
                            <w:pPr>
                              <w:spacing w:before="120" w:after="120" w:line="240" w:lineRule="auto"/>
                              <w:ind w:left="1418" w:right="1418"/>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Pågående arbete med daglig planering.</w:t>
                            </w:r>
                          </w:p>
                          <w:p w14:paraId="32DBDBBF" w14:textId="2D666A0C" w:rsidR="002A1A26" w:rsidRDefault="002A1A26" w:rsidP="00995AAD">
                            <w:pPr>
                              <w:spacing w:before="120" w:after="120" w:line="240" w:lineRule="auto"/>
                              <w:ind w:left="1418" w:right="1418"/>
                              <w:jc w:val="both"/>
                              <w:rPr>
                                <w:rFonts w:ascii="Franklin Gothic Book" w:hAnsi="Franklin Gothic Book"/>
                                <w:color w:val="FFFFFF" w:themeColor="background1"/>
                                <w:sz w:val="20"/>
                                <w:szCs w:val="20"/>
                              </w:rPr>
                            </w:pPr>
                            <w:r>
                              <w:rPr>
                                <w:rFonts w:ascii="Franklin Gothic Book" w:hAnsi="Franklin Gothic Book"/>
                                <w:b/>
                                <w:bCs/>
                                <w:color w:val="FFFFFF" w:themeColor="background1"/>
                                <w:sz w:val="20"/>
                                <w:szCs w:val="20"/>
                              </w:rPr>
                              <w:br/>
                            </w:r>
                            <w:r>
                              <w:rPr>
                                <w:rFonts w:ascii="Franklin Gothic Book" w:hAnsi="Franklin Gothic Book"/>
                                <w:color w:val="FFFFFF" w:themeColor="background1"/>
                                <w:sz w:val="20"/>
                                <w:szCs w:val="20"/>
                              </w:rPr>
                              <w:t>Pågående arbete med daglig planering</w:t>
                            </w:r>
                          </w:p>
                          <w:p w14:paraId="378A0BF9" w14:textId="77777777" w:rsidR="002A1A26" w:rsidRDefault="002A1A26" w:rsidP="002A1A26">
                            <w:pPr>
                              <w:ind w:left="1134" w:right="1418"/>
                              <w:jc w:val="both"/>
                              <w:rPr>
                                <w:rFonts w:ascii="Franklin Gothic Book" w:hAnsi="Franklin Gothic Book"/>
                                <w:b/>
                                <w:bCs/>
                                <w:color w:val="FFFFFF" w:themeColor="background1"/>
                                <w:sz w:val="32"/>
                                <w:szCs w:val="32"/>
                              </w:rPr>
                            </w:pPr>
                          </w:p>
                          <w:p w14:paraId="45FA2447" w14:textId="77777777" w:rsidR="002A1A26" w:rsidRDefault="002A1A26" w:rsidP="002A1A26">
                            <w:pPr>
                              <w:jc w:val="both"/>
                              <w:rPr>
                                <w:color w:val="FF0000"/>
                              </w:rPr>
                            </w:pPr>
                          </w:p>
                          <w:p w14:paraId="284E82F3" w14:textId="77777777" w:rsidR="002A1A26" w:rsidRDefault="002A1A26" w:rsidP="002A1A26">
                            <w:pPr>
                              <w:jc w:val="both"/>
                              <w:rPr>
                                <w:color w:val="FF0000"/>
                              </w:rPr>
                            </w:pPr>
                          </w:p>
                          <w:p w14:paraId="67025EDF" w14:textId="77777777" w:rsidR="002A1A26" w:rsidRDefault="002A1A26" w:rsidP="002A1A26">
                            <w:pPr>
                              <w:jc w:val="both"/>
                              <w:rPr>
                                <w:color w:val="FF0000"/>
                              </w:rPr>
                            </w:pPr>
                          </w:p>
                          <w:p w14:paraId="60FE6C7F" w14:textId="77777777" w:rsidR="002A1A26" w:rsidRDefault="002A1A26" w:rsidP="002A1A26">
                            <w:pPr>
                              <w:jc w:val="both"/>
                              <w:rPr>
                                <w:color w:val="FF0000"/>
                              </w:rPr>
                            </w:pPr>
                          </w:p>
                          <w:p w14:paraId="1B953C06" w14:textId="77777777" w:rsidR="002A1A26" w:rsidRDefault="002A1A26" w:rsidP="002A1A26">
                            <w:pPr>
                              <w:jc w:val="both"/>
                            </w:pP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DC8652" id="Rectangle 175" o:spid="_x0000_s1134" style="position:absolute;margin-left:-77.05pt;margin-top:10.4pt;width:609.4pt;height:103.65pt;z-index:25165834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" fillcolor="#2b4c8d" strokecolor="#2b4c8d" strokeweight="1pt">
                <v:textbox>
                  <w:txbxContent>
                    <w:p w14:paraId="632A1CBC" w14:textId="77777777" w:rsidR="00995AAD" w:rsidRDefault="002A1A26" w:rsidP="00995AAD">
                      <w:pPr>
                        <w:spacing w:before="120" w:after="120" w:line="240" w:lineRule="auto"/>
                        <w:ind w:left="1418" w:right="1418"/>
                        <w:jc w:val="both"/>
                        <w:rPr>
                          <w:rFonts w:ascii="Franklin Gothic Book" w:hAnsi="Franklin Gothic Book"/>
                          <w:color w:val="FFFFFF" w:themeColor="background1"/>
                          <w:sz w:val="20"/>
                          <w:szCs w:val="20"/>
                        </w:rPr>
                      </w:pPr>
                      <w:r>
                        <w:rPr>
                          <w:rFonts w:ascii="Franklin Gothic Book" w:hAnsi="Franklin Gothic Book"/>
                          <w:b/>
                          <w:bCs/>
                          <w:color w:val="FFFFFF" w:themeColor="background1"/>
                          <w:sz w:val="20"/>
                          <w:szCs w:val="20"/>
                        </w:rPr>
                        <w:t>Analys:</w:t>
                      </w:r>
                    </w:p>
                    <w:p w14:paraId="39B6BF76" w14:textId="72773B48" w:rsidR="002A1A26" w:rsidRDefault="002A1A26" w:rsidP="00995AAD">
                      <w:pPr>
                        <w:spacing w:before="120" w:after="120" w:line="240" w:lineRule="auto"/>
                        <w:ind w:left="1418" w:right="1418"/>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Vi är ännu i kartläggningsfasen.</w:t>
                      </w:r>
                    </w:p>
                    <w:p w14:paraId="68E95FBE" w14:textId="77777777" w:rsidR="00995AAD" w:rsidRDefault="00995AAD" w:rsidP="00995AAD">
                      <w:pPr>
                        <w:spacing w:before="120" w:after="120" w:line="240" w:lineRule="auto"/>
                        <w:ind w:left="1418" w:right="1418"/>
                        <w:jc w:val="both"/>
                        <w:rPr>
                          <w:rFonts w:ascii="Franklin Gothic Book" w:hAnsi="Franklin Gothic Book"/>
                          <w:color w:val="FFFFFF" w:themeColor="background1"/>
                          <w:sz w:val="20"/>
                          <w:szCs w:val="20"/>
                        </w:rPr>
                      </w:pPr>
                    </w:p>
                    <w:p w14:paraId="4CFF0F8C" w14:textId="77777777" w:rsidR="00995AAD" w:rsidRDefault="002A1A26" w:rsidP="00995AAD">
                      <w:pPr>
                        <w:spacing w:before="120" w:after="120" w:line="240" w:lineRule="auto"/>
                        <w:ind w:left="1418" w:right="1418"/>
                        <w:jc w:val="both"/>
                        <w:rPr>
                          <w:rFonts w:ascii="Franklin Gothic Book" w:hAnsi="Franklin Gothic Book"/>
                          <w:b/>
                          <w:bCs/>
                          <w:color w:val="FFFFFF" w:themeColor="background1"/>
                          <w:sz w:val="20"/>
                          <w:szCs w:val="20"/>
                        </w:rPr>
                      </w:pPr>
                      <w:r>
                        <w:rPr>
                          <w:rFonts w:ascii="Franklin Gothic Book" w:hAnsi="Franklin Gothic Book"/>
                          <w:b/>
                          <w:bCs/>
                          <w:color w:val="FFFFFF" w:themeColor="background1"/>
                          <w:sz w:val="20"/>
                          <w:szCs w:val="20"/>
                        </w:rPr>
                        <w:t>Åtgärd:</w:t>
                      </w:r>
                    </w:p>
                    <w:p w14:paraId="1ACF1222" w14:textId="59BB25CC" w:rsidR="00995AAD" w:rsidRPr="00995AAD" w:rsidRDefault="005C3ABF" w:rsidP="00995AAD">
                      <w:pPr>
                        <w:spacing w:before="120" w:after="120" w:line="240" w:lineRule="auto"/>
                        <w:ind w:left="1418" w:right="1418"/>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Pågående arbete med daglig planering.</w:t>
                      </w:r>
                    </w:p>
                    <w:p w14:paraId="32DBDBBF" w14:textId="2D666A0C" w:rsidR="002A1A26" w:rsidRDefault="002A1A26" w:rsidP="00995AAD">
                      <w:pPr>
                        <w:spacing w:before="120" w:after="120" w:line="240" w:lineRule="auto"/>
                        <w:ind w:left="1418" w:right="1418"/>
                        <w:jc w:val="both"/>
                        <w:rPr>
                          <w:rFonts w:ascii="Franklin Gothic Book" w:hAnsi="Franklin Gothic Book"/>
                          <w:color w:val="FFFFFF" w:themeColor="background1"/>
                          <w:sz w:val="20"/>
                          <w:szCs w:val="20"/>
                        </w:rPr>
                      </w:pPr>
                      <w:r>
                        <w:rPr>
                          <w:rFonts w:ascii="Franklin Gothic Book" w:hAnsi="Franklin Gothic Book"/>
                          <w:b/>
                          <w:bCs/>
                          <w:color w:val="FFFFFF" w:themeColor="background1"/>
                          <w:sz w:val="20"/>
                          <w:szCs w:val="20"/>
                        </w:rPr>
                        <w:br/>
                      </w:r>
                      <w:r>
                        <w:rPr>
                          <w:rFonts w:ascii="Franklin Gothic Book" w:hAnsi="Franklin Gothic Book"/>
                          <w:color w:val="FFFFFF" w:themeColor="background1"/>
                          <w:sz w:val="20"/>
                          <w:szCs w:val="20"/>
                        </w:rPr>
                        <w:t>Pågående arbete med daglig planering</w:t>
                      </w:r>
                    </w:p>
                    <w:p w14:paraId="378A0BF9" w14:textId="77777777" w:rsidR="002A1A26" w:rsidRDefault="002A1A26" w:rsidP="002A1A26">
                      <w:pPr>
                        <w:ind w:left="1134" w:right="1418"/>
                        <w:jc w:val="both"/>
                        <w:rPr>
                          <w:rFonts w:ascii="Franklin Gothic Book" w:hAnsi="Franklin Gothic Book"/>
                          <w:b/>
                          <w:bCs/>
                          <w:color w:val="FFFFFF" w:themeColor="background1"/>
                          <w:sz w:val="32"/>
                          <w:szCs w:val="32"/>
                        </w:rPr>
                      </w:pPr>
                    </w:p>
                    <w:p w14:paraId="45FA2447" w14:textId="77777777" w:rsidR="002A1A26" w:rsidRDefault="002A1A26" w:rsidP="002A1A26">
                      <w:pPr>
                        <w:jc w:val="both"/>
                        <w:rPr>
                          <w:color w:val="FF0000"/>
                        </w:rPr>
                      </w:pPr>
                    </w:p>
                    <w:p w14:paraId="284E82F3" w14:textId="77777777" w:rsidR="002A1A26" w:rsidRDefault="002A1A26" w:rsidP="002A1A26">
                      <w:pPr>
                        <w:jc w:val="both"/>
                        <w:rPr>
                          <w:color w:val="FF0000"/>
                        </w:rPr>
                      </w:pPr>
                    </w:p>
                    <w:p w14:paraId="67025EDF" w14:textId="77777777" w:rsidR="002A1A26" w:rsidRDefault="002A1A26" w:rsidP="002A1A26">
                      <w:pPr>
                        <w:jc w:val="both"/>
                        <w:rPr>
                          <w:color w:val="FF0000"/>
                        </w:rPr>
                      </w:pPr>
                    </w:p>
                    <w:p w14:paraId="60FE6C7F" w14:textId="77777777" w:rsidR="002A1A26" w:rsidRDefault="002A1A26" w:rsidP="002A1A26">
                      <w:pPr>
                        <w:jc w:val="both"/>
                        <w:rPr>
                          <w:color w:val="FF0000"/>
                        </w:rPr>
                      </w:pPr>
                    </w:p>
                    <w:p w14:paraId="1B953C06" w14:textId="77777777" w:rsidR="002A1A26" w:rsidRDefault="002A1A26" w:rsidP="002A1A26">
                      <w:pPr>
                        <w:jc w:val="both"/>
                      </w:pPr>
                    </w:p>
                  </w:txbxContent>
                </v:textbox>
                <w10:wrap anchorx="margin"/>
              </v:rect>
            </w:pict>
          </mc:Fallback>
        </mc:AlternateContent>
      </w:r>
    </w:p>
    <w:p w14:paraId="7B36A607" w14:textId="0B3A42CF" w:rsidR="00D04A9E" w:rsidRDefault="00D04A9E" w:rsidP="00806056">
      <w:pPr>
        <w:spacing w:before="120" w:after="120" w:line="240" w:lineRule="auto"/>
        <w:rPr>
          <w:rFonts w:ascii="Franklin Gothic Book" w:hAnsi="Franklin Gothic Book"/>
        </w:rPr>
      </w:pPr>
    </w:p>
    <w:p w14:paraId="2A3E9860" w14:textId="7591A19B" w:rsidR="00CB7580" w:rsidRPr="0033747D" w:rsidRDefault="00CB7580" w:rsidP="00806056">
      <w:pPr>
        <w:spacing w:before="120" w:after="120" w:line="240" w:lineRule="auto"/>
      </w:pPr>
    </w:p>
    <w:p w14:paraId="5589FDFC" w14:textId="69EBAF47" w:rsidR="001B40C8" w:rsidRDefault="001B40C8" w:rsidP="00806056">
      <w:pPr>
        <w:spacing w:before="120" w:after="120" w:line="240" w:lineRule="auto"/>
      </w:pPr>
    </w:p>
    <w:p w14:paraId="4FE1281D" w14:textId="77777777" w:rsidR="001B40C8" w:rsidRDefault="001B40C8" w:rsidP="00806056">
      <w:pPr>
        <w:spacing w:before="120" w:after="120" w:line="240" w:lineRule="auto"/>
      </w:pPr>
    </w:p>
    <w:p w14:paraId="23FC4534" w14:textId="77777777" w:rsidR="001B40C8" w:rsidRDefault="001B40C8" w:rsidP="00806056">
      <w:pPr>
        <w:spacing w:before="120" w:after="120" w:line="240" w:lineRule="auto"/>
      </w:pPr>
    </w:p>
    <w:p w14:paraId="61F74A2C" w14:textId="77777777" w:rsidR="00510396" w:rsidRPr="0033747D" w:rsidRDefault="00510396" w:rsidP="00806056">
      <w:pPr>
        <w:spacing w:before="120" w:after="120" w:line="240" w:lineRule="auto"/>
      </w:pPr>
    </w:p>
    <w:p w14:paraId="48AE32C3" w14:textId="45AF7227" w:rsidR="001E758B" w:rsidRDefault="00D14366" w:rsidP="004C44CC">
      <w:pPr>
        <w:pStyle w:val="Rubrik3"/>
        <w:numPr>
          <w:ilvl w:val="2"/>
          <w:numId w:val="15"/>
        </w:numPr>
        <w:spacing w:before="120" w:after="120"/>
      </w:pPr>
      <w:r>
        <w:t>Andel g</w:t>
      </w:r>
      <w:r w:rsidR="000F18A9">
        <w:t xml:space="preserve">enomfört </w:t>
      </w:r>
      <w:r w:rsidR="00236783">
        <w:t>godkända lokalvårdskontroller</w:t>
      </w:r>
    </w:p>
    <w:p w14:paraId="42D45714" w14:textId="48FFE8CC" w:rsidR="003328DA" w:rsidRDefault="00CA2661" w:rsidP="000A0E47">
      <w:pPr>
        <w:spacing w:before="120" w:after="120" w:line="240" w:lineRule="auto"/>
        <w:jc w:val="both"/>
        <w:rPr>
          <w:rFonts w:ascii="Franklin Gothic Book" w:hAnsi="Franklin Gothic Book"/>
        </w:rPr>
      </w:pPr>
      <w:r>
        <w:rPr>
          <w:rFonts w:ascii="Franklin Gothic Book" w:hAnsi="Franklin Gothic Book"/>
        </w:rPr>
        <w:t>A</w:t>
      </w:r>
      <w:r w:rsidR="000F6ADC">
        <w:rPr>
          <w:rFonts w:ascii="Franklin Gothic Book" w:hAnsi="Franklin Gothic Book"/>
        </w:rPr>
        <w:t>nger a</w:t>
      </w:r>
      <w:r>
        <w:rPr>
          <w:rFonts w:ascii="Franklin Gothic Book" w:hAnsi="Franklin Gothic Book"/>
        </w:rPr>
        <w:t xml:space="preserve">ndel genomförda lokalvårdskontroller </w:t>
      </w:r>
      <w:r w:rsidR="000F6ADC">
        <w:rPr>
          <w:rFonts w:ascii="Franklin Gothic Book" w:hAnsi="Franklin Gothic Book"/>
        </w:rPr>
        <w:t>varje månad.</w:t>
      </w:r>
      <w:r>
        <w:rPr>
          <w:rFonts w:ascii="Franklin Gothic Book" w:hAnsi="Franklin Gothic Book"/>
        </w:rPr>
        <w:t xml:space="preserve"> </w:t>
      </w:r>
      <w:r w:rsidR="006069E2" w:rsidRPr="006069E2">
        <w:rPr>
          <w:rFonts w:ascii="Franklin Gothic Book" w:hAnsi="Franklin Gothic Book"/>
        </w:rPr>
        <w:t>Kontrollområdena är inventarier, väggar, golv, tak (inspektera skräp och lös smuts, damm och fläckar)</w:t>
      </w:r>
      <w:r w:rsidR="000A0E47">
        <w:rPr>
          <w:rFonts w:ascii="Franklin Gothic Book" w:hAnsi="Franklin Gothic Book"/>
        </w:rPr>
        <w:t>.</w:t>
      </w:r>
      <w:r w:rsidR="007F6C5B">
        <w:rPr>
          <w:rFonts w:ascii="Franklin Gothic Book" w:hAnsi="Franklin Gothic Book"/>
        </w:rPr>
        <w:t xml:space="preserve"> Lokaler </w:t>
      </w:r>
      <w:r w:rsidR="00C71DBA">
        <w:rPr>
          <w:rFonts w:ascii="Franklin Gothic Book" w:hAnsi="Franklin Gothic Book"/>
        </w:rPr>
        <w:t>som</w:t>
      </w:r>
      <w:r w:rsidR="007F6C5B">
        <w:rPr>
          <w:rFonts w:ascii="Franklin Gothic Book" w:hAnsi="Franklin Gothic Book"/>
        </w:rPr>
        <w:t xml:space="preserve"> ingår</w:t>
      </w:r>
      <w:r w:rsidR="00C71DBA">
        <w:rPr>
          <w:rFonts w:ascii="Franklin Gothic Book" w:hAnsi="Franklin Gothic Book"/>
        </w:rPr>
        <w:t xml:space="preserve"> är</w:t>
      </w:r>
      <w:r w:rsidR="007F6C5B">
        <w:rPr>
          <w:rFonts w:ascii="Franklin Gothic Book" w:hAnsi="Franklin Gothic Book"/>
        </w:rPr>
        <w:t xml:space="preserve"> </w:t>
      </w:r>
      <w:r w:rsidR="00AE101C">
        <w:rPr>
          <w:rFonts w:ascii="Franklin Gothic Book" w:hAnsi="Franklin Gothic Book"/>
        </w:rPr>
        <w:t xml:space="preserve">Rantorget, Ringlinjen/Museet, Göta Källare, </w:t>
      </w:r>
      <w:r w:rsidR="00B019A6">
        <w:rPr>
          <w:rFonts w:ascii="Franklin Gothic Book" w:hAnsi="Franklin Gothic Book"/>
        </w:rPr>
        <w:t xml:space="preserve">depå </w:t>
      </w:r>
      <w:r w:rsidR="00AE101C">
        <w:rPr>
          <w:rFonts w:ascii="Franklin Gothic Book" w:hAnsi="Franklin Gothic Book"/>
        </w:rPr>
        <w:t>Majorna</w:t>
      </w:r>
      <w:r w:rsidR="00B019A6">
        <w:rPr>
          <w:rFonts w:ascii="Franklin Gothic Book" w:hAnsi="Franklin Gothic Book"/>
        </w:rPr>
        <w:t xml:space="preserve">, depå </w:t>
      </w:r>
      <w:r w:rsidR="00825C61">
        <w:rPr>
          <w:rFonts w:ascii="Franklin Gothic Book" w:hAnsi="Franklin Gothic Book"/>
        </w:rPr>
        <w:t>Slottsskogen</w:t>
      </w:r>
      <w:r w:rsidR="00B019A6">
        <w:rPr>
          <w:rFonts w:ascii="Franklin Gothic Book" w:hAnsi="Franklin Gothic Book"/>
        </w:rPr>
        <w:t>, depå Ringö</w:t>
      </w:r>
      <w:r w:rsidR="00C71DBA">
        <w:rPr>
          <w:rFonts w:ascii="Franklin Gothic Book" w:hAnsi="Franklin Gothic Book"/>
        </w:rPr>
        <w:t>n</w:t>
      </w:r>
      <w:r w:rsidR="00DE66B5">
        <w:rPr>
          <w:rFonts w:ascii="Franklin Gothic Book" w:hAnsi="Franklin Gothic Book"/>
        </w:rPr>
        <w:t xml:space="preserve">, Gullbergsvass, Hammarkullen samt </w:t>
      </w:r>
      <w:r w:rsidR="00CC0860">
        <w:rPr>
          <w:rFonts w:ascii="Franklin Gothic Book" w:hAnsi="Franklin Gothic Book"/>
        </w:rPr>
        <w:t>personalrum</w:t>
      </w:r>
      <w:r w:rsidR="00862FBB">
        <w:rPr>
          <w:rFonts w:ascii="Franklin Gothic Book" w:hAnsi="Franklin Gothic Book"/>
        </w:rPr>
        <w:t xml:space="preserve"> som </w:t>
      </w:r>
      <w:r w:rsidR="005E00C3">
        <w:rPr>
          <w:rFonts w:ascii="Franklin Gothic Book" w:hAnsi="Franklin Gothic Book"/>
        </w:rPr>
        <w:t>ligger runt om i staden.</w:t>
      </w:r>
    </w:p>
    <w:p w14:paraId="5D92FC5F" w14:textId="767297DE" w:rsidR="00CA2661" w:rsidRDefault="00825C61" w:rsidP="00851418">
      <w:pPr>
        <w:spacing w:after="0" w:line="240" w:lineRule="auto"/>
        <w:rPr>
          <w:rFonts w:ascii="Franklin Gothic Book" w:hAnsi="Franklin Gothic Book"/>
        </w:rPr>
      </w:pPr>
      <w:r>
        <w:rPr>
          <w:noProof/>
        </w:rPr>
        <w:drawing>
          <wp:inline distT="0" distB="0" distL="0" distR="0" wp14:anchorId="0F574CBF" wp14:editId="7E87803A">
            <wp:extent cx="5759450" cy="2591435"/>
            <wp:effectExtent l="0" t="0" r="12700" b="18415"/>
            <wp:docPr id="301" name="Chart 63">
              <a:extLst xmlns:a="http://schemas.openxmlformats.org/drawingml/2006/main">
                <a:ext uri="{FF2B5EF4-FFF2-40B4-BE49-F238E27FC236}">
                  <a16:creationId xmlns:a16="http://schemas.microsoft.com/office/drawing/2014/main" id="{08B45D51-EFC1-41A5-961D-8D0B99E2B57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6"/>
              </a:graphicData>
            </a:graphic>
          </wp:inline>
        </w:drawing>
      </w:r>
    </w:p>
    <w:p w14:paraId="6E9BF64F" w14:textId="2539155D" w:rsidR="00A463DF" w:rsidRPr="00981B82" w:rsidRDefault="001C6EA0" w:rsidP="00CC0860">
      <w:pPr>
        <w:spacing w:after="0" w:line="240" w:lineRule="auto"/>
        <w:rPr>
          <w:rFonts w:ascii="Franklin Gothic Book" w:hAnsi="Franklin Gothic Book"/>
          <w:i/>
          <w:sz w:val="16"/>
          <w:szCs w:val="16"/>
        </w:rPr>
      </w:pPr>
      <w:r w:rsidRPr="00981B82">
        <w:rPr>
          <w:rFonts w:ascii="Franklin Gothic Book" w:hAnsi="Franklin Gothic Book"/>
          <w:i/>
          <w:iCs/>
          <w:noProof/>
          <w:color w:val="FF0000"/>
          <w:sz w:val="16"/>
          <w:szCs w:val="16"/>
        </w:rPr>
        <mc:AlternateContent>
          <mc:Choice Requires="wps">
            <w:drawing>
              <wp:anchor distT="0" distB="0" distL="114300" distR="114300" simplePos="0" relativeHeight="251658323" behindDoc="0" locked="0" layoutInCell="1" allowOverlap="1" wp14:anchorId="3BBD0212" wp14:editId="25D4861F">
                <wp:simplePos x="0" y="0"/>
                <wp:positionH relativeFrom="margin">
                  <wp:posOffset>-996950</wp:posOffset>
                </wp:positionH>
                <wp:positionV relativeFrom="paragraph">
                  <wp:posOffset>219405</wp:posOffset>
                </wp:positionV>
                <wp:extent cx="7739380" cy="1799540"/>
                <wp:effectExtent l="0" t="0" r="13970" b="10795"/>
                <wp:wrapNone/>
                <wp:docPr id="15" name="Rectangle 176"/>
                <wp:cNvGraphicFramePr/>
                <a:graphic xmlns:a="http://schemas.openxmlformats.org/drawingml/2006/main">
                  <a:graphicData uri="http://schemas.microsoft.com/office/word/2010/wordprocessingShape">
                    <wps:wsp>
                      <wps:cNvSpPr/>
                      <wps:spPr>
                        <a:xfrm>
                          <a:off x="0" y="0"/>
                          <a:ext cx="7739380" cy="1799540"/>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ABA9C04" w14:textId="77777777" w:rsidR="00534C81" w:rsidRDefault="007107CB" w:rsidP="00534C81">
                            <w:pPr>
                              <w:spacing w:before="120" w:after="120" w:line="240" w:lineRule="auto"/>
                              <w:ind w:left="1417" w:right="1418"/>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Analys:</w:t>
                            </w:r>
                          </w:p>
                          <w:p w14:paraId="271C6698" w14:textId="77777777" w:rsidR="007107CB" w:rsidRDefault="00F62BA0" w:rsidP="00534C81">
                            <w:pPr>
                              <w:spacing w:before="120" w:after="120" w:line="240" w:lineRule="auto"/>
                              <w:ind w:left="1417" w:right="1418"/>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I fas med antalet genomförda kontroller.</w:t>
                            </w:r>
                          </w:p>
                          <w:p w14:paraId="022581D0" w14:textId="77777777" w:rsidR="00634665" w:rsidRDefault="00634665" w:rsidP="00534C81">
                            <w:pPr>
                              <w:spacing w:before="120" w:after="120" w:line="240" w:lineRule="auto"/>
                              <w:ind w:left="1417" w:right="1418"/>
                              <w:jc w:val="both"/>
                              <w:rPr>
                                <w:rFonts w:ascii="Franklin Gothic Book" w:hAnsi="Franklin Gothic Book"/>
                                <w:color w:val="FFFFFF" w:themeColor="background1"/>
                                <w:sz w:val="20"/>
                                <w:szCs w:val="20"/>
                              </w:rPr>
                            </w:pPr>
                          </w:p>
                          <w:p w14:paraId="7A053923" w14:textId="33BAFA2D" w:rsidR="00534C81" w:rsidRPr="00534C81" w:rsidRDefault="007107CB" w:rsidP="00534C81">
                            <w:pPr>
                              <w:spacing w:before="120" w:after="120" w:line="240" w:lineRule="auto"/>
                              <w:ind w:left="1417" w:right="1418"/>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Åtgärd:</w:t>
                            </w:r>
                          </w:p>
                          <w:p w14:paraId="438AA0A0" w14:textId="45A8DBCE" w:rsidR="007107CB" w:rsidRPr="00425C48" w:rsidRDefault="00DD517F" w:rsidP="00534C81">
                            <w:pPr>
                              <w:spacing w:before="120" w:after="120" w:line="240" w:lineRule="auto"/>
                              <w:ind w:left="1417" w:right="1418"/>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N/A</w:t>
                            </w:r>
                          </w:p>
                          <w:p w14:paraId="3840E8CD" w14:textId="77777777" w:rsidR="007107CB" w:rsidRPr="002F3EA8" w:rsidRDefault="007107CB" w:rsidP="007107CB">
                            <w:pPr>
                              <w:ind w:left="1134" w:right="1418"/>
                              <w:jc w:val="both"/>
                              <w:rPr>
                                <w:rFonts w:ascii="Franklin Gothic Book" w:hAnsi="Franklin Gothic Book"/>
                                <w:b/>
                                <w:bCs/>
                                <w:color w:val="FFFFFF" w:themeColor="background1"/>
                                <w:sz w:val="32"/>
                                <w:szCs w:val="32"/>
                              </w:rPr>
                            </w:pPr>
                          </w:p>
                          <w:p w14:paraId="2D2FCFAC" w14:textId="77777777" w:rsidR="007107CB" w:rsidRDefault="007107CB" w:rsidP="007107CB">
                            <w:pPr>
                              <w:jc w:val="both"/>
                              <w:rPr>
                                <w:color w:val="FF0000"/>
                              </w:rPr>
                            </w:pPr>
                          </w:p>
                          <w:p w14:paraId="1E3ED31A" w14:textId="77777777" w:rsidR="007107CB" w:rsidRDefault="007107CB" w:rsidP="007107CB">
                            <w:pPr>
                              <w:jc w:val="both"/>
                              <w:rPr>
                                <w:color w:val="FF0000"/>
                              </w:rPr>
                            </w:pPr>
                          </w:p>
                          <w:p w14:paraId="6B354936" w14:textId="77777777" w:rsidR="007107CB" w:rsidRDefault="007107CB" w:rsidP="007107CB">
                            <w:pPr>
                              <w:jc w:val="both"/>
                              <w:rPr>
                                <w:color w:val="FF0000"/>
                              </w:rPr>
                            </w:pPr>
                          </w:p>
                          <w:p w14:paraId="7646825E" w14:textId="77777777" w:rsidR="007107CB" w:rsidRDefault="007107CB" w:rsidP="007107CB">
                            <w:pPr>
                              <w:jc w:val="both"/>
                              <w:rPr>
                                <w:color w:val="FF0000"/>
                              </w:rPr>
                            </w:pPr>
                          </w:p>
                          <w:p w14:paraId="0A0443C4" w14:textId="77777777" w:rsidR="007107CB" w:rsidRDefault="007107CB" w:rsidP="007107CB">
                            <w:pPr>
                              <w:jc w:val="both"/>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BD0212" id="Rectangle 176" o:spid="_x0000_s1135" style="position:absolute;margin-left:-78.5pt;margin-top:17.3pt;width:609.4pt;height:141.7pt;z-index:25165832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" fillcolor="#2b4c8d" strokecolor="#2b4c8d" strokeweight="1pt">
                <v:textbox>
                  <w:txbxContent>
                    <w:p w14:paraId="4ABA9C04" w14:textId="77777777" w:rsidR="00534C81" w:rsidRDefault="007107CB" w:rsidP="00534C81">
                      <w:pPr>
                        <w:spacing w:before="120" w:after="120" w:line="240" w:lineRule="auto"/>
                        <w:ind w:left="1417" w:right="1418"/>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Analys:</w:t>
                      </w:r>
                    </w:p>
                    <w:p w14:paraId="271C6698" w14:textId="77777777" w:rsidR="007107CB" w:rsidRDefault="00F62BA0" w:rsidP="00534C81">
                      <w:pPr>
                        <w:spacing w:before="120" w:after="120" w:line="240" w:lineRule="auto"/>
                        <w:ind w:left="1417" w:right="1418"/>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I fas med antalet genomförda kontroller.</w:t>
                      </w:r>
                    </w:p>
                    <w:p w14:paraId="022581D0" w14:textId="77777777" w:rsidR="00634665" w:rsidRDefault="00634665" w:rsidP="00534C81">
                      <w:pPr>
                        <w:spacing w:before="120" w:after="120" w:line="240" w:lineRule="auto"/>
                        <w:ind w:left="1417" w:right="1418"/>
                        <w:jc w:val="both"/>
                        <w:rPr>
                          <w:rFonts w:ascii="Franklin Gothic Book" w:hAnsi="Franklin Gothic Book"/>
                          <w:color w:val="FFFFFF" w:themeColor="background1"/>
                          <w:sz w:val="20"/>
                          <w:szCs w:val="20"/>
                        </w:rPr>
                      </w:pPr>
                    </w:p>
                    <w:p w14:paraId="7A053923" w14:textId="33BAFA2D" w:rsidR="00534C81" w:rsidRPr="00534C81" w:rsidRDefault="007107CB" w:rsidP="00534C81">
                      <w:pPr>
                        <w:spacing w:before="120" w:after="120" w:line="240" w:lineRule="auto"/>
                        <w:ind w:left="1417" w:right="1418"/>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Åtgärd:</w:t>
                      </w:r>
                    </w:p>
                    <w:p w14:paraId="438AA0A0" w14:textId="45A8DBCE" w:rsidR="007107CB" w:rsidRPr="00425C48" w:rsidRDefault="00DD517F" w:rsidP="00534C81">
                      <w:pPr>
                        <w:spacing w:before="120" w:after="120" w:line="240" w:lineRule="auto"/>
                        <w:ind w:left="1417" w:right="1418"/>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N/A</w:t>
                      </w:r>
                    </w:p>
                    <w:p w14:paraId="3840E8CD" w14:textId="77777777" w:rsidR="007107CB" w:rsidRPr="002F3EA8" w:rsidRDefault="007107CB" w:rsidP="007107CB">
                      <w:pPr>
                        <w:ind w:left="1134" w:right="1418"/>
                        <w:jc w:val="both"/>
                        <w:rPr>
                          <w:rFonts w:ascii="Franklin Gothic Book" w:hAnsi="Franklin Gothic Book"/>
                          <w:b/>
                          <w:bCs/>
                          <w:color w:val="FFFFFF" w:themeColor="background1"/>
                          <w:sz w:val="32"/>
                          <w:szCs w:val="32"/>
                        </w:rPr>
                      </w:pPr>
                    </w:p>
                    <w:p w14:paraId="2D2FCFAC" w14:textId="77777777" w:rsidR="007107CB" w:rsidRDefault="007107CB" w:rsidP="007107CB">
                      <w:pPr>
                        <w:jc w:val="both"/>
                        <w:rPr>
                          <w:color w:val="FF0000"/>
                        </w:rPr>
                      </w:pPr>
                    </w:p>
                    <w:p w14:paraId="1E3ED31A" w14:textId="77777777" w:rsidR="007107CB" w:rsidRDefault="007107CB" w:rsidP="007107CB">
                      <w:pPr>
                        <w:jc w:val="both"/>
                        <w:rPr>
                          <w:color w:val="FF0000"/>
                        </w:rPr>
                      </w:pPr>
                    </w:p>
                    <w:p w14:paraId="6B354936" w14:textId="77777777" w:rsidR="007107CB" w:rsidRDefault="007107CB" w:rsidP="007107CB">
                      <w:pPr>
                        <w:jc w:val="both"/>
                        <w:rPr>
                          <w:color w:val="FF0000"/>
                        </w:rPr>
                      </w:pPr>
                    </w:p>
                    <w:p w14:paraId="7646825E" w14:textId="77777777" w:rsidR="007107CB" w:rsidRDefault="007107CB" w:rsidP="007107CB">
                      <w:pPr>
                        <w:jc w:val="both"/>
                        <w:rPr>
                          <w:color w:val="FF0000"/>
                        </w:rPr>
                      </w:pPr>
                    </w:p>
                    <w:p w14:paraId="0A0443C4" w14:textId="77777777" w:rsidR="007107CB" w:rsidRDefault="007107CB" w:rsidP="007107CB">
                      <w:pPr>
                        <w:jc w:val="both"/>
                      </w:pPr>
                    </w:p>
                  </w:txbxContent>
                </v:textbox>
                <w10:wrap anchorx="margin"/>
              </v:rect>
            </w:pict>
          </mc:Fallback>
        </mc:AlternateContent>
      </w:r>
      <w:r w:rsidR="00851418" w:rsidRPr="00981B82">
        <w:rPr>
          <w:rFonts w:ascii="Franklin Gothic Book" w:hAnsi="Franklin Gothic Book"/>
          <w:i/>
          <w:iCs/>
          <w:sz w:val="16"/>
          <w:szCs w:val="16"/>
        </w:rPr>
        <w:t>Källa:</w:t>
      </w:r>
      <w:r w:rsidR="0081290D" w:rsidRPr="00981B82">
        <w:rPr>
          <w:rFonts w:ascii="Franklin Gothic Book" w:hAnsi="Franklin Gothic Book"/>
          <w:i/>
          <w:iCs/>
          <w:sz w:val="16"/>
          <w:szCs w:val="16"/>
        </w:rPr>
        <w:t xml:space="preserve"> Lokalvård</w:t>
      </w:r>
      <w:r w:rsidR="008705CF" w:rsidRPr="00981B82">
        <w:rPr>
          <w:rFonts w:ascii="Franklin Gothic Book" w:hAnsi="Franklin Gothic Book"/>
          <w:i/>
          <w:iCs/>
          <w:sz w:val="16"/>
          <w:szCs w:val="16"/>
        </w:rPr>
        <w:t>s</w:t>
      </w:r>
      <w:r w:rsidR="0081290D" w:rsidRPr="00981B82">
        <w:rPr>
          <w:rFonts w:ascii="Franklin Gothic Book" w:hAnsi="Franklin Gothic Book"/>
          <w:i/>
          <w:iCs/>
          <w:sz w:val="16"/>
          <w:szCs w:val="16"/>
        </w:rPr>
        <w:t>journal</w:t>
      </w:r>
    </w:p>
    <w:p w14:paraId="286D664A" w14:textId="14EB94F5" w:rsidR="00806056" w:rsidRDefault="00806056" w:rsidP="00806056">
      <w:pPr>
        <w:spacing w:before="120" w:after="120" w:line="240" w:lineRule="auto"/>
        <w:rPr>
          <w:rFonts w:ascii="Franklin Gothic Book" w:hAnsi="Franklin Gothic Book"/>
        </w:rPr>
      </w:pPr>
    </w:p>
    <w:p w14:paraId="6B1E56C9" w14:textId="77777777" w:rsidR="00701EBC" w:rsidRDefault="00701EBC" w:rsidP="00806056">
      <w:pPr>
        <w:spacing w:before="120" w:after="120" w:line="240" w:lineRule="auto"/>
        <w:rPr>
          <w:rFonts w:ascii="Franklin Gothic Book" w:hAnsi="Franklin Gothic Book"/>
        </w:rPr>
      </w:pPr>
    </w:p>
    <w:p w14:paraId="521DA2EB" w14:textId="48719073" w:rsidR="00806056" w:rsidRDefault="00806056" w:rsidP="00806056">
      <w:pPr>
        <w:spacing w:before="120" w:after="120" w:line="240" w:lineRule="auto"/>
        <w:rPr>
          <w:rFonts w:ascii="Franklin Gothic Book" w:hAnsi="Franklin Gothic Book"/>
        </w:rPr>
      </w:pPr>
    </w:p>
    <w:p w14:paraId="0F047EB6" w14:textId="09121AED" w:rsidR="00E848FF" w:rsidRPr="00E848FF" w:rsidRDefault="00E848FF" w:rsidP="00E848FF"/>
    <w:p w14:paraId="54F8A2F5" w14:textId="58E17974" w:rsidR="00A463DF" w:rsidRPr="00E848FF" w:rsidRDefault="00A463DF" w:rsidP="00E848FF"/>
    <w:p w14:paraId="7B643030" w14:textId="3D4217DA" w:rsidR="0097206C" w:rsidRPr="00D16A53" w:rsidRDefault="00CB1E42" w:rsidP="00322AB9">
      <w:pPr>
        <w:pStyle w:val="Rubrik3"/>
        <w:numPr>
          <w:ilvl w:val="2"/>
          <w:numId w:val="16"/>
        </w:numPr>
        <w:spacing w:before="120" w:after="120"/>
      </w:pPr>
      <w:r w:rsidRPr="00A23EFD">
        <w:rPr>
          <w:rFonts w:ascii="Franklin Gothic Book" w:hAnsi="Franklin Gothic Book"/>
          <w:b/>
          <w:bCs/>
          <w:noProof/>
        </w:rPr>
        <w:lastRenderedPageBreak/>
        <mc:AlternateContent>
          <mc:Choice Requires="wps">
            <w:drawing>
              <wp:anchor distT="0" distB="0" distL="114300" distR="114300" simplePos="0" relativeHeight="251658293" behindDoc="0" locked="0" layoutInCell="1" allowOverlap="1" wp14:anchorId="35F5AA9D" wp14:editId="779C9ADB">
                <wp:simplePos x="0" y="0"/>
                <wp:positionH relativeFrom="margin">
                  <wp:align>center</wp:align>
                </wp:positionH>
                <wp:positionV relativeFrom="paragraph">
                  <wp:posOffset>-905185</wp:posOffset>
                </wp:positionV>
                <wp:extent cx="7739380" cy="719455"/>
                <wp:effectExtent l="0" t="0" r="13970" b="23495"/>
                <wp:wrapNone/>
                <wp:docPr id="249" name="Rectangle 178"/>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4D32DFD" w14:textId="7735A2ED" w:rsidR="00F00477" w:rsidRPr="0012620A" w:rsidRDefault="00E67369" w:rsidP="00E67369">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4.4 </w:t>
                            </w:r>
                            <w:proofErr w:type="spellStart"/>
                            <w:r w:rsidR="00F00477">
                              <w:rPr>
                                <w:color w:val="FFFFFF" w:themeColor="background1"/>
                                <w:sz w:val="44"/>
                                <w:szCs w:val="44"/>
                                <w:lang w:val="en-US"/>
                              </w:rPr>
                              <w:t>Fordon</w:t>
                            </w:r>
                            <w:proofErr w:type="spellEnd"/>
                            <w:r w:rsidR="00F00477">
                              <w:rPr>
                                <w:color w:val="FFFFFF" w:themeColor="background1"/>
                                <w:sz w:val="44"/>
                                <w:szCs w:val="44"/>
                                <w:lang w:val="en-US"/>
                              </w:rPr>
                              <w:t xml:space="preserve"> </w:t>
                            </w:r>
                            <w:proofErr w:type="spellStart"/>
                            <w:r w:rsidR="00F00477">
                              <w:rPr>
                                <w:color w:val="FFFFFF" w:themeColor="background1"/>
                                <w:sz w:val="44"/>
                                <w:szCs w:val="44"/>
                                <w:lang w:val="en-US"/>
                              </w:rPr>
                              <w:t>och</w:t>
                            </w:r>
                            <w:proofErr w:type="spellEnd"/>
                            <w:r w:rsidR="00F00477">
                              <w:rPr>
                                <w:color w:val="FFFFFF" w:themeColor="background1"/>
                                <w:sz w:val="44"/>
                                <w:szCs w:val="44"/>
                                <w:lang w:val="en-US"/>
                              </w:rPr>
                              <w:t xml:space="preserve"> </w:t>
                            </w:r>
                            <w:proofErr w:type="spellStart"/>
                            <w:r w:rsidR="00F00477">
                              <w:rPr>
                                <w:color w:val="FFFFFF" w:themeColor="background1"/>
                                <w:sz w:val="44"/>
                                <w:szCs w:val="44"/>
                                <w:lang w:val="en-US"/>
                              </w:rPr>
                              <w:t>driftsäkring</w:t>
                            </w:r>
                            <w:proofErr w:type="spellEnd"/>
                            <w:r w:rsidR="008A77CE">
                              <w:rPr>
                                <w:color w:val="FFFFFF" w:themeColor="background1"/>
                                <w:sz w:val="44"/>
                                <w:szCs w:val="44"/>
                                <w:lang w:val="en-US"/>
                              </w:rPr>
                              <w:t xml:space="preserve"> (1|</w:t>
                            </w:r>
                            <w:r w:rsidR="004F536B">
                              <w:rPr>
                                <w:color w:val="FFFFFF" w:themeColor="background1"/>
                                <w:sz w:val="44"/>
                                <w:szCs w:val="44"/>
                                <w:lang w:val="en-US"/>
                              </w:rPr>
                              <w:t>6</w:t>
                            </w:r>
                            <w:r w:rsidR="008A77CE">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F5AA9D" id="Rectangle 178" o:spid="_x0000_s1136" style="position:absolute;left:0;text-align:left;margin-left:0;margin-top:-71.25pt;width:609.4pt;height:56.65pt;z-index:251658293;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" fillcolor="#2b4c8d" strokecolor="#2b4c8d" strokeweight="1pt">
                <v:textbox>
                  <w:txbxContent>
                    <w:p w14:paraId="34D32DFD" w14:textId="7735A2ED" w:rsidR="00F00477" w:rsidRPr="0012620A" w:rsidRDefault="00E67369" w:rsidP="00E67369">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4.4 </w:t>
                      </w:r>
                      <w:proofErr w:type="spellStart"/>
                      <w:r w:rsidR="00F00477">
                        <w:rPr>
                          <w:color w:val="FFFFFF" w:themeColor="background1"/>
                          <w:sz w:val="44"/>
                          <w:szCs w:val="44"/>
                          <w:lang w:val="en-US"/>
                        </w:rPr>
                        <w:t>Fordon</w:t>
                      </w:r>
                      <w:proofErr w:type="spellEnd"/>
                      <w:r w:rsidR="00F00477">
                        <w:rPr>
                          <w:color w:val="FFFFFF" w:themeColor="background1"/>
                          <w:sz w:val="44"/>
                          <w:szCs w:val="44"/>
                          <w:lang w:val="en-US"/>
                        </w:rPr>
                        <w:t xml:space="preserve"> </w:t>
                      </w:r>
                      <w:proofErr w:type="spellStart"/>
                      <w:r w:rsidR="00F00477">
                        <w:rPr>
                          <w:color w:val="FFFFFF" w:themeColor="background1"/>
                          <w:sz w:val="44"/>
                          <w:szCs w:val="44"/>
                          <w:lang w:val="en-US"/>
                        </w:rPr>
                        <w:t>och</w:t>
                      </w:r>
                      <w:proofErr w:type="spellEnd"/>
                      <w:r w:rsidR="00F00477">
                        <w:rPr>
                          <w:color w:val="FFFFFF" w:themeColor="background1"/>
                          <w:sz w:val="44"/>
                          <w:szCs w:val="44"/>
                          <w:lang w:val="en-US"/>
                        </w:rPr>
                        <w:t xml:space="preserve"> </w:t>
                      </w:r>
                      <w:proofErr w:type="spellStart"/>
                      <w:r w:rsidR="00F00477">
                        <w:rPr>
                          <w:color w:val="FFFFFF" w:themeColor="background1"/>
                          <w:sz w:val="44"/>
                          <w:szCs w:val="44"/>
                          <w:lang w:val="en-US"/>
                        </w:rPr>
                        <w:t>driftsäkring</w:t>
                      </w:r>
                      <w:proofErr w:type="spellEnd"/>
                      <w:r w:rsidR="008A77CE">
                        <w:rPr>
                          <w:color w:val="FFFFFF" w:themeColor="background1"/>
                          <w:sz w:val="44"/>
                          <w:szCs w:val="44"/>
                          <w:lang w:val="en-US"/>
                        </w:rPr>
                        <w:t xml:space="preserve"> (1|</w:t>
                      </w:r>
                      <w:r w:rsidR="004F536B">
                        <w:rPr>
                          <w:color w:val="FFFFFF" w:themeColor="background1"/>
                          <w:sz w:val="44"/>
                          <w:szCs w:val="44"/>
                          <w:lang w:val="en-US"/>
                        </w:rPr>
                        <w:t>6</w:t>
                      </w:r>
                      <w:r w:rsidR="008A77CE">
                        <w:rPr>
                          <w:color w:val="FFFFFF" w:themeColor="background1"/>
                          <w:sz w:val="44"/>
                          <w:szCs w:val="44"/>
                          <w:lang w:val="en-US"/>
                        </w:rPr>
                        <w:t>)</w:t>
                      </w:r>
                    </w:p>
                  </w:txbxContent>
                </v:textbox>
                <w10:wrap anchorx="margin"/>
              </v:rect>
            </w:pict>
          </mc:Fallback>
        </mc:AlternateContent>
      </w:r>
      <w:r w:rsidR="00D16A53">
        <w:t>Antal spårvagnar totalt samt per respektive spårvagnstyp</w:t>
      </w:r>
    </w:p>
    <w:p w14:paraId="1D699F16" w14:textId="015473EE" w:rsidR="00A23EFD" w:rsidRPr="00A23EFD" w:rsidRDefault="0079061E" w:rsidP="00B35790">
      <w:pPr>
        <w:spacing w:before="120" w:after="120" w:line="240" w:lineRule="auto"/>
        <w:jc w:val="both"/>
        <w:rPr>
          <w:rFonts w:ascii="Franklin Gothic Book" w:hAnsi="Franklin Gothic Book"/>
        </w:rPr>
      </w:pPr>
      <w:r w:rsidRPr="00A23EFD">
        <w:rPr>
          <w:rFonts w:ascii="Franklin Gothic Book" w:hAnsi="Franklin Gothic Book"/>
        </w:rPr>
        <w:t xml:space="preserve">Nedan </w:t>
      </w:r>
      <w:r w:rsidR="00ED6CF7" w:rsidRPr="00A23EFD">
        <w:rPr>
          <w:rFonts w:ascii="Franklin Gothic Book" w:hAnsi="Franklin Gothic Book"/>
        </w:rPr>
        <w:t>tabell anger antal spårvagnar totalt samt per respektive spårvagnstyp. Förändring från föregående månad inom parentes.</w:t>
      </w:r>
      <w:r w:rsidR="00ED6CF7">
        <w:rPr>
          <w:rFonts w:ascii="Franklin Gothic Book" w:hAnsi="Franklin Gothic Book"/>
        </w:rPr>
        <w:t xml:space="preserve"> GS har tagit emot totalt 2</w:t>
      </w:r>
      <w:r w:rsidR="00391D07">
        <w:rPr>
          <w:rFonts w:ascii="Franklin Gothic Book" w:hAnsi="Franklin Gothic Book"/>
        </w:rPr>
        <w:t>2</w:t>
      </w:r>
      <w:r w:rsidR="00ED6CF7">
        <w:rPr>
          <w:rFonts w:ascii="Franklin Gothic Book" w:hAnsi="Franklin Gothic Book"/>
        </w:rPr>
        <w:t xml:space="preserve"> vagnar av modell M33 </w:t>
      </w:r>
      <w:r w:rsidR="00ED6CF7" w:rsidRPr="171BB852">
        <w:rPr>
          <w:rFonts w:ascii="Franklin Gothic Book" w:hAnsi="Franklin Gothic Book"/>
        </w:rPr>
        <w:t>som kan sättas</w:t>
      </w:r>
      <w:r w:rsidR="00ED6CF7">
        <w:rPr>
          <w:rFonts w:ascii="Franklin Gothic Book" w:hAnsi="Franklin Gothic Book"/>
        </w:rPr>
        <w:t xml:space="preserve"> i trafik.</w:t>
      </w:r>
    </w:p>
    <w:tbl>
      <w:tblPr>
        <w:tblStyle w:val="Tabellrutnt"/>
        <w:tblW w:w="4926" w:type="pct"/>
        <w:tblCellMar>
          <w:top w:w="57" w:type="dxa"/>
          <w:left w:w="57" w:type="dxa"/>
          <w:bottom w:w="57" w:type="dxa"/>
          <w:right w:w="57" w:type="dxa"/>
        </w:tblCellMar>
        <w:tblLook w:val="04A0" w:firstRow="1" w:lastRow="0" w:firstColumn="1" w:lastColumn="0" w:noHBand="0" w:noVBand="1"/>
      </w:tblPr>
      <w:tblGrid>
        <w:gridCol w:w="1461"/>
        <w:gridCol w:w="948"/>
        <w:gridCol w:w="991"/>
        <w:gridCol w:w="991"/>
        <w:gridCol w:w="1417"/>
        <w:gridCol w:w="1276"/>
        <w:gridCol w:w="1842"/>
      </w:tblGrid>
      <w:tr w:rsidR="00DB5564" w:rsidRPr="00A23EFD" w14:paraId="41F0E669" w14:textId="21DF01C3" w:rsidTr="53CF4B80">
        <w:trPr>
          <w:trHeight w:val="57"/>
          <w:tblHeader/>
        </w:trPr>
        <w:tc>
          <w:tcPr>
            <w:tcW w:w="818" w:type="pct"/>
            <w:shd w:val="clear" w:color="auto" w:fill="2B4C8D" w:themeFill="accent1"/>
            <w:tcMar>
              <w:left w:w="28" w:type="dxa"/>
              <w:right w:w="28" w:type="dxa"/>
            </w:tcMar>
            <w:vAlign w:val="center"/>
          </w:tcPr>
          <w:p w14:paraId="5B5BF7C6" w14:textId="433A1AB3" w:rsidR="00DB5564" w:rsidRPr="00A23EFD" w:rsidRDefault="00DB5564" w:rsidP="00647697">
            <w:pPr>
              <w:rPr>
                <w:rFonts w:ascii="Franklin Gothic Book" w:hAnsi="Franklin Gothic Book"/>
                <w:b/>
                <w:bCs/>
                <w:color w:val="FFFFFF" w:themeColor="background1"/>
              </w:rPr>
            </w:pPr>
            <w:r w:rsidRPr="00A23EFD">
              <w:rPr>
                <w:rFonts w:ascii="Franklin Gothic Book" w:hAnsi="Franklin Gothic Book"/>
                <w:b/>
                <w:bCs/>
                <w:color w:val="FFFFFF" w:themeColor="background1"/>
              </w:rPr>
              <w:t>Spårvagnstyp</w:t>
            </w:r>
            <w:r w:rsidR="00CB1E42">
              <w:rPr>
                <w:rFonts w:ascii="Franklin Gothic Book" w:hAnsi="Franklin Gothic Book"/>
                <w:b/>
                <w:bCs/>
                <w:color w:val="FFFFFF" w:themeColor="background1"/>
              </w:rPr>
              <w:t xml:space="preserve"> </w:t>
            </w:r>
          </w:p>
        </w:tc>
        <w:tc>
          <w:tcPr>
            <w:tcW w:w="531" w:type="pct"/>
            <w:shd w:val="clear" w:color="auto" w:fill="2B4C8D" w:themeFill="accent1"/>
          </w:tcPr>
          <w:p w14:paraId="723D3EAB" w14:textId="3FF3E134" w:rsidR="00DB5564" w:rsidRPr="00A23EFD" w:rsidRDefault="00DB5564" w:rsidP="003A64B3">
            <w:pPr>
              <w:jc w:val="center"/>
              <w:rPr>
                <w:rFonts w:ascii="Franklin Gothic Book" w:hAnsi="Franklin Gothic Book"/>
                <w:b/>
                <w:bCs/>
                <w:color w:val="FFFFFF" w:themeColor="background1"/>
              </w:rPr>
            </w:pPr>
            <w:r w:rsidRPr="00A23EFD">
              <w:rPr>
                <w:rFonts w:ascii="Franklin Gothic Book" w:hAnsi="Franklin Gothic Book"/>
                <w:b/>
                <w:bCs/>
                <w:color w:val="FFFFFF" w:themeColor="background1"/>
              </w:rPr>
              <w:t>M29</w:t>
            </w:r>
          </w:p>
        </w:tc>
        <w:tc>
          <w:tcPr>
            <w:tcW w:w="555" w:type="pct"/>
            <w:shd w:val="clear" w:color="auto" w:fill="2B4C8D" w:themeFill="accent1"/>
          </w:tcPr>
          <w:p w14:paraId="329A1ADC" w14:textId="4AC7142C" w:rsidR="00DB5564" w:rsidRPr="00A23EFD" w:rsidRDefault="00DB5564" w:rsidP="003A64B3">
            <w:pPr>
              <w:jc w:val="center"/>
              <w:rPr>
                <w:rFonts w:ascii="Franklin Gothic Book" w:hAnsi="Franklin Gothic Book"/>
                <w:b/>
                <w:bCs/>
                <w:color w:val="FFFFFF" w:themeColor="background1"/>
              </w:rPr>
            </w:pPr>
            <w:r w:rsidRPr="00A23EFD">
              <w:rPr>
                <w:rFonts w:ascii="Franklin Gothic Book" w:hAnsi="Franklin Gothic Book"/>
                <w:b/>
                <w:bCs/>
                <w:color w:val="FFFFFF" w:themeColor="background1"/>
              </w:rPr>
              <w:t>M31</w:t>
            </w:r>
          </w:p>
        </w:tc>
        <w:tc>
          <w:tcPr>
            <w:tcW w:w="555" w:type="pct"/>
            <w:shd w:val="clear" w:color="auto" w:fill="2B4C8D" w:themeFill="accent1"/>
          </w:tcPr>
          <w:p w14:paraId="5D0543C2" w14:textId="4FB10A9E" w:rsidR="00DB5564" w:rsidRPr="00A23EFD" w:rsidRDefault="00DB5564" w:rsidP="003A64B3">
            <w:pPr>
              <w:jc w:val="center"/>
              <w:rPr>
                <w:rFonts w:ascii="Franklin Gothic Book" w:hAnsi="Franklin Gothic Book"/>
                <w:b/>
                <w:bCs/>
                <w:color w:val="FFFFFF" w:themeColor="background1"/>
              </w:rPr>
            </w:pPr>
            <w:r w:rsidRPr="00A23EFD">
              <w:rPr>
                <w:rFonts w:ascii="Franklin Gothic Book" w:hAnsi="Franklin Gothic Book"/>
                <w:b/>
                <w:bCs/>
                <w:color w:val="FFFFFF" w:themeColor="background1"/>
              </w:rPr>
              <w:t>M32</w:t>
            </w:r>
          </w:p>
        </w:tc>
        <w:tc>
          <w:tcPr>
            <w:tcW w:w="794" w:type="pct"/>
            <w:shd w:val="clear" w:color="auto" w:fill="2B4C8D" w:themeFill="accent1"/>
          </w:tcPr>
          <w:p w14:paraId="2E056183" w14:textId="413E5A44" w:rsidR="00DB5564" w:rsidRPr="00A23EFD" w:rsidRDefault="00DB5564" w:rsidP="003A64B3">
            <w:pPr>
              <w:jc w:val="center"/>
              <w:rPr>
                <w:rFonts w:ascii="Franklin Gothic Book" w:hAnsi="Franklin Gothic Book"/>
                <w:b/>
                <w:bCs/>
                <w:color w:val="FFFFFF" w:themeColor="background1"/>
              </w:rPr>
            </w:pPr>
            <w:r w:rsidRPr="00A23EFD">
              <w:rPr>
                <w:rFonts w:ascii="Franklin Gothic Book" w:hAnsi="Franklin Gothic Book"/>
                <w:b/>
                <w:bCs/>
                <w:color w:val="FFFFFF" w:themeColor="background1"/>
              </w:rPr>
              <w:t>M33</w:t>
            </w:r>
          </w:p>
        </w:tc>
        <w:tc>
          <w:tcPr>
            <w:tcW w:w="715" w:type="pct"/>
            <w:shd w:val="clear" w:color="auto" w:fill="2B4C8D" w:themeFill="accent1"/>
          </w:tcPr>
          <w:p w14:paraId="1F7AB7FB" w14:textId="7E29C816" w:rsidR="00DB5564" w:rsidRPr="00A23EFD" w:rsidRDefault="00DB5564" w:rsidP="003A64B3">
            <w:pPr>
              <w:jc w:val="center"/>
              <w:rPr>
                <w:rFonts w:ascii="Franklin Gothic Book" w:hAnsi="Franklin Gothic Book"/>
                <w:b/>
                <w:bCs/>
                <w:color w:val="FFFFFF" w:themeColor="background1"/>
              </w:rPr>
            </w:pPr>
            <w:r w:rsidRPr="00A23EFD">
              <w:rPr>
                <w:rFonts w:ascii="Franklin Gothic Book" w:hAnsi="Franklin Gothic Book"/>
                <w:b/>
                <w:bCs/>
                <w:color w:val="FFFFFF" w:themeColor="background1"/>
              </w:rPr>
              <w:t>M34</w:t>
            </w:r>
            <w:r w:rsidR="004D47A6" w:rsidRPr="00A23EFD">
              <w:rPr>
                <w:rFonts w:ascii="Franklin Gothic Book" w:hAnsi="Franklin Gothic Book"/>
                <w:b/>
                <w:bCs/>
                <w:color w:val="FFFFFF" w:themeColor="background1"/>
              </w:rPr>
              <w:t xml:space="preserve"> (2024)</w:t>
            </w:r>
          </w:p>
        </w:tc>
        <w:tc>
          <w:tcPr>
            <w:tcW w:w="1032" w:type="pct"/>
            <w:shd w:val="clear" w:color="auto" w:fill="2B4C8D" w:themeFill="accent1"/>
          </w:tcPr>
          <w:p w14:paraId="03535EE6" w14:textId="4ABAD261" w:rsidR="00DB5564" w:rsidRPr="00A23EFD" w:rsidRDefault="00DB5564" w:rsidP="00DB5564">
            <w:pPr>
              <w:jc w:val="center"/>
              <w:rPr>
                <w:rFonts w:ascii="Franklin Gothic Book" w:hAnsi="Franklin Gothic Book"/>
                <w:b/>
                <w:bCs/>
                <w:color w:val="FFFFFF" w:themeColor="background1"/>
              </w:rPr>
            </w:pPr>
            <w:r w:rsidRPr="00A23EFD">
              <w:rPr>
                <w:rFonts w:ascii="Franklin Gothic Book" w:hAnsi="Franklin Gothic Book"/>
                <w:b/>
                <w:bCs/>
                <w:color w:val="FFFFFF" w:themeColor="background1"/>
              </w:rPr>
              <w:t>Totalt</w:t>
            </w:r>
            <w:r w:rsidR="008E0E6C">
              <w:rPr>
                <w:rFonts w:ascii="Franklin Gothic Book" w:hAnsi="Franklin Gothic Book"/>
                <w:b/>
                <w:bCs/>
                <w:color w:val="FFFFFF" w:themeColor="background1"/>
              </w:rPr>
              <w:t xml:space="preserve"> </w:t>
            </w:r>
            <w:r w:rsidR="00186F0C">
              <w:rPr>
                <w:rFonts w:ascii="Franklin Gothic Book" w:hAnsi="Franklin Gothic Book"/>
                <w:b/>
                <w:bCs/>
                <w:color w:val="FFFFFF" w:themeColor="background1"/>
              </w:rPr>
              <w:t>aug</w:t>
            </w:r>
            <w:r w:rsidR="0073715F">
              <w:rPr>
                <w:rFonts w:ascii="Franklin Gothic Book" w:hAnsi="Franklin Gothic Book"/>
                <w:b/>
                <w:bCs/>
                <w:color w:val="FFFFFF" w:themeColor="background1"/>
              </w:rPr>
              <w:t xml:space="preserve"> </w:t>
            </w:r>
            <w:r w:rsidR="0090643C">
              <w:rPr>
                <w:rFonts w:ascii="Franklin Gothic Book" w:hAnsi="Franklin Gothic Book"/>
                <w:b/>
                <w:bCs/>
                <w:color w:val="FFFFFF" w:themeColor="background1"/>
              </w:rPr>
              <w:t>2022</w:t>
            </w:r>
          </w:p>
        </w:tc>
      </w:tr>
      <w:tr w:rsidR="00DB5564" w:rsidRPr="00A23EFD" w14:paraId="2D074E05" w14:textId="7FA0B912" w:rsidTr="53CF4B80">
        <w:trPr>
          <w:trHeight w:val="57"/>
        </w:trPr>
        <w:tc>
          <w:tcPr>
            <w:tcW w:w="818" w:type="pct"/>
            <w:tcBorders>
              <w:bottom w:val="single" w:sz="4" w:space="0" w:color="auto"/>
            </w:tcBorders>
            <w:tcMar>
              <w:left w:w="28" w:type="dxa"/>
              <w:right w:w="28" w:type="dxa"/>
            </w:tcMar>
            <w:vAlign w:val="center"/>
          </w:tcPr>
          <w:p w14:paraId="1F56F6AE" w14:textId="0D4A0E32" w:rsidR="00DB5564" w:rsidRPr="00A23EFD" w:rsidRDefault="00D42DD8" w:rsidP="00647697">
            <w:pPr>
              <w:rPr>
                <w:rFonts w:ascii="Franklin Gothic Book" w:hAnsi="Franklin Gothic Book"/>
                <w:color w:val="FF0000"/>
              </w:rPr>
            </w:pPr>
            <w:r>
              <w:rPr>
                <w:rFonts w:ascii="Franklin Gothic Book" w:hAnsi="Franklin Gothic Book"/>
              </w:rPr>
              <w:t>A</w:t>
            </w:r>
            <w:r w:rsidR="00DB5564" w:rsidRPr="00A23EFD">
              <w:rPr>
                <w:rFonts w:ascii="Franklin Gothic Book" w:hAnsi="Franklin Gothic Book"/>
              </w:rPr>
              <w:t>ntal</w:t>
            </w:r>
            <w:r w:rsidR="00B935BF">
              <w:rPr>
                <w:rFonts w:ascii="Franklin Gothic Book" w:hAnsi="Franklin Gothic Book"/>
              </w:rPr>
              <w:t xml:space="preserve"> i</w:t>
            </w:r>
            <w:r w:rsidR="00EE2069">
              <w:rPr>
                <w:rFonts w:ascii="Franklin Gothic Book" w:hAnsi="Franklin Gothic Book"/>
              </w:rPr>
              <w:t xml:space="preserve"> </w:t>
            </w:r>
            <w:r w:rsidR="00186F0C">
              <w:rPr>
                <w:rFonts w:ascii="Franklin Gothic Book" w:hAnsi="Franklin Gothic Book"/>
              </w:rPr>
              <w:t>aug</w:t>
            </w:r>
          </w:p>
        </w:tc>
        <w:tc>
          <w:tcPr>
            <w:tcW w:w="531" w:type="pct"/>
            <w:tcBorders>
              <w:bottom w:val="single" w:sz="4" w:space="0" w:color="auto"/>
            </w:tcBorders>
          </w:tcPr>
          <w:p w14:paraId="6642388A" w14:textId="71B4E174" w:rsidR="00DB5564" w:rsidRPr="00A9043B" w:rsidRDefault="00D42DD8" w:rsidP="00A92585">
            <w:pPr>
              <w:jc w:val="center"/>
              <w:rPr>
                <w:rFonts w:ascii="Franklin Gothic Book" w:hAnsi="Franklin Gothic Book"/>
              </w:rPr>
            </w:pPr>
            <w:r w:rsidRPr="00A9043B">
              <w:rPr>
                <w:rFonts w:ascii="Franklin Gothic Book" w:hAnsi="Franklin Gothic Book"/>
              </w:rPr>
              <w:t>55</w:t>
            </w:r>
          </w:p>
        </w:tc>
        <w:tc>
          <w:tcPr>
            <w:tcW w:w="555" w:type="pct"/>
            <w:tcBorders>
              <w:bottom w:val="single" w:sz="4" w:space="0" w:color="auto"/>
            </w:tcBorders>
          </w:tcPr>
          <w:p w14:paraId="15800357" w14:textId="16B1EFC4" w:rsidR="00DB5564" w:rsidRPr="00A9043B" w:rsidRDefault="00D42DD8" w:rsidP="00A92585">
            <w:pPr>
              <w:jc w:val="center"/>
              <w:rPr>
                <w:rFonts w:ascii="Franklin Gothic Book" w:hAnsi="Franklin Gothic Book"/>
              </w:rPr>
            </w:pPr>
            <w:r w:rsidRPr="00A9043B">
              <w:rPr>
                <w:rFonts w:ascii="Franklin Gothic Book" w:hAnsi="Franklin Gothic Book"/>
              </w:rPr>
              <w:t>80</w:t>
            </w:r>
          </w:p>
        </w:tc>
        <w:tc>
          <w:tcPr>
            <w:tcW w:w="555" w:type="pct"/>
            <w:tcBorders>
              <w:bottom w:val="single" w:sz="4" w:space="0" w:color="auto"/>
            </w:tcBorders>
          </w:tcPr>
          <w:p w14:paraId="6B0CE816" w14:textId="0602AD5E" w:rsidR="00DB5564" w:rsidRPr="00A9043B" w:rsidRDefault="00D42DD8" w:rsidP="00A92585">
            <w:pPr>
              <w:jc w:val="center"/>
              <w:rPr>
                <w:rFonts w:ascii="Franklin Gothic Book" w:hAnsi="Franklin Gothic Book"/>
              </w:rPr>
            </w:pPr>
            <w:r w:rsidRPr="00A9043B">
              <w:rPr>
                <w:rFonts w:ascii="Franklin Gothic Book" w:hAnsi="Franklin Gothic Book"/>
              </w:rPr>
              <w:t>64</w:t>
            </w:r>
          </w:p>
        </w:tc>
        <w:tc>
          <w:tcPr>
            <w:tcW w:w="794" w:type="pct"/>
            <w:tcBorders>
              <w:bottom w:val="single" w:sz="4" w:space="0" w:color="auto"/>
            </w:tcBorders>
          </w:tcPr>
          <w:p w14:paraId="693078C5" w14:textId="56B94193" w:rsidR="00DB5564" w:rsidRPr="00A9043B" w:rsidRDefault="54D54A42" w:rsidP="002E4E98">
            <w:pPr>
              <w:jc w:val="center"/>
              <w:rPr>
                <w:rFonts w:ascii="Franklin Gothic Book" w:hAnsi="Franklin Gothic Book"/>
              </w:rPr>
            </w:pPr>
            <w:r w:rsidRPr="53CF4B80">
              <w:rPr>
                <w:rFonts w:ascii="Franklin Gothic Book" w:hAnsi="Franklin Gothic Book"/>
              </w:rPr>
              <w:t>2</w:t>
            </w:r>
            <w:r w:rsidR="36B59A9E" w:rsidRPr="53CF4B80">
              <w:rPr>
                <w:rFonts w:ascii="Franklin Gothic Book" w:hAnsi="Franklin Gothic Book"/>
              </w:rPr>
              <w:t>2</w:t>
            </w:r>
            <w:r w:rsidR="16A939CB" w:rsidRPr="53CF4B80">
              <w:rPr>
                <w:rFonts w:ascii="Franklin Gothic Book" w:hAnsi="Franklin Gothic Book"/>
              </w:rPr>
              <w:t xml:space="preserve"> (</w:t>
            </w:r>
            <w:r w:rsidR="0075631D">
              <w:rPr>
                <w:rFonts w:ascii="Franklin Gothic Book" w:hAnsi="Franklin Gothic Book"/>
              </w:rPr>
              <w:t>+</w:t>
            </w:r>
            <w:r w:rsidR="45358CC3" w:rsidRPr="53CF4B80">
              <w:rPr>
                <w:rFonts w:ascii="Franklin Gothic Book" w:hAnsi="Franklin Gothic Book"/>
              </w:rPr>
              <w:t>2</w:t>
            </w:r>
            <w:r w:rsidR="16A939CB" w:rsidRPr="53CF4B80">
              <w:rPr>
                <w:rFonts w:ascii="Franklin Gothic Book" w:hAnsi="Franklin Gothic Book"/>
              </w:rPr>
              <w:t>)</w:t>
            </w:r>
          </w:p>
        </w:tc>
        <w:tc>
          <w:tcPr>
            <w:tcW w:w="715" w:type="pct"/>
            <w:tcBorders>
              <w:bottom w:val="single" w:sz="4" w:space="0" w:color="auto"/>
            </w:tcBorders>
          </w:tcPr>
          <w:p w14:paraId="03960340" w14:textId="6FCBF98B" w:rsidR="00DB5564" w:rsidRPr="00A9043B" w:rsidRDefault="004D47A6" w:rsidP="00A92585">
            <w:pPr>
              <w:jc w:val="center"/>
              <w:rPr>
                <w:rFonts w:ascii="Franklin Gothic Book" w:hAnsi="Franklin Gothic Book"/>
              </w:rPr>
            </w:pPr>
            <w:r w:rsidRPr="00A9043B">
              <w:rPr>
                <w:rFonts w:ascii="Franklin Gothic Book" w:hAnsi="Franklin Gothic Book"/>
              </w:rPr>
              <w:t>0</w:t>
            </w:r>
          </w:p>
        </w:tc>
        <w:tc>
          <w:tcPr>
            <w:tcW w:w="1032" w:type="pct"/>
            <w:tcBorders>
              <w:bottom w:val="single" w:sz="4" w:space="0" w:color="auto"/>
            </w:tcBorders>
          </w:tcPr>
          <w:p w14:paraId="53E8D6BB" w14:textId="55C57F38" w:rsidR="00DB5564" w:rsidRPr="00A9043B" w:rsidRDefault="00853DF5" w:rsidP="00A92585">
            <w:pPr>
              <w:jc w:val="center"/>
              <w:rPr>
                <w:rFonts w:ascii="Franklin Gothic Book" w:hAnsi="Franklin Gothic Book"/>
              </w:rPr>
            </w:pPr>
            <w:r w:rsidRPr="00A9043B">
              <w:rPr>
                <w:rFonts w:ascii="Franklin Gothic Book" w:hAnsi="Franklin Gothic Book"/>
              </w:rPr>
              <w:t>2</w:t>
            </w:r>
            <w:r w:rsidR="00391D07">
              <w:rPr>
                <w:rFonts w:ascii="Franklin Gothic Book" w:hAnsi="Franklin Gothic Book"/>
              </w:rPr>
              <w:t>21</w:t>
            </w:r>
          </w:p>
        </w:tc>
      </w:tr>
    </w:tbl>
    <w:p w14:paraId="4FA62D9D" w14:textId="4BFFFD55" w:rsidR="005918ED" w:rsidRDefault="005918ED" w:rsidP="00A70AAC">
      <w:pPr>
        <w:spacing w:after="0"/>
      </w:pPr>
    </w:p>
    <w:tbl>
      <w:tblPr>
        <w:tblW w:w="4926" w:type="pct"/>
        <w:tblLayout w:type="fixed"/>
        <w:tblLook w:val="04A0" w:firstRow="1" w:lastRow="0" w:firstColumn="1" w:lastColumn="0" w:noHBand="0" w:noVBand="1"/>
      </w:tblPr>
      <w:tblGrid>
        <w:gridCol w:w="1271"/>
        <w:gridCol w:w="3262"/>
        <w:gridCol w:w="2899"/>
        <w:gridCol w:w="1494"/>
      </w:tblGrid>
      <w:tr w:rsidR="00EB1454" w:rsidRPr="00EF6F8A" w14:paraId="2DEB8425" w14:textId="77777777" w:rsidTr="005F0546">
        <w:trPr>
          <w:trHeight w:val="300"/>
        </w:trPr>
        <w:tc>
          <w:tcPr>
            <w:tcW w:w="712" w:type="pct"/>
            <w:tcBorders>
              <w:top w:val="single" w:sz="4" w:space="0" w:color="auto"/>
              <w:left w:val="single" w:sz="4" w:space="0" w:color="auto"/>
              <w:bottom w:val="single" w:sz="4" w:space="0" w:color="auto"/>
              <w:right w:val="single" w:sz="4" w:space="0" w:color="auto"/>
            </w:tcBorders>
            <w:shd w:val="clear" w:color="000000" w:fill="2B4C8D"/>
            <w:noWrap/>
            <w:tcMar>
              <w:left w:w="28" w:type="dxa"/>
              <w:right w:w="28" w:type="dxa"/>
            </w:tcMar>
            <w:vAlign w:val="center"/>
            <w:hideMark/>
          </w:tcPr>
          <w:p w14:paraId="6A86B0E8" w14:textId="77777777" w:rsidR="00904615" w:rsidRPr="00EF6F8A" w:rsidRDefault="00904615" w:rsidP="00E068B3">
            <w:pPr>
              <w:spacing w:after="0" w:line="240" w:lineRule="auto"/>
              <w:rPr>
                <w:rFonts w:ascii="Franklin Gothic Book" w:eastAsia="Times New Roman" w:hAnsi="Franklin Gothic Book" w:cs="Calibri"/>
                <w:b/>
                <w:bCs/>
                <w:color w:val="FFFFFF"/>
                <w:sz w:val="20"/>
                <w:szCs w:val="20"/>
              </w:rPr>
            </w:pPr>
            <w:r w:rsidRPr="00EF6F8A">
              <w:rPr>
                <w:rFonts w:ascii="Franklin Gothic Book" w:eastAsia="Times New Roman" w:hAnsi="Franklin Gothic Book" w:cs="Calibri"/>
                <w:b/>
                <w:bCs/>
                <w:color w:val="FFFFFF"/>
                <w:sz w:val="20"/>
                <w:szCs w:val="20"/>
              </w:rPr>
              <w:t>Veckodag</w:t>
            </w:r>
          </w:p>
        </w:tc>
        <w:tc>
          <w:tcPr>
            <w:tcW w:w="1827" w:type="pct"/>
            <w:tcBorders>
              <w:top w:val="single" w:sz="4" w:space="0" w:color="auto"/>
              <w:left w:val="nil"/>
              <w:bottom w:val="single" w:sz="4" w:space="0" w:color="auto"/>
              <w:right w:val="single" w:sz="4" w:space="0" w:color="auto"/>
            </w:tcBorders>
            <w:shd w:val="clear" w:color="000000" w:fill="2B4C8D"/>
            <w:noWrap/>
            <w:tcMar>
              <w:left w:w="28" w:type="dxa"/>
              <w:right w:w="28" w:type="dxa"/>
            </w:tcMar>
            <w:vAlign w:val="center"/>
            <w:hideMark/>
          </w:tcPr>
          <w:p w14:paraId="4C3DA379" w14:textId="63FCBA27" w:rsidR="00904615" w:rsidRPr="00EF6F8A" w:rsidRDefault="00904615" w:rsidP="00904615">
            <w:pPr>
              <w:spacing w:after="0" w:line="240" w:lineRule="auto"/>
              <w:jc w:val="center"/>
              <w:rPr>
                <w:rFonts w:ascii="Franklin Gothic Book" w:eastAsia="Times New Roman" w:hAnsi="Franklin Gothic Book" w:cs="Calibri"/>
                <w:b/>
                <w:bCs/>
                <w:color w:val="FFFFFF"/>
                <w:sz w:val="20"/>
                <w:szCs w:val="20"/>
              </w:rPr>
            </w:pPr>
            <w:r w:rsidRPr="00EF6F8A">
              <w:rPr>
                <w:rFonts w:ascii="Franklin Gothic Book" w:eastAsia="Times New Roman" w:hAnsi="Franklin Gothic Book" w:cs="Calibri"/>
                <w:b/>
                <w:bCs/>
                <w:color w:val="FFFFFF"/>
                <w:sz w:val="20"/>
                <w:szCs w:val="20"/>
              </w:rPr>
              <w:t>Maxantalet planerade fordon i samtida omlopp</w:t>
            </w:r>
          </w:p>
        </w:tc>
        <w:tc>
          <w:tcPr>
            <w:tcW w:w="1624" w:type="pct"/>
            <w:tcBorders>
              <w:top w:val="single" w:sz="4" w:space="0" w:color="auto"/>
              <w:left w:val="nil"/>
              <w:bottom w:val="single" w:sz="4" w:space="0" w:color="auto"/>
              <w:right w:val="single" w:sz="4" w:space="0" w:color="auto"/>
            </w:tcBorders>
            <w:shd w:val="clear" w:color="000000" w:fill="2B4C8D"/>
            <w:noWrap/>
            <w:tcMar>
              <w:left w:w="28" w:type="dxa"/>
              <w:right w:w="28" w:type="dxa"/>
            </w:tcMar>
            <w:vAlign w:val="center"/>
            <w:hideMark/>
          </w:tcPr>
          <w:p w14:paraId="69B6F0F6" w14:textId="77777777" w:rsidR="001B2671" w:rsidRDefault="00904615" w:rsidP="00904615">
            <w:pPr>
              <w:spacing w:after="0" w:line="240" w:lineRule="auto"/>
              <w:jc w:val="center"/>
              <w:rPr>
                <w:rFonts w:ascii="Franklin Gothic Book" w:eastAsia="Times New Roman" w:hAnsi="Franklin Gothic Book" w:cs="Calibri"/>
                <w:b/>
                <w:bCs/>
                <w:color w:val="FFFFFF"/>
                <w:sz w:val="20"/>
                <w:szCs w:val="20"/>
              </w:rPr>
            </w:pPr>
            <w:r w:rsidRPr="00EF6F8A">
              <w:rPr>
                <w:rFonts w:ascii="Franklin Gothic Book" w:eastAsia="Times New Roman" w:hAnsi="Franklin Gothic Book" w:cs="Calibri"/>
                <w:b/>
                <w:bCs/>
                <w:color w:val="FFFFFF"/>
                <w:sz w:val="20"/>
                <w:szCs w:val="20"/>
              </w:rPr>
              <w:t xml:space="preserve">Antal totala </w:t>
            </w:r>
            <w:r w:rsidR="00164D0C" w:rsidRPr="00EF6F8A">
              <w:rPr>
                <w:rFonts w:ascii="Franklin Gothic Book" w:eastAsia="Times New Roman" w:hAnsi="Franklin Gothic Book" w:cs="Calibri"/>
                <w:b/>
                <w:bCs/>
                <w:color w:val="FFFFFF"/>
                <w:sz w:val="20"/>
                <w:szCs w:val="20"/>
              </w:rPr>
              <w:t>fordon</w:t>
            </w:r>
            <w:r w:rsidRPr="00EF6F8A">
              <w:rPr>
                <w:rFonts w:ascii="Franklin Gothic Book" w:eastAsia="Times New Roman" w:hAnsi="Franklin Gothic Book" w:cs="Calibri"/>
                <w:b/>
                <w:bCs/>
                <w:color w:val="FFFFFF"/>
                <w:sz w:val="20"/>
                <w:szCs w:val="20"/>
              </w:rPr>
              <w:t xml:space="preserve"> </w:t>
            </w:r>
          </w:p>
          <w:p w14:paraId="73B54813" w14:textId="174C055E" w:rsidR="00904615" w:rsidRPr="00AA59C0" w:rsidRDefault="00164D0C" w:rsidP="00904615">
            <w:pPr>
              <w:spacing w:after="0" w:line="240" w:lineRule="auto"/>
              <w:jc w:val="center"/>
              <w:rPr>
                <w:rFonts w:ascii="Franklin Gothic Book" w:eastAsia="Times New Roman" w:hAnsi="Franklin Gothic Book" w:cs="Calibri"/>
                <w:b/>
                <w:bCs/>
                <w:color w:val="FFFFFF"/>
                <w:sz w:val="20"/>
                <w:szCs w:val="20"/>
              </w:rPr>
            </w:pPr>
            <w:r w:rsidRPr="00AA59C0">
              <w:rPr>
                <w:rFonts w:ascii="Franklin Gothic Book" w:eastAsia="Times New Roman" w:hAnsi="Franklin Gothic Book" w:cs="Calibri"/>
                <w:b/>
                <w:bCs/>
                <w:color w:val="FFFFFF"/>
                <w:sz w:val="20"/>
                <w:szCs w:val="20"/>
              </w:rPr>
              <w:t>(</w:t>
            </w:r>
            <w:r w:rsidR="00904615" w:rsidRPr="00AA59C0">
              <w:rPr>
                <w:rFonts w:ascii="Franklin Gothic Book" w:eastAsia="Times New Roman" w:hAnsi="Franklin Gothic Book" w:cs="Calibri"/>
                <w:b/>
                <w:bCs/>
                <w:color w:val="FFFFFF"/>
                <w:sz w:val="20"/>
                <w:szCs w:val="20"/>
              </w:rPr>
              <w:t>med pedal</w:t>
            </w:r>
            <w:r w:rsidR="00074EA9" w:rsidRPr="00AA59C0">
              <w:rPr>
                <w:rFonts w:ascii="Franklin Gothic Book" w:eastAsia="Times New Roman" w:hAnsi="Franklin Gothic Book" w:cs="Calibri"/>
                <w:b/>
                <w:bCs/>
                <w:color w:val="FFFFFF"/>
                <w:sz w:val="20"/>
                <w:szCs w:val="20"/>
              </w:rPr>
              <w:t>-</w:t>
            </w:r>
            <w:r w:rsidR="00904615" w:rsidRPr="00AA59C0">
              <w:rPr>
                <w:rFonts w:ascii="Franklin Gothic Book" w:eastAsia="Times New Roman" w:hAnsi="Franklin Gothic Book" w:cs="Calibri"/>
                <w:b/>
                <w:bCs/>
                <w:color w:val="FFFFFF"/>
                <w:sz w:val="20"/>
                <w:szCs w:val="20"/>
              </w:rPr>
              <w:t>set</w:t>
            </w:r>
            <w:r w:rsidRPr="00AA59C0">
              <w:rPr>
                <w:rFonts w:ascii="Franklin Gothic Book" w:eastAsia="Times New Roman" w:hAnsi="Franklin Gothic Book" w:cs="Calibri"/>
                <w:b/>
                <w:bCs/>
                <w:color w:val="FFFFFF"/>
                <w:sz w:val="20"/>
                <w:szCs w:val="20"/>
              </w:rPr>
              <w:t>)</w:t>
            </w:r>
            <w:r w:rsidR="00803207" w:rsidRPr="00AA59C0">
              <w:rPr>
                <w:rFonts w:ascii="Franklin Gothic Book" w:eastAsia="Times New Roman" w:hAnsi="Franklin Gothic Book" w:cs="Calibri"/>
                <w:b/>
                <w:bCs/>
                <w:color w:val="FFFFFF"/>
                <w:sz w:val="20"/>
                <w:szCs w:val="20"/>
              </w:rPr>
              <w:t xml:space="preserve"> i </w:t>
            </w:r>
            <w:r w:rsidR="00B55687" w:rsidRPr="00AA59C0">
              <w:rPr>
                <w:rFonts w:ascii="Franklin Gothic Book" w:eastAsia="Times New Roman" w:hAnsi="Franklin Gothic Book" w:cs="Calibri"/>
                <w:b/>
                <w:bCs/>
                <w:color w:val="FFFFFF"/>
                <w:sz w:val="20"/>
                <w:szCs w:val="20"/>
              </w:rPr>
              <w:t>aug</w:t>
            </w:r>
          </w:p>
        </w:tc>
        <w:tc>
          <w:tcPr>
            <w:tcW w:w="837" w:type="pct"/>
            <w:tcBorders>
              <w:top w:val="single" w:sz="4" w:space="0" w:color="auto"/>
              <w:left w:val="nil"/>
              <w:bottom w:val="single" w:sz="4" w:space="0" w:color="auto"/>
              <w:right w:val="single" w:sz="4" w:space="0" w:color="auto"/>
            </w:tcBorders>
            <w:shd w:val="clear" w:color="000000" w:fill="2B4C8D"/>
            <w:noWrap/>
            <w:tcMar>
              <w:left w:w="28" w:type="dxa"/>
              <w:right w:w="28" w:type="dxa"/>
            </w:tcMar>
            <w:vAlign w:val="center"/>
            <w:hideMark/>
          </w:tcPr>
          <w:p w14:paraId="0C9AE90E" w14:textId="58A18067" w:rsidR="00904615" w:rsidRPr="00EF6F8A" w:rsidRDefault="00904615" w:rsidP="00904615">
            <w:pPr>
              <w:spacing w:after="0" w:line="240" w:lineRule="auto"/>
              <w:jc w:val="center"/>
              <w:rPr>
                <w:rFonts w:ascii="Franklin Gothic Book" w:eastAsia="Times New Roman" w:hAnsi="Franklin Gothic Book" w:cs="Calibri"/>
                <w:b/>
                <w:bCs/>
                <w:color w:val="FFFFFF"/>
                <w:sz w:val="20"/>
                <w:szCs w:val="20"/>
              </w:rPr>
            </w:pPr>
            <w:r w:rsidRPr="00EF6F8A">
              <w:rPr>
                <w:rFonts w:ascii="Franklin Gothic Book" w:eastAsia="Times New Roman" w:hAnsi="Franklin Gothic Book" w:cs="Calibri"/>
                <w:b/>
                <w:bCs/>
                <w:color w:val="FFFFFF"/>
                <w:sz w:val="20"/>
                <w:szCs w:val="20"/>
              </w:rPr>
              <w:t>Andel reservflotta</w:t>
            </w:r>
            <w:r w:rsidR="00B935BF">
              <w:rPr>
                <w:rFonts w:ascii="Franklin Gothic Book" w:eastAsia="Times New Roman" w:hAnsi="Franklin Gothic Book" w:cs="Calibri"/>
                <w:b/>
                <w:bCs/>
                <w:color w:val="FFFFFF"/>
                <w:sz w:val="20"/>
                <w:szCs w:val="20"/>
              </w:rPr>
              <w:t xml:space="preserve"> i</w:t>
            </w:r>
            <w:r w:rsidR="00803207">
              <w:rPr>
                <w:rFonts w:ascii="Franklin Gothic Book" w:eastAsia="Times New Roman" w:hAnsi="Franklin Gothic Book" w:cs="Calibri"/>
                <w:b/>
                <w:bCs/>
                <w:color w:val="FFFFFF"/>
                <w:sz w:val="20"/>
                <w:szCs w:val="20"/>
              </w:rPr>
              <w:t xml:space="preserve"> </w:t>
            </w:r>
            <w:r w:rsidR="00B55687">
              <w:rPr>
                <w:rFonts w:ascii="Franklin Gothic Book" w:eastAsia="Times New Roman" w:hAnsi="Franklin Gothic Book" w:cs="Calibri"/>
                <w:b/>
                <w:bCs/>
                <w:color w:val="FFFFFF"/>
                <w:sz w:val="20"/>
                <w:szCs w:val="20"/>
              </w:rPr>
              <w:t>aug</w:t>
            </w:r>
          </w:p>
        </w:tc>
      </w:tr>
      <w:tr w:rsidR="00EB656E" w:rsidRPr="00EF6F8A" w14:paraId="2AAAA81E" w14:textId="77777777" w:rsidTr="005F0546">
        <w:trPr>
          <w:trHeight w:val="300"/>
        </w:trPr>
        <w:tc>
          <w:tcPr>
            <w:tcW w:w="712" w:type="pct"/>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14:paraId="3F3952E9" w14:textId="77777777" w:rsidR="00EB656E" w:rsidRPr="00EF6F8A" w:rsidRDefault="00EB656E" w:rsidP="00EB656E">
            <w:pPr>
              <w:spacing w:after="0" w:line="240" w:lineRule="auto"/>
              <w:rPr>
                <w:rFonts w:ascii="Franklin Gothic Book" w:eastAsia="Times New Roman" w:hAnsi="Franklin Gothic Book" w:cs="Calibri"/>
                <w:color w:val="000000"/>
                <w:sz w:val="20"/>
                <w:szCs w:val="20"/>
              </w:rPr>
            </w:pPr>
            <w:r w:rsidRPr="00EF6F8A">
              <w:rPr>
                <w:rFonts w:ascii="Franklin Gothic Book" w:eastAsia="Times New Roman" w:hAnsi="Franklin Gothic Book" w:cs="Calibri"/>
                <w:color w:val="000000"/>
                <w:sz w:val="20"/>
                <w:szCs w:val="20"/>
              </w:rPr>
              <w:t>mån-</w:t>
            </w:r>
            <w:proofErr w:type="spellStart"/>
            <w:r w:rsidRPr="00EF6F8A">
              <w:rPr>
                <w:rFonts w:ascii="Franklin Gothic Book" w:eastAsia="Times New Roman" w:hAnsi="Franklin Gothic Book" w:cs="Calibri"/>
                <w:color w:val="000000"/>
                <w:sz w:val="20"/>
                <w:szCs w:val="20"/>
              </w:rPr>
              <w:t>tor</w:t>
            </w:r>
            <w:proofErr w:type="spellEnd"/>
          </w:p>
        </w:tc>
        <w:tc>
          <w:tcPr>
            <w:tcW w:w="182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152E9BD3" w14:textId="625316C3" w:rsidR="00EB656E" w:rsidRPr="004C0D63" w:rsidRDefault="005A1E27" w:rsidP="00EB656E">
            <w:pPr>
              <w:spacing w:after="0" w:line="240" w:lineRule="auto"/>
              <w:jc w:val="center"/>
              <w:rPr>
                <w:rFonts w:ascii="Franklin Gothic Book" w:eastAsia="Times New Roman" w:hAnsi="Franklin Gothic Book" w:cs="Calibri"/>
                <w:sz w:val="20"/>
                <w:szCs w:val="20"/>
              </w:rPr>
            </w:pPr>
            <w:r w:rsidRPr="004C0D63">
              <w:rPr>
                <w:rFonts w:ascii="Franklin Gothic Book" w:eastAsia="Times New Roman" w:hAnsi="Franklin Gothic Book" w:cs="Calibri"/>
                <w:sz w:val="20"/>
                <w:szCs w:val="20"/>
              </w:rPr>
              <w:t>163</w:t>
            </w:r>
          </w:p>
        </w:tc>
        <w:tc>
          <w:tcPr>
            <w:tcW w:w="1624"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381CA5B3" w14:textId="3ADE9C43" w:rsidR="00EB656E" w:rsidRPr="004C0D63" w:rsidRDefault="00EB656E" w:rsidP="00EB656E">
            <w:pPr>
              <w:spacing w:after="0" w:line="240" w:lineRule="auto"/>
              <w:jc w:val="center"/>
              <w:rPr>
                <w:rFonts w:ascii="Franklin Gothic Book" w:eastAsia="Times New Roman" w:hAnsi="Franklin Gothic Book" w:cs="Calibri"/>
                <w:sz w:val="20"/>
                <w:szCs w:val="20"/>
              </w:rPr>
            </w:pPr>
            <w:r w:rsidRPr="004C0D63">
              <w:rPr>
                <w:rFonts w:ascii="Franklin Gothic Book" w:eastAsia="Times New Roman" w:hAnsi="Franklin Gothic Book" w:cs="Calibri"/>
                <w:sz w:val="20"/>
                <w:szCs w:val="20"/>
              </w:rPr>
              <w:t>19</w:t>
            </w:r>
            <w:r w:rsidR="00FE447D">
              <w:rPr>
                <w:rFonts w:ascii="Franklin Gothic Book" w:eastAsia="Times New Roman" w:hAnsi="Franklin Gothic Book" w:cs="Calibri"/>
                <w:sz w:val="20"/>
                <w:szCs w:val="20"/>
              </w:rPr>
              <w:t>3</w:t>
            </w:r>
            <w:r w:rsidRPr="004C0D63">
              <w:rPr>
                <w:rFonts w:ascii="Franklin Gothic Book" w:eastAsia="Times New Roman" w:hAnsi="Franklin Gothic Book" w:cs="Calibri"/>
                <w:sz w:val="20"/>
                <w:szCs w:val="20"/>
              </w:rPr>
              <w:t>,5</w:t>
            </w:r>
          </w:p>
        </w:tc>
        <w:tc>
          <w:tcPr>
            <w:tcW w:w="83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3E0D98C6" w14:textId="4FE3F210" w:rsidR="00D677C0" w:rsidRPr="004C0D63" w:rsidRDefault="004C0D63" w:rsidP="00D677C0">
            <w:pPr>
              <w:spacing w:after="0" w:line="240" w:lineRule="auto"/>
              <w:jc w:val="center"/>
              <w:rPr>
                <w:rFonts w:ascii="Franklin Gothic Book" w:eastAsia="Times New Roman" w:hAnsi="Franklin Gothic Book" w:cs="Calibri"/>
                <w:sz w:val="20"/>
                <w:szCs w:val="20"/>
              </w:rPr>
            </w:pPr>
            <w:r w:rsidRPr="004C0D63">
              <w:rPr>
                <w:rFonts w:ascii="Franklin Gothic Book" w:eastAsia="Times New Roman" w:hAnsi="Franklin Gothic Book" w:cs="Calibri"/>
                <w:sz w:val="20"/>
                <w:szCs w:val="20"/>
              </w:rPr>
              <w:t>1</w:t>
            </w:r>
            <w:r w:rsidR="00FB3BD2">
              <w:rPr>
                <w:rFonts w:ascii="Franklin Gothic Book" w:eastAsia="Times New Roman" w:hAnsi="Franklin Gothic Book" w:cs="Calibri"/>
                <w:sz w:val="20"/>
                <w:szCs w:val="20"/>
              </w:rPr>
              <w:t>8</w:t>
            </w:r>
            <w:r w:rsidRPr="004C0D63">
              <w:rPr>
                <w:rFonts w:ascii="Franklin Gothic Book" w:eastAsia="Times New Roman" w:hAnsi="Franklin Gothic Book" w:cs="Calibri"/>
                <w:sz w:val="20"/>
                <w:szCs w:val="20"/>
              </w:rPr>
              <w:t>,</w:t>
            </w:r>
            <w:r w:rsidR="00FB3BD2">
              <w:rPr>
                <w:rFonts w:ascii="Franklin Gothic Book" w:eastAsia="Times New Roman" w:hAnsi="Franklin Gothic Book" w:cs="Calibri"/>
                <w:sz w:val="20"/>
                <w:szCs w:val="20"/>
              </w:rPr>
              <w:t>7</w:t>
            </w:r>
            <w:r w:rsidR="00AD7F10" w:rsidRPr="004C0D63">
              <w:rPr>
                <w:rFonts w:ascii="Franklin Gothic Book" w:eastAsia="Times New Roman" w:hAnsi="Franklin Gothic Book" w:cs="Calibri"/>
                <w:sz w:val="20"/>
                <w:szCs w:val="20"/>
              </w:rPr>
              <w:t>%</w:t>
            </w:r>
          </w:p>
        </w:tc>
      </w:tr>
      <w:tr w:rsidR="00EB656E" w:rsidRPr="00EF6F8A" w14:paraId="063EC893" w14:textId="77777777" w:rsidTr="005F0546">
        <w:trPr>
          <w:trHeight w:val="300"/>
        </w:trPr>
        <w:tc>
          <w:tcPr>
            <w:tcW w:w="712" w:type="pct"/>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14:paraId="7000459C" w14:textId="77777777" w:rsidR="00EB656E" w:rsidRPr="00EF6F8A" w:rsidRDefault="00EB656E" w:rsidP="00EB656E">
            <w:pPr>
              <w:spacing w:after="0" w:line="240" w:lineRule="auto"/>
              <w:rPr>
                <w:rFonts w:ascii="Franklin Gothic Book" w:eastAsia="Times New Roman" w:hAnsi="Franklin Gothic Book" w:cs="Calibri"/>
                <w:color w:val="000000"/>
                <w:sz w:val="20"/>
                <w:szCs w:val="20"/>
              </w:rPr>
            </w:pPr>
            <w:proofErr w:type="spellStart"/>
            <w:r w:rsidRPr="00EF6F8A">
              <w:rPr>
                <w:rFonts w:ascii="Franklin Gothic Book" w:eastAsia="Times New Roman" w:hAnsi="Franklin Gothic Book" w:cs="Calibri"/>
                <w:color w:val="000000"/>
                <w:sz w:val="20"/>
                <w:szCs w:val="20"/>
              </w:rPr>
              <w:t>fre</w:t>
            </w:r>
            <w:proofErr w:type="spellEnd"/>
          </w:p>
        </w:tc>
        <w:tc>
          <w:tcPr>
            <w:tcW w:w="182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557B7326" w14:textId="74EA99A8" w:rsidR="00EB656E" w:rsidRPr="004C0D63" w:rsidRDefault="0077519B" w:rsidP="00EB656E">
            <w:pPr>
              <w:spacing w:after="0" w:line="240" w:lineRule="auto"/>
              <w:jc w:val="center"/>
              <w:rPr>
                <w:rFonts w:ascii="Franklin Gothic Book" w:eastAsia="Times New Roman" w:hAnsi="Franklin Gothic Book" w:cs="Calibri"/>
                <w:sz w:val="20"/>
                <w:szCs w:val="20"/>
              </w:rPr>
            </w:pPr>
            <w:r w:rsidRPr="004C0D63">
              <w:rPr>
                <w:rFonts w:ascii="Franklin Gothic Book" w:eastAsia="Times New Roman" w:hAnsi="Franklin Gothic Book" w:cs="Calibri"/>
                <w:sz w:val="20"/>
                <w:szCs w:val="20"/>
              </w:rPr>
              <w:t>1</w:t>
            </w:r>
            <w:r w:rsidR="005A1E27" w:rsidRPr="004C0D63">
              <w:rPr>
                <w:rFonts w:ascii="Franklin Gothic Book" w:eastAsia="Times New Roman" w:hAnsi="Franklin Gothic Book" w:cs="Calibri"/>
                <w:sz w:val="20"/>
                <w:szCs w:val="20"/>
              </w:rPr>
              <w:t>63</w:t>
            </w:r>
          </w:p>
        </w:tc>
        <w:tc>
          <w:tcPr>
            <w:tcW w:w="1624"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7BFD4DD8" w14:textId="4D5C4FF4" w:rsidR="00EB656E" w:rsidRPr="004C0D63" w:rsidRDefault="00EB656E" w:rsidP="00EB656E">
            <w:pPr>
              <w:spacing w:after="0" w:line="240" w:lineRule="auto"/>
              <w:jc w:val="center"/>
              <w:rPr>
                <w:rFonts w:ascii="Franklin Gothic Book" w:eastAsia="Times New Roman" w:hAnsi="Franklin Gothic Book" w:cs="Calibri"/>
                <w:sz w:val="20"/>
                <w:szCs w:val="20"/>
              </w:rPr>
            </w:pPr>
            <w:r w:rsidRPr="004C0D63">
              <w:rPr>
                <w:rFonts w:ascii="Franklin Gothic Book" w:eastAsia="Times New Roman" w:hAnsi="Franklin Gothic Book" w:cs="Calibri"/>
                <w:sz w:val="20"/>
                <w:szCs w:val="20"/>
              </w:rPr>
              <w:t>19</w:t>
            </w:r>
            <w:r w:rsidR="00FE447D">
              <w:rPr>
                <w:rFonts w:ascii="Franklin Gothic Book" w:eastAsia="Times New Roman" w:hAnsi="Franklin Gothic Book" w:cs="Calibri"/>
                <w:sz w:val="20"/>
                <w:szCs w:val="20"/>
              </w:rPr>
              <w:t>3</w:t>
            </w:r>
            <w:r w:rsidRPr="004C0D63">
              <w:rPr>
                <w:rFonts w:ascii="Franklin Gothic Book" w:eastAsia="Times New Roman" w:hAnsi="Franklin Gothic Book" w:cs="Calibri"/>
                <w:sz w:val="20"/>
                <w:szCs w:val="20"/>
              </w:rPr>
              <w:t>,5</w:t>
            </w:r>
          </w:p>
        </w:tc>
        <w:tc>
          <w:tcPr>
            <w:tcW w:w="83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3FA05DE4" w14:textId="4334BBC9" w:rsidR="00EB656E" w:rsidRPr="004C0D63" w:rsidRDefault="004C0D63" w:rsidP="00EB656E">
            <w:pPr>
              <w:spacing w:after="0" w:line="240" w:lineRule="auto"/>
              <w:jc w:val="center"/>
              <w:rPr>
                <w:rFonts w:ascii="Franklin Gothic Book" w:eastAsia="Times New Roman" w:hAnsi="Franklin Gothic Book" w:cs="Calibri"/>
                <w:sz w:val="20"/>
                <w:szCs w:val="20"/>
              </w:rPr>
            </w:pPr>
            <w:r w:rsidRPr="004C0D63">
              <w:rPr>
                <w:rFonts w:ascii="Franklin Gothic Book" w:hAnsi="Franklin Gothic Book" w:cs="Calibri"/>
                <w:sz w:val="20"/>
                <w:szCs w:val="20"/>
              </w:rPr>
              <w:t>1</w:t>
            </w:r>
            <w:r w:rsidR="00B55687">
              <w:rPr>
                <w:rFonts w:ascii="Franklin Gothic Book" w:hAnsi="Franklin Gothic Book" w:cs="Calibri"/>
                <w:sz w:val="20"/>
                <w:szCs w:val="20"/>
              </w:rPr>
              <w:t>8,7</w:t>
            </w:r>
            <w:r w:rsidR="00EB656E" w:rsidRPr="004C0D63">
              <w:rPr>
                <w:rFonts w:ascii="Franklin Gothic Book" w:hAnsi="Franklin Gothic Book" w:cs="Calibri"/>
                <w:sz w:val="20"/>
                <w:szCs w:val="20"/>
              </w:rPr>
              <w:t>%</w:t>
            </w:r>
          </w:p>
        </w:tc>
      </w:tr>
      <w:tr w:rsidR="00EB656E" w:rsidRPr="00EF6F8A" w14:paraId="3E9A2AAD" w14:textId="77777777" w:rsidTr="005F0546">
        <w:trPr>
          <w:trHeight w:val="300"/>
        </w:trPr>
        <w:tc>
          <w:tcPr>
            <w:tcW w:w="712" w:type="pct"/>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14:paraId="31A17397" w14:textId="77777777" w:rsidR="00EB656E" w:rsidRPr="00EF6F8A" w:rsidRDefault="00EB656E" w:rsidP="00EB656E">
            <w:pPr>
              <w:spacing w:after="0" w:line="240" w:lineRule="auto"/>
              <w:rPr>
                <w:rFonts w:ascii="Franklin Gothic Book" w:eastAsia="Times New Roman" w:hAnsi="Franklin Gothic Book" w:cs="Calibri"/>
                <w:color w:val="000000"/>
                <w:sz w:val="20"/>
                <w:szCs w:val="20"/>
              </w:rPr>
            </w:pPr>
            <w:proofErr w:type="spellStart"/>
            <w:r w:rsidRPr="00EF6F8A">
              <w:rPr>
                <w:rFonts w:ascii="Franklin Gothic Book" w:eastAsia="Times New Roman" w:hAnsi="Franklin Gothic Book" w:cs="Calibri"/>
                <w:color w:val="000000"/>
                <w:sz w:val="20"/>
                <w:szCs w:val="20"/>
              </w:rPr>
              <w:t>lör</w:t>
            </w:r>
            <w:proofErr w:type="spellEnd"/>
          </w:p>
        </w:tc>
        <w:tc>
          <w:tcPr>
            <w:tcW w:w="182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19DC2693" w14:textId="14859975" w:rsidR="00EB656E" w:rsidRPr="004C0D63" w:rsidRDefault="005A1E27" w:rsidP="00EB656E">
            <w:pPr>
              <w:spacing w:after="0" w:line="240" w:lineRule="auto"/>
              <w:jc w:val="center"/>
              <w:rPr>
                <w:rFonts w:ascii="Franklin Gothic Book" w:eastAsia="Times New Roman" w:hAnsi="Franklin Gothic Book" w:cs="Calibri"/>
                <w:sz w:val="20"/>
                <w:szCs w:val="20"/>
              </w:rPr>
            </w:pPr>
            <w:r w:rsidRPr="004C0D63">
              <w:rPr>
                <w:rFonts w:ascii="Franklin Gothic Book" w:eastAsia="Times New Roman" w:hAnsi="Franklin Gothic Book" w:cs="Calibri"/>
                <w:sz w:val="20"/>
                <w:szCs w:val="20"/>
              </w:rPr>
              <w:t>127</w:t>
            </w:r>
          </w:p>
        </w:tc>
        <w:tc>
          <w:tcPr>
            <w:tcW w:w="1624"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2DC08A27" w14:textId="263FCD7F" w:rsidR="00EB656E" w:rsidRPr="004C0D63" w:rsidRDefault="00EB656E" w:rsidP="00EB656E">
            <w:pPr>
              <w:spacing w:after="0" w:line="240" w:lineRule="auto"/>
              <w:jc w:val="center"/>
              <w:rPr>
                <w:rFonts w:ascii="Franklin Gothic Book" w:eastAsia="Times New Roman" w:hAnsi="Franklin Gothic Book" w:cs="Calibri"/>
                <w:sz w:val="20"/>
                <w:szCs w:val="20"/>
              </w:rPr>
            </w:pPr>
            <w:r w:rsidRPr="004C0D63">
              <w:rPr>
                <w:rFonts w:ascii="Franklin Gothic Book" w:eastAsia="Times New Roman" w:hAnsi="Franklin Gothic Book" w:cs="Calibri"/>
                <w:sz w:val="20"/>
                <w:szCs w:val="20"/>
              </w:rPr>
              <w:t>19</w:t>
            </w:r>
            <w:r w:rsidR="00FE447D">
              <w:rPr>
                <w:rFonts w:ascii="Franklin Gothic Book" w:eastAsia="Times New Roman" w:hAnsi="Franklin Gothic Book" w:cs="Calibri"/>
                <w:sz w:val="20"/>
                <w:szCs w:val="20"/>
              </w:rPr>
              <w:t>3</w:t>
            </w:r>
            <w:r w:rsidRPr="004C0D63">
              <w:rPr>
                <w:rFonts w:ascii="Franklin Gothic Book" w:eastAsia="Times New Roman" w:hAnsi="Franklin Gothic Book" w:cs="Calibri"/>
                <w:sz w:val="20"/>
                <w:szCs w:val="20"/>
              </w:rPr>
              <w:t>,5</w:t>
            </w:r>
          </w:p>
        </w:tc>
        <w:tc>
          <w:tcPr>
            <w:tcW w:w="83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4E80CF36" w14:textId="6EBE948A" w:rsidR="00EB656E" w:rsidRPr="004C0D63" w:rsidRDefault="004C0D63" w:rsidP="00EB656E">
            <w:pPr>
              <w:spacing w:after="0" w:line="240" w:lineRule="auto"/>
              <w:jc w:val="center"/>
              <w:rPr>
                <w:rFonts w:ascii="Franklin Gothic Book" w:eastAsia="Times New Roman" w:hAnsi="Franklin Gothic Book" w:cs="Calibri"/>
                <w:sz w:val="20"/>
                <w:szCs w:val="20"/>
              </w:rPr>
            </w:pPr>
            <w:r w:rsidRPr="004C0D63">
              <w:rPr>
                <w:rFonts w:ascii="Franklin Gothic Book" w:hAnsi="Franklin Gothic Book" w:cs="Calibri"/>
                <w:sz w:val="20"/>
                <w:szCs w:val="20"/>
              </w:rPr>
              <w:t>5</w:t>
            </w:r>
            <w:r w:rsidR="00B55687">
              <w:rPr>
                <w:rFonts w:ascii="Franklin Gothic Book" w:hAnsi="Franklin Gothic Book" w:cs="Calibri"/>
                <w:sz w:val="20"/>
                <w:szCs w:val="20"/>
              </w:rPr>
              <w:t>2,4</w:t>
            </w:r>
            <w:r w:rsidR="00EB656E" w:rsidRPr="004C0D63">
              <w:rPr>
                <w:rFonts w:ascii="Franklin Gothic Book" w:hAnsi="Franklin Gothic Book" w:cs="Calibri"/>
                <w:sz w:val="20"/>
                <w:szCs w:val="20"/>
              </w:rPr>
              <w:t>%</w:t>
            </w:r>
          </w:p>
        </w:tc>
      </w:tr>
      <w:tr w:rsidR="00EB656E" w:rsidRPr="00EF6F8A" w14:paraId="7A83528D" w14:textId="77777777" w:rsidTr="005F0546">
        <w:trPr>
          <w:trHeight w:val="300"/>
        </w:trPr>
        <w:tc>
          <w:tcPr>
            <w:tcW w:w="712" w:type="pct"/>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14:paraId="3B640371" w14:textId="77777777" w:rsidR="00EB656E" w:rsidRPr="00EF6F8A" w:rsidRDefault="00EB656E" w:rsidP="00EB656E">
            <w:pPr>
              <w:spacing w:after="0" w:line="240" w:lineRule="auto"/>
              <w:rPr>
                <w:rFonts w:ascii="Franklin Gothic Book" w:eastAsia="Times New Roman" w:hAnsi="Franklin Gothic Book" w:cs="Calibri"/>
                <w:color w:val="000000"/>
                <w:sz w:val="20"/>
                <w:szCs w:val="20"/>
              </w:rPr>
            </w:pPr>
            <w:r w:rsidRPr="00EF6F8A">
              <w:rPr>
                <w:rFonts w:ascii="Franklin Gothic Book" w:eastAsia="Times New Roman" w:hAnsi="Franklin Gothic Book" w:cs="Calibri"/>
                <w:color w:val="000000"/>
                <w:sz w:val="20"/>
                <w:szCs w:val="20"/>
              </w:rPr>
              <w:t>sön</w:t>
            </w:r>
          </w:p>
        </w:tc>
        <w:tc>
          <w:tcPr>
            <w:tcW w:w="182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06E4E2AA" w14:textId="57986243" w:rsidR="00EB656E" w:rsidRPr="004C0D63" w:rsidRDefault="005A1E27" w:rsidP="005A1E27">
            <w:pPr>
              <w:spacing w:after="0" w:line="240" w:lineRule="auto"/>
              <w:jc w:val="center"/>
              <w:rPr>
                <w:rFonts w:ascii="Franklin Gothic Book" w:eastAsia="Times New Roman" w:hAnsi="Franklin Gothic Book" w:cs="Calibri"/>
                <w:sz w:val="20"/>
                <w:szCs w:val="20"/>
              </w:rPr>
            </w:pPr>
            <w:r w:rsidRPr="004C0D63">
              <w:rPr>
                <w:rFonts w:ascii="Franklin Gothic Book" w:eastAsia="Times New Roman" w:hAnsi="Franklin Gothic Book" w:cs="Calibri"/>
                <w:sz w:val="20"/>
                <w:szCs w:val="20"/>
              </w:rPr>
              <w:t>105</w:t>
            </w:r>
          </w:p>
        </w:tc>
        <w:tc>
          <w:tcPr>
            <w:tcW w:w="1624"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15D85AB8" w14:textId="4350E084" w:rsidR="00EB656E" w:rsidRPr="004C0D63" w:rsidRDefault="00EB656E" w:rsidP="00EB656E">
            <w:pPr>
              <w:spacing w:after="0" w:line="240" w:lineRule="auto"/>
              <w:jc w:val="center"/>
              <w:rPr>
                <w:rFonts w:ascii="Franklin Gothic Book" w:eastAsia="Times New Roman" w:hAnsi="Franklin Gothic Book" w:cs="Calibri"/>
                <w:sz w:val="20"/>
                <w:szCs w:val="20"/>
              </w:rPr>
            </w:pPr>
            <w:r w:rsidRPr="004C0D63">
              <w:rPr>
                <w:rFonts w:ascii="Franklin Gothic Book" w:eastAsia="Times New Roman" w:hAnsi="Franklin Gothic Book" w:cs="Calibri"/>
                <w:sz w:val="20"/>
                <w:szCs w:val="20"/>
              </w:rPr>
              <w:t>19</w:t>
            </w:r>
            <w:r w:rsidR="00FE447D">
              <w:rPr>
                <w:rFonts w:ascii="Franklin Gothic Book" w:eastAsia="Times New Roman" w:hAnsi="Franklin Gothic Book" w:cs="Calibri"/>
                <w:sz w:val="20"/>
                <w:szCs w:val="20"/>
              </w:rPr>
              <w:t>3</w:t>
            </w:r>
            <w:r w:rsidRPr="004C0D63">
              <w:rPr>
                <w:rFonts w:ascii="Franklin Gothic Book" w:eastAsia="Times New Roman" w:hAnsi="Franklin Gothic Book" w:cs="Calibri"/>
                <w:sz w:val="20"/>
                <w:szCs w:val="20"/>
              </w:rPr>
              <w:t>,5</w:t>
            </w:r>
          </w:p>
        </w:tc>
        <w:tc>
          <w:tcPr>
            <w:tcW w:w="83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281CF8D9" w14:textId="379BC2D5" w:rsidR="00EB656E" w:rsidRPr="004C0D63" w:rsidRDefault="004C0D63" w:rsidP="00EB656E">
            <w:pPr>
              <w:spacing w:after="0" w:line="240" w:lineRule="auto"/>
              <w:jc w:val="center"/>
              <w:rPr>
                <w:rFonts w:ascii="Franklin Gothic Book" w:eastAsia="Times New Roman" w:hAnsi="Franklin Gothic Book" w:cs="Calibri"/>
                <w:sz w:val="20"/>
                <w:szCs w:val="20"/>
              </w:rPr>
            </w:pPr>
            <w:r w:rsidRPr="004C0D63">
              <w:rPr>
                <w:rFonts w:ascii="Franklin Gothic Book" w:hAnsi="Franklin Gothic Book" w:cs="Calibri"/>
                <w:sz w:val="20"/>
                <w:szCs w:val="20"/>
              </w:rPr>
              <w:t>8</w:t>
            </w:r>
            <w:r w:rsidR="00B55687">
              <w:rPr>
                <w:rFonts w:ascii="Franklin Gothic Book" w:hAnsi="Franklin Gothic Book" w:cs="Calibri"/>
                <w:sz w:val="20"/>
                <w:szCs w:val="20"/>
              </w:rPr>
              <w:t>4,3</w:t>
            </w:r>
            <w:r w:rsidR="00EB656E" w:rsidRPr="004C0D63">
              <w:rPr>
                <w:rFonts w:ascii="Franklin Gothic Book" w:hAnsi="Franklin Gothic Book" w:cs="Calibri"/>
                <w:sz w:val="20"/>
                <w:szCs w:val="20"/>
              </w:rPr>
              <w:t>%</w:t>
            </w:r>
          </w:p>
        </w:tc>
      </w:tr>
    </w:tbl>
    <w:p w14:paraId="1BFCD92E" w14:textId="77777777" w:rsidR="00BE79CB" w:rsidRPr="0049036A" w:rsidRDefault="00BE79CB" w:rsidP="001C6883"/>
    <w:p w14:paraId="03B92C94" w14:textId="56AA0A70" w:rsidR="00E848FF" w:rsidRPr="00E848FF" w:rsidRDefault="004F2307" w:rsidP="001951D9">
      <w:pPr>
        <w:pStyle w:val="Rubrik3"/>
        <w:numPr>
          <w:ilvl w:val="2"/>
          <w:numId w:val="16"/>
        </w:numPr>
        <w:spacing w:before="120" w:after="120" w:line="240" w:lineRule="auto"/>
      </w:pPr>
      <w:r>
        <w:t>Stillastående</w:t>
      </w:r>
      <w:r w:rsidR="00FE3969">
        <w:t xml:space="preserve"> vagnar, antal dagar per kategori</w:t>
      </w:r>
    </w:p>
    <w:p w14:paraId="1059160B" w14:textId="77777777" w:rsidR="000042A3" w:rsidRDefault="00AC66F6" w:rsidP="000042A3">
      <w:pPr>
        <w:spacing w:before="120" w:after="120" w:line="240" w:lineRule="auto"/>
        <w:jc w:val="both"/>
        <w:rPr>
          <w:rStyle w:val="Stark"/>
          <w:rFonts w:ascii="Franklin Gothic Book" w:hAnsi="Franklin Gothic Book" w:cs="Times New Roman"/>
          <w:b w:val="0"/>
          <w:bCs w:val="0"/>
          <w:shd w:val="clear" w:color="auto" w:fill="FFFFFF"/>
        </w:rPr>
      </w:pPr>
      <w:r w:rsidRPr="00B63F2A">
        <w:rPr>
          <w:rFonts w:ascii="Franklin Gothic Book" w:hAnsi="Franklin Gothic Book"/>
        </w:rPr>
        <w:t xml:space="preserve">Stillastående </w:t>
      </w:r>
      <w:r w:rsidR="000042A3" w:rsidRPr="00B63F2A">
        <w:rPr>
          <w:rFonts w:ascii="Franklin Gothic Book" w:hAnsi="Franklin Gothic Book"/>
        </w:rPr>
        <w:t xml:space="preserve">vagnar (ej tillgängliga vagnar) </w:t>
      </w:r>
      <w:r w:rsidR="000042A3" w:rsidRPr="00B63F2A">
        <w:rPr>
          <w:rFonts w:ascii="Franklin Gothic Book" w:hAnsi="Franklin Gothic Book" w:cs="Times New Roman"/>
        </w:rPr>
        <w:t>visar</w:t>
      </w:r>
      <w:r w:rsidR="000042A3" w:rsidRPr="00B63F2A">
        <w:rPr>
          <w:rFonts w:ascii="Franklin Gothic Book" w:hAnsi="Franklin Gothic Book" w:cs="Times New Roman"/>
          <w:shd w:val="clear" w:color="auto" w:fill="FFFFFF"/>
        </w:rPr>
        <w:t xml:space="preserve"> ledtider för de vagnar som står stilla på grund av avvikelser inom kategorierna </w:t>
      </w:r>
      <w:r w:rsidR="000042A3" w:rsidRPr="00B63F2A">
        <w:rPr>
          <w:rStyle w:val="Stark"/>
          <w:rFonts w:ascii="Franklin Gothic Book" w:hAnsi="Franklin Gothic Book" w:cs="Times New Roman"/>
          <w:b w:val="0"/>
          <w:bCs w:val="0"/>
          <w:shd w:val="clear" w:color="auto" w:fill="FFFFFF"/>
        </w:rPr>
        <w:t>händelser,</w:t>
      </w:r>
      <w:r w:rsidR="000042A3" w:rsidRPr="00B63F2A">
        <w:rPr>
          <w:rFonts w:ascii="Franklin Gothic Book" w:hAnsi="Franklin Gothic Book" w:cs="Times New Roman"/>
          <w:b/>
          <w:bCs/>
          <w:shd w:val="clear" w:color="auto" w:fill="FFFFFF"/>
        </w:rPr>
        <w:t xml:space="preserve"> </w:t>
      </w:r>
      <w:r w:rsidR="000042A3" w:rsidRPr="00B63F2A">
        <w:rPr>
          <w:rStyle w:val="Stark"/>
          <w:rFonts w:ascii="Franklin Gothic Book" w:hAnsi="Franklin Gothic Book" w:cs="Times New Roman"/>
          <w:b w:val="0"/>
          <w:bCs w:val="0"/>
          <w:shd w:val="clear" w:color="auto" w:fill="FFFFFF"/>
        </w:rPr>
        <w:t>materialbrist, resursbrist, projekt, övrigt samt totalt.</w:t>
      </w:r>
    </w:p>
    <w:p w14:paraId="44AF4E8E" w14:textId="77777777" w:rsidR="000042A3" w:rsidRDefault="000042A3" w:rsidP="000042A3">
      <w:pPr>
        <w:spacing w:before="120" w:after="120" w:line="240" w:lineRule="auto"/>
        <w:jc w:val="both"/>
        <w:rPr>
          <w:rStyle w:val="Stark"/>
          <w:rFonts w:ascii="Franklin Gothic Book" w:hAnsi="Franklin Gothic Book" w:cs="Times New Roman"/>
          <w:b w:val="0"/>
          <w:bCs w:val="0"/>
        </w:rPr>
      </w:pPr>
      <w:r w:rsidRPr="00FB784F">
        <w:rPr>
          <w:rStyle w:val="Stark"/>
          <w:rFonts w:ascii="Franklin Gothic Book" w:hAnsi="Franklin Gothic Book" w:cs="Times New Roman"/>
          <w:b w:val="0"/>
          <w:i/>
        </w:rPr>
        <w:t>Materialbrist:</w:t>
      </w:r>
      <w:r w:rsidRPr="5F5136D5">
        <w:rPr>
          <w:rStyle w:val="Stark"/>
          <w:rFonts w:ascii="Franklin Gothic Book" w:hAnsi="Franklin Gothic Book" w:cs="Times New Roman"/>
          <w:b w:val="0"/>
          <w:bCs w:val="0"/>
        </w:rPr>
        <w:t xml:space="preserve"> Material </w:t>
      </w:r>
      <w:r>
        <w:rPr>
          <w:rStyle w:val="Stark"/>
          <w:rFonts w:ascii="Franklin Gothic Book" w:hAnsi="Franklin Gothic Book" w:cs="Times New Roman"/>
          <w:b w:val="0"/>
          <w:bCs w:val="0"/>
        </w:rPr>
        <w:t>som GS anskaffar</w:t>
      </w:r>
      <w:r w:rsidRPr="5F5136D5">
        <w:rPr>
          <w:rStyle w:val="Stark"/>
          <w:rFonts w:ascii="Franklin Gothic Book" w:hAnsi="Franklin Gothic Book" w:cs="Times New Roman"/>
          <w:b w:val="0"/>
          <w:bCs w:val="0"/>
        </w:rPr>
        <w:t xml:space="preserve"> saknas</w:t>
      </w:r>
    </w:p>
    <w:p w14:paraId="14657E06" w14:textId="77777777" w:rsidR="000042A3" w:rsidRDefault="000042A3" w:rsidP="000042A3">
      <w:pPr>
        <w:spacing w:before="120" w:after="120" w:line="240" w:lineRule="auto"/>
        <w:jc w:val="both"/>
        <w:rPr>
          <w:rStyle w:val="Stark"/>
          <w:rFonts w:ascii="Franklin Gothic Book" w:hAnsi="Franklin Gothic Book" w:cs="Times New Roman"/>
          <w:b w:val="0"/>
          <w:bCs w:val="0"/>
        </w:rPr>
      </w:pPr>
      <w:r w:rsidRPr="00FB784F">
        <w:rPr>
          <w:rStyle w:val="Stark"/>
          <w:rFonts w:ascii="Franklin Gothic Book" w:hAnsi="Franklin Gothic Book" w:cs="Times New Roman"/>
          <w:b w:val="0"/>
          <w:i/>
        </w:rPr>
        <w:t>Högvärdeskomponent saknas:</w:t>
      </w:r>
      <w:r>
        <w:rPr>
          <w:rStyle w:val="Stark"/>
          <w:rFonts w:ascii="Franklin Gothic Book" w:hAnsi="Franklin Gothic Book" w:cs="Times New Roman"/>
          <w:b w:val="0"/>
          <w:bCs w:val="0"/>
        </w:rPr>
        <w:t xml:space="preserve"> Material som Västtrafik anskaffar saknas</w:t>
      </w:r>
    </w:p>
    <w:p w14:paraId="14A056E4" w14:textId="77777777" w:rsidR="000042A3" w:rsidRDefault="000042A3" w:rsidP="000042A3">
      <w:pPr>
        <w:spacing w:before="120" w:after="120" w:line="240" w:lineRule="auto"/>
        <w:jc w:val="both"/>
        <w:rPr>
          <w:rStyle w:val="Stark"/>
          <w:rFonts w:ascii="Franklin Gothic Book" w:hAnsi="Franklin Gothic Book" w:cs="Times New Roman"/>
          <w:b w:val="0"/>
          <w:bCs w:val="0"/>
        </w:rPr>
      </w:pPr>
      <w:r w:rsidRPr="00FB784F">
        <w:rPr>
          <w:rStyle w:val="Stark"/>
          <w:rFonts w:ascii="Franklin Gothic Book" w:hAnsi="Franklin Gothic Book" w:cs="Times New Roman"/>
          <w:b w:val="0"/>
          <w:i/>
        </w:rPr>
        <w:t>Resursbrist:</w:t>
      </w:r>
      <w:r w:rsidRPr="30BC3B56">
        <w:rPr>
          <w:rStyle w:val="Stark"/>
          <w:rFonts w:ascii="Franklin Gothic Book" w:hAnsi="Franklin Gothic Book" w:cs="Times New Roman"/>
          <w:b w:val="0"/>
          <w:bCs w:val="0"/>
        </w:rPr>
        <w:t xml:space="preserve"> Kö i verkstaden på grund av </w:t>
      </w:r>
      <w:r>
        <w:rPr>
          <w:rStyle w:val="Stark"/>
          <w:rFonts w:ascii="Franklin Gothic Book" w:hAnsi="Franklin Gothic Book" w:cs="Times New Roman"/>
          <w:b w:val="0"/>
          <w:bCs w:val="0"/>
        </w:rPr>
        <w:t>kapacitet (</w:t>
      </w:r>
      <w:r w:rsidRPr="30BC3B56">
        <w:rPr>
          <w:rStyle w:val="Stark"/>
          <w:rFonts w:ascii="Franklin Gothic Book" w:hAnsi="Franklin Gothic Book" w:cs="Times New Roman"/>
          <w:b w:val="0"/>
          <w:bCs w:val="0"/>
        </w:rPr>
        <w:t>personal, verktyg eller arbetsplats</w:t>
      </w:r>
      <w:r>
        <w:rPr>
          <w:rStyle w:val="Stark"/>
          <w:rFonts w:ascii="Franklin Gothic Book" w:hAnsi="Franklin Gothic Book" w:cs="Times New Roman"/>
          <w:b w:val="0"/>
          <w:bCs w:val="0"/>
        </w:rPr>
        <w:t>)</w:t>
      </w:r>
    </w:p>
    <w:p w14:paraId="663230D5" w14:textId="77777777" w:rsidR="000042A3" w:rsidRDefault="000042A3" w:rsidP="000042A3">
      <w:pPr>
        <w:spacing w:before="120" w:after="120" w:line="240" w:lineRule="auto"/>
        <w:jc w:val="both"/>
        <w:rPr>
          <w:rStyle w:val="Stark"/>
          <w:rFonts w:ascii="Franklin Gothic Book" w:hAnsi="Franklin Gothic Book" w:cs="Times New Roman"/>
          <w:b w:val="0"/>
          <w:bCs w:val="0"/>
        </w:rPr>
      </w:pPr>
      <w:r w:rsidRPr="00FB784F">
        <w:rPr>
          <w:rStyle w:val="Stark"/>
          <w:rFonts w:ascii="Franklin Gothic Book" w:hAnsi="Franklin Gothic Book" w:cs="Times New Roman"/>
          <w:b w:val="0"/>
          <w:i/>
        </w:rPr>
        <w:t>Projekt:</w:t>
      </w:r>
      <w:r w:rsidRPr="14DC398E">
        <w:rPr>
          <w:rStyle w:val="Stark"/>
          <w:rFonts w:ascii="Franklin Gothic Book" w:hAnsi="Franklin Gothic Book" w:cs="Times New Roman"/>
          <w:b w:val="0"/>
          <w:bCs w:val="0"/>
        </w:rPr>
        <w:t xml:space="preserve"> Revisioner, uppgraderingar</w:t>
      </w:r>
      <w:r>
        <w:rPr>
          <w:rStyle w:val="Stark"/>
          <w:rFonts w:ascii="Franklin Gothic Book" w:hAnsi="Franklin Gothic Book" w:cs="Times New Roman"/>
          <w:b w:val="0"/>
          <w:bCs w:val="0"/>
        </w:rPr>
        <w:t>, utredningar</w:t>
      </w:r>
      <w:r w:rsidRPr="14DC398E">
        <w:rPr>
          <w:rStyle w:val="Stark"/>
          <w:rFonts w:ascii="Franklin Gothic Book" w:hAnsi="Franklin Gothic Book" w:cs="Times New Roman"/>
          <w:b w:val="0"/>
          <w:bCs w:val="0"/>
        </w:rPr>
        <w:t xml:space="preserve"> och dylikt</w:t>
      </w:r>
    </w:p>
    <w:p w14:paraId="2E884A93" w14:textId="77777777" w:rsidR="000042A3" w:rsidRDefault="000042A3" w:rsidP="000042A3">
      <w:pPr>
        <w:spacing w:before="120" w:after="120" w:line="240" w:lineRule="auto"/>
        <w:jc w:val="both"/>
        <w:rPr>
          <w:rStyle w:val="Stark"/>
          <w:rFonts w:ascii="Franklin Gothic Book" w:hAnsi="Franklin Gothic Book" w:cs="Times New Roman"/>
          <w:b w:val="0"/>
          <w:bCs w:val="0"/>
        </w:rPr>
      </w:pPr>
      <w:r w:rsidRPr="00FB784F">
        <w:rPr>
          <w:rStyle w:val="Stark"/>
          <w:rFonts w:ascii="Franklin Gothic Book" w:hAnsi="Franklin Gothic Book" w:cs="Times New Roman"/>
          <w:b w:val="0"/>
          <w:i/>
        </w:rPr>
        <w:t>Händelser:</w:t>
      </w:r>
      <w:r w:rsidRPr="143490C7">
        <w:rPr>
          <w:rStyle w:val="Stark"/>
          <w:rFonts w:ascii="Franklin Gothic Book" w:hAnsi="Franklin Gothic Book" w:cs="Times New Roman"/>
          <w:b w:val="0"/>
          <w:bCs w:val="0"/>
        </w:rPr>
        <w:t xml:space="preserve"> Olyckor och större skador på vagn</w:t>
      </w:r>
    </w:p>
    <w:p w14:paraId="3DA1B228" w14:textId="77777777" w:rsidR="000042A3" w:rsidRDefault="000042A3" w:rsidP="000042A3">
      <w:pPr>
        <w:spacing w:before="120" w:after="120" w:line="240" w:lineRule="auto"/>
        <w:jc w:val="both"/>
        <w:rPr>
          <w:rStyle w:val="Stark"/>
          <w:rFonts w:ascii="Franklin Gothic Book" w:hAnsi="Franklin Gothic Book" w:cs="Times New Roman"/>
          <w:b w:val="0"/>
          <w:bCs w:val="0"/>
        </w:rPr>
      </w:pPr>
      <w:r w:rsidRPr="00FB784F">
        <w:rPr>
          <w:rStyle w:val="Stark"/>
          <w:rFonts w:ascii="Franklin Gothic Book" w:hAnsi="Franklin Gothic Book" w:cs="Times New Roman"/>
          <w:b w:val="0"/>
          <w:i/>
        </w:rPr>
        <w:t>Övrigt:</w:t>
      </w:r>
      <w:r w:rsidRPr="43AFD308">
        <w:rPr>
          <w:rStyle w:val="Stark"/>
          <w:rFonts w:ascii="Franklin Gothic Book" w:hAnsi="Franklin Gothic Book" w:cs="Times New Roman"/>
          <w:b w:val="0"/>
          <w:bCs w:val="0"/>
        </w:rPr>
        <w:t xml:space="preserve"> Orsaker som ej faller inom kategorierna ovan</w:t>
      </w:r>
    </w:p>
    <w:p w14:paraId="7F9730F3" w14:textId="6A15A2C3" w:rsidR="007C710F" w:rsidRDefault="00FE3A0E" w:rsidP="00C5192F">
      <w:pPr>
        <w:spacing w:before="120" w:after="0" w:line="240" w:lineRule="auto"/>
        <w:jc w:val="both"/>
        <w:rPr>
          <w:rStyle w:val="Stark"/>
          <w:rFonts w:ascii="Franklin Gothic Book" w:hAnsi="Franklin Gothic Book" w:cs="Times New Roman"/>
          <w:b w:val="0"/>
          <w:shd w:val="clear" w:color="auto" w:fill="FFFFFF"/>
        </w:rPr>
      </w:pPr>
      <w:r>
        <w:rPr>
          <w:noProof/>
        </w:rPr>
        <w:drawing>
          <wp:inline distT="0" distB="0" distL="0" distR="0" wp14:anchorId="5B11FEF6" wp14:editId="5C6F0153">
            <wp:extent cx="5717667" cy="2520000"/>
            <wp:effectExtent l="0" t="0" r="16510" b="13970"/>
            <wp:docPr id="1054609473" name="Chart 1054609473">
              <a:extLst xmlns:a="http://schemas.openxmlformats.org/drawingml/2006/main">
                <a:ext uri="{FF2B5EF4-FFF2-40B4-BE49-F238E27FC236}">
                  <a16:creationId xmlns:a16="http://schemas.microsoft.com/office/drawing/2014/main" id="{DA66162E-35CB-4443-9980-0B64D57AE37F}"/>
                </a:ext>
                <a:ext uri="{147F2762-F138-4A5C-976F-8EAC2B608ADB}">
                  <a16:predDERef xmlns:a16="http://schemas.microsoft.com/office/drawing/2014/main" pred="{5A0C0DD7-AE98-43AF-B629-5CB66AF6081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7"/>
              </a:graphicData>
            </a:graphic>
          </wp:inline>
        </w:drawing>
      </w:r>
    </w:p>
    <w:p w14:paraId="21F8F018" w14:textId="0DE85A62" w:rsidR="00185CE2" w:rsidRPr="00E67553" w:rsidRDefault="000268DB" w:rsidP="00D70B43">
      <w:pPr>
        <w:pStyle w:val="GSNormal"/>
        <w:spacing w:after="0"/>
        <w:rPr>
          <w:rFonts w:ascii="Franklin Gothic Book" w:hAnsi="Franklin Gothic Book"/>
          <w:i/>
          <w:sz w:val="16"/>
          <w:szCs w:val="16"/>
        </w:rPr>
      </w:pPr>
      <w:r w:rsidRPr="00E67553">
        <w:rPr>
          <w:rFonts w:ascii="Franklin Gothic Book" w:hAnsi="Franklin Gothic Book"/>
          <w:i/>
          <w:iCs/>
          <w:noProof/>
          <w:sz w:val="16"/>
          <w:szCs w:val="16"/>
        </w:rPr>
        <mc:AlternateContent>
          <mc:Choice Requires="wps">
            <w:drawing>
              <wp:anchor distT="0" distB="0" distL="114300" distR="114300" simplePos="0" relativeHeight="251658307" behindDoc="0" locked="0" layoutInCell="1" allowOverlap="1" wp14:anchorId="69BB284B" wp14:editId="09C380A9">
                <wp:simplePos x="0" y="0"/>
                <wp:positionH relativeFrom="margin">
                  <wp:posOffset>-995321</wp:posOffset>
                </wp:positionH>
                <wp:positionV relativeFrom="paragraph">
                  <wp:posOffset>217254</wp:posOffset>
                </wp:positionV>
                <wp:extent cx="7739380" cy="2199736"/>
                <wp:effectExtent l="0" t="0" r="13970" b="10160"/>
                <wp:wrapNone/>
                <wp:docPr id="257" name="Rectangle 179"/>
                <wp:cNvGraphicFramePr/>
                <a:graphic xmlns:a="http://schemas.openxmlformats.org/drawingml/2006/main">
                  <a:graphicData uri="http://schemas.microsoft.com/office/word/2010/wordprocessingShape">
                    <wps:wsp>
                      <wps:cNvSpPr/>
                      <wps:spPr>
                        <a:xfrm>
                          <a:off x="0" y="0"/>
                          <a:ext cx="7739380" cy="2199736"/>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9C9079C" w14:textId="77777777" w:rsidR="000268DB" w:rsidRDefault="008D13DE" w:rsidP="000268DB">
                            <w:pPr>
                              <w:spacing w:before="120" w:after="120" w:line="240" w:lineRule="auto"/>
                              <w:ind w:left="1418" w:right="1418"/>
                              <w:jc w:val="both"/>
                              <w:rPr>
                                <w:rFonts w:ascii="Franklin Gothic Book" w:hAnsi="Franklin Gothic Book"/>
                                <w:color w:val="FFFFFF" w:themeColor="background1"/>
                                <w:sz w:val="20"/>
                                <w:szCs w:val="20"/>
                              </w:rPr>
                            </w:pPr>
                            <w:r w:rsidRPr="00A631CF">
                              <w:rPr>
                                <w:rFonts w:ascii="Franklin Gothic Book" w:hAnsi="Franklin Gothic Book"/>
                                <w:b/>
                                <w:bCs/>
                                <w:color w:val="FFFFFF" w:themeColor="background1"/>
                                <w:sz w:val="20"/>
                                <w:szCs w:val="20"/>
                              </w:rPr>
                              <w:t>Analys:</w:t>
                            </w:r>
                            <w:r w:rsidR="002527AC" w:rsidRPr="002527AC">
                              <w:rPr>
                                <w:rFonts w:ascii="Franklin Gothic Book" w:hAnsi="Franklin Gothic Book"/>
                                <w:color w:val="FFFFFF" w:themeColor="background1"/>
                                <w:sz w:val="20"/>
                                <w:szCs w:val="20"/>
                              </w:rPr>
                              <w:t xml:space="preserve"> </w:t>
                            </w:r>
                          </w:p>
                          <w:p w14:paraId="7C5F67CE" w14:textId="021F6DD6" w:rsidR="000268DB" w:rsidRDefault="005E4EDB" w:rsidP="000268DB">
                            <w:pPr>
                              <w:spacing w:before="120" w:after="120" w:line="240" w:lineRule="auto"/>
                              <w:ind w:left="1418" w:right="1418"/>
                              <w:jc w:val="both"/>
                              <w:rPr>
                                <w:rFonts w:ascii="Franklin Gothic Book" w:hAnsi="Franklin Gothic Book"/>
                                <w:color w:val="FFFFFF" w:themeColor="background1"/>
                                <w:sz w:val="20"/>
                                <w:szCs w:val="20"/>
                              </w:rPr>
                            </w:pPr>
                            <w:r w:rsidRPr="005E4EDB">
                              <w:rPr>
                                <w:rFonts w:ascii="Franklin Gothic Book" w:hAnsi="Franklin Gothic Book"/>
                                <w:color w:val="FFFFFF" w:themeColor="background1"/>
                                <w:sz w:val="20"/>
                                <w:szCs w:val="20"/>
                              </w:rPr>
                              <w:t>Antalet materialbrister har minskat, men antalet resursbrister (kö till arbetsplatser) har ökat. Dessa går hand i hand då materialbrister orsakar att mycket arbete</w:t>
                            </w:r>
                            <w:r w:rsidR="00D46976">
                              <w:rPr>
                                <w:rFonts w:ascii="Franklin Gothic Book" w:hAnsi="Franklin Gothic Book"/>
                                <w:color w:val="FFFFFF" w:themeColor="background1"/>
                                <w:sz w:val="20"/>
                                <w:szCs w:val="20"/>
                              </w:rPr>
                              <w:t xml:space="preserve"> </w:t>
                            </w:r>
                            <w:r w:rsidRPr="005E4EDB">
                              <w:rPr>
                                <w:rFonts w:ascii="Franklin Gothic Book" w:hAnsi="Franklin Gothic Book"/>
                                <w:color w:val="FFFFFF" w:themeColor="background1"/>
                                <w:sz w:val="20"/>
                                <w:szCs w:val="20"/>
                              </w:rPr>
                              <w:t>behöver utföras när material väl inkommer, vilket kan orsaka kö. I detta fall gäller det M32 hjulaxlar, där kriget i Ukraina orsakade en brist på växellådsolja.</w:t>
                            </w:r>
                          </w:p>
                          <w:p w14:paraId="46758F18" w14:textId="77777777" w:rsidR="006F738E" w:rsidRPr="002527AC" w:rsidRDefault="006F738E" w:rsidP="000268DB">
                            <w:pPr>
                              <w:spacing w:before="120" w:after="120" w:line="240" w:lineRule="auto"/>
                              <w:ind w:left="1418" w:right="1418"/>
                              <w:jc w:val="both"/>
                              <w:rPr>
                                <w:rFonts w:ascii="Franklin Gothic Book" w:hAnsi="Franklin Gothic Book"/>
                                <w:color w:val="FFFFFF" w:themeColor="background1"/>
                                <w:sz w:val="20"/>
                                <w:szCs w:val="20"/>
                              </w:rPr>
                            </w:pPr>
                          </w:p>
                          <w:p w14:paraId="6ACE38C5" w14:textId="77777777" w:rsidR="000268DB" w:rsidRDefault="008D13DE" w:rsidP="000268DB">
                            <w:pPr>
                              <w:spacing w:before="120" w:after="120" w:line="240" w:lineRule="auto"/>
                              <w:ind w:left="1418" w:right="1418"/>
                              <w:jc w:val="both"/>
                              <w:rPr>
                                <w:rFonts w:ascii="Franklin Gothic Book" w:hAnsi="Franklin Gothic Book"/>
                                <w:b/>
                                <w:bCs/>
                                <w:color w:val="FFFFFF" w:themeColor="background1"/>
                                <w:sz w:val="20"/>
                                <w:szCs w:val="20"/>
                              </w:rPr>
                            </w:pPr>
                            <w:r w:rsidRPr="00A631CF">
                              <w:rPr>
                                <w:rFonts w:ascii="Franklin Gothic Book" w:hAnsi="Franklin Gothic Book"/>
                                <w:b/>
                                <w:bCs/>
                                <w:color w:val="FFFFFF" w:themeColor="background1"/>
                                <w:sz w:val="20"/>
                                <w:szCs w:val="20"/>
                              </w:rPr>
                              <w:t>Åtgärd:</w:t>
                            </w:r>
                          </w:p>
                          <w:p w14:paraId="7B2FB59F" w14:textId="6E6FBA4C" w:rsidR="008D13DE" w:rsidRPr="00A631CF" w:rsidRDefault="00977248" w:rsidP="00085B29">
                            <w:pPr>
                              <w:spacing w:before="120" w:after="120" w:line="240" w:lineRule="auto"/>
                              <w:ind w:left="1417" w:right="1417"/>
                              <w:jc w:val="both"/>
                              <w:rPr>
                                <w:rFonts w:ascii="Franklin Gothic Book" w:hAnsi="Franklin Gothic Book"/>
                                <w:color w:val="FFFFFF" w:themeColor="background1"/>
                                <w:sz w:val="20"/>
                                <w:szCs w:val="20"/>
                              </w:rPr>
                            </w:pPr>
                            <w:r w:rsidRPr="00977248">
                              <w:rPr>
                                <w:rFonts w:ascii="Franklin Gothic Book" w:hAnsi="Franklin Gothic Book"/>
                                <w:color w:val="FFFFFF" w:themeColor="background1"/>
                                <w:sz w:val="20"/>
                                <w:szCs w:val="20"/>
                              </w:rPr>
                              <w:t>Komponentverkstaden har nyanställt personal som börjar arbeta september, samt prioriterar ärendet.</w:t>
                            </w:r>
                          </w:p>
                          <w:p w14:paraId="70578C45" w14:textId="77777777" w:rsidR="008D13DE" w:rsidRPr="00732C14" w:rsidRDefault="008D13DE" w:rsidP="008D13DE">
                            <w:pPr>
                              <w:ind w:left="1134" w:right="1418"/>
                              <w:jc w:val="both"/>
                              <w:rPr>
                                <w:rFonts w:ascii="Franklin Gothic Book" w:hAnsi="Franklin Gothic Book"/>
                                <w:b/>
                                <w:bCs/>
                                <w:color w:val="FFFFFF" w:themeColor="background1"/>
                                <w:sz w:val="20"/>
                                <w:szCs w:val="20"/>
                              </w:rPr>
                            </w:pPr>
                          </w:p>
                          <w:p w14:paraId="69AD287A" w14:textId="77777777" w:rsidR="008D13DE" w:rsidRPr="00732C14" w:rsidRDefault="008D13DE" w:rsidP="008D13DE">
                            <w:pPr>
                              <w:jc w:val="both"/>
                              <w:rPr>
                                <w:color w:val="FF0000"/>
                                <w:sz w:val="14"/>
                                <w:szCs w:val="14"/>
                              </w:rPr>
                            </w:pPr>
                          </w:p>
                          <w:p w14:paraId="32F6C270" w14:textId="77777777" w:rsidR="008D13DE" w:rsidRPr="00732C14" w:rsidRDefault="008D13DE" w:rsidP="008D13DE">
                            <w:pPr>
                              <w:jc w:val="both"/>
                              <w:rPr>
                                <w:color w:val="FF0000"/>
                                <w:sz w:val="14"/>
                                <w:szCs w:val="14"/>
                              </w:rPr>
                            </w:pPr>
                          </w:p>
                          <w:p w14:paraId="3F8E0EAA" w14:textId="77777777" w:rsidR="008D13DE" w:rsidRPr="00732C14" w:rsidRDefault="008D13DE" w:rsidP="008D13DE">
                            <w:pPr>
                              <w:jc w:val="both"/>
                              <w:rPr>
                                <w:color w:val="FF0000"/>
                                <w:sz w:val="14"/>
                                <w:szCs w:val="14"/>
                              </w:rPr>
                            </w:pPr>
                          </w:p>
                          <w:p w14:paraId="47D570A4" w14:textId="77777777" w:rsidR="008D13DE" w:rsidRPr="00732C14" w:rsidRDefault="008D13DE" w:rsidP="008D13DE">
                            <w:pPr>
                              <w:jc w:val="both"/>
                              <w:rPr>
                                <w:color w:val="FF0000"/>
                                <w:sz w:val="14"/>
                                <w:szCs w:val="14"/>
                              </w:rPr>
                            </w:pPr>
                          </w:p>
                          <w:p w14:paraId="624F1818" w14:textId="77777777" w:rsidR="008D13DE" w:rsidRPr="00732C14" w:rsidRDefault="008D13DE" w:rsidP="008D13DE">
                            <w:pPr>
                              <w:jc w:val="both"/>
                              <w:rPr>
                                <w:sz w:val="14"/>
                                <w:szCs w:val="1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BB284B" id="Rectangle 179" o:spid="_x0000_s1137" style="position:absolute;margin-left:-78.35pt;margin-top:17.1pt;width:609.4pt;height:173.2pt;z-index:25165830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" fillcolor="#2b4c8d" strokecolor="#2b4c8d" strokeweight="1pt">
                <v:textbox>
                  <w:txbxContent>
                    <w:p w14:paraId="59C9079C" w14:textId="77777777" w:rsidR="000268DB" w:rsidRDefault="008D13DE" w:rsidP="000268DB">
                      <w:pPr>
                        <w:spacing w:before="120" w:after="120" w:line="240" w:lineRule="auto"/>
                        <w:ind w:left="1418" w:right="1418"/>
                        <w:jc w:val="both"/>
                        <w:rPr>
                          <w:rFonts w:ascii="Franklin Gothic Book" w:hAnsi="Franklin Gothic Book"/>
                          <w:color w:val="FFFFFF" w:themeColor="background1"/>
                          <w:sz w:val="20"/>
                          <w:szCs w:val="20"/>
                        </w:rPr>
                      </w:pPr>
                      <w:r w:rsidRPr="00A631CF">
                        <w:rPr>
                          <w:rFonts w:ascii="Franklin Gothic Book" w:hAnsi="Franklin Gothic Book"/>
                          <w:b/>
                          <w:bCs/>
                          <w:color w:val="FFFFFF" w:themeColor="background1"/>
                          <w:sz w:val="20"/>
                          <w:szCs w:val="20"/>
                        </w:rPr>
                        <w:t>Analys:</w:t>
                      </w:r>
                      <w:r w:rsidR="002527AC" w:rsidRPr="002527AC">
                        <w:rPr>
                          <w:rFonts w:ascii="Franklin Gothic Book" w:hAnsi="Franklin Gothic Book"/>
                          <w:color w:val="FFFFFF" w:themeColor="background1"/>
                          <w:sz w:val="20"/>
                          <w:szCs w:val="20"/>
                        </w:rPr>
                        <w:t xml:space="preserve"> </w:t>
                      </w:r>
                    </w:p>
                    <w:p w14:paraId="7C5F67CE" w14:textId="021F6DD6" w:rsidR="000268DB" w:rsidRDefault="005E4EDB" w:rsidP="000268DB">
                      <w:pPr>
                        <w:spacing w:before="120" w:after="120" w:line="240" w:lineRule="auto"/>
                        <w:ind w:left="1418" w:right="1418"/>
                        <w:jc w:val="both"/>
                        <w:rPr>
                          <w:rFonts w:ascii="Franklin Gothic Book" w:hAnsi="Franklin Gothic Book"/>
                          <w:color w:val="FFFFFF" w:themeColor="background1"/>
                          <w:sz w:val="20"/>
                          <w:szCs w:val="20"/>
                        </w:rPr>
                      </w:pPr>
                      <w:r w:rsidRPr="005E4EDB">
                        <w:rPr>
                          <w:rFonts w:ascii="Franklin Gothic Book" w:hAnsi="Franklin Gothic Book"/>
                          <w:color w:val="FFFFFF" w:themeColor="background1"/>
                          <w:sz w:val="20"/>
                          <w:szCs w:val="20"/>
                        </w:rPr>
                        <w:t>Antalet materialbrister har minskat, men antalet resursbrister (kö till arbetsplatser) har ökat. Dessa går hand i hand då materialbrister orsakar att mycket arbete</w:t>
                      </w:r>
                      <w:r w:rsidR="00D46976">
                        <w:rPr>
                          <w:rFonts w:ascii="Franklin Gothic Book" w:hAnsi="Franklin Gothic Book"/>
                          <w:color w:val="FFFFFF" w:themeColor="background1"/>
                          <w:sz w:val="20"/>
                          <w:szCs w:val="20"/>
                        </w:rPr>
                        <w:t xml:space="preserve"> </w:t>
                      </w:r>
                      <w:r w:rsidRPr="005E4EDB">
                        <w:rPr>
                          <w:rFonts w:ascii="Franklin Gothic Book" w:hAnsi="Franklin Gothic Book"/>
                          <w:color w:val="FFFFFF" w:themeColor="background1"/>
                          <w:sz w:val="20"/>
                          <w:szCs w:val="20"/>
                        </w:rPr>
                        <w:t>behöver utföras när material väl inkommer, vilket kan orsaka kö. I detta fall gäller det M32 hjulaxlar, där kriget i Ukraina orsakade en brist på växellådsolja.</w:t>
                      </w:r>
                    </w:p>
                    <w:p w14:paraId="46758F18" w14:textId="77777777" w:rsidR="006F738E" w:rsidRPr="002527AC" w:rsidRDefault="006F738E" w:rsidP="000268DB">
                      <w:pPr>
                        <w:spacing w:before="120" w:after="120" w:line="240" w:lineRule="auto"/>
                        <w:ind w:left="1418" w:right="1418"/>
                        <w:jc w:val="both"/>
                        <w:rPr>
                          <w:rFonts w:ascii="Franklin Gothic Book" w:hAnsi="Franklin Gothic Book"/>
                          <w:color w:val="FFFFFF" w:themeColor="background1"/>
                          <w:sz w:val="20"/>
                          <w:szCs w:val="20"/>
                        </w:rPr>
                      </w:pPr>
                    </w:p>
                    <w:p w14:paraId="6ACE38C5" w14:textId="77777777" w:rsidR="000268DB" w:rsidRDefault="008D13DE" w:rsidP="000268DB">
                      <w:pPr>
                        <w:spacing w:before="120" w:after="120" w:line="240" w:lineRule="auto"/>
                        <w:ind w:left="1418" w:right="1418"/>
                        <w:jc w:val="both"/>
                        <w:rPr>
                          <w:rFonts w:ascii="Franklin Gothic Book" w:hAnsi="Franklin Gothic Book"/>
                          <w:b/>
                          <w:bCs/>
                          <w:color w:val="FFFFFF" w:themeColor="background1"/>
                          <w:sz w:val="20"/>
                          <w:szCs w:val="20"/>
                        </w:rPr>
                      </w:pPr>
                      <w:r w:rsidRPr="00A631CF">
                        <w:rPr>
                          <w:rFonts w:ascii="Franklin Gothic Book" w:hAnsi="Franklin Gothic Book"/>
                          <w:b/>
                          <w:bCs/>
                          <w:color w:val="FFFFFF" w:themeColor="background1"/>
                          <w:sz w:val="20"/>
                          <w:szCs w:val="20"/>
                        </w:rPr>
                        <w:t>Åtgärd:</w:t>
                      </w:r>
                    </w:p>
                    <w:p w14:paraId="7B2FB59F" w14:textId="6E6FBA4C" w:rsidR="008D13DE" w:rsidRPr="00A631CF" w:rsidRDefault="00977248" w:rsidP="00085B29">
                      <w:pPr>
                        <w:spacing w:before="120" w:after="120" w:line="240" w:lineRule="auto"/>
                        <w:ind w:left="1417" w:right="1417"/>
                        <w:jc w:val="both"/>
                        <w:rPr>
                          <w:rFonts w:ascii="Franklin Gothic Book" w:hAnsi="Franklin Gothic Book"/>
                          <w:color w:val="FFFFFF" w:themeColor="background1"/>
                          <w:sz w:val="20"/>
                          <w:szCs w:val="20"/>
                        </w:rPr>
                      </w:pPr>
                      <w:r w:rsidRPr="00977248">
                        <w:rPr>
                          <w:rFonts w:ascii="Franklin Gothic Book" w:hAnsi="Franklin Gothic Book"/>
                          <w:color w:val="FFFFFF" w:themeColor="background1"/>
                          <w:sz w:val="20"/>
                          <w:szCs w:val="20"/>
                        </w:rPr>
                        <w:t>Komponentverkstaden har nyanställt personal som börjar arbeta september, samt prioriterar ärendet.</w:t>
                      </w:r>
                    </w:p>
                    <w:p w14:paraId="70578C45" w14:textId="77777777" w:rsidR="008D13DE" w:rsidRPr="00732C14" w:rsidRDefault="008D13DE" w:rsidP="008D13DE">
                      <w:pPr>
                        <w:ind w:left="1134" w:right="1418"/>
                        <w:jc w:val="both"/>
                        <w:rPr>
                          <w:rFonts w:ascii="Franklin Gothic Book" w:hAnsi="Franklin Gothic Book"/>
                          <w:b/>
                          <w:bCs/>
                          <w:color w:val="FFFFFF" w:themeColor="background1"/>
                          <w:sz w:val="20"/>
                          <w:szCs w:val="20"/>
                        </w:rPr>
                      </w:pPr>
                    </w:p>
                    <w:p w14:paraId="69AD287A" w14:textId="77777777" w:rsidR="008D13DE" w:rsidRPr="00732C14" w:rsidRDefault="008D13DE" w:rsidP="008D13DE">
                      <w:pPr>
                        <w:jc w:val="both"/>
                        <w:rPr>
                          <w:color w:val="FF0000"/>
                          <w:sz w:val="14"/>
                          <w:szCs w:val="14"/>
                        </w:rPr>
                      </w:pPr>
                    </w:p>
                    <w:p w14:paraId="32F6C270" w14:textId="77777777" w:rsidR="008D13DE" w:rsidRPr="00732C14" w:rsidRDefault="008D13DE" w:rsidP="008D13DE">
                      <w:pPr>
                        <w:jc w:val="both"/>
                        <w:rPr>
                          <w:color w:val="FF0000"/>
                          <w:sz w:val="14"/>
                          <w:szCs w:val="14"/>
                        </w:rPr>
                      </w:pPr>
                    </w:p>
                    <w:p w14:paraId="3F8E0EAA" w14:textId="77777777" w:rsidR="008D13DE" w:rsidRPr="00732C14" w:rsidRDefault="008D13DE" w:rsidP="008D13DE">
                      <w:pPr>
                        <w:jc w:val="both"/>
                        <w:rPr>
                          <w:color w:val="FF0000"/>
                          <w:sz w:val="14"/>
                          <w:szCs w:val="14"/>
                        </w:rPr>
                      </w:pPr>
                    </w:p>
                    <w:p w14:paraId="47D570A4" w14:textId="77777777" w:rsidR="008D13DE" w:rsidRPr="00732C14" w:rsidRDefault="008D13DE" w:rsidP="008D13DE">
                      <w:pPr>
                        <w:jc w:val="both"/>
                        <w:rPr>
                          <w:color w:val="FF0000"/>
                          <w:sz w:val="14"/>
                          <w:szCs w:val="14"/>
                        </w:rPr>
                      </w:pPr>
                    </w:p>
                    <w:p w14:paraId="624F1818" w14:textId="77777777" w:rsidR="008D13DE" w:rsidRPr="00732C14" w:rsidRDefault="008D13DE" w:rsidP="008D13DE">
                      <w:pPr>
                        <w:jc w:val="both"/>
                        <w:rPr>
                          <w:sz w:val="14"/>
                          <w:szCs w:val="14"/>
                        </w:rPr>
                      </w:pPr>
                    </w:p>
                  </w:txbxContent>
                </v:textbox>
                <w10:wrap anchorx="margin"/>
              </v:rect>
            </w:pict>
          </mc:Fallback>
        </mc:AlternateContent>
      </w:r>
      <w:r w:rsidR="00D70B43" w:rsidRPr="00E67553">
        <w:rPr>
          <w:rFonts w:ascii="Franklin Gothic Book" w:hAnsi="Franklin Gothic Book"/>
          <w:i/>
          <w:iCs/>
          <w:noProof/>
          <w:sz w:val="16"/>
          <w:szCs w:val="16"/>
        </w:rPr>
        <w:t>Källa:</w:t>
      </w:r>
      <w:r w:rsidR="000C6714" w:rsidRPr="00E67553">
        <w:rPr>
          <w:rFonts w:ascii="Franklin Gothic Book" w:hAnsi="Franklin Gothic Book"/>
          <w:i/>
          <w:iCs/>
          <w:noProof/>
          <w:sz w:val="16"/>
          <w:szCs w:val="16"/>
        </w:rPr>
        <w:t xml:space="preserve"> </w:t>
      </w:r>
      <w:r w:rsidR="001770FD" w:rsidRPr="00E67553">
        <w:rPr>
          <w:rFonts w:ascii="Franklin Gothic Book" w:hAnsi="Franklin Gothic Book"/>
          <w:i/>
          <w:iCs/>
          <w:noProof/>
          <w:sz w:val="16"/>
          <w:szCs w:val="16"/>
        </w:rPr>
        <w:t>Fordonavstämning</w:t>
      </w:r>
      <w:r w:rsidR="007D2212" w:rsidRPr="00E67553">
        <w:rPr>
          <w:rFonts w:ascii="Franklin Gothic Book" w:hAnsi="Franklin Gothic Book"/>
          <w:i/>
          <w:iCs/>
          <w:noProof/>
          <w:sz w:val="16"/>
          <w:szCs w:val="16"/>
        </w:rPr>
        <w:t>s</w:t>
      </w:r>
      <w:r w:rsidR="001770FD" w:rsidRPr="00E67553">
        <w:rPr>
          <w:rFonts w:ascii="Franklin Gothic Book" w:hAnsi="Franklin Gothic Book"/>
          <w:i/>
          <w:iCs/>
          <w:noProof/>
          <w:sz w:val="16"/>
          <w:szCs w:val="16"/>
        </w:rPr>
        <w:t>journal</w:t>
      </w:r>
    </w:p>
    <w:p w14:paraId="62E08555" w14:textId="63389CE8" w:rsidR="00185CE2" w:rsidRDefault="00185CE2" w:rsidP="00185CE2">
      <w:pPr>
        <w:pStyle w:val="Rubrik3"/>
        <w:rPr>
          <w:i/>
          <w:iCs/>
          <w:noProof/>
        </w:rPr>
      </w:pPr>
    </w:p>
    <w:p w14:paraId="59342103" w14:textId="70A0E9AA" w:rsidR="00185CE2" w:rsidRDefault="00185CE2" w:rsidP="00185CE2">
      <w:pPr>
        <w:pStyle w:val="Rubrik3"/>
        <w:rPr>
          <w:i/>
          <w:iCs/>
          <w:noProof/>
        </w:rPr>
      </w:pPr>
    </w:p>
    <w:p w14:paraId="1354F67F" w14:textId="748598C2" w:rsidR="00F82647" w:rsidRPr="00F82647" w:rsidRDefault="00F82647" w:rsidP="00F82647"/>
    <w:p w14:paraId="3A46A3D0" w14:textId="5CF2695C" w:rsidR="00185CE2" w:rsidRDefault="00185CE2" w:rsidP="00185CE2">
      <w:pPr>
        <w:pStyle w:val="Rubrik3"/>
        <w:rPr>
          <w:i/>
          <w:iCs/>
          <w:noProof/>
        </w:rPr>
      </w:pPr>
    </w:p>
    <w:p w14:paraId="017F32B3" w14:textId="55721029" w:rsidR="007B63F8" w:rsidRDefault="007B63F8" w:rsidP="00185CE2">
      <w:pPr>
        <w:pStyle w:val="Rubrik3"/>
        <w:rPr>
          <w:noProof/>
        </w:rPr>
      </w:pPr>
    </w:p>
    <w:p w14:paraId="4E040B22" w14:textId="300B8ADC" w:rsidR="007B63F8" w:rsidRPr="007B63F8" w:rsidRDefault="007B63F8" w:rsidP="007B63F8"/>
    <w:p w14:paraId="7F879C8E" w14:textId="0FC8FC87" w:rsidR="00BF5562" w:rsidRDefault="0020392D" w:rsidP="00404E74">
      <w:pPr>
        <w:pStyle w:val="Rubrik3"/>
        <w:numPr>
          <w:ilvl w:val="2"/>
          <w:numId w:val="16"/>
        </w:numPr>
        <w:rPr>
          <w:shd w:val="clear" w:color="auto" w:fill="FFFFFF"/>
        </w:rPr>
      </w:pPr>
      <w:r w:rsidRPr="00A23EFD">
        <w:rPr>
          <w:b/>
          <w:bCs/>
          <w:noProof/>
        </w:rPr>
        <w:lastRenderedPageBreak/>
        <mc:AlternateContent>
          <mc:Choice Requires="wps">
            <w:drawing>
              <wp:anchor distT="0" distB="0" distL="114300" distR="114300" simplePos="0" relativeHeight="251658295" behindDoc="0" locked="0" layoutInCell="1" allowOverlap="1" wp14:anchorId="3D664430" wp14:editId="671873B7">
                <wp:simplePos x="0" y="0"/>
                <wp:positionH relativeFrom="margin">
                  <wp:posOffset>-996950</wp:posOffset>
                </wp:positionH>
                <wp:positionV relativeFrom="paragraph">
                  <wp:posOffset>-888101</wp:posOffset>
                </wp:positionV>
                <wp:extent cx="7739380" cy="719455"/>
                <wp:effectExtent l="0" t="0" r="13970" b="23495"/>
                <wp:wrapNone/>
                <wp:docPr id="255" name="Rectangle 181"/>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348072F" w14:textId="4FDDD36B" w:rsidR="00EB5944" w:rsidRPr="0012620A" w:rsidRDefault="00B4704F" w:rsidP="00B4704F">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4.4 </w:t>
                            </w:r>
                            <w:proofErr w:type="spellStart"/>
                            <w:r w:rsidR="00EB5944">
                              <w:rPr>
                                <w:color w:val="FFFFFF" w:themeColor="background1"/>
                                <w:sz w:val="44"/>
                                <w:szCs w:val="44"/>
                                <w:lang w:val="en-US"/>
                              </w:rPr>
                              <w:t>Fordon</w:t>
                            </w:r>
                            <w:proofErr w:type="spellEnd"/>
                            <w:r w:rsidR="00EB5944">
                              <w:rPr>
                                <w:color w:val="FFFFFF" w:themeColor="background1"/>
                                <w:sz w:val="44"/>
                                <w:szCs w:val="44"/>
                                <w:lang w:val="en-US"/>
                              </w:rPr>
                              <w:t xml:space="preserve"> </w:t>
                            </w:r>
                            <w:proofErr w:type="spellStart"/>
                            <w:r w:rsidR="00EB5944">
                              <w:rPr>
                                <w:color w:val="FFFFFF" w:themeColor="background1"/>
                                <w:sz w:val="44"/>
                                <w:szCs w:val="44"/>
                                <w:lang w:val="en-US"/>
                              </w:rPr>
                              <w:t>och</w:t>
                            </w:r>
                            <w:proofErr w:type="spellEnd"/>
                            <w:r w:rsidR="00EB5944">
                              <w:rPr>
                                <w:color w:val="FFFFFF" w:themeColor="background1"/>
                                <w:sz w:val="44"/>
                                <w:szCs w:val="44"/>
                                <w:lang w:val="en-US"/>
                              </w:rPr>
                              <w:t xml:space="preserve"> </w:t>
                            </w:r>
                            <w:proofErr w:type="spellStart"/>
                            <w:r w:rsidR="00EB5944">
                              <w:rPr>
                                <w:color w:val="FFFFFF" w:themeColor="background1"/>
                                <w:sz w:val="44"/>
                                <w:szCs w:val="44"/>
                                <w:lang w:val="en-US"/>
                              </w:rPr>
                              <w:t>driftsäkring</w:t>
                            </w:r>
                            <w:proofErr w:type="spellEnd"/>
                            <w:r w:rsidR="008A77CE">
                              <w:rPr>
                                <w:color w:val="FFFFFF" w:themeColor="background1"/>
                                <w:sz w:val="44"/>
                                <w:szCs w:val="44"/>
                                <w:lang w:val="en-US"/>
                              </w:rPr>
                              <w:t xml:space="preserve"> (</w:t>
                            </w:r>
                            <w:r w:rsidR="00715D8A">
                              <w:rPr>
                                <w:color w:val="FFFFFF" w:themeColor="background1"/>
                                <w:sz w:val="44"/>
                                <w:szCs w:val="44"/>
                                <w:lang w:val="en-US"/>
                              </w:rPr>
                              <w:t>2</w:t>
                            </w:r>
                            <w:r w:rsidR="008A77CE">
                              <w:rPr>
                                <w:color w:val="FFFFFF" w:themeColor="background1"/>
                                <w:sz w:val="44"/>
                                <w:szCs w:val="44"/>
                                <w:lang w:val="en-US"/>
                              </w:rPr>
                              <w:t>|</w:t>
                            </w:r>
                            <w:r w:rsidR="004F536B">
                              <w:rPr>
                                <w:color w:val="FFFFFF" w:themeColor="background1"/>
                                <w:sz w:val="44"/>
                                <w:szCs w:val="44"/>
                                <w:lang w:val="en-US"/>
                              </w:rPr>
                              <w:t>6</w:t>
                            </w:r>
                            <w:r w:rsidR="008A77CE">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664430" id="Rectangle 181" o:spid="_x0000_s1138" style="position:absolute;left:0;text-align:left;margin-left:-78.5pt;margin-top:-69.95pt;width:609.4pt;height:56.65pt;z-index:25165829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" fillcolor="#2b4c8d" strokecolor="#2b4c8d" strokeweight="1pt">
                <v:textbox>
                  <w:txbxContent>
                    <w:p w14:paraId="4348072F" w14:textId="4FDDD36B" w:rsidR="00EB5944" w:rsidRPr="0012620A" w:rsidRDefault="00B4704F" w:rsidP="00B4704F">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4.4 </w:t>
                      </w:r>
                      <w:proofErr w:type="spellStart"/>
                      <w:r w:rsidR="00EB5944">
                        <w:rPr>
                          <w:color w:val="FFFFFF" w:themeColor="background1"/>
                          <w:sz w:val="44"/>
                          <w:szCs w:val="44"/>
                          <w:lang w:val="en-US"/>
                        </w:rPr>
                        <w:t>Fordon</w:t>
                      </w:r>
                      <w:proofErr w:type="spellEnd"/>
                      <w:r w:rsidR="00EB5944">
                        <w:rPr>
                          <w:color w:val="FFFFFF" w:themeColor="background1"/>
                          <w:sz w:val="44"/>
                          <w:szCs w:val="44"/>
                          <w:lang w:val="en-US"/>
                        </w:rPr>
                        <w:t xml:space="preserve"> </w:t>
                      </w:r>
                      <w:proofErr w:type="spellStart"/>
                      <w:r w:rsidR="00EB5944">
                        <w:rPr>
                          <w:color w:val="FFFFFF" w:themeColor="background1"/>
                          <w:sz w:val="44"/>
                          <w:szCs w:val="44"/>
                          <w:lang w:val="en-US"/>
                        </w:rPr>
                        <w:t>och</w:t>
                      </w:r>
                      <w:proofErr w:type="spellEnd"/>
                      <w:r w:rsidR="00EB5944">
                        <w:rPr>
                          <w:color w:val="FFFFFF" w:themeColor="background1"/>
                          <w:sz w:val="44"/>
                          <w:szCs w:val="44"/>
                          <w:lang w:val="en-US"/>
                        </w:rPr>
                        <w:t xml:space="preserve"> </w:t>
                      </w:r>
                      <w:proofErr w:type="spellStart"/>
                      <w:r w:rsidR="00EB5944">
                        <w:rPr>
                          <w:color w:val="FFFFFF" w:themeColor="background1"/>
                          <w:sz w:val="44"/>
                          <w:szCs w:val="44"/>
                          <w:lang w:val="en-US"/>
                        </w:rPr>
                        <w:t>driftsäkring</w:t>
                      </w:r>
                      <w:proofErr w:type="spellEnd"/>
                      <w:r w:rsidR="008A77CE">
                        <w:rPr>
                          <w:color w:val="FFFFFF" w:themeColor="background1"/>
                          <w:sz w:val="44"/>
                          <w:szCs w:val="44"/>
                          <w:lang w:val="en-US"/>
                        </w:rPr>
                        <w:t xml:space="preserve"> (</w:t>
                      </w:r>
                      <w:r w:rsidR="00715D8A">
                        <w:rPr>
                          <w:color w:val="FFFFFF" w:themeColor="background1"/>
                          <w:sz w:val="44"/>
                          <w:szCs w:val="44"/>
                          <w:lang w:val="en-US"/>
                        </w:rPr>
                        <w:t>2</w:t>
                      </w:r>
                      <w:r w:rsidR="008A77CE">
                        <w:rPr>
                          <w:color w:val="FFFFFF" w:themeColor="background1"/>
                          <w:sz w:val="44"/>
                          <w:szCs w:val="44"/>
                          <w:lang w:val="en-US"/>
                        </w:rPr>
                        <w:t>|</w:t>
                      </w:r>
                      <w:r w:rsidR="004F536B">
                        <w:rPr>
                          <w:color w:val="FFFFFF" w:themeColor="background1"/>
                          <w:sz w:val="44"/>
                          <w:szCs w:val="44"/>
                          <w:lang w:val="en-US"/>
                        </w:rPr>
                        <w:t>6</w:t>
                      </w:r>
                      <w:r w:rsidR="008A77CE">
                        <w:rPr>
                          <w:color w:val="FFFFFF" w:themeColor="background1"/>
                          <w:sz w:val="44"/>
                          <w:szCs w:val="44"/>
                          <w:lang w:val="en-US"/>
                        </w:rPr>
                        <w:t>)</w:t>
                      </w:r>
                    </w:p>
                  </w:txbxContent>
                </v:textbox>
                <w10:wrap anchorx="margin"/>
              </v:rect>
            </w:pict>
          </mc:Fallback>
        </mc:AlternateContent>
      </w:r>
      <w:r w:rsidR="00404E74">
        <w:rPr>
          <w:shd w:val="clear" w:color="auto" w:fill="FFFFFF"/>
        </w:rPr>
        <w:t xml:space="preserve">Tillgänglighet </w:t>
      </w:r>
      <w:r w:rsidR="00FE3969">
        <w:rPr>
          <w:shd w:val="clear" w:color="auto" w:fill="FFFFFF"/>
        </w:rPr>
        <w:t>spår</w:t>
      </w:r>
      <w:r w:rsidR="00404E74">
        <w:rPr>
          <w:shd w:val="clear" w:color="auto" w:fill="FFFFFF"/>
        </w:rPr>
        <w:t>vagnsflottan</w:t>
      </w:r>
    </w:p>
    <w:p w14:paraId="02477732" w14:textId="77777777" w:rsidR="00E32710" w:rsidRDefault="00DC3EB4" w:rsidP="00E32710">
      <w:pPr>
        <w:spacing w:before="120" w:after="120" w:line="240" w:lineRule="auto"/>
        <w:rPr>
          <w:rFonts w:ascii="Franklin Gothic Book" w:hAnsi="Franklin Gothic Book" w:cs="Arial"/>
          <w:color w:val="000000"/>
          <w:shd w:val="clear" w:color="auto" w:fill="FFFFFF"/>
        </w:rPr>
      </w:pPr>
      <w:r>
        <w:rPr>
          <w:rFonts w:ascii="Franklin Gothic Book" w:hAnsi="Franklin Gothic Book" w:cs="Arial"/>
          <w:color w:val="000000"/>
          <w:shd w:val="clear" w:color="auto" w:fill="FFFFFF"/>
        </w:rPr>
        <w:t>Följande</w:t>
      </w:r>
      <w:r w:rsidR="00F663C1">
        <w:rPr>
          <w:rFonts w:ascii="Franklin Gothic Book" w:hAnsi="Franklin Gothic Book" w:cs="Arial"/>
          <w:color w:val="000000"/>
          <w:shd w:val="clear" w:color="auto" w:fill="FFFFFF"/>
        </w:rPr>
        <w:t xml:space="preserve"> </w:t>
      </w:r>
      <w:r w:rsidR="00E32710">
        <w:rPr>
          <w:rFonts w:ascii="Franklin Gothic Book" w:hAnsi="Franklin Gothic Book" w:cs="Arial"/>
          <w:color w:val="000000"/>
          <w:shd w:val="clear" w:color="auto" w:fill="FFFFFF"/>
        </w:rPr>
        <w:t xml:space="preserve">diagram anger andel av vagnsmodell som är tillgänglig för trafiksättning i förhållande till önskvärd trafiksättning. Anger medelvärde över månaden per vagnstyp. </w:t>
      </w:r>
    </w:p>
    <w:p w14:paraId="0AB46959" w14:textId="77777777" w:rsidR="00E32710" w:rsidRDefault="00E32710" w:rsidP="00E32710">
      <w:pPr>
        <w:spacing w:before="120" w:after="120" w:line="240" w:lineRule="auto"/>
        <w:rPr>
          <w:rFonts w:ascii="Franklin Gothic Book" w:hAnsi="Franklin Gothic Book" w:cs="Arial"/>
          <w:color w:val="000000"/>
          <w:shd w:val="clear" w:color="auto" w:fill="FFFFFF"/>
        </w:rPr>
      </w:pPr>
      <w:r>
        <w:rPr>
          <w:rFonts w:ascii="Franklin Gothic Book" w:hAnsi="Franklin Gothic Book" w:cs="Arial"/>
          <w:color w:val="000000"/>
          <w:shd w:val="clear" w:color="auto" w:fill="FFFFFF"/>
        </w:rPr>
        <w:t xml:space="preserve">Tillgängligheten kan ses som ett mått på </w:t>
      </w:r>
      <w:r w:rsidRPr="000137C0">
        <w:rPr>
          <w:rFonts w:ascii="Franklin Gothic Book" w:hAnsi="Franklin Gothic Book" w:cs="Arial"/>
          <w:i/>
          <w:iCs/>
          <w:color w:val="000000"/>
          <w:shd w:val="clear" w:color="auto" w:fill="FFFFFF"/>
        </w:rPr>
        <w:t>kvantiteten</w:t>
      </w:r>
      <w:r>
        <w:rPr>
          <w:rFonts w:ascii="Franklin Gothic Book" w:hAnsi="Franklin Gothic Book" w:cs="Arial"/>
          <w:color w:val="000000"/>
          <w:shd w:val="clear" w:color="auto" w:fill="FFFFFF"/>
        </w:rPr>
        <w:t xml:space="preserve"> levererade trafikvagnar.</w:t>
      </w:r>
    </w:p>
    <w:p w14:paraId="04130F72" w14:textId="463A26F1" w:rsidR="004435A4" w:rsidRDefault="00135EE2" w:rsidP="00E32710">
      <w:pPr>
        <w:spacing w:before="120" w:after="120" w:line="240" w:lineRule="auto"/>
        <w:rPr>
          <w:rFonts w:ascii="Franklin Gothic Book" w:hAnsi="Franklin Gothic Book" w:cs="Arial"/>
          <w:color w:val="000000"/>
          <w:shd w:val="clear" w:color="auto" w:fill="FFFFFF"/>
        </w:rPr>
      </w:pPr>
      <w:r>
        <w:rPr>
          <w:noProof/>
        </w:rPr>
        <w:drawing>
          <wp:inline distT="0" distB="0" distL="0" distR="0" wp14:anchorId="30F26212" wp14:editId="3BDCA494">
            <wp:extent cx="5759450" cy="2303780"/>
            <wp:effectExtent l="0" t="0" r="12700" b="1270"/>
            <wp:docPr id="277" name="Chart 277">
              <a:extLst xmlns:a="http://schemas.openxmlformats.org/drawingml/2006/main">
                <a:ext uri="{FF2B5EF4-FFF2-40B4-BE49-F238E27FC236}">
                  <a16:creationId xmlns:a16="http://schemas.microsoft.com/office/drawing/2014/main" id="{2179A3B5-3BFC-4B11-B68E-94BF8A50FCC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8"/>
              </a:graphicData>
            </a:graphic>
          </wp:inline>
        </w:drawing>
      </w:r>
    </w:p>
    <w:p w14:paraId="138CE822" w14:textId="2F826ACD" w:rsidR="00FF49C1" w:rsidRPr="007C2F9F" w:rsidRDefault="00664E6B" w:rsidP="007C2F9F">
      <w:pPr>
        <w:spacing w:before="120" w:after="120" w:line="240" w:lineRule="auto"/>
        <w:jc w:val="both"/>
        <w:rPr>
          <w:rFonts w:ascii="Franklin Gothic Book" w:hAnsi="Franklin Gothic Book" w:cs="Arial"/>
          <w:color w:val="000000"/>
          <w:shd w:val="clear" w:color="auto" w:fill="FFFFFF"/>
        </w:rPr>
      </w:pPr>
      <w:r>
        <w:rPr>
          <w:noProof/>
        </w:rPr>
        <w:drawing>
          <wp:inline distT="0" distB="0" distL="0" distR="0" wp14:anchorId="290C1873" wp14:editId="6C26F03E">
            <wp:extent cx="5759450" cy="2303780"/>
            <wp:effectExtent l="0" t="0" r="12700" b="1270"/>
            <wp:docPr id="1" name="Chart 1">
              <a:extLst xmlns:a="http://schemas.openxmlformats.org/drawingml/2006/main">
                <a:ext uri="{FF2B5EF4-FFF2-40B4-BE49-F238E27FC236}">
                  <a16:creationId xmlns:a16="http://schemas.microsoft.com/office/drawing/2014/main" id="{F4BD64B0-5E7D-439A-B9CC-AF06831CBA8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9"/>
              </a:graphicData>
            </a:graphic>
          </wp:inline>
        </w:drawing>
      </w:r>
    </w:p>
    <w:p w14:paraId="35F5698B" w14:textId="7540D5FC" w:rsidR="00F913D6" w:rsidRDefault="00135EE2" w:rsidP="00D75CC9">
      <w:pPr>
        <w:spacing w:after="240" w:line="240" w:lineRule="auto"/>
        <w:rPr>
          <w:noProof/>
        </w:rPr>
      </w:pPr>
      <w:r>
        <w:rPr>
          <w:noProof/>
        </w:rPr>
        <w:drawing>
          <wp:inline distT="0" distB="0" distL="0" distR="0" wp14:anchorId="27E0BC56" wp14:editId="3A99940E">
            <wp:extent cx="5759450" cy="2303780"/>
            <wp:effectExtent l="0" t="0" r="12700" b="1270"/>
            <wp:docPr id="281" name="Chart 281">
              <a:extLst xmlns:a="http://schemas.openxmlformats.org/drawingml/2006/main">
                <a:ext uri="{FF2B5EF4-FFF2-40B4-BE49-F238E27FC236}">
                  <a16:creationId xmlns:a16="http://schemas.microsoft.com/office/drawing/2014/main" id="{783727B9-4A0A-489D-B90C-71E1A23425D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0"/>
              </a:graphicData>
            </a:graphic>
          </wp:inline>
        </w:drawing>
      </w:r>
    </w:p>
    <w:p w14:paraId="2ACADB2C" w14:textId="535E1490" w:rsidR="00685C88" w:rsidRDefault="0020392D" w:rsidP="00FE3969">
      <w:pPr>
        <w:spacing w:after="0" w:line="240" w:lineRule="auto"/>
        <w:rPr>
          <w:noProof/>
        </w:rPr>
      </w:pPr>
      <w:r w:rsidRPr="00A23EFD">
        <w:rPr>
          <w:rFonts w:ascii="Franklin Gothic Book" w:hAnsi="Franklin Gothic Book"/>
          <w:b/>
          <w:bCs/>
          <w:noProof/>
        </w:rPr>
        <w:lastRenderedPageBreak/>
        <mc:AlternateContent>
          <mc:Choice Requires="wps">
            <w:drawing>
              <wp:anchor distT="0" distB="0" distL="114300" distR="114300" simplePos="0" relativeHeight="251658296" behindDoc="0" locked="0" layoutInCell="1" allowOverlap="1" wp14:anchorId="695B58C3" wp14:editId="6BBAAF1C">
                <wp:simplePos x="0" y="0"/>
                <wp:positionH relativeFrom="margin">
                  <wp:align>center</wp:align>
                </wp:positionH>
                <wp:positionV relativeFrom="paragraph">
                  <wp:posOffset>-899316</wp:posOffset>
                </wp:positionV>
                <wp:extent cx="7739380" cy="719455"/>
                <wp:effectExtent l="0" t="0" r="13970" b="23495"/>
                <wp:wrapNone/>
                <wp:docPr id="256" name="Rectangle 183"/>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299F127" w14:textId="41B39D06" w:rsidR="003F5467" w:rsidRPr="0012620A" w:rsidRDefault="00B4704F" w:rsidP="00B4704F">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4.4 </w:t>
                            </w:r>
                            <w:proofErr w:type="spellStart"/>
                            <w:r w:rsidR="003F5467">
                              <w:rPr>
                                <w:color w:val="FFFFFF" w:themeColor="background1"/>
                                <w:sz w:val="44"/>
                                <w:szCs w:val="44"/>
                                <w:lang w:val="en-US"/>
                              </w:rPr>
                              <w:t>Fordon</w:t>
                            </w:r>
                            <w:proofErr w:type="spellEnd"/>
                            <w:r w:rsidR="003F5467">
                              <w:rPr>
                                <w:color w:val="FFFFFF" w:themeColor="background1"/>
                                <w:sz w:val="44"/>
                                <w:szCs w:val="44"/>
                                <w:lang w:val="en-US"/>
                              </w:rPr>
                              <w:t xml:space="preserve"> </w:t>
                            </w:r>
                            <w:proofErr w:type="spellStart"/>
                            <w:r w:rsidR="003F5467">
                              <w:rPr>
                                <w:color w:val="FFFFFF" w:themeColor="background1"/>
                                <w:sz w:val="44"/>
                                <w:szCs w:val="44"/>
                                <w:lang w:val="en-US"/>
                              </w:rPr>
                              <w:t>och</w:t>
                            </w:r>
                            <w:proofErr w:type="spellEnd"/>
                            <w:r w:rsidR="003F5467">
                              <w:rPr>
                                <w:color w:val="FFFFFF" w:themeColor="background1"/>
                                <w:sz w:val="44"/>
                                <w:szCs w:val="44"/>
                                <w:lang w:val="en-US"/>
                              </w:rPr>
                              <w:t xml:space="preserve"> </w:t>
                            </w:r>
                            <w:proofErr w:type="spellStart"/>
                            <w:r w:rsidR="003F5467">
                              <w:rPr>
                                <w:color w:val="FFFFFF" w:themeColor="background1"/>
                                <w:sz w:val="44"/>
                                <w:szCs w:val="44"/>
                                <w:lang w:val="en-US"/>
                              </w:rPr>
                              <w:t>driftsäkring</w:t>
                            </w:r>
                            <w:proofErr w:type="spellEnd"/>
                            <w:r w:rsidR="008A77CE">
                              <w:rPr>
                                <w:color w:val="FFFFFF" w:themeColor="background1"/>
                                <w:sz w:val="44"/>
                                <w:szCs w:val="44"/>
                                <w:lang w:val="en-US"/>
                              </w:rPr>
                              <w:t xml:space="preserve"> (</w:t>
                            </w:r>
                            <w:r w:rsidR="00715D8A">
                              <w:rPr>
                                <w:color w:val="FFFFFF" w:themeColor="background1"/>
                                <w:sz w:val="44"/>
                                <w:szCs w:val="44"/>
                                <w:lang w:val="en-US"/>
                              </w:rPr>
                              <w:t>3</w:t>
                            </w:r>
                            <w:r w:rsidR="008A77CE">
                              <w:rPr>
                                <w:color w:val="FFFFFF" w:themeColor="background1"/>
                                <w:sz w:val="44"/>
                                <w:szCs w:val="44"/>
                                <w:lang w:val="en-US"/>
                              </w:rPr>
                              <w:t>|</w:t>
                            </w:r>
                            <w:r w:rsidR="004F536B">
                              <w:rPr>
                                <w:color w:val="FFFFFF" w:themeColor="background1"/>
                                <w:sz w:val="44"/>
                                <w:szCs w:val="44"/>
                                <w:lang w:val="en-US"/>
                              </w:rPr>
                              <w:t>6</w:t>
                            </w:r>
                            <w:r w:rsidR="008A77CE">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5B58C3" id="Rectangle 183" o:spid="_x0000_s1139" style="position:absolute;margin-left:0;margin-top:-70.8pt;width:609.4pt;height:56.65pt;z-index:2516582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" fillcolor="#2b4c8d" strokecolor="#2b4c8d" strokeweight="1pt">
                <v:textbox>
                  <w:txbxContent>
                    <w:p w14:paraId="7299F127" w14:textId="41B39D06" w:rsidR="003F5467" w:rsidRPr="0012620A" w:rsidRDefault="00B4704F" w:rsidP="00B4704F">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4.4 </w:t>
                      </w:r>
                      <w:proofErr w:type="spellStart"/>
                      <w:r w:rsidR="003F5467">
                        <w:rPr>
                          <w:color w:val="FFFFFF" w:themeColor="background1"/>
                          <w:sz w:val="44"/>
                          <w:szCs w:val="44"/>
                          <w:lang w:val="en-US"/>
                        </w:rPr>
                        <w:t>Fordon</w:t>
                      </w:r>
                      <w:proofErr w:type="spellEnd"/>
                      <w:r w:rsidR="003F5467">
                        <w:rPr>
                          <w:color w:val="FFFFFF" w:themeColor="background1"/>
                          <w:sz w:val="44"/>
                          <w:szCs w:val="44"/>
                          <w:lang w:val="en-US"/>
                        </w:rPr>
                        <w:t xml:space="preserve"> </w:t>
                      </w:r>
                      <w:proofErr w:type="spellStart"/>
                      <w:r w:rsidR="003F5467">
                        <w:rPr>
                          <w:color w:val="FFFFFF" w:themeColor="background1"/>
                          <w:sz w:val="44"/>
                          <w:szCs w:val="44"/>
                          <w:lang w:val="en-US"/>
                        </w:rPr>
                        <w:t>och</w:t>
                      </w:r>
                      <w:proofErr w:type="spellEnd"/>
                      <w:r w:rsidR="003F5467">
                        <w:rPr>
                          <w:color w:val="FFFFFF" w:themeColor="background1"/>
                          <w:sz w:val="44"/>
                          <w:szCs w:val="44"/>
                          <w:lang w:val="en-US"/>
                        </w:rPr>
                        <w:t xml:space="preserve"> </w:t>
                      </w:r>
                      <w:proofErr w:type="spellStart"/>
                      <w:r w:rsidR="003F5467">
                        <w:rPr>
                          <w:color w:val="FFFFFF" w:themeColor="background1"/>
                          <w:sz w:val="44"/>
                          <w:szCs w:val="44"/>
                          <w:lang w:val="en-US"/>
                        </w:rPr>
                        <w:t>driftsäkring</w:t>
                      </w:r>
                      <w:proofErr w:type="spellEnd"/>
                      <w:r w:rsidR="008A77CE">
                        <w:rPr>
                          <w:color w:val="FFFFFF" w:themeColor="background1"/>
                          <w:sz w:val="44"/>
                          <w:szCs w:val="44"/>
                          <w:lang w:val="en-US"/>
                        </w:rPr>
                        <w:t xml:space="preserve"> (</w:t>
                      </w:r>
                      <w:r w:rsidR="00715D8A">
                        <w:rPr>
                          <w:color w:val="FFFFFF" w:themeColor="background1"/>
                          <w:sz w:val="44"/>
                          <w:szCs w:val="44"/>
                          <w:lang w:val="en-US"/>
                        </w:rPr>
                        <w:t>3</w:t>
                      </w:r>
                      <w:r w:rsidR="008A77CE">
                        <w:rPr>
                          <w:color w:val="FFFFFF" w:themeColor="background1"/>
                          <w:sz w:val="44"/>
                          <w:szCs w:val="44"/>
                          <w:lang w:val="en-US"/>
                        </w:rPr>
                        <w:t>|</w:t>
                      </w:r>
                      <w:r w:rsidR="004F536B">
                        <w:rPr>
                          <w:color w:val="FFFFFF" w:themeColor="background1"/>
                          <w:sz w:val="44"/>
                          <w:szCs w:val="44"/>
                          <w:lang w:val="en-US"/>
                        </w:rPr>
                        <w:t>6</w:t>
                      </w:r>
                      <w:r w:rsidR="008A77CE">
                        <w:rPr>
                          <w:color w:val="FFFFFF" w:themeColor="background1"/>
                          <w:sz w:val="44"/>
                          <w:szCs w:val="44"/>
                          <w:lang w:val="en-US"/>
                        </w:rPr>
                        <w:t>)</w:t>
                      </w:r>
                    </w:p>
                  </w:txbxContent>
                </v:textbox>
                <w10:wrap anchorx="margin"/>
              </v:rect>
            </w:pict>
          </mc:Fallback>
        </mc:AlternateContent>
      </w:r>
      <w:r w:rsidR="006A1889">
        <w:rPr>
          <w:noProof/>
        </w:rPr>
        <w:drawing>
          <wp:inline distT="0" distB="0" distL="0" distR="0" wp14:anchorId="53A4ECEA" wp14:editId="323186EC">
            <wp:extent cx="5759450" cy="2303780"/>
            <wp:effectExtent l="0" t="0" r="12700" b="1270"/>
            <wp:docPr id="291" name="Chart 291">
              <a:extLst xmlns:a="http://schemas.openxmlformats.org/drawingml/2006/main">
                <a:ext uri="{FF2B5EF4-FFF2-40B4-BE49-F238E27FC236}">
                  <a16:creationId xmlns:a16="http://schemas.microsoft.com/office/drawing/2014/main" id="{0EC67BC7-D5C7-45E5-B55B-4D570842FC6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1"/>
              </a:graphicData>
            </a:graphic>
          </wp:inline>
        </w:drawing>
      </w:r>
    </w:p>
    <w:p w14:paraId="657D90EA" w14:textId="6D7F14CC" w:rsidR="005C4C1D" w:rsidRPr="00E67553" w:rsidRDefault="00E46277" w:rsidP="005C4C1D">
      <w:pPr>
        <w:spacing w:after="0" w:line="240" w:lineRule="auto"/>
        <w:rPr>
          <w:rFonts w:ascii="Franklin Gothic Book" w:hAnsi="Franklin Gothic Book" w:cs="Arial"/>
          <w:i/>
          <w:color w:val="FF0000"/>
          <w:sz w:val="16"/>
          <w:szCs w:val="16"/>
          <w:shd w:val="clear" w:color="auto" w:fill="FFFFFF"/>
        </w:rPr>
      </w:pPr>
      <w:r w:rsidRPr="00E67553">
        <w:rPr>
          <w:rFonts w:ascii="Franklin Gothic Book" w:hAnsi="Franklin Gothic Book"/>
          <w:i/>
          <w:iCs/>
          <w:noProof/>
          <w:color w:val="FF0000"/>
          <w:sz w:val="16"/>
          <w:szCs w:val="16"/>
        </w:rPr>
        <w:t xml:space="preserve"> </w:t>
      </w:r>
      <w:r w:rsidR="005C4C1D" w:rsidRPr="00E67553">
        <w:rPr>
          <w:rFonts w:ascii="Franklin Gothic Book" w:hAnsi="Franklin Gothic Book" w:cs="Arial"/>
          <w:i/>
          <w:sz w:val="16"/>
          <w:szCs w:val="16"/>
          <w:shd w:val="clear" w:color="auto" w:fill="FFFFFF"/>
        </w:rPr>
        <w:t>Källa (gäller alla vagntyper)</w:t>
      </w:r>
    </w:p>
    <w:p w14:paraId="42D00646" w14:textId="3F26E0D5" w:rsidR="00FE3969" w:rsidRPr="005C4C1D" w:rsidRDefault="002523C0" w:rsidP="005C4C1D">
      <w:pPr>
        <w:spacing w:after="0" w:line="240" w:lineRule="auto"/>
        <w:rPr>
          <w:color w:val="FF0000"/>
          <w:sz w:val="20"/>
          <w:szCs w:val="20"/>
        </w:rPr>
      </w:pPr>
      <w:r w:rsidRPr="00E67553">
        <w:rPr>
          <w:rFonts w:ascii="Franklin Gothic Book" w:hAnsi="Franklin Gothic Book"/>
          <w:i/>
          <w:iCs/>
          <w:noProof/>
          <w:color w:val="FF0000"/>
          <w:sz w:val="16"/>
          <w:szCs w:val="16"/>
        </w:rPr>
        <mc:AlternateContent>
          <mc:Choice Requires="wps">
            <w:drawing>
              <wp:anchor distT="0" distB="0" distL="114300" distR="114300" simplePos="0" relativeHeight="251658328" behindDoc="0" locked="0" layoutInCell="1" allowOverlap="1" wp14:anchorId="5BAA804B" wp14:editId="2C9C0323">
                <wp:simplePos x="0" y="0"/>
                <wp:positionH relativeFrom="margin">
                  <wp:posOffset>-996950</wp:posOffset>
                </wp:positionH>
                <wp:positionV relativeFrom="paragraph">
                  <wp:posOffset>225120</wp:posOffset>
                </wp:positionV>
                <wp:extent cx="7739380" cy="1887322"/>
                <wp:effectExtent l="0" t="0" r="13970" b="17780"/>
                <wp:wrapNone/>
                <wp:docPr id="316" name="Rectangle 187"/>
                <wp:cNvGraphicFramePr/>
                <a:graphic xmlns:a="http://schemas.openxmlformats.org/drawingml/2006/main">
                  <a:graphicData uri="http://schemas.microsoft.com/office/word/2010/wordprocessingShape">
                    <wps:wsp>
                      <wps:cNvSpPr/>
                      <wps:spPr>
                        <a:xfrm>
                          <a:off x="0" y="0"/>
                          <a:ext cx="7739380" cy="1887322"/>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3596DE2" w14:textId="3D230317" w:rsidR="002B1F1A" w:rsidRDefault="0087160A" w:rsidP="002523C0">
                            <w:pPr>
                              <w:spacing w:before="120" w:after="120" w:line="240" w:lineRule="auto"/>
                              <w:ind w:left="851" w:right="1418" w:firstLine="567"/>
                              <w:rPr>
                                <w:rFonts w:ascii="Franklin Gothic Book" w:hAnsi="Franklin Gothic Book"/>
                                <w:color w:val="FFFFFF" w:themeColor="background1"/>
                                <w:sz w:val="20"/>
                                <w:szCs w:val="20"/>
                              </w:rPr>
                            </w:pPr>
                            <w:r>
                              <w:rPr>
                                <w:rFonts w:ascii="Franklin Gothic Book" w:hAnsi="Franklin Gothic Book"/>
                                <w:b/>
                                <w:bCs/>
                                <w:color w:val="FFFFFF" w:themeColor="background1"/>
                                <w:sz w:val="20"/>
                                <w:szCs w:val="20"/>
                              </w:rPr>
                              <w:t>A</w:t>
                            </w:r>
                            <w:r w:rsidR="00CF51D2" w:rsidRPr="00425C48">
                              <w:rPr>
                                <w:rFonts w:ascii="Franklin Gothic Book" w:hAnsi="Franklin Gothic Book"/>
                                <w:b/>
                                <w:bCs/>
                                <w:color w:val="FFFFFF" w:themeColor="background1"/>
                                <w:sz w:val="20"/>
                                <w:szCs w:val="20"/>
                              </w:rPr>
                              <w:t>nalys</w:t>
                            </w:r>
                            <w:r w:rsidR="00EC4986">
                              <w:rPr>
                                <w:rFonts w:ascii="Franklin Gothic Book" w:hAnsi="Franklin Gothic Book"/>
                                <w:b/>
                                <w:bCs/>
                                <w:color w:val="FFFFFF" w:themeColor="background1"/>
                                <w:sz w:val="20"/>
                                <w:szCs w:val="20"/>
                              </w:rPr>
                              <w:t>:</w:t>
                            </w:r>
                            <w:r w:rsidR="00D37148" w:rsidRPr="00D37148">
                              <w:rPr>
                                <w:rFonts w:ascii="Franklin Gothic Book" w:hAnsi="Franklin Gothic Book"/>
                                <w:color w:val="FFFFFF" w:themeColor="background1"/>
                                <w:sz w:val="20"/>
                                <w:szCs w:val="20"/>
                              </w:rPr>
                              <w:t xml:space="preserve"> </w:t>
                            </w:r>
                          </w:p>
                          <w:p w14:paraId="3E80CB6E" w14:textId="522961D9" w:rsidR="0096217D" w:rsidRDefault="0041762F" w:rsidP="0096217D">
                            <w:pPr>
                              <w:spacing w:before="120" w:after="120" w:line="240" w:lineRule="auto"/>
                              <w:ind w:left="1418" w:right="1418"/>
                              <w:jc w:val="both"/>
                              <w:rPr>
                                <w:rFonts w:ascii="Franklin Gothic Book" w:hAnsi="Franklin Gothic Book"/>
                                <w:color w:val="FFFFFF" w:themeColor="background1"/>
                                <w:sz w:val="20"/>
                                <w:szCs w:val="20"/>
                              </w:rPr>
                            </w:pPr>
                            <w:r w:rsidRPr="0041762F">
                              <w:rPr>
                                <w:rFonts w:ascii="Franklin Gothic Book" w:hAnsi="Franklin Gothic Book"/>
                                <w:color w:val="FFFFFF" w:themeColor="background1"/>
                                <w:sz w:val="20"/>
                                <w:szCs w:val="20"/>
                              </w:rPr>
                              <w:t>Fordonsflottan håller förväntade tillgänglighetsvärden, fast med en hög grad pedalvagnar tillgängliga efter att de har stått inne och blivit omhändertagna under sommaren. M31 enligt norm, M32 något lågt jämfört mot sitt mål och M33 något högt jämfört med optimal underhålls- och reservmängd.</w:t>
                            </w:r>
                          </w:p>
                          <w:p w14:paraId="51DA67FC" w14:textId="77777777" w:rsidR="00F23552" w:rsidRDefault="00F23552" w:rsidP="00EB0535">
                            <w:pPr>
                              <w:spacing w:before="120" w:after="120" w:line="240" w:lineRule="auto"/>
                              <w:ind w:left="1418" w:right="1418"/>
                              <w:rPr>
                                <w:rFonts w:ascii="Franklin Gothic Book" w:hAnsi="Franklin Gothic Book"/>
                                <w:color w:val="FFFFFF" w:themeColor="background1"/>
                                <w:sz w:val="20"/>
                                <w:szCs w:val="20"/>
                              </w:rPr>
                            </w:pPr>
                          </w:p>
                          <w:p w14:paraId="293C00BD" w14:textId="6F4DAE4A" w:rsidR="00EB0535" w:rsidRDefault="00CF51D2" w:rsidP="00EB0535">
                            <w:pPr>
                              <w:spacing w:before="120" w:after="120" w:line="240" w:lineRule="auto"/>
                              <w:ind w:left="1418" w:right="1418"/>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r w:rsidR="00E741F9">
                              <w:rPr>
                                <w:rFonts w:ascii="Franklin Gothic Book" w:hAnsi="Franklin Gothic Book"/>
                                <w:b/>
                                <w:bCs/>
                                <w:color w:val="FFFFFF" w:themeColor="background1"/>
                                <w:sz w:val="20"/>
                                <w:szCs w:val="20"/>
                              </w:rPr>
                              <w:t xml:space="preserve"> </w:t>
                            </w:r>
                          </w:p>
                          <w:p w14:paraId="09280E13" w14:textId="14004071" w:rsidR="00CF51D2" w:rsidRDefault="006D1108" w:rsidP="00D04741">
                            <w:pPr>
                              <w:spacing w:before="120" w:after="120" w:line="240" w:lineRule="auto"/>
                              <w:ind w:left="1418" w:right="1418"/>
                              <w:jc w:val="both"/>
                            </w:pPr>
                            <w:r>
                              <w:rPr>
                                <w:rFonts w:ascii="Franklin Gothic Book" w:hAnsi="Franklin Gothic Book"/>
                                <w:color w:val="FFFFFF" w:themeColor="background1"/>
                                <w:sz w:val="20"/>
                                <w:szCs w:val="20"/>
                              </w:rPr>
                              <w:t>Åtgärder pågår för analys av M32 delsystem.</w:t>
                            </w:r>
                            <w:r w:rsidR="00293163">
                              <w:rPr>
                                <w:rFonts w:ascii="Franklin Gothic Book" w:hAnsi="Franklin Gothic Book"/>
                                <w:color w:val="FFFFFF" w:themeColor="background1"/>
                                <w:sz w:val="20"/>
                                <w:szCs w:val="20"/>
                              </w:rPr>
                              <w:t xml:space="preserve"> På sikt skall M33 ej kompensera vagnsflottan på detta sätt</w:t>
                            </w:r>
                            <w:r w:rsidR="004D3730">
                              <w:rPr>
                                <w:rFonts w:ascii="Franklin Gothic Book" w:hAnsi="Franklin Gothic Book"/>
                                <w:color w:val="FFFFFF" w:themeColor="background1"/>
                                <w:sz w:val="20"/>
                                <w:szCs w:val="20"/>
                              </w:rPr>
                              <w:t>, då det accelererar underhållsprogrammet och åsidosätter utbildning.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AA804B" id="Rectangle 187" o:spid="_x0000_s1140" style="position:absolute;margin-left:-78.5pt;margin-top:17.75pt;width:609.4pt;height:148.6pt;z-index:251658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" fillcolor="#2b4c8d" strokecolor="#2b4c8d" strokeweight="1pt">
                <v:textbox>
                  <w:txbxContent>
                    <w:p w14:paraId="23596DE2" w14:textId="3D230317" w:rsidR="002B1F1A" w:rsidRDefault="0087160A" w:rsidP="002523C0">
                      <w:pPr>
                        <w:spacing w:before="120" w:after="120" w:line="240" w:lineRule="auto"/>
                        <w:ind w:left="851" w:right="1418" w:firstLine="567"/>
                        <w:rPr>
                          <w:rFonts w:ascii="Franklin Gothic Book" w:hAnsi="Franklin Gothic Book"/>
                          <w:color w:val="FFFFFF" w:themeColor="background1"/>
                          <w:sz w:val="20"/>
                          <w:szCs w:val="20"/>
                        </w:rPr>
                      </w:pPr>
                      <w:r>
                        <w:rPr>
                          <w:rFonts w:ascii="Franklin Gothic Book" w:hAnsi="Franklin Gothic Book"/>
                          <w:b/>
                          <w:bCs/>
                          <w:color w:val="FFFFFF" w:themeColor="background1"/>
                          <w:sz w:val="20"/>
                          <w:szCs w:val="20"/>
                        </w:rPr>
                        <w:t>A</w:t>
                      </w:r>
                      <w:r w:rsidR="00CF51D2" w:rsidRPr="00425C48">
                        <w:rPr>
                          <w:rFonts w:ascii="Franklin Gothic Book" w:hAnsi="Franklin Gothic Book"/>
                          <w:b/>
                          <w:bCs/>
                          <w:color w:val="FFFFFF" w:themeColor="background1"/>
                          <w:sz w:val="20"/>
                          <w:szCs w:val="20"/>
                        </w:rPr>
                        <w:t>nalys</w:t>
                      </w:r>
                      <w:r w:rsidR="00EC4986">
                        <w:rPr>
                          <w:rFonts w:ascii="Franklin Gothic Book" w:hAnsi="Franklin Gothic Book"/>
                          <w:b/>
                          <w:bCs/>
                          <w:color w:val="FFFFFF" w:themeColor="background1"/>
                          <w:sz w:val="20"/>
                          <w:szCs w:val="20"/>
                        </w:rPr>
                        <w:t>:</w:t>
                      </w:r>
                      <w:r w:rsidR="00D37148" w:rsidRPr="00D37148">
                        <w:rPr>
                          <w:rFonts w:ascii="Franklin Gothic Book" w:hAnsi="Franklin Gothic Book"/>
                          <w:color w:val="FFFFFF" w:themeColor="background1"/>
                          <w:sz w:val="20"/>
                          <w:szCs w:val="20"/>
                        </w:rPr>
                        <w:t xml:space="preserve"> </w:t>
                      </w:r>
                    </w:p>
                    <w:p w14:paraId="3E80CB6E" w14:textId="522961D9" w:rsidR="0096217D" w:rsidRDefault="0041762F" w:rsidP="0096217D">
                      <w:pPr>
                        <w:spacing w:before="120" w:after="120" w:line="240" w:lineRule="auto"/>
                        <w:ind w:left="1418" w:right="1418"/>
                        <w:jc w:val="both"/>
                        <w:rPr>
                          <w:rFonts w:ascii="Franklin Gothic Book" w:hAnsi="Franklin Gothic Book"/>
                          <w:color w:val="FFFFFF" w:themeColor="background1"/>
                          <w:sz w:val="20"/>
                          <w:szCs w:val="20"/>
                        </w:rPr>
                      </w:pPr>
                      <w:r w:rsidRPr="0041762F">
                        <w:rPr>
                          <w:rFonts w:ascii="Franklin Gothic Book" w:hAnsi="Franklin Gothic Book"/>
                          <w:color w:val="FFFFFF" w:themeColor="background1"/>
                          <w:sz w:val="20"/>
                          <w:szCs w:val="20"/>
                        </w:rPr>
                        <w:t>Fordonsflottan håller förväntade tillgänglighetsvärden, fast med en hög grad pedalvagnar tillgängliga efter att de har stått inne och blivit omhändertagna under sommaren. M31 enligt norm, M32 något lågt jämfört mot sitt mål och M33 något högt jämfört med optimal underhålls- och reservmängd.</w:t>
                      </w:r>
                    </w:p>
                    <w:p w14:paraId="51DA67FC" w14:textId="77777777" w:rsidR="00F23552" w:rsidRDefault="00F23552" w:rsidP="00EB0535">
                      <w:pPr>
                        <w:spacing w:before="120" w:after="120" w:line="240" w:lineRule="auto"/>
                        <w:ind w:left="1418" w:right="1418"/>
                        <w:rPr>
                          <w:rFonts w:ascii="Franklin Gothic Book" w:hAnsi="Franklin Gothic Book"/>
                          <w:color w:val="FFFFFF" w:themeColor="background1"/>
                          <w:sz w:val="20"/>
                          <w:szCs w:val="20"/>
                        </w:rPr>
                      </w:pPr>
                    </w:p>
                    <w:p w14:paraId="293C00BD" w14:textId="6F4DAE4A" w:rsidR="00EB0535" w:rsidRDefault="00CF51D2" w:rsidP="00EB0535">
                      <w:pPr>
                        <w:spacing w:before="120" w:after="120" w:line="240" w:lineRule="auto"/>
                        <w:ind w:left="1418" w:right="1418"/>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r w:rsidR="00E741F9">
                        <w:rPr>
                          <w:rFonts w:ascii="Franklin Gothic Book" w:hAnsi="Franklin Gothic Book"/>
                          <w:b/>
                          <w:bCs/>
                          <w:color w:val="FFFFFF" w:themeColor="background1"/>
                          <w:sz w:val="20"/>
                          <w:szCs w:val="20"/>
                        </w:rPr>
                        <w:t xml:space="preserve"> </w:t>
                      </w:r>
                    </w:p>
                    <w:p w14:paraId="09280E13" w14:textId="14004071" w:rsidR="00CF51D2" w:rsidRDefault="006D1108" w:rsidP="00D04741">
                      <w:pPr>
                        <w:spacing w:before="120" w:after="120" w:line="240" w:lineRule="auto"/>
                        <w:ind w:left="1418" w:right="1418"/>
                        <w:jc w:val="both"/>
                      </w:pPr>
                      <w:r>
                        <w:rPr>
                          <w:rFonts w:ascii="Franklin Gothic Book" w:hAnsi="Franklin Gothic Book"/>
                          <w:color w:val="FFFFFF" w:themeColor="background1"/>
                          <w:sz w:val="20"/>
                          <w:szCs w:val="20"/>
                        </w:rPr>
                        <w:t>Åtgärder pågår för analys av M32 delsystem.</w:t>
                      </w:r>
                      <w:r w:rsidR="00293163">
                        <w:rPr>
                          <w:rFonts w:ascii="Franklin Gothic Book" w:hAnsi="Franklin Gothic Book"/>
                          <w:color w:val="FFFFFF" w:themeColor="background1"/>
                          <w:sz w:val="20"/>
                          <w:szCs w:val="20"/>
                        </w:rPr>
                        <w:t xml:space="preserve"> På sikt skall M33 ej kompensera vagnsflottan på detta sätt</w:t>
                      </w:r>
                      <w:r w:rsidR="004D3730">
                        <w:rPr>
                          <w:rFonts w:ascii="Franklin Gothic Book" w:hAnsi="Franklin Gothic Book"/>
                          <w:color w:val="FFFFFF" w:themeColor="background1"/>
                          <w:sz w:val="20"/>
                          <w:szCs w:val="20"/>
                        </w:rPr>
                        <w:t>, då det accelererar underhållsprogrammet och åsidosätter utbildning.</w:t>
                      </w:r>
                    </w:p>
                  </w:txbxContent>
                </v:textbox>
                <w10:wrap anchorx="margin"/>
              </v:rect>
            </w:pict>
          </mc:Fallback>
        </mc:AlternateContent>
      </w:r>
    </w:p>
    <w:p w14:paraId="2BA49771" w14:textId="74521AF8" w:rsidR="001E3F93" w:rsidRDefault="001E3F93" w:rsidP="00F913D6">
      <w:pPr>
        <w:rPr>
          <w:rFonts w:ascii="Franklin Gothic Book" w:hAnsi="Franklin Gothic Book"/>
          <w:i/>
          <w:iCs/>
          <w:noProof/>
          <w:color w:val="FF0000"/>
          <w:sz w:val="16"/>
          <w:szCs w:val="16"/>
        </w:rPr>
      </w:pPr>
    </w:p>
    <w:p w14:paraId="39A3FC77" w14:textId="28FCB0D1" w:rsidR="00F23552" w:rsidRDefault="00F23552" w:rsidP="00F913D6">
      <w:pPr>
        <w:rPr>
          <w:rFonts w:ascii="Franklin Gothic Book" w:hAnsi="Franklin Gothic Book"/>
          <w:i/>
          <w:iCs/>
          <w:noProof/>
          <w:color w:val="FF0000"/>
          <w:sz w:val="16"/>
          <w:szCs w:val="16"/>
        </w:rPr>
      </w:pPr>
    </w:p>
    <w:p w14:paraId="623B31FD" w14:textId="032BB56C" w:rsidR="00A05B65" w:rsidRDefault="00A05B65" w:rsidP="00F913D6">
      <w:pPr>
        <w:rPr>
          <w:rFonts w:ascii="Franklin Gothic Book" w:hAnsi="Franklin Gothic Book"/>
          <w:i/>
          <w:iCs/>
          <w:noProof/>
          <w:color w:val="FF0000"/>
          <w:sz w:val="16"/>
          <w:szCs w:val="16"/>
        </w:rPr>
      </w:pPr>
    </w:p>
    <w:p w14:paraId="2863276C" w14:textId="52FDC69A" w:rsidR="002B29E4" w:rsidRDefault="002B29E4" w:rsidP="00F913D6">
      <w:pPr>
        <w:rPr>
          <w:rFonts w:ascii="Franklin Gothic Book" w:hAnsi="Franklin Gothic Book"/>
          <w:i/>
          <w:iCs/>
          <w:noProof/>
          <w:color w:val="FF0000"/>
          <w:sz w:val="16"/>
          <w:szCs w:val="16"/>
        </w:rPr>
      </w:pPr>
    </w:p>
    <w:p w14:paraId="43A57075" w14:textId="77777777" w:rsidR="002B29E4" w:rsidRDefault="002B29E4" w:rsidP="00F913D6">
      <w:pPr>
        <w:rPr>
          <w:rFonts w:ascii="Franklin Gothic Book" w:hAnsi="Franklin Gothic Book"/>
          <w:i/>
          <w:iCs/>
          <w:noProof/>
          <w:color w:val="FF0000"/>
          <w:sz w:val="16"/>
          <w:szCs w:val="16"/>
        </w:rPr>
      </w:pPr>
    </w:p>
    <w:p w14:paraId="490802D9" w14:textId="4BE35DF5" w:rsidR="002B29E4" w:rsidRDefault="002B29E4" w:rsidP="00F913D6">
      <w:pPr>
        <w:rPr>
          <w:rFonts w:ascii="Franklin Gothic Book" w:hAnsi="Franklin Gothic Book"/>
          <w:i/>
          <w:iCs/>
          <w:noProof/>
          <w:color w:val="FF0000"/>
          <w:sz w:val="16"/>
          <w:szCs w:val="16"/>
        </w:rPr>
      </w:pPr>
    </w:p>
    <w:p w14:paraId="7387A51B" w14:textId="2E4D8413" w:rsidR="002B29E4" w:rsidRDefault="002B29E4" w:rsidP="00F913D6">
      <w:pPr>
        <w:rPr>
          <w:rFonts w:ascii="Franklin Gothic Book" w:hAnsi="Franklin Gothic Book"/>
          <w:i/>
          <w:iCs/>
          <w:noProof/>
          <w:color w:val="FF0000"/>
          <w:sz w:val="16"/>
          <w:szCs w:val="16"/>
        </w:rPr>
      </w:pPr>
    </w:p>
    <w:p w14:paraId="69D7562F" w14:textId="3FE48CAC" w:rsidR="00A05B65" w:rsidRDefault="00A05B65" w:rsidP="00F913D6">
      <w:pPr>
        <w:rPr>
          <w:rFonts w:ascii="Franklin Gothic Book" w:hAnsi="Franklin Gothic Book"/>
          <w:i/>
          <w:color w:val="FF0000"/>
          <w:sz w:val="16"/>
          <w:szCs w:val="16"/>
        </w:rPr>
      </w:pPr>
    </w:p>
    <w:p w14:paraId="515C20FC" w14:textId="3355D264" w:rsidR="00525508" w:rsidRDefault="00525508" w:rsidP="00F913D6">
      <w:pPr>
        <w:rPr>
          <w:color w:val="FF0000"/>
          <w:sz w:val="20"/>
          <w:szCs w:val="20"/>
        </w:rPr>
      </w:pPr>
    </w:p>
    <w:p w14:paraId="7F0F133C" w14:textId="2526EA21" w:rsidR="00A55AA7" w:rsidRDefault="59ACD2BF" w:rsidP="007A1F3F">
      <w:pPr>
        <w:pStyle w:val="Rubrik3"/>
        <w:numPr>
          <w:ilvl w:val="2"/>
          <w:numId w:val="16"/>
        </w:numPr>
        <w:spacing w:before="120" w:after="120" w:line="240" w:lineRule="auto"/>
      </w:pPr>
      <w:r>
        <w:t>Tillförlitlighet spårvagnsflottan</w:t>
      </w:r>
    </w:p>
    <w:p w14:paraId="7FBDDE62" w14:textId="36EC1670" w:rsidR="00674C79" w:rsidRDefault="00FD7299" w:rsidP="00674C79">
      <w:pPr>
        <w:pStyle w:val="Normalwebb"/>
        <w:shd w:val="clear" w:color="auto" w:fill="FFFFFF" w:themeFill="background1"/>
        <w:spacing w:before="120" w:beforeAutospacing="0" w:after="120" w:afterAutospacing="0"/>
        <w:jc w:val="both"/>
        <w:rPr>
          <w:rFonts w:ascii="Franklin Gothic Book" w:hAnsi="Franklin Gothic Book"/>
          <w:color w:val="252423"/>
          <w:sz w:val="22"/>
          <w:szCs w:val="22"/>
        </w:rPr>
      </w:pPr>
      <w:r w:rsidRPr="007B2091">
        <w:rPr>
          <w:rFonts w:ascii="Franklin Gothic Book" w:hAnsi="Franklin Gothic Book"/>
          <w:color w:val="252423"/>
          <w:sz w:val="22"/>
          <w:szCs w:val="22"/>
        </w:rPr>
        <w:t xml:space="preserve">Tillförlitlighet </w:t>
      </w:r>
      <w:r w:rsidR="00674C79" w:rsidRPr="007B2091">
        <w:rPr>
          <w:rFonts w:ascii="Franklin Gothic Book" w:hAnsi="Franklin Gothic Book"/>
          <w:color w:val="252423"/>
          <w:sz w:val="22"/>
          <w:szCs w:val="22"/>
        </w:rPr>
        <w:t>vagnsflottan totalt och per vagnstyp anger andel omlopp utan indragningar, förseningar och stopp</w:t>
      </w:r>
      <w:r w:rsidR="00DC104E">
        <w:rPr>
          <w:rFonts w:ascii="Franklin Gothic Book" w:hAnsi="Franklin Gothic Book"/>
          <w:color w:val="252423"/>
          <w:sz w:val="22"/>
          <w:szCs w:val="22"/>
        </w:rPr>
        <w:t xml:space="preserve"> på grund av enbart tekniska anledningar</w:t>
      </w:r>
      <w:r w:rsidR="00674C79" w:rsidRPr="007B2091">
        <w:rPr>
          <w:rFonts w:ascii="Franklin Gothic Book" w:hAnsi="Franklin Gothic Book"/>
          <w:color w:val="252423"/>
          <w:sz w:val="22"/>
          <w:szCs w:val="22"/>
        </w:rPr>
        <w:t>. Anger medelvärde över månaden för antalet omlopp vid morgontrafik.</w:t>
      </w:r>
    </w:p>
    <w:p w14:paraId="32094745" w14:textId="77777777" w:rsidR="00674C79" w:rsidRDefault="00674C79" w:rsidP="00674C79">
      <w:pPr>
        <w:pStyle w:val="Normalwebb"/>
        <w:shd w:val="clear" w:color="auto" w:fill="FFFFFF" w:themeFill="background1"/>
        <w:spacing w:before="120" w:beforeAutospacing="0" w:after="120" w:afterAutospacing="0"/>
        <w:jc w:val="both"/>
        <w:rPr>
          <w:rFonts w:ascii="Franklin Gothic Book" w:hAnsi="Franklin Gothic Book"/>
          <w:color w:val="252423"/>
          <w:sz w:val="22"/>
          <w:szCs w:val="22"/>
        </w:rPr>
      </w:pPr>
      <w:r>
        <w:rPr>
          <w:rFonts w:ascii="Franklin Gothic Book" w:hAnsi="Franklin Gothic Book"/>
          <w:color w:val="252423"/>
          <w:sz w:val="22"/>
          <w:szCs w:val="22"/>
        </w:rPr>
        <w:t xml:space="preserve">Tillförlitligheten kan ses som ett mått på </w:t>
      </w:r>
      <w:r w:rsidRPr="000137C0">
        <w:rPr>
          <w:rFonts w:ascii="Franklin Gothic Book" w:hAnsi="Franklin Gothic Book"/>
          <w:i/>
          <w:iCs/>
          <w:color w:val="252423"/>
          <w:sz w:val="22"/>
          <w:szCs w:val="22"/>
        </w:rPr>
        <w:t>kvaliteten</w:t>
      </w:r>
      <w:r>
        <w:rPr>
          <w:rFonts w:ascii="Franklin Gothic Book" w:hAnsi="Franklin Gothic Book"/>
          <w:color w:val="252423"/>
          <w:sz w:val="22"/>
          <w:szCs w:val="22"/>
        </w:rPr>
        <w:t xml:space="preserve"> av levererade trafikvagnar.</w:t>
      </w:r>
    </w:p>
    <w:p w14:paraId="39A2F824" w14:textId="1BBC0432" w:rsidR="009F6238" w:rsidRDefault="00664E6B" w:rsidP="00674C79">
      <w:pPr>
        <w:pStyle w:val="Normalwebb"/>
        <w:shd w:val="clear" w:color="auto" w:fill="FFFFFF" w:themeFill="background1"/>
        <w:spacing w:before="120" w:beforeAutospacing="0" w:after="120" w:afterAutospacing="0"/>
        <w:jc w:val="both"/>
        <w:rPr>
          <w:rFonts w:ascii="Franklin Gothic Book" w:hAnsi="Franklin Gothic Book"/>
          <w:color w:val="252423"/>
          <w:sz w:val="22"/>
          <w:szCs w:val="22"/>
        </w:rPr>
      </w:pPr>
      <w:r>
        <w:rPr>
          <w:noProof/>
        </w:rPr>
        <w:drawing>
          <wp:inline distT="0" distB="0" distL="0" distR="0" wp14:anchorId="34F77C73" wp14:editId="3D1C0041">
            <wp:extent cx="5759450" cy="3070225"/>
            <wp:effectExtent l="0" t="0" r="12700" b="15875"/>
            <wp:docPr id="1054609495" name="Chart 1054609495">
              <a:extLst xmlns:a="http://schemas.openxmlformats.org/drawingml/2006/main">
                <a:ext uri="{FF2B5EF4-FFF2-40B4-BE49-F238E27FC236}">
                  <a16:creationId xmlns:a16="http://schemas.microsoft.com/office/drawing/2014/main" id="{5A0C0DD7-AE98-43AF-B629-5CB66AF6081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2"/>
              </a:graphicData>
            </a:graphic>
          </wp:inline>
        </w:drawing>
      </w:r>
    </w:p>
    <w:p w14:paraId="5EE5DB4C" w14:textId="6F6210C4" w:rsidR="007C367D" w:rsidRDefault="003110C3" w:rsidP="007C367D">
      <w:pPr>
        <w:pStyle w:val="Normalwebb"/>
        <w:shd w:val="clear" w:color="auto" w:fill="FFFFFF"/>
        <w:spacing w:before="0" w:beforeAutospacing="0" w:after="0" w:afterAutospacing="0"/>
        <w:jc w:val="both"/>
        <w:rPr>
          <w:rFonts w:ascii="Franklin Gothic Book" w:hAnsi="Franklin Gothic Book"/>
          <w:b/>
          <w:bCs/>
          <w:noProof/>
        </w:rPr>
      </w:pPr>
      <w:r>
        <w:rPr>
          <w:noProof/>
        </w:rPr>
        <w:lastRenderedPageBreak/>
        <w:drawing>
          <wp:inline distT="0" distB="0" distL="0" distR="0" wp14:anchorId="2667EFC4" wp14:editId="3C8994A2">
            <wp:extent cx="5717667" cy="2520000"/>
            <wp:effectExtent l="0" t="0" r="16510" b="13970"/>
            <wp:docPr id="1054609474" name="Chart 1054609474">
              <a:extLst xmlns:a="http://schemas.openxmlformats.org/drawingml/2006/main">
                <a:ext uri="{FF2B5EF4-FFF2-40B4-BE49-F238E27FC236}">
                  <a16:creationId xmlns:a16="http://schemas.microsoft.com/office/drawing/2014/main" id="{14FC2929-E806-4DF1-8CDB-F50B9EFEC70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3"/>
              </a:graphicData>
            </a:graphic>
          </wp:inline>
        </w:drawing>
      </w:r>
      <w:r w:rsidRPr="00A23EFD">
        <w:rPr>
          <w:rFonts w:ascii="Franklin Gothic Book" w:hAnsi="Franklin Gothic Book"/>
          <w:b/>
          <w:bCs/>
          <w:noProof/>
        </w:rPr>
        <w:t xml:space="preserve"> </w:t>
      </w:r>
      <w:r w:rsidR="0020392D" w:rsidRPr="00A23EFD">
        <w:rPr>
          <w:rFonts w:ascii="Franklin Gothic Book" w:hAnsi="Franklin Gothic Book"/>
          <w:b/>
          <w:bCs/>
          <w:noProof/>
        </w:rPr>
        <mc:AlternateContent>
          <mc:Choice Requires="wps">
            <w:drawing>
              <wp:anchor distT="0" distB="0" distL="114300" distR="114300" simplePos="0" relativeHeight="251658308" behindDoc="0" locked="0" layoutInCell="1" allowOverlap="1" wp14:anchorId="5B19533C" wp14:editId="07702EEA">
                <wp:simplePos x="0" y="0"/>
                <wp:positionH relativeFrom="page">
                  <wp:posOffset>-42893</wp:posOffset>
                </wp:positionH>
                <wp:positionV relativeFrom="paragraph">
                  <wp:posOffset>-900897</wp:posOffset>
                </wp:positionV>
                <wp:extent cx="7739380" cy="719455"/>
                <wp:effectExtent l="0" t="0" r="13970" b="23495"/>
                <wp:wrapNone/>
                <wp:docPr id="266" name="Rectangle 188"/>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6F8EF2C" w14:textId="67906DCD" w:rsidR="00215C4D" w:rsidRPr="0012620A" w:rsidRDefault="00B4704F" w:rsidP="00B4704F">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4.4 </w:t>
                            </w:r>
                            <w:proofErr w:type="spellStart"/>
                            <w:r w:rsidR="00215C4D">
                              <w:rPr>
                                <w:color w:val="FFFFFF" w:themeColor="background1"/>
                                <w:sz w:val="44"/>
                                <w:szCs w:val="44"/>
                                <w:lang w:val="en-US"/>
                              </w:rPr>
                              <w:t>Fordon</w:t>
                            </w:r>
                            <w:proofErr w:type="spellEnd"/>
                            <w:r w:rsidR="00215C4D">
                              <w:rPr>
                                <w:color w:val="FFFFFF" w:themeColor="background1"/>
                                <w:sz w:val="44"/>
                                <w:szCs w:val="44"/>
                                <w:lang w:val="en-US"/>
                              </w:rPr>
                              <w:t xml:space="preserve"> </w:t>
                            </w:r>
                            <w:proofErr w:type="spellStart"/>
                            <w:r w:rsidR="00215C4D">
                              <w:rPr>
                                <w:color w:val="FFFFFF" w:themeColor="background1"/>
                                <w:sz w:val="44"/>
                                <w:szCs w:val="44"/>
                                <w:lang w:val="en-US"/>
                              </w:rPr>
                              <w:t>och</w:t>
                            </w:r>
                            <w:proofErr w:type="spellEnd"/>
                            <w:r w:rsidR="00215C4D">
                              <w:rPr>
                                <w:color w:val="FFFFFF" w:themeColor="background1"/>
                                <w:sz w:val="44"/>
                                <w:szCs w:val="44"/>
                                <w:lang w:val="en-US"/>
                              </w:rPr>
                              <w:t xml:space="preserve"> </w:t>
                            </w:r>
                            <w:proofErr w:type="spellStart"/>
                            <w:r w:rsidR="00215C4D">
                              <w:rPr>
                                <w:color w:val="FFFFFF" w:themeColor="background1"/>
                                <w:sz w:val="44"/>
                                <w:szCs w:val="44"/>
                                <w:lang w:val="en-US"/>
                              </w:rPr>
                              <w:t>driftsäkring</w:t>
                            </w:r>
                            <w:proofErr w:type="spellEnd"/>
                            <w:r w:rsidR="00215C4D">
                              <w:rPr>
                                <w:color w:val="FFFFFF" w:themeColor="background1"/>
                                <w:sz w:val="44"/>
                                <w:szCs w:val="44"/>
                                <w:lang w:val="en-US"/>
                              </w:rPr>
                              <w:t xml:space="preserve"> (</w:t>
                            </w:r>
                            <w:r w:rsidR="00715D8A">
                              <w:rPr>
                                <w:color w:val="FFFFFF" w:themeColor="background1"/>
                                <w:sz w:val="44"/>
                                <w:szCs w:val="44"/>
                                <w:lang w:val="en-US"/>
                              </w:rPr>
                              <w:t>4</w:t>
                            </w:r>
                            <w:r w:rsidR="00215C4D">
                              <w:rPr>
                                <w:color w:val="FFFFFF" w:themeColor="background1"/>
                                <w:sz w:val="44"/>
                                <w:szCs w:val="44"/>
                                <w:lang w:val="en-US"/>
                              </w:rPr>
                              <w:t>|</w:t>
                            </w:r>
                            <w:r w:rsidR="004F536B">
                              <w:rPr>
                                <w:color w:val="FFFFFF" w:themeColor="background1"/>
                                <w:sz w:val="44"/>
                                <w:szCs w:val="44"/>
                                <w:lang w:val="en-US"/>
                              </w:rPr>
                              <w:t>6</w:t>
                            </w:r>
                            <w:r w:rsidR="00215C4D">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19533C" id="Rectangle 188" o:spid="_x0000_s1141" style="position:absolute;left:0;text-align:left;margin-left:-3.4pt;margin-top:-70.95pt;width:609.4pt;height:56.65pt;z-index:2516583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" fillcolor="#2b4c8d" strokecolor="#2b4c8d" strokeweight="1pt">
                <v:textbox>
                  <w:txbxContent>
                    <w:p w14:paraId="76F8EF2C" w14:textId="67906DCD" w:rsidR="00215C4D" w:rsidRPr="0012620A" w:rsidRDefault="00B4704F" w:rsidP="00B4704F">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4.4 </w:t>
                      </w:r>
                      <w:proofErr w:type="spellStart"/>
                      <w:r w:rsidR="00215C4D">
                        <w:rPr>
                          <w:color w:val="FFFFFF" w:themeColor="background1"/>
                          <w:sz w:val="44"/>
                          <w:szCs w:val="44"/>
                          <w:lang w:val="en-US"/>
                        </w:rPr>
                        <w:t>Fordon</w:t>
                      </w:r>
                      <w:proofErr w:type="spellEnd"/>
                      <w:r w:rsidR="00215C4D">
                        <w:rPr>
                          <w:color w:val="FFFFFF" w:themeColor="background1"/>
                          <w:sz w:val="44"/>
                          <w:szCs w:val="44"/>
                          <w:lang w:val="en-US"/>
                        </w:rPr>
                        <w:t xml:space="preserve"> </w:t>
                      </w:r>
                      <w:proofErr w:type="spellStart"/>
                      <w:r w:rsidR="00215C4D">
                        <w:rPr>
                          <w:color w:val="FFFFFF" w:themeColor="background1"/>
                          <w:sz w:val="44"/>
                          <w:szCs w:val="44"/>
                          <w:lang w:val="en-US"/>
                        </w:rPr>
                        <w:t>och</w:t>
                      </w:r>
                      <w:proofErr w:type="spellEnd"/>
                      <w:r w:rsidR="00215C4D">
                        <w:rPr>
                          <w:color w:val="FFFFFF" w:themeColor="background1"/>
                          <w:sz w:val="44"/>
                          <w:szCs w:val="44"/>
                          <w:lang w:val="en-US"/>
                        </w:rPr>
                        <w:t xml:space="preserve"> </w:t>
                      </w:r>
                      <w:proofErr w:type="spellStart"/>
                      <w:r w:rsidR="00215C4D">
                        <w:rPr>
                          <w:color w:val="FFFFFF" w:themeColor="background1"/>
                          <w:sz w:val="44"/>
                          <w:szCs w:val="44"/>
                          <w:lang w:val="en-US"/>
                        </w:rPr>
                        <w:t>driftsäkring</w:t>
                      </w:r>
                      <w:proofErr w:type="spellEnd"/>
                      <w:r w:rsidR="00215C4D">
                        <w:rPr>
                          <w:color w:val="FFFFFF" w:themeColor="background1"/>
                          <w:sz w:val="44"/>
                          <w:szCs w:val="44"/>
                          <w:lang w:val="en-US"/>
                        </w:rPr>
                        <w:t xml:space="preserve"> (</w:t>
                      </w:r>
                      <w:r w:rsidR="00715D8A">
                        <w:rPr>
                          <w:color w:val="FFFFFF" w:themeColor="background1"/>
                          <w:sz w:val="44"/>
                          <w:szCs w:val="44"/>
                          <w:lang w:val="en-US"/>
                        </w:rPr>
                        <w:t>4</w:t>
                      </w:r>
                      <w:r w:rsidR="00215C4D">
                        <w:rPr>
                          <w:color w:val="FFFFFF" w:themeColor="background1"/>
                          <w:sz w:val="44"/>
                          <w:szCs w:val="44"/>
                          <w:lang w:val="en-US"/>
                        </w:rPr>
                        <w:t>|</w:t>
                      </w:r>
                      <w:r w:rsidR="004F536B">
                        <w:rPr>
                          <w:color w:val="FFFFFF" w:themeColor="background1"/>
                          <w:sz w:val="44"/>
                          <w:szCs w:val="44"/>
                          <w:lang w:val="en-US"/>
                        </w:rPr>
                        <w:t>6</w:t>
                      </w:r>
                      <w:r w:rsidR="00215C4D">
                        <w:rPr>
                          <w:color w:val="FFFFFF" w:themeColor="background1"/>
                          <w:sz w:val="44"/>
                          <w:szCs w:val="44"/>
                          <w:lang w:val="en-US"/>
                        </w:rPr>
                        <w:t>)</w:t>
                      </w:r>
                    </w:p>
                  </w:txbxContent>
                </v:textbox>
                <w10:wrap anchorx="page"/>
              </v:rect>
            </w:pict>
          </mc:Fallback>
        </mc:AlternateContent>
      </w:r>
    </w:p>
    <w:p w14:paraId="1CBCE5BE" w14:textId="60202327" w:rsidR="00C60566" w:rsidRPr="00D37175" w:rsidRDefault="00F23552" w:rsidP="007C367D">
      <w:pPr>
        <w:pStyle w:val="Normalwebb"/>
        <w:shd w:val="clear" w:color="auto" w:fill="FFFFFF"/>
        <w:spacing w:before="0" w:beforeAutospacing="0" w:after="0" w:afterAutospacing="0"/>
        <w:jc w:val="both"/>
        <w:rPr>
          <w:rFonts w:ascii="Franklin Gothic Book" w:hAnsi="Franklin Gothic Book"/>
          <w:i/>
          <w:sz w:val="20"/>
          <w:szCs w:val="20"/>
        </w:rPr>
      </w:pPr>
      <w:r w:rsidRPr="00D37175">
        <w:rPr>
          <w:rFonts w:ascii="Franklin Gothic Book" w:hAnsi="Franklin Gothic Book"/>
          <w:i/>
          <w:iCs/>
          <w:noProof/>
          <w:color w:val="FF0000"/>
          <w:sz w:val="16"/>
          <w:szCs w:val="16"/>
        </w:rPr>
        <mc:AlternateContent>
          <mc:Choice Requires="wps">
            <w:drawing>
              <wp:anchor distT="0" distB="0" distL="114300" distR="114300" simplePos="0" relativeHeight="251658294" behindDoc="0" locked="0" layoutInCell="1" allowOverlap="1" wp14:anchorId="678CE13A" wp14:editId="0149361D">
                <wp:simplePos x="0" y="0"/>
                <wp:positionH relativeFrom="margin">
                  <wp:posOffset>-995528</wp:posOffset>
                </wp:positionH>
                <wp:positionV relativeFrom="paragraph">
                  <wp:posOffset>128422</wp:posOffset>
                </wp:positionV>
                <wp:extent cx="7739380" cy="2348180"/>
                <wp:effectExtent l="0" t="0" r="13970" b="14605"/>
                <wp:wrapNone/>
                <wp:docPr id="253" name="Rectangle 191"/>
                <wp:cNvGraphicFramePr/>
                <a:graphic xmlns:a="http://schemas.openxmlformats.org/drawingml/2006/main">
                  <a:graphicData uri="http://schemas.microsoft.com/office/word/2010/wordprocessingShape">
                    <wps:wsp>
                      <wps:cNvSpPr/>
                      <wps:spPr>
                        <a:xfrm>
                          <a:off x="0" y="0"/>
                          <a:ext cx="7739380" cy="2348180"/>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4033176" w14:textId="77777777" w:rsidR="00F23552" w:rsidRDefault="001E3F93" w:rsidP="00F23552">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r w:rsidR="00B92B64">
                              <w:rPr>
                                <w:rFonts w:ascii="Franklin Gothic Book" w:hAnsi="Franklin Gothic Book"/>
                                <w:b/>
                                <w:bCs/>
                                <w:color w:val="FFFFFF" w:themeColor="background1"/>
                                <w:sz w:val="20"/>
                                <w:szCs w:val="20"/>
                              </w:rPr>
                              <w:t xml:space="preserve"> </w:t>
                            </w:r>
                          </w:p>
                          <w:p w14:paraId="1C4C2761" w14:textId="1F6BB161" w:rsidR="00F23552" w:rsidRDefault="008072D9" w:rsidP="00F23552">
                            <w:pPr>
                              <w:spacing w:before="120" w:after="120" w:line="240" w:lineRule="auto"/>
                              <w:ind w:left="1418" w:right="1418"/>
                              <w:jc w:val="both"/>
                              <w:rPr>
                                <w:rFonts w:ascii="Franklin Gothic Book" w:hAnsi="Franklin Gothic Book"/>
                                <w:color w:val="FFFFFF" w:themeColor="background1"/>
                                <w:sz w:val="20"/>
                                <w:szCs w:val="20"/>
                              </w:rPr>
                            </w:pPr>
                            <w:r w:rsidRPr="008072D9">
                              <w:rPr>
                                <w:rFonts w:ascii="Franklin Gothic Book" w:hAnsi="Franklin Gothic Book"/>
                                <w:color w:val="FFFFFF" w:themeColor="background1"/>
                                <w:sz w:val="20"/>
                                <w:szCs w:val="20"/>
                              </w:rPr>
                              <w:t xml:space="preserve">Vagnarnas tillförlitlighet är fortfarande låg, och har dragits ner generellt av </w:t>
                            </w:r>
                            <w:proofErr w:type="spellStart"/>
                            <w:r w:rsidRPr="008072D9">
                              <w:rPr>
                                <w:rFonts w:ascii="Franklin Gothic Book" w:hAnsi="Franklin Gothic Book"/>
                                <w:color w:val="FFFFFF" w:themeColor="background1"/>
                                <w:sz w:val="20"/>
                                <w:szCs w:val="20"/>
                              </w:rPr>
                              <w:t>inskiftningar</w:t>
                            </w:r>
                            <w:proofErr w:type="spellEnd"/>
                            <w:r w:rsidRPr="008072D9">
                              <w:rPr>
                                <w:rFonts w:ascii="Franklin Gothic Book" w:hAnsi="Franklin Gothic Book"/>
                                <w:color w:val="FFFFFF" w:themeColor="background1"/>
                                <w:sz w:val="20"/>
                                <w:szCs w:val="20"/>
                              </w:rPr>
                              <w:t xml:space="preserve"> på grund av värmen i augusti. Det är förväntat </w:t>
                            </w:r>
                            <w:r>
                              <w:rPr>
                                <w:rFonts w:ascii="Franklin Gothic Book" w:hAnsi="Franklin Gothic Book"/>
                                <w:color w:val="FFFFFF" w:themeColor="background1"/>
                                <w:sz w:val="20"/>
                                <w:szCs w:val="20"/>
                              </w:rPr>
                              <w:t>att ha</w:t>
                            </w:r>
                            <w:r w:rsidRPr="008072D9">
                              <w:rPr>
                                <w:rFonts w:ascii="Franklin Gothic Book" w:hAnsi="Franklin Gothic Book"/>
                                <w:color w:val="FFFFFF" w:themeColor="background1"/>
                                <w:sz w:val="20"/>
                                <w:szCs w:val="20"/>
                              </w:rPr>
                              <w:t xml:space="preserve"> lägre värden för M29 på grund av ålder och M33 på grund av att den är under leverans (bör ligga på 99%+).</w:t>
                            </w:r>
                          </w:p>
                          <w:p w14:paraId="1DB94AFA" w14:textId="77777777" w:rsidR="00736849" w:rsidRDefault="00736849" w:rsidP="00F23552">
                            <w:pPr>
                              <w:spacing w:before="120" w:after="120" w:line="240" w:lineRule="auto"/>
                              <w:ind w:left="1418" w:right="1418"/>
                              <w:jc w:val="both"/>
                              <w:rPr>
                                <w:rFonts w:ascii="Franklin Gothic Book" w:hAnsi="Franklin Gothic Book"/>
                                <w:color w:val="FFFFFF" w:themeColor="background1"/>
                                <w:sz w:val="20"/>
                                <w:szCs w:val="20"/>
                              </w:rPr>
                            </w:pPr>
                          </w:p>
                          <w:p w14:paraId="0AC98F4A" w14:textId="77777777" w:rsidR="00F23552" w:rsidRDefault="001E3F93" w:rsidP="00F23552">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r w:rsidR="005B62CF">
                              <w:rPr>
                                <w:rFonts w:ascii="Franklin Gothic Book" w:hAnsi="Franklin Gothic Book"/>
                                <w:b/>
                                <w:bCs/>
                                <w:color w:val="FFFFFF" w:themeColor="background1"/>
                                <w:sz w:val="20"/>
                                <w:szCs w:val="20"/>
                              </w:rPr>
                              <w:t xml:space="preserve"> </w:t>
                            </w:r>
                          </w:p>
                          <w:p w14:paraId="10B45F2F" w14:textId="69A2C556" w:rsidR="00B43786" w:rsidRDefault="00A14807" w:rsidP="005B62CF">
                            <w:pPr>
                              <w:spacing w:before="120" w:after="120"/>
                              <w:ind w:left="1417" w:right="1417"/>
                              <w:jc w:val="both"/>
                              <w:rPr>
                                <w:rFonts w:ascii="Franklin Gothic Book" w:hAnsi="Franklin Gothic Book"/>
                                <w:color w:val="FFFFFF" w:themeColor="background1"/>
                                <w:sz w:val="20"/>
                                <w:szCs w:val="20"/>
                              </w:rPr>
                            </w:pPr>
                            <w:r w:rsidRPr="00A14807">
                              <w:rPr>
                                <w:rFonts w:ascii="Franklin Gothic Book" w:hAnsi="Franklin Gothic Book"/>
                                <w:color w:val="FFFFFF" w:themeColor="background1"/>
                                <w:sz w:val="20"/>
                                <w:szCs w:val="20"/>
                              </w:rPr>
                              <w:t>För M31 fortsätter analys av vanligt förekommande fel med våra leverantörer. M32 har problem som är mer rotade i konstruktion</w:t>
                            </w:r>
                            <w:r w:rsidR="004B4376">
                              <w:rPr>
                                <w:rFonts w:ascii="Franklin Gothic Book" w:hAnsi="Franklin Gothic Book"/>
                                <w:color w:val="FFFFFF" w:themeColor="background1"/>
                                <w:sz w:val="20"/>
                                <w:szCs w:val="20"/>
                              </w:rPr>
                              <w:t>,</w:t>
                            </w:r>
                            <w:r w:rsidRPr="00A14807">
                              <w:rPr>
                                <w:rFonts w:ascii="Franklin Gothic Book" w:hAnsi="Franklin Gothic Book"/>
                                <w:color w:val="FFFFFF" w:themeColor="background1"/>
                                <w:sz w:val="20"/>
                                <w:szCs w:val="20"/>
                              </w:rPr>
                              <w:t xml:space="preserve"> och åtgärder påpekade i skiljedomstolen </w:t>
                            </w:r>
                            <w:r w:rsidR="004B4376">
                              <w:rPr>
                                <w:rFonts w:ascii="Franklin Gothic Book" w:hAnsi="Franklin Gothic Book"/>
                                <w:color w:val="FFFFFF" w:themeColor="background1"/>
                                <w:sz w:val="20"/>
                                <w:szCs w:val="20"/>
                              </w:rPr>
                              <w:t xml:space="preserve">drivs som </w:t>
                            </w:r>
                            <w:r w:rsidRPr="00A14807">
                              <w:rPr>
                                <w:rFonts w:ascii="Franklin Gothic Book" w:hAnsi="Franklin Gothic Book"/>
                                <w:color w:val="FFFFFF" w:themeColor="background1"/>
                                <w:sz w:val="20"/>
                                <w:szCs w:val="20"/>
                              </w:rPr>
                              <w:t>projekt av Västtrafik för att åtgärda bland annat dörrar</w:t>
                            </w:r>
                            <w:r w:rsidR="007D0F7B">
                              <w:rPr>
                                <w:rFonts w:ascii="Franklin Gothic Book" w:hAnsi="Franklin Gothic Book"/>
                                <w:color w:val="FFFFFF" w:themeColor="background1"/>
                                <w:sz w:val="20"/>
                                <w:szCs w:val="20"/>
                              </w:rPr>
                              <w:t>, sand</w:t>
                            </w:r>
                            <w:r w:rsidRPr="00A14807">
                              <w:rPr>
                                <w:rFonts w:ascii="Franklin Gothic Book" w:hAnsi="Franklin Gothic Book"/>
                                <w:color w:val="FFFFFF" w:themeColor="background1"/>
                                <w:sz w:val="20"/>
                                <w:szCs w:val="20"/>
                              </w:rPr>
                              <w:t xml:space="preserve"> och HVAC.</w:t>
                            </w:r>
                            <w:r w:rsidR="00C0095D">
                              <w:rPr>
                                <w:rFonts w:ascii="Franklin Gothic Book" w:hAnsi="Franklin Gothic Book"/>
                                <w:color w:val="FFFFFF" w:themeColor="background1"/>
                                <w:sz w:val="20"/>
                                <w:szCs w:val="20"/>
                              </w:rPr>
                              <w:t xml:space="preserve"> </w:t>
                            </w:r>
                          </w:p>
                          <w:p w14:paraId="34B44A3F" w14:textId="33EB7AEC" w:rsidR="001E3F93" w:rsidRPr="002F3EA8" w:rsidRDefault="00C0095D" w:rsidP="005B62CF">
                            <w:pPr>
                              <w:spacing w:before="120" w:after="120"/>
                              <w:ind w:left="1417" w:right="1417"/>
                              <w:jc w:val="both"/>
                              <w:rPr>
                                <w:rFonts w:ascii="Franklin Gothic Book" w:hAnsi="Franklin Gothic Book"/>
                                <w:b/>
                                <w:bCs/>
                                <w:color w:val="FFFFFF" w:themeColor="background1"/>
                                <w:sz w:val="32"/>
                                <w:szCs w:val="32"/>
                              </w:rPr>
                            </w:pPr>
                            <w:r>
                              <w:rPr>
                                <w:rFonts w:ascii="Franklin Gothic Book" w:hAnsi="Franklin Gothic Book"/>
                                <w:color w:val="FFFFFF" w:themeColor="background1"/>
                                <w:sz w:val="20"/>
                                <w:szCs w:val="20"/>
                              </w:rPr>
                              <w:t xml:space="preserve">M29 förväntas behålla sin </w:t>
                            </w:r>
                            <w:r w:rsidR="00D6293A">
                              <w:rPr>
                                <w:rFonts w:ascii="Franklin Gothic Book" w:hAnsi="Franklin Gothic Book"/>
                                <w:color w:val="FFFFFF" w:themeColor="background1"/>
                                <w:sz w:val="20"/>
                                <w:szCs w:val="20"/>
                              </w:rPr>
                              <w:t xml:space="preserve">låga tillförlitlighet, då den närmar sig </w:t>
                            </w:r>
                            <w:r w:rsidR="00DA0B3D">
                              <w:rPr>
                                <w:rFonts w:ascii="Franklin Gothic Book" w:hAnsi="Franklin Gothic Book"/>
                                <w:color w:val="FFFFFF" w:themeColor="background1"/>
                                <w:sz w:val="20"/>
                                <w:szCs w:val="20"/>
                              </w:rPr>
                              <w:t>(förlängd) teknisk livslängd.</w:t>
                            </w:r>
                            <w:r w:rsidR="00B43786">
                              <w:rPr>
                                <w:rFonts w:ascii="Franklin Gothic Book" w:hAnsi="Franklin Gothic Book"/>
                                <w:color w:val="FFFFFF" w:themeColor="background1"/>
                                <w:sz w:val="20"/>
                                <w:szCs w:val="20"/>
                              </w:rPr>
                              <w:t xml:space="preserve"> Åtgärder tas dock inom driftsäkringsåtgärder och roståtgärder.</w:t>
                            </w:r>
                          </w:p>
                          <w:p w14:paraId="03911294" w14:textId="77777777" w:rsidR="001E3F93" w:rsidRDefault="001E3F93" w:rsidP="001E3F93">
                            <w:pPr>
                              <w:jc w:val="both"/>
                              <w:rPr>
                                <w:color w:val="FF0000"/>
                              </w:rPr>
                            </w:pPr>
                          </w:p>
                          <w:p w14:paraId="6F827A60" w14:textId="77777777" w:rsidR="001E3F93" w:rsidRDefault="001E3F93" w:rsidP="001E3F93">
                            <w:pPr>
                              <w:jc w:val="both"/>
                              <w:rPr>
                                <w:color w:val="FF0000"/>
                              </w:rPr>
                            </w:pPr>
                          </w:p>
                          <w:p w14:paraId="7B9DA111" w14:textId="77777777" w:rsidR="001E3F93" w:rsidRDefault="001E3F93" w:rsidP="001E3F93">
                            <w:pPr>
                              <w:jc w:val="both"/>
                              <w:rPr>
                                <w:color w:val="FF0000"/>
                              </w:rPr>
                            </w:pPr>
                          </w:p>
                          <w:p w14:paraId="69391477" w14:textId="77777777" w:rsidR="001E3F93" w:rsidRDefault="001E3F93" w:rsidP="001E3F93">
                            <w:pPr>
                              <w:jc w:val="both"/>
                              <w:rPr>
                                <w:color w:val="FF0000"/>
                              </w:rPr>
                            </w:pPr>
                          </w:p>
                          <w:p w14:paraId="4DD30CD8" w14:textId="77777777" w:rsidR="001E3F93" w:rsidRDefault="001E3F93" w:rsidP="001E3F93">
                            <w:pPr>
                              <w:jc w:val="both"/>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8CE13A" id="Rectangle 191" o:spid="_x0000_s1142" style="position:absolute;left:0;text-align:left;margin-left:-78.4pt;margin-top:10.1pt;width:609.4pt;height:184.9pt;z-index:25165829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" fillcolor="#2b4c8d" strokecolor="#2b4c8d" strokeweight="1pt">
                <v:textbox>
                  <w:txbxContent>
                    <w:p w14:paraId="14033176" w14:textId="77777777" w:rsidR="00F23552" w:rsidRDefault="001E3F93" w:rsidP="00F23552">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r w:rsidR="00B92B64">
                        <w:rPr>
                          <w:rFonts w:ascii="Franklin Gothic Book" w:hAnsi="Franklin Gothic Book"/>
                          <w:b/>
                          <w:bCs/>
                          <w:color w:val="FFFFFF" w:themeColor="background1"/>
                          <w:sz w:val="20"/>
                          <w:szCs w:val="20"/>
                        </w:rPr>
                        <w:t xml:space="preserve"> </w:t>
                      </w:r>
                    </w:p>
                    <w:p w14:paraId="1C4C2761" w14:textId="1F6BB161" w:rsidR="00F23552" w:rsidRDefault="008072D9" w:rsidP="00F23552">
                      <w:pPr>
                        <w:spacing w:before="120" w:after="120" w:line="240" w:lineRule="auto"/>
                        <w:ind w:left="1418" w:right="1418"/>
                        <w:jc w:val="both"/>
                        <w:rPr>
                          <w:rFonts w:ascii="Franklin Gothic Book" w:hAnsi="Franklin Gothic Book"/>
                          <w:color w:val="FFFFFF" w:themeColor="background1"/>
                          <w:sz w:val="20"/>
                          <w:szCs w:val="20"/>
                        </w:rPr>
                      </w:pPr>
                      <w:r w:rsidRPr="008072D9">
                        <w:rPr>
                          <w:rFonts w:ascii="Franklin Gothic Book" w:hAnsi="Franklin Gothic Book"/>
                          <w:color w:val="FFFFFF" w:themeColor="background1"/>
                          <w:sz w:val="20"/>
                          <w:szCs w:val="20"/>
                        </w:rPr>
                        <w:t xml:space="preserve">Vagnarnas tillförlitlighet är fortfarande låg, och har dragits ner generellt av </w:t>
                      </w:r>
                      <w:proofErr w:type="spellStart"/>
                      <w:r w:rsidRPr="008072D9">
                        <w:rPr>
                          <w:rFonts w:ascii="Franklin Gothic Book" w:hAnsi="Franklin Gothic Book"/>
                          <w:color w:val="FFFFFF" w:themeColor="background1"/>
                          <w:sz w:val="20"/>
                          <w:szCs w:val="20"/>
                        </w:rPr>
                        <w:t>inskiftningar</w:t>
                      </w:r>
                      <w:proofErr w:type="spellEnd"/>
                      <w:r w:rsidRPr="008072D9">
                        <w:rPr>
                          <w:rFonts w:ascii="Franklin Gothic Book" w:hAnsi="Franklin Gothic Book"/>
                          <w:color w:val="FFFFFF" w:themeColor="background1"/>
                          <w:sz w:val="20"/>
                          <w:szCs w:val="20"/>
                        </w:rPr>
                        <w:t xml:space="preserve"> på grund av värmen i augusti. Det är förväntat </w:t>
                      </w:r>
                      <w:r>
                        <w:rPr>
                          <w:rFonts w:ascii="Franklin Gothic Book" w:hAnsi="Franklin Gothic Book"/>
                          <w:color w:val="FFFFFF" w:themeColor="background1"/>
                          <w:sz w:val="20"/>
                          <w:szCs w:val="20"/>
                        </w:rPr>
                        <w:t>att ha</w:t>
                      </w:r>
                      <w:r w:rsidRPr="008072D9">
                        <w:rPr>
                          <w:rFonts w:ascii="Franklin Gothic Book" w:hAnsi="Franklin Gothic Book"/>
                          <w:color w:val="FFFFFF" w:themeColor="background1"/>
                          <w:sz w:val="20"/>
                          <w:szCs w:val="20"/>
                        </w:rPr>
                        <w:t xml:space="preserve"> lägre värden för M29 på grund av ålder och M33 på grund av att den är under leverans (bör ligga på 99%+).</w:t>
                      </w:r>
                    </w:p>
                    <w:p w14:paraId="1DB94AFA" w14:textId="77777777" w:rsidR="00736849" w:rsidRDefault="00736849" w:rsidP="00F23552">
                      <w:pPr>
                        <w:spacing w:before="120" w:after="120" w:line="240" w:lineRule="auto"/>
                        <w:ind w:left="1418" w:right="1418"/>
                        <w:jc w:val="both"/>
                        <w:rPr>
                          <w:rFonts w:ascii="Franklin Gothic Book" w:hAnsi="Franklin Gothic Book"/>
                          <w:color w:val="FFFFFF" w:themeColor="background1"/>
                          <w:sz w:val="20"/>
                          <w:szCs w:val="20"/>
                        </w:rPr>
                      </w:pPr>
                    </w:p>
                    <w:p w14:paraId="0AC98F4A" w14:textId="77777777" w:rsidR="00F23552" w:rsidRDefault="001E3F93" w:rsidP="00F23552">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r w:rsidR="005B62CF">
                        <w:rPr>
                          <w:rFonts w:ascii="Franklin Gothic Book" w:hAnsi="Franklin Gothic Book"/>
                          <w:b/>
                          <w:bCs/>
                          <w:color w:val="FFFFFF" w:themeColor="background1"/>
                          <w:sz w:val="20"/>
                          <w:szCs w:val="20"/>
                        </w:rPr>
                        <w:t xml:space="preserve"> </w:t>
                      </w:r>
                    </w:p>
                    <w:p w14:paraId="10B45F2F" w14:textId="69A2C556" w:rsidR="00B43786" w:rsidRDefault="00A14807" w:rsidP="005B62CF">
                      <w:pPr>
                        <w:spacing w:before="120" w:after="120"/>
                        <w:ind w:left="1417" w:right="1417"/>
                        <w:jc w:val="both"/>
                        <w:rPr>
                          <w:rFonts w:ascii="Franklin Gothic Book" w:hAnsi="Franklin Gothic Book"/>
                          <w:color w:val="FFFFFF" w:themeColor="background1"/>
                          <w:sz w:val="20"/>
                          <w:szCs w:val="20"/>
                        </w:rPr>
                      </w:pPr>
                      <w:r w:rsidRPr="00A14807">
                        <w:rPr>
                          <w:rFonts w:ascii="Franklin Gothic Book" w:hAnsi="Franklin Gothic Book"/>
                          <w:color w:val="FFFFFF" w:themeColor="background1"/>
                          <w:sz w:val="20"/>
                          <w:szCs w:val="20"/>
                        </w:rPr>
                        <w:t>För M31 fortsätter analys av vanligt förekommande fel med våra leverantörer. M32 har problem som är mer rotade i konstruktion</w:t>
                      </w:r>
                      <w:r w:rsidR="004B4376">
                        <w:rPr>
                          <w:rFonts w:ascii="Franklin Gothic Book" w:hAnsi="Franklin Gothic Book"/>
                          <w:color w:val="FFFFFF" w:themeColor="background1"/>
                          <w:sz w:val="20"/>
                          <w:szCs w:val="20"/>
                        </w:rPr>
                        <w:t>,</w:t>
                      </w:r>
                      <w:r w:rsidRPr="00A14807">
                        <w:rPr>
                          <w:rFonts w:ascii="Franklin Gothic Book" w:hAnsi="Franklin Gothic Book"/>
                          <w:color w:val="FFFFFF" w:themeColor="background1"/>
                          <w:sz w:val="20"/>
                          <w:szCs w:val="20"/>
                        </w:rPr>
                        <w:t xml:space="preserve"> och åtgärder påpekade i skiljedomstolen </w:t>
                      </w:r>
                      <w:r w:rsidR="004B4376">
                        <w:rPr>
                          <w:rFonts w:ascii="Franklin Gothic Book" w:hAnsi="Franklin Gothic Book"/>
                          <w:color w:val="FFFFFF" w:themeColor="background1"/>
                          <w:sz w:val="20"/>
                          <w:szCs w:val="20"/>
                        </w:rPr>
                        <w:t xml:space="preserve">drivs som </w:t>
                      </w:r>
                      <w:r w:rsidRPr="00A14807">
                        <w:rPr>
                          <w:rFonts w:ascii="Franklin Gothic Book" w:hAnsi="Franklin Gothic Book"/>
                          <w:color w:val="FFFFFF" w:themeColor="background1"/>
                          <w:sz w:val="20"/>
                          <w:szCs w:val="20"/>
                        </w:rPr>
                        <w:t>projekt av Västtrafik för att åtgärda bland annat dörrar</w:t>
                      </w:r>
                      <w:r w:rsidR="007D0F7B">
                        <w:rPr>
                          <w:rFonts w:ascii="Franklin Gothic Book" w:hAnsi="Franklin Gothic Book"/>
                          <w:color w:val="FFFFFF" w:themeColor="background1"/>
                          <w:sz w:val="20"/>
                          <w:szCs w:val="20"/>
                        </w:rPr>
                        <w:t>, sand</w:t>
                      </w:r>
                      <w:r w:rsidRPr="00A14807">
                        <w:rPr>
                          <w:rFonts w:ascii="Franklin Gothic Book" w:hAnsi="Franklin Gothic Book"/>
                          <w:color w:val="FFFFFF" w:themeColor="background1"/>
                          <w:sz w:val="20"/>
                          <w:szCs w:val="20"/>
                        </w:rPr>
                        <w:t xml:space="preserve"> och HVAC.</w:t>
                      </w:r>
                      <w:r w:rsidR="00C0095D">
                        <w:rPr>
                          <w:rFonts w:ascii="Franklin Gothic Book" w:hAnsi="Franklin Gothic Book"/>
                          <w:color w:val="FFFFFF" w:themeColor="background1"/>
                          <w:sz w:val="20"/>
                          <w:szCs w:val="20"/>
                        </w:rPr>
                        <w:t xml:space="preserve"> </w:t>
                      </w:r>
                    </w:p>
                    <w:p w14:paraId="34B44A3F" w14:textId="33EB7AEC" w:rsidR="001E3F93" w:rsidRPr="002F3EA8" w:rsidRDefault="00C0095D" w:rsidP="005B62CF">
                      <w:pPr>
                        <w:spacing w:before="120" w:after="120"/>
                        <w:ind w:left="1417" w:right="1417"/>
                        <w:jc w:val="both"/>
                        <w:rPr>
                          <w:rFonts w:ascii="Franklin Gothic Book" w:hAnsi="Franklin Gothic Book"/>
                          <w:b/>
                          <w:bCs/>
                          <w:color w:val="FFFFFF" w:themeColor="background1"/>
                          <w:sz w:val="32"/>
                          <w:szCs w:val="32"/>
                        </w:rPr>
                      </w:pPr>
                      <w:r>
                        <w:rPr>
                          <w:rFonts w:ascii="Franklin Gothic Book" w:hAnsi="Franklin Gothic Book"/>
                          <w:color w:val="FFFFFF" w:themeColor="background1"/>
                          <w:sz w:val="20"/>
                          <w:szCs w:val="20"/>
                        </w:rPr>
                        <w:t xml:space="preserve">M29 förväntas behålla sin </w:t>
                      </w:r>
                      <w:r w:rsidR="00D6293A">
                        <w:rPr>
                          <w:rFonts w:ascii="Franklin Gothic Book" w:hAnsi="Franklin Gothic Book"/>
                          <w:color w:val="FFFFFF" w:themeColor="background1"/>
                          <w:sz w:val="20"/>
                          <w:szCs w:val="20"/>
                        </w:rPr>
                        <w:t xml:space="preserve">låga tillförlitlighet, då den närmar sig </w:t>
                      </w:r>
                      <w:r w:rsidR="00DA0B3D">
                        <w:rPr>
                          <w:rFonts w:ascii="Franklin Gothic Book" w:hAnsi="Franklin Gothic Book"/>
                          <w:color w:val="FFFFFF" w:themeColor="background1"/>
                          <w:sz w:val="20"/>
                          <w:szCs w:val="20"/>
                        </w:rPr>
                        <w:t>(förlängd) teknisk livslängd.</w:t>
                      </w:r>
                      <w:r w:rsidR="00B43786">
                        <w:rPr>
                          <w:rFonts w:ascii="Franklin Gothic Book" w:hAnsi="Franklin Gothic Book"/>
                          <w:color w:val="FFFFFF" w:themeColor="background1"/>
                          <w:sz w:val="20"/>
                          <w:szCs w:val="20"/>
                        </w:rPr>
                        <w:t xml:space="preserve"> Åtgärder tas dock inom driftsäkringsåtgärder och roståtgärder.</w:t>
                      </w:r>
                    </w:p>
                    <w:p w14:paraId="03911294" w14:textId="77777777" w:rsidR="001E3F93" w:rsidRDefault="001E3F93" w:rsidP="001E3F93">
                      <w:pPr>
                        <w:jc w:val="both"/>
                        <w:rPr>
                          <w:color w:val="FF0000"/>
                        </w:rPr>
                      </w:pPr>
                    </w:p>
                    <w:p w14:paraId="6F827A60" w14:textId="77777777" w:rsidR="001E3F93" w:rsidRDefault="001E3F93" w:rsidP="001E3F93">
                      <w:pPr>
                        <w:jc w:val="both"/>
                        <w:rPr>
                          <w:color w:val="FF0000"/>
                        </w:rPr>
                      </w:pPr>
                    </w:p>
                    <w:p w14:paraId="7B9DA111" w14:textId="77777777" w:rsidR="001E3F93" w:rsidRDefault="001E3F93" w:rsidP="001E3F93">
                      <w:pPr>
                        <w:jc w:val="both"/>
                        <w:rPr>
                          <w:color w:val="FF0000"/>
                        </w:rPr>
                      </w:pPr>
                    </w:p>
                    <w:p w14:paraId="69391477" w14:textId="77777777" w:rsidR="001E3F93" w:rsidRDefault="001E3F93" w:rsidP="001E3F93">
                      <w:pPr>
                        <w:jc w:val="both"/>
                        <w:rPr>
                          <w:color w:val="FF0000"/>
                        </w:rPr>
                      </w:pPr>
                    </w:p>
                    <w:p w14:paraId="4DD30CD8" w14:textId="77777777" w:rsidR="001E3F93" w:rsidRDefault="001E3F93" w:rsidP="001E3F93">
                      <w:pPr>
                        <w:jc w:val="both"/>
                      </w:pPr>
                    </w:p>
                  </w:txbxContent>
                </v:textbox>
                <w10:wrap anchorx="margin"/>
              </v:rect>
            </w:pict>
          </mc:Fallback>
        </mc:AlternateContent>
      </w:r>
    </w:p>
    <w:p w14:paraId="524C8BC7" w14:textId="01B54BF6" w:rsidR="00F1268D" w:rsidRPr="007C367D" w:rsidRDefault="00F1268D" w:rsidP="007C367D">
      <w:pPr>
        <w:pStyle w:val="Normalwebb"/>
        <w:shd w:val="clear" w:color="auto" w:fill="FFFFFF"/>
        <w:spacing w:before="0" w:beforeAutospacing="0" w:after="0" w:afterAutospacing="0"/>
        <w:jc w:val="both"/>
        <w:rPr>
          <w:rFonts w:ascii="Franklin Gothic Book" w:hAnsi="Franklin Gothic Book"/>
          <w:i/>
          <w:iCs/>
          <w:color w:val="252423"/>
          <w:sz w:val="20"/>
          <w:szCs w:val="20"/>
        </w:rPr>
      </w:pPr>
    </w:p>
    <w:p w14:paraId="3D9F9FFD" w14:textId="28B0C92E" w:rsidR="00A57C6F" w:rsidRPr="007C367D" w:rsidRDefault="00A57C6F" w:rsidP="007C367D">
      <w:pPr>
        <w:pStyle w:val="Normalwebb"/>
        <w:shd w:val="clear" w:color="auto" w:fill="FFFFFF"/>
        <w:spacing w:before="0" w:beforeAutospacing="0" w:after="0" w:afterAutospacing="0"/>
        <w:jc w:val="both"/>
        <w:rPr>
          <w:rFonts w:ascii="Franklin Gothic Book" w:hAnsi="Franklin Gothic Book"/>
          <w:i/>
          <w:iCs/>
          <w:color w:val="252423"/>
          <w:sz w:val="20"/>
          <w:szCs w:val="20"/>
        </w:rPr>
      </w:pPr>
    </w:p>
    <w:p w14:paraId="175FE7B6" w14:textId="77777777" w:rsidR="00F23552" w:rsidRDefault="00F23552" w:rsidP="00E9117E">
      <w:pPr>
        <w:pStyle w:val="Normalwebb"/>
        <w:shd w:val="clear" w:color="auto" w:fill="FFFFFF"/>
        <w:spacing w:before="120" w:beforeAutospacing="0" w:after="120" w:afterAutospacing="0"/>
        <w:rPr>
          <w:color w:val="252423"/>
          <w:sz w:val="20"/>
          <w:szCs w:val="20"/>
        </w:rPr>
      </w:pPr>
    </w:p>
    <w:p w14:paraId="6759D9B1" w14:textId="51CF776E" w:rsidR="00F23552" w:rsidRDefault="00F23552" w:rsidP="00E9117E">
      <w:pPr>
        <w:pStyle w:val="Normalwebb"/>
        <w:shd w:val="clear" w:color="auto" w:fill="FFFFFF"/>
        <w:spacing w:before="120" w:beforeAutospacing="0" w:after="120" w:afterAutospacing="0"/>
        <w:rPr>
          <w:color w:val="252423"/>
          <w:sz w:val="20"/>
          <w:szCs w:val="20"/>
        </w:rPr>
      </w:pPr>
    </w:p>
    <w:p w14:paraId="75EEE752" w14:textId="401DFCA2" w:rsidR="00F942AF" w:rsidRPr="00323A11" w:rsidRDefault="00F942AF" w:rsidP="00E9117E">
      <w:pPr>
        <w:pStyle w:val="Normalwebb"/>
        <w:shd w:val="clear" w:color="auto" w:fill="FFFFFF"/>
        <w:spacing w:before="120" w:beforeAutospacing="0" w:after="120" w:afterAutospacing="0"/>
        <w:rPr>
          <w:color w:val="252423"/>
          <w:sz w:val="20"/>
          <w:szCs w:val="20"/>
        </w:rPr>
      </w:pPr>
    </w:p>
    <w:p w14:paraId="42BDAC82" w14:textId="6DBF09FF" w:rsidR="00FD7299" w:rsidRDefault="00FD7299" w:rsidP="00005E19">
      <w:pPr>
        <w:spacing w:after="40"/>
      </w:pPr>
    </w:p>
    <w:p w14:paraId="1FF1C028" w14:textId="3ED9C680" w:rsidR="00A8311D" w:rsidRDefault="00A8311D" w:rsidP="00005E19">
      <w:pPr>
        <w:spacing w:after="40"/>
      </w:pPr>
    </w:p>
    <w:p w14:paraId="0B9C114F" w14:textId="247040BA" w:rsidR="00A8311D" w:rsidRDefault="00A8311D" w:rsidP="00005E19">
      <w:pPr>
        <w:spacing w:after="40"/>
      </w:pPr>
    </w:p>
    <w:p w14:paraId="42EED07D" w14:textId="61706D39" w:rsidR="00A8311D" w:rsidRDefault="00A8311D" w:rsidP="00005E19">
      <w:pPr>
        <w:spacing w:after="40"/>
      </w:pPr>
    </w:p>
    <w:p w14:paraId="56CE66CA" w14:textId="77777777" w:rsidR="00E6170A" w:rsidRDefault="00E6170A" w:rsidP="00005E19">
      <w:pPr>
        <w:spacing w:after="40"/>
      </w:pPr>
    </w:p>
    <w:p w14:paraId="4A62CFC5" w14:textId="156A8B33" w:rsidR="00595A99" w:rsidRDefault="00595A99" w:rsidP="00005E19">
      <w:pPr>
        <w:spacing w:after="40"/>
      </w:pPr>
    </w:p>
    <w:p w14:paraId="2E69CBEF" w14:textId="77777777" w:rsidR="00FE2EC2" w:rsidRDefault="00FE2EC2" w:rsidP="00005E19">
      <w:pPr>
        <w:spacing w:after="40"/>
      </w:pPr>
    </w:p>
    <w:p w14:paraId="431DA5E1" w14:textId="513D0B98" w:rsidR="00525251" w:rsidRDefault="00E01A9C" w:rsidP="007A1F3F">
      <w:pPr>
        <w:pStyle w:val="Rubrik3"/>
        <w:numPr>
          <w:ilvl w:val="2"/>
          <w:numId w:val="16"/>
        </w:numPr>
        <w:spacing w:before="120" w:after="120" w:line="240" w:lineRule="auto"/>
      </w:pPr>
      <w:r>
        <w:t xml:space="preserve">Kostnad </w:t>
      </w:r>
      <w:r w:rsidR="00525251">
        <w:t>trafikuppdrag</w:t>
      </w:r>
    </w:p>
    <w:p w14:paraId="37413F83" w14:textId="35EA4953" w:rsidR="00E01A9C" w:rsidRPr="00634984" w:rsidRDefault="00C01E15" w:rsidP="00C9455F">
      <w:pPr>
        <w:spacing w:before="120" w:after="120" w:line="240" w:lineRule="auto"/>
        <w:jc w:val="both"/>
        <w:rPr>
          <w:rFonts w:ascii="Franklin Gothic Book" w:hAnsi="Franklin Gothic Book" w:cs="Times New Roman"/>
        </w:rPr>
      </w:pPr>
      <w:r w:rsidRPr="00634984">
        <w:rPr>
          <w:rFonts w:ascii="Franklin Gothic Book" w:hAnsi="Franklin Gothic Book" w:cs="Times New Roman"/>
          <w:color w:val="252423"/>
          <w:shd w:val="clear" w:color="auto" w:fill="FFFFFF"/>
        </w:rPr>
        <w:t xml:space="preserve">Kostnad </w:t>
      </w:r>
      <w:r w:rsidR="00B80EE7" w:rsidRPr="00634984">
        <w:rPr>
          <w:rFonts w:ascii="Franklin Gothic Book" w:hAnsi="Franklin Gothic Book" w:cs="Times New Roman"/>
          <w:color w:val="252423"/>
          <w:shd w:val="clear" w:color="auto" w:fill="FFFFFF"/>
        </w:rPr>
        <w:t xml:space="preserve">trafikuppdrag anger </w:t>
      </w:r>
      <w:r w:rsidR="00B80EE7">
        <w:rPr>
          <w:rFonts w:ascii="Franklin Gothic Book" w:hAnsi="Franklin Gothic Book" w:cs="Times New Roman"/>
          <w:color w:val="252423"/>
          <w:shd w:val="clear" w:color="auto" w:fill="FFFFFF"/>
        </w:rPr>
        <w:t>utfall och budget</w:t>
      </w:r>
      <w:r w:rsidR="00B80EE7" w:rsidRPr="00634984">
        <w:rPr>
          <w:rFonts w:ascii="Franklin Gothic Book" w:hAnsi="Franklin Gothic Book" w:cs="Times New Roman"/>
          <w:color w:val="252423"/>
          <w:shd w:val="clear" w:color="auto" w:fill="FFFFFF"/>
        </w:rPr>
        <w:t xml:space="preserve"> per vagnstyp i förhållande till producerade kilometer.</w:t>
      </w:r>
      <w:r w:rsidR="00B80EE7" w:rsidRPr="00634984">
        <w:rPr>
          <w:rFonts w:ascii="Franklin Gothic Book" w:hAnsi="Franklin Gothic Book" w:cs="Times New Roman"/>
        </w:rPr>
        <w:t xml:space="preserve"> </w:t>
      </w:r>
      <w:r w:rsidR="00B80EE7">
        <w:rPr>
          <w:rFonts w:ascii="Franklin Gothic Book" w:hAnsi="Franklin Gothic Book" w:cs="Times New Roman"/>
        </w:rPr>
        <w:t>Det finns en plan att sätt ett mål för den här punkten men vi observerar siffrorna för tillfället.</w:t>
      </w:r>
    </w:p>
    <w:p w14:paraId="097C100D" w14:textId="6A19E34C" w:rsidR="008473F7" w:rsidRDefault="00824DA3" w:rsidP="00C6484B">
      <w:pPr>
        <w:spacing w:after="120" w:line="240" w:lineRule="auto"/>
        <w:rPr>
          <w:noProof/>
        </w:rPr>
      </w:pPr>
      <w:r>
        <w:rPr>
          <w:noProof/>
        </w:rPr>
        <w:drawing>
          <wp:inline distT="0" distB="0" distL="0" distR="0" wp14:anchorId="03DC0836" wp14:editId="2B33AD06">
            <wp:extent cx="5683031" cy="1990725"/>
            <wp:effectExtent l="0" t="0" r="13335" b="9525"/>
            <wp:docPr id="284" name="Chart 284">
              <a:extLst xmlns:a="http://schemas.openxmlformats.org/drawingml/2006/main">
                <a:ext uri="{FF2B5EF4-FFF2-40B4-BE49-F238E27FC236}">
                  <a16:creationId xmlns:a16="http://schemas.microsoft.com/office/drawing/2014/main" id="{70AFB1BC-AD1C-4201-AFB3-A251EA59070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4"/>
              </a:graphicData>
            </a:graphic>
          </wp:inline>
        </w:drawing>
      </w:r>
    </w:p>
    <w:p w14:paraId="07DF0D67" w14:textId="39FC500B" w:rsidR="00C6484B" w:rsidRDefault="009E1DB8" w:rsidP="00C9455F">
      <w:pPr>
        <w:spacing w:after="120" w:line="240" w:lineRule="auto"/>
        <w:rPr>
          <w:noProof/>
        </w:rPr>
      </w:pPr>
      <w:r>
        <w:rPr>
          <w:noProof/>
        </w:rPr>
        <w:lastRenderedPageBreak/>
        <w:drawing>
          <wp:inline distT="0" distB="0" distL="0" distR="0" wp14:anchorId="1F977E28" wp14:editId="106A42E0">
            <wp:extent cx="5683031" cy="1800225"/>
            <wp:effectExtent l="0" t="0" r="13335" b="9525"/>
            <wp:docPr id="228" name="Chart 228">
              <a:extLst xmlns:a="http://schemas.openxmlformats.org/drawingml/2006/main">
                <a:ext uri="{FF2B5EF4-FFF2-40B4-BE49-F238E27FC236}">
                  <a16:creationId xmlns:a16="http://schemas.microsoft.com/office/drawing/2014/main" id="{33D19959-DD50-48CF-94A7-17D519DF9FD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5"/>
              </a:graphicData>
            </a:graphic>
          </wp:inline>
        </w:drawing>
      </w:r>
      <w:r w:rsidR="00DE521E" w:rsidRPr="00A23EFD">
        <w:rPr>
          <w:rFonts w:ascii="Franklin Gothic Book" w:hAnsi="Franklin Gothic Book"/>
          <w:b/>
          <w:bCs/>
          <w:noProof/>
        </w:rPr>
        <mc:AlternateContent>
          <mc:Choice Requires="wps">
            <w:drawing>
              <wp:anchor distT="0" distB="0" distL="114300" distR="114300" simplePos="0" relativeHeight="251658344" behindDoc="0" locked="0" layoutInCell="1" allowOverlap="1" wp14:anchorId="797213ED" wp14:editId="275C49FF">
                <wp:simplePos x="0" y="0"/>
                <wp:positionH relativeFrom="margin">
                  <wp:align>center</wp:align>
                </wp:positionH>
                <wp:positionV relativeFrom="paragraph">
                  <wp:posOffset>-903677</wp:posOffset>
                </wp:positionV>
                <wp:extent cx="7739380" cy="719455"/>
                <wp:effectExtent l="0" t="0" r="13970" b="23495"/>
                <wp:wrapNone/>
                <wp:docPr id="310" name="Rectangle 192"/>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0286B0D" w14:textId="088FE199" w:rsidR="002276E9" w:rsidRPr="0012620A" w:rsidRDefault="00E16FF0" w:rsidP="002C197D">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4.4 </w:t>
                            </w:r>
                            <w:proofErr w:type="spellStart"/>
                            <w:r w:rsidR="002276E9">
                              <w:rPr>
                                <w:color w:val="FFFFFF" w:themeColor="background1"/>
                                <w:sz w:val="44"/>
                                <w:szCs w:val="44"/>
                                <w:lang w:val="en-US"/>
                              </w:rPr>
                              <w:t>Fordon</w:t>
                            </w:r>
                            <w:proofErr w:type="spellEnd"/>
                            <w:r w:rsidR="002276E9">
                              <w:rPr>
                                <w:color w:val="FFFFFF" w:themeColor="background1"/>
                                <w:sz w:val="44"/>
                                <w:szCs w:val="44"/>
                                <w:lang w:val="en-US"/>
                              </w:rPr>
                              <w:t xml:space="preserve"> </w:t>
                            </w:r>
                            <w:proofErr w:type="spellStart"/>
                            <w:r w:rsidR="002276E9">
                              <w:rPr>
                                <w:color w:val="FFFFFF" w:themeColor="background1"/>
                                <w:sz w:val="44"/>
                                <w:szCs w:val="44"/>
                                <w:lang w:val="en-US"/>
                              </w:rPr>
                              <w:t>och</w:t>
                            </w:r>
                            <w:proofErr w:type="spellEnd"/>
                            <w:r w:rsidR="002276E9">
                              <w:rPr>
                                <w:color w:val="FFFFFF" w:themeColor="background1"/>
                                <w:sz w:val="44"/>
                                <w:szCs w:val="44"/>
                                <w:lang w:val="en-US"/>
                              </w:rPr>
                              <w:t xml:space="preserve"> </w:t>
                            </w:r>
                            <w:proofErr w:type="spellStart"/>
                            <w:r w:rsidR="002276E9">
                              <w:rPr>
                                <w:color w:val="FFFFFF" w:themeColor="background1"/>
                                <w:sz w:val="44"/>
                                <w:szCs w:val="44"/>
                                <w:lang w:val="en-US"/>
                              </w:rPr>
                              <w:t>driftsäkring</w:t>
                            </w:r>
                            <w:proofErr w:type="spellEnd"/>
                            <w:r w:rsidR="002276E9">
                              <w:rPr>
                                <w:color w:val="FFFFFF" w:themeColor="background1"/>
                                <w:sz w:val="44"/>
                                <w:szCs w:val="44"/>
                                <w:lang w:val="en-US"/>
                              </w:rPr>
                              <w:t xml:space="preserve"> (</w:t>
                            </w:r>
                            <w:r w:rsidR="00E85B13">
                              <w:rPr>
                                <w:color w:val="FFFFFF" w:themeColor="background1"/>
                                <w:sz w:val="44"/>
                                <w:szCs w:val="44"/>
                                <w:lang w:val="en-US"/>
                              </w:rPr>
                              <w:t>5</w:t>
                            </w:r>
                            <w:r w:rsidR="002276E9">
                              <w:rPr>
                                <w:color w:val="FFFFFF" w:themeColor="background1"/>
                                <w:sz w:val="44"/>
                                <w:szCs w:val="44"/>
                                <w:lang w:val="en-US"/>
                              </w:rPr>
                              <w:t>|</w:t>
                            </w:r>
                            <w:r w:rsidR="004F536B">
                              <w:rPr>
                                <w:color w:val="FFFFFF" w:themeColor="background1"/>
                                <w:sz w:val="44"/>
                                <w:szCs w:val="44"/>
                                <w:lang w:val="en-US"/>
                              </w:rPr>
                              <w:t>6</w:t>
                            </w:r>
                            <w:r w:rsidR="002276E9">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7213ED" id="Rectangle 192" o:spid="_x0000_s1143" style="position:absolute;margin-left:0;margin-top:-71.15pt;width:609.4pt;height:56.65pt;z-index:2516583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" fillcolor="#2b4c8d" strokecolor="#2b4c8d" strokeweight="1pt">
                <v:textbox>
                  <w:txbxContent>
                    <w:p w14:paraId="10286B0D" w14:textId="088FE199" w:rsidR="002276E9" w:rsidRPr="0012620A" w:rsidRDefault="00E16FF0" w:rsidP="002C197D">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4.4 </w:t>
                      </w:r>
                      <w:proofErr w:type="spellStart"/>
                      <w:r w:rsidR="002276E9">
                        <w:rPr>
                          <w:color w:val="FFFFFF" w:themeColor="background1"/>
                          <w:sz w:val="44"/>
                          <w:szCs w:val="44"/>
                          <w:lang w:val="en-US"/>
                        </w:rPr>
                        <w:t>Fordon</w:t>
                      </w:r>
                      <w:proofErr w:type="spellEnd"/>
                      <w:r w:rsidR="002276E9">
                        <w:rPr>
                          <w:color w:val="FFFFFF" w:themeColor="background1"/>
                          <w:sz w:val="44"/>
                          <w:szCs w:val="44"/>
                          <w:lang w:val="en-US"/>
                        </w:rPr>
                        <w:t xml:space="preserve"> </w:t>
                      </w:r>
                      <w:proofErr w:type="spellStart"/>
                      <w:r w:rsidR="002276E9">
                        <w:rPr>
                          <w:color w:val="FFFFFF" w:themeColor="background1"/>
                          <w:sz w:val="44"/>
                          <w:szCs w:val="44"/>
                          <w:lang w:val="en-US"/>
                        </w:rPr>
                        <w:t>och</w:t>
                      </w:r>
                      <w:proofErr w:type="spellEnd"/>
                      <w:r w:rsidR="002276E9">
                        <w:rPr>
                          <w:color w:val="FFFFFF" w:themeColor="background1"/>
                          <w:sz w:val="44"/>
                          <w:szCs w:val="44"/>
                          <w:lang w:val="en-US"/>
                        </w:rPr>
                        <w:t xml:space="preserve"> </w:t>
                      </w:r>
                      <w:proofErr w:type="spellStart"/>
                      <w:r w:rsidR="002276E9">
                        <w:rPr>
                          <w:color w:val="FFFFFF" w:themeColor="background1"/>
                          <w:sz w:val="44"/>
                          <w:szCs w:val="44"/>
                          <w:lang w:val="en-US"/>
                        </w:rPr>
                        <w:t>driftsäkring</w:t>
                      </w:r>
                      <w:proofErr w:type="spellEnd"/>
                      <w:r w:rsidR="002276E9">
                        <w:rPr>
                          <w:color w:val="FFFFFF" w:themeColor="background1"/>
                          <w:sz w:val="44"/>
                          <w:szCs w:val="44"/>
                          <w:lang w:val="en-US"/>
                        </w:rPr>
                        <w:t xml:space="preserve"> (</w:t>
                      </w:r>
                      <w:r w:rsidR="00E85B13">
                        <w:rPr>
                          <w:color w:val="FFFFFF" w:themeColor="background1"/>
                          <w:sz w:val="44"/>
                          <w:szCs w:val="44"/>
                          <w:lang w:val="en-US"/>
                        </w:rPr>
                        <w:t>5</w:t>
                      </w:r>
                      <w:r w:rsidR="002276E9">
                        <w:rPr>
                          <w:color w:val="FFFFFF" w:themeColor="background1"/>
                          <w:sz w:val="44"/>
                          <w:szCs w:val="44"/>
                          <w:lang w:val="en-US"/>
                        </w:rPr>
                        <w:t>|</w:t>
                      </w:r>
                      <w:r w:rsidR="004F536B">
                        <w:rPr>
                          <w:color w:val="FFFFFF" w:themeColor="background1"/>
                          <w:sz w:val="44"/>
                          <w:szCs w:val="44"/>
                          <w:lang w:val="en-US"/>
                        </w:rPr>
                        <w:t>6</w:t>
                      </w:r>
                      <w:r w:rsidR="002276E9">
                        <w:rPr>
                          <w:color w:val="FFFFFF" w:themeColor="background1"/>
                          <w:sz w:val="44"/>
                          <w:szCs w:val="44"/>
                          <w:lang w:val="en-US"/>
                        </w:rPr>
                        <w:t>)</w:t>
                      </w:r>
                    </w:p>
                  </w:txbxContent>
                </v:textbox>
                <w10:wrap anchorx="margin"/>
              </v:rect>
            </w:pict>
          </mc:Fallback>
        </mc:AlternateContent>
      </w:r>
    </w:p>
    <w:p w14:paraId="15EA3836" w14:textId="08DF2E54" w:rsidR="008473F7" w:rsidRDefault="00F77D1C" w:rsidP="007F1AAF">
      <w:pPr>
        <w:spacing w:after="0" w:line="240" w:lineRule="auto"/>
        <w:rPr>
          <w:noProof/>
        </w:rPr>
      </w:pPr>
      <w:r w:rsidRPr="00715D8A">
        <w:rPr>
          <w:rFonts w:ascii="Franklin Gothic Book" w:hAnsi="Franklin Gothic Book"/>
          <w:i/>
          <w:iCs/>
          <w:noProof/>
          <w:color w:val="FF0000"/>
          <w:sz w:val="20"/>
          <w:szCs w:val="20"/>
        </w:rPr>
        <mc:AlternateContent>
          <mc:Choice Requires="wps">
            <w:drawing>
              <wp:anchor distT="0" distB="0" distL="114300" distR="114300" simplePos="0" relativeHeight="251658366" behindDoc="0" locked="0" layoutInCell="1" allowOverlap="1" wp14:anchorId="5E41BB51" wp14:editId="36133180">
                <wp:simplePos x="0" y="0"/>
                <wp:positionH relativeFrom="page">
                  <wp:posOffset>-111318</wp:posOffset>
                </wp:positionH>
                <wp:positionV relativeFrom="paragraph">
                  <wp:posOffset>1904889</wp:posOffset>
                </wp:positionV>
                <wp:extent cx="7739380" cy="2727297"/>
                <wp:effectExtent l="0" t="0" r="13970" b="16510"/>
                <wp:wrapNone/>
                <wp:docPr id="2039503069" name="Rectangle 196"/>
                <wp:cNvGraphicFramePr/>
                <a:graphic xmlns:a="http://schemas.openxmlformats.org/drawingml/2006/main">
                  <a:graphicData uri="http://schemas.microsoft.com/office/word/2010/wordprocessingShape">
                    <wps:wsp>
                      <wps:cNvSpPr/>
                      <wps:spPr>
                        <a:xfrm>
                          <a:off x="0" y="0"/>
                          <a:ext cx="7739380" cy="2727297"/>
                        </a:xfrm>
                        <a:prstGeom prst="rect">
                          <a:avLst/>
                        </a:prstGeom>
                        <a:solidFill>
                          <a:srgbClr val="2B4C8D"/>
                        </a:solidFill>
                        <a:ln w="12700" cap="flat" cmpd="sng" algn="ctr">
                          <a:solidFill>
                            <a:srgbClr val="2B4C8D"/>
                          </a:solidFill>
                          <a:prstDash val="solid"/>
                          <a:miter lim="800000"/>
                        </a:ln>
                        <a:effectLst/>
                      </wps:spPr>
                      <wps:txbx>
                        <w:txbxContent>
                          <w:p w14:paraId="6E0E4841" w14:textId="77777777" w:rsidR="0060358F" w:rsidRDefault="007A1A54" w:rsidP="005708AE">
                            <w:pPr>
                              <w:spacing w:before="120" w:after="120" w:line="240" w:lineRule="auto"/>
                              <w:ind w:left="1418" w:right="1418"/>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r w:rsidR="00E94BE4">
                              <w:rPr>
                                <w:rFonts w:ascii="Franklin Gothic Book" w:hAnsi="Franklin Gothic Book"/>
                                <w:b/>
                                <w:bCs/>
                                <w:color w:val="FFFFFF" w:themeColor="background1"/>
                                <w:sz w:val="20"/>
                                <w:szCs w:val="20"/>
                              </w:rPr>
                              <w:t>:</w:t>
                            </w:r>
                            <w:r w:rsidR="0058175B" w:rsidRPr="0058175B">
                              <w:rPr>
                                <w:rFonts w:ascii="Franklin Gothic Book" w:hAnsi="Franklin Gothic Book"/>
                                <w:b/>
                                <w:bCs/>
                                <w:color w:val="FFFFFF" w:themeColor="background1"/>
                                <w:sz w:val="20"/>
                                <w:szCs w:val="20"/>
                              </w:rPr>
                              <w:t xml:space="preserve"> </w:t>
                            </w:r>
                          </w:p>
                          <w:p w14:paraId="4F204A31" w14:textId="51966A09" w:rsidR="0066212E" w:rsidRPr="0066212E" w:rsidRDefault="00D33B97" w:rsidP="00D33B97">
                            <w:pPr>
                              <w:spacing w:before="120" w:after="120" w:line="240" w:lineRule="auto"/>
                              <w:ind w:left="1418" w:right="1418"/>
                              <w:jc w:val="both"/>
                              <w:rPr>
                                <w:rFonts w:ascii="Franklin Gothic Book" w:hAnsi="Franklin Gothic Book"/>
                                <w:color w:val="FFFFFF" w:themeColor="background1"/>
                                <w:sz w:val="20"/>
                                <w:szCs w:val="20"/>
                              </w:rPr>
                            </w:pPr>
                            <w:r w:rsidRPr="0066212E">
                              <w:rPr>
                                <w:rFonts w:ascii="Franklin Gothic Book" w:hAnsi="Franklin Gothic Book"/>
                                <w:color w:val="FFFFFF" w:themeColor="background1"/>
                                <w:sz w:val="20"/>
                                <w:szCs w:val="20"/>
                              </w:rPr>
                              <w:t xml:space="preserve">M29 är 43% under budget på grund av problem med komponenter som ej fås fram till den planerade </w:t>
                            </w:r>
                            <w:proofErr w:type="spellStart"/>
                            <w:r w:rsidRPr="0066212E">
                              <w:rPr>
                                <w:rFonts w:ascii="Franklin Gothic Book" w:hAnsi="Franklin Gothic Book"/>
                                <w:color w:val="FFFFFF" w:themeColor="background1"/>
                                <w:sz w:val="20"/>
                                <w:szCs w:val="20"/>
                              </w:rPr>
                              <w:t>elöversynen</w:t>
                            </w:r>
                            <w:proofErr w:type="spellEnd"/>
                            <w:r w:rsidRPr="0066212E">
                              <w:rPr>
                                <w:rFonts w:ascii="Franklin Gothic Book" w:hAnsi="Franklin Gothic Book"/>
                                <w:color w:val="FFFFFF" w:themeColor="background1"/>
                                <w:sz w:val="20"/>
                                <w:szCs w:val="20"/>
                              </w:rPr>
                              <w:t xml:space="preserve"> samt den försenade rost-åtgärden.</w:t>
                            </w:r>
                            <w:r w:rsidRPr="00D33B97">
                              <w:rPr>
                                <w:rFonts w:ascii="Franklin Gothic Book" w:hAnsi="Franklin Gothic Book"/>
                                <w:color w:val="FFFFFF" w:themeColor="background1"/>
                                <w:sz w:val="20"/>
                                <w:szCs w:val="20"/>
                              </w:rPr>
                              <w:t xml:space="preserve"> </w:t>
                            </w:r>
                            <w:r w:rsidR="0044619E" w:rsidRPr="00A37784">
                              <w:rPr>
                                <w:rFonts w:ascii="Franklin Gothic Book" w:hAnsi="Franklin Gothic Book"/>
                                <w:i/>
                                <w:iCs/>
                                <w:color w:val="FFFFFF" w:themeColor="background1"/>
                                <w:sz w:val="20"/>
                                <w:szCs w:val="20"/>
                              </w:rPr>
                              <w:t>OBS</w:t>
                            </w:r>
                            <w:r w:rsidR="00046BA0" w:rsidRPr="00A37784">
                              <w:rPr>
                                <w:rFonts w:ascii="Franklin Gothic Book" w:hAnsi="Franklin Gothic Book"/>
                                <w:i/>
                                <w:iCs/>
                                <w:color w:val="FFFFFF" w:themeColor="background1"/>
                                <w:sz w:val="20"/>
                                <w:szCs w:val="20"/>
                              </w:rPr>
                              <w:t xml:space="preserve"> </w:t>
                            </w:r>
                            <w:r w:rsidR="0044619E" w:rsidRPr="00A37784">
                              <w:rPr>
                                <w:rFonts w:ascii="Franklin Gothic Book" w:hAnsi="Franklin Gothic Book"/>
                                <w:i/>
                                <w:iCs/>
                                <w:color w:val="FFFFFF" w:themeColor="background1"/>
                                <w:sz w:val="20"/>
                                <w:szCs w:val="20"/>
                              </w:rPr>
                              <w:t>M29 har inte gått i trafik under juli månad varvid kostnaden för trafikuppdraget ej går att analysera och presenteras därför ej för juli</w:t>
                            </w:r>
                            <w:r w:rsidR="00F342D1">
                              <w:rPr>
                                <w:rFonts w:ascii="Franklin Gothic Book" w:hAnsi="Franklin Gothic Book"/>
                                <w:i/>
                                <w:iCs/>
                                <w:color w:val="FFFFFF" w:themeColor="background1"/>
                                <w:sz w:val="20"/>
                                <w:szCs w:val="20"/>
                              </w:rPr>
                              <w:t xml:space="preserve"> (</w:t>
                            </w:r>
                            <w:proofErr w:type="spellStart"/>
                            <w:r w:rsidR="00F342D1">
                              <w:rPr>
                                <w:rFonts w:ascii="Franklin Gothic Book" w:hAnsi="Franklin Gothic Book"/>
                                <w:i/>
                                <w:iCs/>
                                <w:color w:val="FFFFFF" w:themeColor="background1"/>
                                <w:sz w:val="20"/>
                                <w:szCs w:val="20"/>
                              </w:rPr>
                              <w:t>steckad</w:t>
                            </w:r>
                            <w:proofErr w:type="spellEnd"/>
                            <w:r w:rsidR="00F342D1">
                              <w:rPr>
                                <w:rFonts w:ascii="Franklin Gothic Book" w:hAnsi="Franklin Gothic Book"/>
                                <w:i/>
                                <w:iCs/>
                                <w:color w:val="FFFFFF" w:themeColor="background1"/>
                                <w:sz w:val="20"/>
                                <w:szCs w:val="20"/>
                              </w:rPr>
                              <w:t xml:space="preserve"> linje i diagrammet)</w:t>
                            </w:r>
                            <w:r w:rsidR="0044619E" w:rsidRPr="00A37784">
                              <w:rPr>
                                <w:rFonts w:ascii="Franklin Gothic Book" w:hAnsi="Franklin Gothic Book"/>
                                <w:i/>
                                <w:iCs/>
                                <w:color w:val="FFFFFF" w:themeColor="background1"/>
                                <w:sz w:val="20"/>
                                <w:szCs w:val="20"/>
                              </w:rPr>
                              <w:t>.</w:t>
                            </w:r>
                            <w:r w:rsidR="0044619E">
                              <w:rPr>
                                <w:rFonts w:ascii="Franklin Gothic Book" w:hAnsi="Franklin Gothic Book"/>
                                <w:color w:val="FFFFFF" w:themeColor="background1"/>
                                <w:sz w:val="20"/>
                                <w:szCs w:val="20"/>
                              </w:rPr>
                              <w:t xml:space="preserve"> </w:t>
                            </w:r>
                            <w:r w:rsidRPr="0066212E">
                              <w:rPr>
                                <w:rFonts w:ascii="Franklin Gothic Book" w:hAnsi="Franklin Gothic Book"/>
                                <w:color w:val="FFFFFF" w:themeColor="background1"/>
                                <w:sz w:val="20"/>
                                <w:szCs w:val="20"/>
                              </w:rPr>
                              <w:t>M31 går 26% över budget vilket är en återhämtning efter sommarens högra trafik. Enligt prognos av hjul kommer det en större mängd hjulbyten under Q4.</w:t>
                            </w:r>
                            <w:r w:rsidR="00C47F5A">
                              <w:rPr>
                                <w:rFonts w:ascii="Franklin Gothic Book" w:hAnsi="Franklin Gothic Book"/>
                                <w:color w:val="FFFFFF" w:themeColor="background1"/>
                                <w:sz w:val="20"/>
                                <w:szCs w:val="20"/>
                              </w:rPr>
                              <w:t xml:space="preserve"> </w:t>
                            </w:r>
                            <w:r w:rsidR="0066212E" w:rsidRPr="0066212E">
                              <w:rPr>
                                <w:rFonts w:ascii="Franklin Gothic Book" w:hAnsi="Franklin Gothic Book"/>
                                <w:color w:val="FFFFFF" w:themeColor="background1"/>
                                <w:sz w:val="20"/>
                                <w:szCs w:val="20"/>
                              </w:rPr>
                              <w:t>Under augusti månad har resultatet för M32 varit 140% över budgeterat underhåll. Detta beror främst på den mycket stora mängden hjul som bytts efter semester-perioden och prognosen är att det kommer fortsatt vara högt tryck på hjulverkstaden under hela Q3 in i Q4. Ingen data</w:t>
                            </w:r>
                            <w:r w:rsidR="004C1DFE">
                              <w:rPr>
                                <w:rFonts w:ascii="Franklin Gothic Book" w:hAnsi="Franklin Gothic Book"/>
                                <w:color w:val="FFFFFF" w:themeColor="background1"/>
                                <w:sz w:val="20"/>
                                <w:szCs w:val="20"/>
                              </w:rPr>
                              <w:t xml:space="preserve"> finns</w:t>
                            </w:r>
                            <w:r w:rsidR="0066212E" w:rsidRPr="0066212E">
                              <w:rPr>
                                <w:rFonts w:ascii="Franklin Gothic Book" w:hAnsi="Franklin Gothic Book"/>
                                <w:color w:val="FFFFFF" w:themeColor="background1"/>
                                <w:sz w:val="20"/>
                                <w:szCs w:val="20"/>
                              </w:rPr>
                              <w:t xml:space="preserve"> att present</w:t>
                            </w:r>
                            <w:r w:rsidR="00462F7D" w:rsidRPr="007D0F7B">
                              <w:rPr>
                                <w:rFonts w:ascii="Franklin Gothic Book" w:hAnsi="Franklin Gothic Book"/>
                                <w:color w:val="FFFFFF" w:themeColor="background1"/>
                                <w:sz w:val="20"/>
                                <w:szCs w:val="20"/>
                              </w:rPr>
                              <w:t>era</w:t>
                            </w:r>
                            <w:r w:rsidR="0066212E" w:rsidRPr="0066212E">
                              <w:rPr>
                                <w:rFonts w:ascii="Franklin Gothic Book" w:hAnsi="Franklin Gothic Book"/>
                                <w:color w:val="FFFFFF" w:themeColor="background1"/>
                                <w:sz w:val="20"/>
                                <w:szCs w:val="20"/>
                              </w:rPr>
                              <w:t xml:space="preserve"> </w:t>
                            </w:r>
                            <w:r w:rsidR="00462F7D" w:rsidRPr="007D0F7B">
                              <w:rPr>
                                <w:rFonts w:ascii="Franklin Gothic Book" w:hAnsi="Franklin Gothic Book"/>
                                <w:color w:val="FFFFFF" w:themeColor="background1"/>
                                <w:sz w:val="20"/>
                                <w:szCs w:val="20"/>
                              </w:rPr>
                              <w:t>för</w:t>
                            </w:r>
                            <w:r w:rsidR="0066212E" w:rsidRPr="0066212E">
                              <w:rPr>
                                <w:rFonts w:ascii="Franklin Gothic Book" w:hAnsi="Franklin Gothic Book"/>
                                <w:color w:val="FFFFFF" w:themeColor="background1"/>
                                <w:sz w:val="20"/>
                                <w:szCs w:val="20"/>
                              </w:rPr>
                              <w:t xml:space="preserve"> M33 i dagsläget.</w:t>
                            </w:r>
                          </w:p>
                          <w:p w14:paraId="24CF4FEF" w14:textId="77777777" w:rsidR="0066212E" w:rsidRDefault="0066212E" w:rsidP="00FB1576">
                            <w:pPr>
                              <w:spacing w:before="120" w:after="120" w:line="240" w:lineRule="auto"/>
                              <w:ind w:left="1418" w:right="1418"/>
                              <w:jc w:val="both"/>
                              <w:rPr>
                                <w:rFonts w:ascii="Franklin Gothic Book" w:hAnsi="Franklin Gothic Book"/>
                                <w:color w:val="FFFFFF" w:themeColor="background1"/>
                                <w:sz w:val="20"/>
                                <w:szCs w:val="20"/>
                              </w:rPr>
                            </w:pPr>
                          </w:p>
                          <w:p w14:paraId="7E00DE7F" w14:textId="77777777" w:rsidR="0060358F" w:rsidRDefault="007A1A54" w:rsidP="005708AE">
                            <w:pPr>
                              <w:spacing w:before="120" w:after="120" w:line="240" w:lineRule="auto"/>
                              <w:ind w:left="1418" w:right="1418"/>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r w:rsidR="00161E8B">
                              <w:rPr>
                                <w:rFonts w:ascii="Franklin Gothic Book" w:hAnsi="Franklin Gothic Book"/>
                                <w:b/>
                                <w:bCs/>
                                <w:color w:val="FFFFFF" w:themeColor="background1"/>
                                <w:sz w:val="20"/>
                                <w:szCs w:val="20"/>
                              </w:rPr>
                              <w:t>:</w:t>
                            </w:r>
                            <w:r w:rsidR="008508D3">
                              <w:rPr>
                                <w:rFonts w:ascii="Franklin Gothic Book" w:hAnsi="Franklin Gothic Book"/>
                                <w:b/>
                                <w:bCs/>
                                <w:color w:val="FFFFFF" w:themeColor="background1"/>
                                <w:sz w:val="20"/>
                                <w:szCs w:val="20"/>
                              </w:rPr>
                              <w:t xml:space="preserve"> </w:t>
                            </w:r>
                          </w:p>
                          <w:p w14:paraId="79763AE7" w14:textId="449D733B" w:rsidR="00F77D1C" w:rsidRPr="0060358F" w:rsidRDefault="00F77D1C" w:rsidP="005708AE">
                            <w:pPr>
                              <w:spacing w:before="120" w:after="120" w:line="240" w:lineRule="auto"/>
                              <w:ind w:left="1418" w:right="1418"/>
                              <w:rPr>
                                <w:rFonts w:ascii="Franklin Gothic Book" w:hAnsi="Franklin Gothic Book"/>
                                <w:color w:val="FFFFFF" w:themeColor="background1"/>
                                <w:sz w:val="20"/>
                                <w:szCs w:val="20"/>
                              </w:rPr>
                            </w:pPr>
                            <w:r w:rsidRPr="00F77D1C">
                              <w:rPr>
                                <w:rFonts w:ascii="Franklin Gothic Book" w:hAnsi="Franklin Gothic Book"/>
                                <w:color w:val="FFFFFF" w:themeColor="background1"/>
                                <w:sz w:val="20"/>
                                <w:szCs w:val="20"/>
                              </w:rPr>
                              <w:t>Informerar den operativa verksamheten</w:t>
                            </w:r>
                            <w:r w:rsidR="001F22D0" w:rsidRPr="00F77D1C">
                              <w:rPr>
                                <w:rFonts w:ascii="Franklin Gothic Book" w:hAnsi="Franklin Gothic Book"/>
                                <w:color w:val="FFFFFF" w:themeColor="background1"/>
                                <w:sz w:val="20"/>
                                <w:szCs w:val="20"/>
                              </w:rPr>
                              <w:t xml:space="preserve"> </w:t>
                            </w:r>
                            <w:r w:rsidRPr="00F77D1C">
                              <w:rPr>
                                <w:rFonts w:ascii="Franklin Gothic Book" w:hAnsi="Franklin Gothic Book"/>
                                <w:color w:val="FFFFFF" w:themeColor="background1"/>
                                <w:sz w:val="20"/>
                                <w:szCs w:val="20"/>
                              </w:rPr>
                              <w:t>hur Q3-Q4 ser ut för</w:t>
                            </w:r>
                            <w:r w:rsidR="00693E8C">
                              <w:rPr>
                                <w:rFonts w:ascii="Franklin Gothic Book" w:hAnsi="Franklin Gothic Book"/>
                                <w:color w:val="FFFFFF" w:themeColor="background1"/>
                                <w:sz w:val="20"/>
                                <w:szCs w:val="20"/>
                              </w:rPr>
                              <w:t>, för att</w:t>
                            </w:r>
                            <w:r w:rsidRPr="00F77D1C">
                              <w:rPr>
                                <w:rFonts w:ascii="Franklin Gothic Book" w:hAnsi="Franklin Gothic Book"/>
                                <w:color w:val="FFFFFF" w:themeColor="background1"/>
                                <w:sz w:val="20"/>
                                <w:szCs w:val="20"/>
                              </w:rPr>
                              <w:t xml:space="preserve"> förbered</w:t>
                            </w:r>
                            <w:r w:rsidR="00693E8C">
                              <w:rPr>
                                <w:rFonts w:ascii="Franklin Gothic Book" w:hAnsi="Franklin Gothic Book"/>
                                <w:color w:val="FFFFFF" w:themeColor="background1"/>
                                <w:sz w:val="20"/>
                                <w:szCs w:val="20"/>
                              </w:rPr>
                              <w:t>a</w:t>
                            </w:r>
                            <w:r w:rsidRPr="00F77D1C">
                              <w:rPr>
                                <w:rFonts w:ascii="Franklin Gothic Book" w:hAnsi="Franklin Gothic Book"/>
                                <w:color w:val="FFFFFF" w:themeColor="background1"/>
                                <w:sz w:val="20"/>
                                <w:szCs w:val="20"/>
                              </w:rPr>
                              <w:t xml:space="preserve"> så </w:t>
                            </w:r>
                            <w:r w:rsidR="00693E8C">
                              <w:rPr>
                                <w:rFonts w:ascii="Franklin Gothic Book" w:hAnsi="Franklin Gothic Book"/>
                                <w:color w:val="FFFFFF" w:themeColor="background1"/>
                                <w:sz w:val="20"/>
                                <w:szCs w:val="20"/>
                              </w:rPr>
                              <w:t xml:space="preserve">att </w:t>
                            </w:r>
                            <w:r w:rsidRPr="00F77D1C">
                              <w:rPr>
                                <w:rFonts w:ascii="Franklin Gothic Book" w:hAnsi="Franklin Gothic Book"/>
                                <w:color w:val="FFFFFF" w:themeColor="background1"/>
                                <w:sz w:val="20"/>
                                <w:szCs w:val="20"/>
                              </w:rPr>
                              <w:t xml:space="preserve">material </w:t>
                            </w:r>
                            <w:r w:rsidR="001F22D0">
                              <w:rPr>
                                <w:rFonts w:ascii="Franklin Gothic Book" w:hAnsi="Franklin Gothic Book"/>
                                <w:color w:val="FFFFFF" w:themeColor="background1"/>
                                <w:sz w:val="20"/>
                                <w:szCs w:val="20"/>
                              </w:rPr>
                              <w:t>kan</w:t>
                            </w:r>
                            <w:r w:rsidRPr="00F77D1C">
                              <w:rPr>
                                <w:rFonts w:ascii="Franklin Gothic Book" w:hAnsi="Franklin Gothic Book"/>
                                <w:color w:val="FFFFFF" w:themeColor="background1"/>
                                <w:sz w:val="20"/>
                                <w:szCs w:val="20"/>
                              </w:rPr>
                              <w:t xml:space="preserve"> </w:t>
                            </w:r>
                            <w:r w:rsidR="00693E8C">
                              <w:rPr>
                                <w:rFonts w:ascii="Franklin Gothic Book" w:hAnsi="Franklin Gothic Book"/>
                                <w:color w:val="FFFFFF" w:themeColor="background1"/>
                                <w:sz w:val="20"/>
                                <w:szCs w:val="20"/>
                              </w:rPr>
                              <w:t>anskaffas</w:t>
                            </w:r>
                            <w:r w:rsidRPr="00F77D1C">
                              <w:rPr>
                                <w:rFonts w:ascii="Franklin Gothic Book" w:hAnsi="Franklin Gothic Book"/>
                                <w:color w:val="FFFFFF" w:themeColor="background1"/>
                                <w:sz w:val="20"/>
                                <w:szCs w:val="20"/>
                              </w:rPr>
                              <w:t xml:space="preserve"> och arbet</w:t>
                            </w:r>
                            <w:r w:rsidR="00693E8C">
                              <w:rPr>
                                <w:rFonts w:ascii="Franklin Gothic Book" w:hAnsi="Franklin Gothic Book"/>
                                <w:color w:val="FFFFFF" w:themeColor="background1"/>
                                <w:sz w:val="20"/>
                                <w:szCs w:val="20"/>
                              </w:rPr>
                              <w:t>e påbörjas tidigt</w:t>
                            </w:r>
                            <w:r w:rsidRPr="00F77D1C">
                              <w:rPr>
                                <w:rFonts w:ascii="Franklin Gothic Book" w:hAnsi="Franklin Gothic Book"/>
                                <w:color w:val="FFFFFF" w:themeColor="background1"/>
                                <w:sz w:val="20"/>
                                <w:szCs w:val="20"/>
                              </w:rPr>
                              <w:t xml:space="preserve"> för att minska belastningen till vintern. Arbetet med ett prognos-verktyg som inte är beroende av personlig kunskap tas upp igen då fordon ej kan vänta flera år innan verktyget </w:t>
                            </w:r>
                            <w:r w:rsidR="00766BF7">
                              <w:rPr>
                                <w:rFonts w:ascii="Franklin Gothic Book" w:hAnsi="Franklin Gothic Book"/>
                                <w:color w:val="FFFFFF" w:themeColor="background1"/>
                                <w:sz w:val="20"/>
                                <w:szCs w:val="20"/>
                              </w:rPr>
                              <w:t>(</w:t>
                            </w:r>
                            <w:proofErr w:type="spellStart"/>
                            <w:r w:rsidR="00766BF7">
                              <w:rPr>
                                <w:rFonts w:ascii="Franklin Gothic Book" w:hAnsi="Franklin Gothic Book"/>
                                <w:color w:val="FFFFFF" w:themeColor="background1"/>
                                <w:sz w:val="20"/>
                                <w:szCs w:val="20"/>
                              </w:rPr>
                              <w:t>Hastus</w:t>
                            </w:r>
                            <w:proofErr w:type="spellEnd"/>
                            <w:r w:rsidR="00766BF7">
                              <w:rPr>
                                <w:rFonts w:ascii="Franklin Gothic Book" w:hAnsi="Franklin Gothic Book"/>
                                <w:color w:val="FFFFFF" w:themeColor="background1"/>
                                <w:sz w:val="20"/>
                                <w:szCs w:val="20"/>
                              </w:rPr>
                              <w:t xml:space="preserve"> modul)</w:t>
                            </w:r>
                            <w:r w:rsidRPr="00F77D1C">
                              <w:rPr>
                                <w:rFonts w:ascii="Franklin Gothic Book" w:hAnsi="Franklin Gothic Book"/>
                                <w:color w:val="FFFFFF" w:themeColor="background1"/>
                                <w:sz w:val="20"/>
                                <w:szCs w:val="20"/>
                              </w:rPr>
                              <w:t xml:space="preserve"> är på plats enligt plan</w:t>
                            </w:r>
                            <w:r w:rsidR="00766BF7">
                              <w:rPr>
                                <w:rFonts w:ascii="Franklin Gothic Book" w:hAnsi="Franklin Gothic Book"/>
                                <w:color w:val="FFFFFF" w:themeColor="background1"/>
                                <w:sz w:val="20"/>
                                <w:szCs w:val="20"/>
                              </w:rPr>
                              <w:t>.</w:t>
                            </w:r>
                          </w:p>
                          <w:p w14:paraId="0264BB28" w14:textId="5735C644" w:rsidR="007A1A54" w:rsidRPr="00425C48" w:rsidRDefault="007A1A54" w:rsidP="00AC5EA9">
                            <w:pPr>
                              <w:spacing w:before="120" w:after="120" w:line="240" w:lineRule="auto"/>
                              <w:ind w:left="1418" w:right="1418"/>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br/>
                            </w:r>
                          </w:p>
                          <w:p w14:paraId="6D6C9B4F" w14:textId="77777777" w:rsidR="007A1A54" w:rsidRPr="002F3EA8" w:rsidRDefault="007A1A54" w:rsidP="007A1A54">
                            <w:pPr>
                              <w:ind w:left="1134" w:right="1418"/>
                              <w:jc w:val="both"/>
                              <w:rPr>
                                <w:rFonts w:ascii="Franklin Gothic Book" w:hAnsi="Franklin Gothic Book"/>
                                <w:b/>
                                <w:bCs/>
                                <w:color w:val="FFFFFF" w:themeColor="background1"/>
                                <w:sz w:val="32"/>
                                <w:szCs w:val="32"/>
                              </w:rPr>
                            </w:pPr>
                          </w:p>
                          <w:p w14:paraId="7A8F253A" w14:textId="77777777" w:rsidR="007A1A54" w:rsidRDefault="007A1A54" w:rsidP="007A1A54">
                            <w:pPr>
                              <w:jc w:val="both"/>
                              <w:rPr>
                                <w:color w:val="FF0000"/>
                              </w:rPr>
                            </w:pPr>
                          </w:p>
                          <w:p w14:paraId="609418D4" w14:textId="77777777" w:rsidR="007A1A54" w:rsidRDefault="007A1A54" w:rsidP="007A1A54">
                            <w:pPr>
                              <w:jc w:val="both"/>
                              <w:rPr>
                                <w:color w:val="FF0000"/>
                              </w:rPr>
                            </w:pPr>
                          </w:p>
                          <w:p w14:paraId="2C897979" w14:textId="77777777" w:rsidR="007A1A54" w:rsidRDefault="007A1A54" w:rsidP="007A1A54">
                            <w:pPr>
                              <w:jc w:val="both"/>
                              <w:rPr>
                                <w:color w:val="FF0000"/>
                              </w:rPr>
                            </w:pPr>
                          </w:p>
                          <w:p w14:paraId="3105E57C" w14:textId="77777777" w:rsidR="007A1A54" w:rsidRDefault="007A1A54" w:rsidP="007A1A54">
                            <w:pPr>
                              <w:jc w:val="both"/>
                              <w:rPr>
                                <w:color w:val="FF0000"/>
                              </w:rPr>
                            </w:pPr>
                          </w:p>
                          <w:p w14:paraId="4A41874F" w14:textId="77777777" w:rsidR="007A1A54" w:rsidRDefault="007A1A54" w:rsidP="007A1A54">
                            <w:pPr>
                              <w:jc w:val="both"/>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41BB51" id="Rectangle 196" o:spid="_x0000_s1144" style="position:absolute;margin-left:-8.75pt;margin-top:150pt;width:609.4pt;height:214.75pt;z-index:25165836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" fillcolor="#2b4c8d" strokecolor="#2b4c8d" strokeweight="1pt">
                <v:textbox>
                  <w:txbxContent>
                    <w:p w14:paraId="6E0E4841" w14:textId="77777777" w:rsidR="0060358F" w:rsidRDefault="007A1A54" w:rsidP="005708AE">
                      <w:pPr>
                        <w:spacing w:before="120" w:after="120" w:line="240" w:lineRule="auto"/>
                        <w:ind w:left="1418" w:right="1418"/>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r w:rsidR="00E94BE4">
                        <w:rPr>
                          <w:rFonts w:ascii="Franklin Gothic Book" w:hAnsi="Franklin Gothic Book"/>
                          <w:b/>
                          <w:bCs/>
                          <w:color w:val="FFFFFF" w:themeColor="background1"/>
                          <w:sz w:val="20"/>
                          <w:szCs w:val="20"/>
                        </w:rPr>
                        <w:t>:</w:t>
                      </w:r>
                      <w:r w:rsidR="0058175B" w:rsidRPr="0058175B">
                        <w:rPr>
                          <w:rFonts w:ascii="Franklin Gothic Book" w:hAnsi="Franklin Gothic Book"/>
                          <w:b/>
                          <w:bCs/>
                          <w:color w:val="FFFFFF" w:themeColor="background1"/>
                          <w:sz w:val="20"/>
                          <w:szCs w:val="20"/>
                        </w:rPr>
                        <w:t xml:space="preserve"> </w:t>
                      </w:r>
                    </w:p>
                    <w:p w14:paraId="4F204A31" w14:textId="51966A09" w:rsidR="0066212E" w:rsidRPr="0066212E" w:rsidRDefault="00D33B97" w:rsidP="00D33B97">
                      <w:pPr>
                        <w:spacing w:before="120" w:after="120" w:line="240" w:lineRule="auto"/>
                        <w:ind w:left="1418" w:right="1418"/>
                        <w:jc w:val="both"/>
                        <w:rPr>
                          <w:rFonts w:ascii="Franklin Gothic Book" w:hAnsi="Franklin Gothic Book"/>
                          <w:color w:val="FFFFFF" w:themeColor="background1"/>
                          <w:sz w:val="20"/>
                          <w:szCs w:val="20"/>
                        </w:rPr>
                      </w:pPr>
                      <w:r w:rsidRPr="0066212E">
                        <w:rPr>
                          <w:rFonts w:ascii="Franklin Gothic Book" w:hAnsi="Franklin Gothic Book"/>
                          <w:color w:val="FFFFFF" w:themeColor="background1"/>
                          <w:sz w:val="20"/>
                          <w:szCs w:val="20"/>
                        </w:rPr>
                        <w:t xml:space="preserve">M29 är 43% under budget på grund av problem med komponenter som ej fås fram till den planerade </w:t>
                      </w:r>
                      <w:proofErr w:type="spellStart"/>
                      <w:r w:rsidRPr="0066212E">
                        <w:rPr>
                          <w:rFonts w:ascii="Franklin Gothic Book" w:hAnsi="Franklin Gothic Book"/>
                          <w:color w:val="FFFFFF" w:themeColor="background1"/>
                          <w:sz w:val="20"/>
                          <w:szCs w:val="20"/>
                        </w:rPr>
                        <w:t>elöversynen</w:t>
                      </w:r>
                      <w:proofErr w:type="spellEnd"/>
                      <w:r w:rsidRPr="0066212E">
                        <w:rPr>
                          <w:rFonts w:ascii="Franklin Gothic Book" w:hAnsi="Franklin Gothic Book"/>
                          <w:color w:val="FFFFFF" w:themeColor="background1"/>
                          <w:sz w:val="20"/>
                          <w:szCs w:val="20"/>
                        </w:rPr>
                        <w:t xml:space="preserve"> samt den försenade rost-åtgärden.</w:t>
                      </w:r>
                      <w:r w:rsidRPr="00D33B97">
                        <w:rPr>
                          <w:rFonts w:ascii="Franklin Gothic Book" w:hAnsi="Franklin Gothic Book"/>
                          <w:color w:val="FFFFFF" w:themeColor="background1"/>
                          <w:sz w:val="20"/>
                          <w:szCs w:val="20"/>
                        </w:rPr>
                        <w:t xml:space="preserve"> </w:t>
                      </w:r>
                      <w:r w:rsidR="0044619E" w:rsidRPr="00A37784">
                        <w:rPr>
                          <w:rFonts w:ascii="Franklin Gothic Book" w:hAnsi="Franklin Gothic Book"/>
                          <w:i/>
                          <w:iCs/>
                          <w:color w:val="FFFFFF" w:themeColor="background1"/>
                          <w:sz w:val="20"/>
                          <w:szCs w:val="20"/>
                        </w:rPr>
                        <w:t>OBS</w:t>
                      </w:r>
                      <w:r w:rsidR="00046BA0" w:rsidRPr="00A37784">
                        <w:rPr>
                          <w:rFonts w:ascii="Franklin Gothic Book" w:hAnsi="Franklin Gothic Book"/>
                          <w:i/>
                          <w:iCs/>
                          <w:color w:val="FFFFFF" w:themeColor="background1"/>
                          <w:sz w:val="20"/>
                          <w:szCs w:val="20"/>
                        </w:rPr>
                        <w:t xml:space="preserve"> </w:t>
                      </w:r>
                      <w:r w:rsidR="0044619E" w:rsidRPr="00A37784">
                        <w:rPr>
                          <w:rFonts w:ascii="Franklin Gothic Book" w:hAnsi="Franklin Gothic Book"/>
                          <w:i/>
                          <w:iCs/>
                          <w:color w:val="FFFFFF" w:themeColor="background1"/>
                          <w:sz w:val="20"/>
                          <w:szCs w:val="20"/>
                        </w:rPr>
                        <w:t>M29 har inte gått i trafik under juli månad varvid kostnaden för trafikuppdraget ej går att analysera och presenteras därför ej för juli</w:t>
                      </w:r>
                      <w:r w:rsidR="00F342D1">
                        <w:rPr>
                          <w:rFonts w:ascii="Franklin Gothic Book" w:hAnsi="Franklin Gothic Book"/>
                          <w:i/>
                          <w:iCs/>
                          <w:color w:val="FFFFFF" w:themeColor="background1"/>
                          <w:sz w:val="20"/>
                          <w:szCs w:val="20"/>
                        </w:rPr>
                        <w:t xml:space="preserve"> (</w:t>
                      </w:r>
                      <w:proofErr w:type="spellStart"/>
                      <w:r w:rsidR="00F342D1">
                        <w:rPr>
                          <w:rFonts w:ascii="Franklin Gothic Book" w:hAnsi="Franklin Gothic Book"/>
                          <w:i/>
                          <w:iCs/>
                          <w:color w:val="FFFFFF" w:themeColor="background1"/>
                          <w:sz w:val="20"/>
                          <w:szCs w:val="20"/>
                        </w:rPr>
                        <w:t>steckad</w:t>
                      </w:r>
                      <w:proofErr w:type="spellEnd"/>
                      <w:r w:rsidR="00F342D1">
                        <w:rPr>
                          <w:rFonts w:ascii="Franklin Gothic Book" w:hAnsi="Franklin Gothic Book"/>
                          <w:i/>
                          <w:iCs/>
                          <w:color w:val="FFFFFF" w:themeColor="background1"/>
                          <w:sz w:val="20"/>
                          <w:szCs w:val="20"/>
                        </w:rPr>
                        <w:t xml:space="preserve"> linje i diagrammet)</w:t>
                      </w:r>
                      <w:r w:rsidR="0044619E" w:rsidRPr="00A37784">
                        <w:rPr>
                          <w:rFonts w:ascii="Franklin Gothic Book" w:hAnsi="Franklin Gothic Book"/>
                          <w:i/>
                          <w:iCs/>
                          <w:color w:val="FFFFFF" w:themeColor="background1"/>
                          <w:sz w:val="20"/>
                          <w:szCs w:val="20"/>
                        </w:rPr>
                        <w:t>.</w:t>
                      </w:r>
                      <w:r w:rsidR="0044619E">
                        <w:rPr>
                          <w:rFonts w:ascii="Franklin Gothic Book" w:hAnsi="Franklin Gothic Book"/>
                          <w:color w:val="FFFFFF" w:themeColor="background1"/>
                          <w:sz w:val="20"/>
                          <w:szCs w:val="20"/>
                        </w:rPr>
                        <w:t xml:space="preserve"> </w:t>
                      </w:r>
                      <w:r w:rsidRPr="0066212E">
                        <w:rPr>
                          <w:rFonts w:ascii="Franklin Gothic Book" w:hAnsi="Franklin Gothic Book"/>
                          <w:color w:val="FFFFFF" w:themeColor="background1"/>
                          <w:sz w:val="20"/>
                          <w:szCs w:val="20"/>
                        </w:rPr>
                        <w:t>M31 går 26% över budget vilket är en återhämtning efter sommarens högra trafik. Enligt prognos av hjul kommer det en större mängd hjulbyten under Q4.</w:t>
                      </w:r>
                      <w:r w:rsidR="00C47F5A">
                        <w:rPr>
                          <w:rFonts w:ascii="Franklin Gothic Book" w:hAnsi="Franklin Gothic Book"/>
                          <w:color w:val="FFFFFF" w:themeColor="background1"/>
                          <w:sz w:val="20"/>
                          <w:szCs w:val="20"/>
                        </w:rPr>
                        <w:t xml:space="preserve"> </w:t>
                      </w:r>
                      <w:r w:rsidR="0066212E" w:rsidRPr="0066212E">
                        <w:rPr>
                          <w:rFonts w:ascii="Franklin Gothic Book" w:hAnsi="Franklin Gothic Book"/>
                          <w:color w:val="FFFFFF" w:themeColor="background1"/>
                          <w:sz w:val="20"/>
                          <w:szCs w:val="20"/>
                        </w:rPr>
                        <w:t>Under augusti månad har resultatet för M32 varit 140% över budgeterat underhåll. Detta beror främst på den mycket stora mängden hjul som bytts efter semester-perioden och prognosen är att det kommer fortsatt vara högt tryck på hjulverkstaden under hela Q3 in i Q4. Ingen data</w:t>
                      </w:r>
                      <w:r w:rsidR="004C1DFE">
                        <w:rPr>
                          <w:rFonts w:ascii="Franklin Gothic Book" w:hAnsi="Franklin Gothic Book"/>
                          <w:color w:val="FFFFFF" w:themeColor="background1"/>
                          <w:sz w:val="20"/>
                          <w:szCs w:val="20"/>
                        </w:rPr>
                        <w:t xml:space="preserve"> finns</w:t>
                      </w:r>
                      <w:r w:rsidR="0066212E" w:rsidRPr="0066212E">
                        <w:rPr>
                          <w:rFonts w:ascii="Franklin Gothic Book" w:hAnsi="Franklin Gothic Book"/>
                          <w:color w:val="FFFFFF" w:themeColor="background1"/>
                          <w:sz w:val="20"/>
                          <w:szCs w:val="20"/>
                        </w:rPr>
                        <w:t xml:space="preserve"> att present</w:t>
                      </w:r>
                      <w:r w:rsidR="00462F7D" w:rsidRPr="007D0F7B">
                        <w:rPr>
                          <w:rFonts w:ascii="Franklin Gothic Book" w:hAnsi="Franklin Gothic Book"/>
                          <w:color w:val="FFFFFF" w:themeColor="background1"/>
                          <w:sz w:val="20"/>
                          <w:szCs w:val="20"/>
                        </w:rPr>
                        <w:t>era</w:t>
                      </w:r>
                      <w:r w:rsidR="0066212E" w:rsidRPr="0066212E">
                        <w:rPr>
                          <w:rFonts w:ascii="Franklin Gothic Book" w:hAnsi="Franklin Gothic Book"/>
                          <w:color w:val="FFFFFF" w:themeColor="background1"/>
                          <w:sz w:val="20"/>
                          <w:szCs w:val="20"/>
                        </w:rPr>
                        <w:t xml:space="preserve"> </w:t>
                      </w:r>
                      <w:r w:rsidR="00462F7D" w:rsidRPr="007D0F7B">
                        <w:rPr>
                          <w:rFonts w:ascii="Franklin Gothic Book" w:hAnsi="Franklin Gothic Book"/>
                          <w:color w:val="FFFFFF" w:themeColor="background1"/>
                          <w:sz w:val="20"/>
                          <w:szCs w:val="20"/>
                        </w:rPr>
                        <w:t>för</w:t>
                      </w:r>
                      <w:r w:rsidR="0066212E" w:rsidRPr="0066212E">
                        <w:rPr>
                          <w:rFonts w:ascii="Franklin Gothic Book" w:hAnsi="Franklin Gothic Book"/>
                          <w:color w:val="FFFFFF" w:themeColor="background1"/>
                          <w:sz w:val="20"/>
                          <w:szCs w:val="20"/>
                        </w:rPr>
                        <w:t xml:space="preserve"> M33 i dagsläget.</w:t>
                      </w:r>
                    </w:p>
                    <w:p w14:paraId="24CF4FEF" w14:textId="77777777" w:rsidR="0066212E" w:rsidRDefault="0066212E" w:rsidP="00FB1576">
                      <w:pPr>
                        <w:spacing w:before="120" w:after="120" w:line="240" w:lineRule="auto"/>
                        <w:ind w:left="1418" w:right="1418"/>
                        <w:jc w:val="both"/>
                        <w:rPr>
                          <w:rFonts w:ascii="Franklin Gothic Book" w:hAnsi="Franklin Gothic Book"/>
                          <w:color w:val="FFFFFF" w:themeColor="background1"/>
                          <w:sz w:val="20"/>
                          <w:szCs w:val="20"/>
                        </w:rPr>
                      </w:pPr>
                    </w:p>
                    <w:p w14:paraId="7E00DE7F" w14:textId="77777777" w:rsidR="0060358F" w:rsidRDefault="007A1A54" w:rsidP="005708AE">
                      <w:pPr>
                        <w:spacing w:before="120" w:after="120" w:line="240" w:lineRule="auto"/>
                        <w:ind w:left="1418" w:right="1418"/>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r w:rsidR="00161E8B">
                        <w:rPr>
                          <w:rFonts w:ascii="Franklin Gothic Book" w:hAnsi="Franklin Gothic Book"/>
                          <w:b/>
                          <w:bCs/>
                          <w:color w:val="FFFFFF" w:themeColor="background1"/>
                          <w:sz w:val="20"/>
                          <w:szCs w:val="20"/>
                        </w:rPr>
                        <w:t>:</w:t>
                      </w:r>
                      <w:r w:rsidR="008508D3">
                        <w:rPr>
                          <w:rFonts w:ascii="Franklin Gothic Book" w:hAnsi="Franklin Gothic Book"/>
                          <w:b/>
                          <w:bCs/>
                          <w:color w:val="FFFFFF" w:themeColor="background1"/>
                          <w:sz w:val="20"/>
                          <w:szCs w:val="20"/>
                        </w:rPr>
                        <w:t xml:space="preserve"> </w:t>
                      </w:r>
                    </w:p>
                    <w:p w14:paraId="79763AE7" w14:textId="449D733B" w:rsidR="00F77D1C" w:rsidRPr="0060358F" w:rsidRDefault="00F77D1C" w:rsidP="005708AE">
                      <w:pPr>
                        <w:spacing w:before="120" w:after="120" w:line="240" w:lineRule="auto"/>
                        <w:ind w:left="1418" w:right="1418"/>
                        <w:rPr>
                          <w:rFonts w:ascii="Franklin Gothic Book" w:hAnsi="Franklin Gothic Book"/>
                          <w:color w:val="FFFFFF" w:themeColor="background1"/>
                          <w:sz w:val="20"/>
                          <w:szCs w:val="20"/>
                        </w:rPr>
                      </w:pPr>
                      <w:r w:rsidRPr="00F77D1C">
                        <w:rPr>
                          <w:rFonts w:ascii="Franklin Gothic Book" w:hAnsi="Franklin Gothic Book"/>
                          <w:color w:val="FFFFFF" w:themeColor="background1"/>
                          <w:sz w:val="20"/>
                          <w:szCs w:val="20"/>
                        </w:rPr>
                        <w:t>Informerar den operativa verksamheten</w:t>
                      </w:r>
                      <w:r w:rsidR="001F22D0" w:rsidRPr="00F77D1C">
                        <w:rPr>
                          <w:rFonts w:ascii="Franklin Gothic Book" w:hAnsi="Franklin Gothic Book"/>
                          <w:color w:val="FFFFFF" w:themeColor="background1"/>
                          <w:sz w:val="20"/>
                          <w:szCs w:val="20"/>
                        </w:rPr>
                        <w:t xml:space="preserve"> </w:t>
                      </w:r>
                      <w:r w:rsidRPr="00F77D1C">
                        <w:rPr>
                          <w:rFonts w:ascii="Franklin Gothic Book" w:hAnsi="Franklin Gothic Book"/>
                          <w:color w:val="FFFFFF" w:themeColor="background1"/>
                          <w:sz w:val="20"/>
                          <w:szCs w:val="20"/>
                        </w:rPr>
                        <w:t>hur Q3-Q4 ser ut för</w:t>
                      </w:r>
                      <w:r w:rsidR="00693E8C">
                        <w:rPr>
                          <w:rFonts w:ascii="Franklin Gothic Book" w:hAnsi="Franklin Gothic Book"/>
                          <w:color w:val="FFFFFF" w:themeColor="background1"/>
                          <w:sz w:val="20"/>
                          <w:szCs w:val="20"/>
                        </w:rPr>
                        <w:t>, för att</w:t>
                      </w:r>
                      <w:r w:rsidRPr="00F77D1C">
                        <w:rPr>
                          <w:rFonts w:ascii="Franklin Gothic Book" w:hAnsi="Franklin Gothic Book"/>
                          <w:color w:val="FFFFFF" w:themeColor="background1"/>
                          <w:sz w:val="20"/>
                          <w:szCs w:val="20"/>
                        </w:rPr>
                        <w:t xml:space="preserve"> förbered</w:t>
                      </w:r>
                      <w:r w:rsidR="00693E8C">
                        <w:rPr>
                          <w:rFonts w:ascii="Franklin Gothic Book" w:hAnsi="Franklin Gothic Book"/>
                          <w:color w:val="FFFFFF" w:themeColor="background1"/>
                          <w:sz w:val="20"/>
                          <w:szCs w:val="20"/>
                        </w:rPr>
                        <w:t>a</w:t>
                      </w:r>
                      <w:r w:rsidRPr="00F77D1C">
                        <w:rPr>
                          <w:rFonts w:ascii="Franklin Gothic Book" w:hAnsi="Franklin Gothic Book"/>
                          <w:color w:val="FFFFFF" w:themeColor="background1"/>
                          <w:sz w:val="20"/>
                          <w:szCs w:val="20"/>
                        </w:rPr>
                        <w:t xml:space="preserve"> så </w:t>
                      </w:r>
                      <w:r w:rsidR="00693E8C">
                        <w:rPr>
                          <w:rFonts w:ascii="Franklin Gothic Book" w:hAnsi="Franklin Gothic Book"/>
                          <w:color w:val="FFFFFF" w:themeColor="background1"/>
                          <w:sz w:val="20"/>
                          <w:szCs w:val="20"/>
                        </w:rPr>
                        <w:t xml:space="preserve">att </w:t>
                      </w:r>
                      <w:r w:rsidRPr="00F77D1C">
                        <w:rPr>
                          <w:rFonts w:ascii="Franklin Gothic Book" w:hAnsi="Franklin Gothic Book"/>
                          <w:color w:val="FFFFFF" w:themeColor="background1"/>
                          <w:sz w:val="20"/>
                          <w:szCs w:val="20"/>
                        </w:rPr>
                        <w:t xml:space="preserve">material </w:t>
                      </w:r>
                      <w:r w:rsidR="001F22D0">
                        <w:rPr>
                          <w:rFonts w:ascii="Franklin Gothic Book" w:hAnsi="Franklin Gothic Book"/>
                          <w:color w:val="FFFFFF" w:themeColor="background1"/>
                          <w:sz w:val="20"/>
                          <w:szCs w:val="20"/>
                        </w:rPr>
                        <w:t>kan</w:t>
                      </w:r>
                      <w:r w:rsidRPr="00F77D1C">
                        <w:rPr>
                          <w:rFonts w:ascii="Franklin Gothic Book" w:hAnsi="Franklin Gothic Book"/>
                          <w:color w:val="FFFFFF" w:themeColor="background1"/>
                          <w:sz w:val="20"/>
                          <w:szCs w:val="20"/>
                        </w:rPr>
                        <w:t xml:space="preserve"> </w:t>
                      </w:r>
                      <w:r w:rsidR="00693E8C">
                        <w:rPr>
                          <w:rFonts w:ascii="Franklin Gothic Book" w:hAnsi="Franklin Gothic Book"/>
                          <w:color w:val="FFFFFF" w:themeColor="background1"/>
                          <w:sz w:val="20"/>
                          <w:szCs w:val="20"/>
                        </w:rPr>
                        <w:t>anskaffas</w:t>
                      </w:r>
                      <w:r w:rsidRPr="00F77D1C">
                        <w:rPr>
                          <w:rFonts w:ascii="Franklin Gothic Book" w:hAnsi="Franklin Gothic Book"/>
                          <w:color w:val="FFFFFF" w:themeColor="background1"/>
                          <w:sz w:val="20"/>
                          <w:szCs w:val="20"/>
                        </w:rPr>
                        <w:t xml:space="preserve"> och arbet</w:t>
                      </w:r>
                      <w:r w:rsidR="00693E8C">
                        <w:rPr>
                          <w:rFonts w:ascii="Franklin Gothic Book" w:hAnsi="Franklin Gothic Book"/>
                          <w:color w:val="FFFFFF" w:themeColor="background1"/>
                          <w:sz w:val="20"/>
                          <w:szCs w:val="20"/>
                        </w:rPr>
                        <w:t>e påbörjas tidigt</w:t>
                      </w:r>
                      <w:r w:rsidRPr="00F77D1C">
                        <w:rPr>
                          <w:rFonts w:ascii="Franklin Gothic Book" w:hAnsi="Franklin Gothic Book"/>
                          <w:color w:val="FFFFFF" w:themeColor="background1"/>
                          <w:sz w:val="20"/>
                          <w:szCs w:val="20"/>
                        </w:rPr>
                        <w:t xml:space="preserve"> för att minska belastningen till vintern. Arbetet med ett prognos-verktyg som inte är beroende av personlig kunskap tas upp igen då fordon ej kan vänta flera år innan verktyget </w:t>
                      </w:r>
                      <w:r w:rsidR="00766BF7">
                        <w:rPr>
                          <w:rFonts w:ascii="Franklin Gothic Book" w:hAnsi="Franklin Gothic Book"/>
                          <w:color w:val="FFFFFF" w:themeColor="background1"/>
                          <w:sz w:val="20"/>
                          <w:szCs w:val="20"/>
                        </w:rPr>
                        <w:t>(</w:t>
                      </w:r>
                      <w:proofErr w:type="spellStart"/>
                      <w:r w:rsidR="00766BF7">
                        <w:rPr>
                          <w:rFonts w:ascii="Franklin Gothic Book" w:hAnsi="Franklin Gothic Book"/>
                          <w:color w:val="FFFFFF" w:themeColor="background1"/>
                          <w:sz w:val="20"/>
                          <w:szCs w:val="20"/>
                        </w:rPr>
                        <w:t>Hastus</w:t>
                      </w:r>
                      <w:proofErr w:type="spellEnd"/>
                      <w:r w:rsidR="00766BF7">
                        <w:rPr>
                          <w:rFonts w:ascii="Franklin Gothic Book" w:hAnsi="Franklin Gothic Book"/>
                          <w:color w:val="FFFFFF" w:themeColor="background1"/>
                          <w:sz w:val="20"/>
                          <w:szCs w:val="20"/>
                        </w:rPr>
                        <w:t xml:space="preserve"> modul)</w:t>
                      </w:r>
                      <w:r w:rsidRPr="00F77D1C">
                        <w:rPr>
                          <w:rFonts w:ascii="Franklin Gothic Book" w:hAnsi="Franklin Gothic Book"/>
                          <w:color w:val="FFFFFF" w:themeColor="background1"/>
                          <w:sz w:val="20"/>
                          <w:szCs w:val="20"/>
                        </w:rPr>
                        <w:t xml:space="preserve"> är på plats enligt plan</w:t>
                      </w:r>
                      <w:r w:rsidR="00766BF7">
                        <w:rPr>
                          <w:rFonts w:ascii="Franklin Gothic Book" w:hAnsi="Franklin Gothic Book"/>
                          <w:color w:val="FFFFFF" w:themeColor="background1"/>
                          <w:sz w:val="20"/>
                          <w:szCs w:val="20"/>
                        </w:rPr>
                        <w:t>.</w:t>
                      </w:r>
                    </w:p>
                    <w:p w14:paraId="0264BB28" w14:textId="5735C644" w:rsidR="007A1A54" w:rsidRPr="00425C48" w:rsidRDefault="007A1A54" w:rsidP="00AC5EA9">
                      <w:pPr>
                        <w:spacing w:before="120" w:after="120" w:line="240" w:lineRule="auto"/>
                        <w:ind w:left="1418" w:right="1418"/>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br/>
                      </w:r>
                    </w:p>
                    <w:p w14:paraId="6D6C9B4F" w14:textId="77777777" w:rsidR="007A1A54" w:rsidRPr="002F3EA8" w:rsidRDefault="007A1A54" w:rsidP="007A1A54">
                      <w:pPr>
                        <w:ind w:left="1134" w:right="1418"/>
                        <w:jc w:val="both"/>
                        <w:rPr>
                          <w:rFonts w:ascii="Franklin Gothic Book" w:hAnsi="Franklin Gothic Book"/>
                          <w:b/>
                          <w:bCs/>
                          <w:color w:val="FFFFFF" w:themeColor="background1"/>
                          <w:sz w:val="32"/>
                          <w:szCs w:val="32"/>
                        </w:rPr>
                      </w:pPr>
                    </w:p>
                    <w:p w14:paraId="7A8F253A" w14:textId="77777777" w:rsidR="007A1A54" w:rsidRDefault="007A1A54" w:rsidP="007A1A54">
                      <w:pPr>
                        <w:jc w:val="both"/>
                        <w:rPr>
                          <w:color w:val="FF0000"/>
                        </w:rPr>
                      </w:pPr>
                    </w:p>
                    <w:p w14:paraId="609418D4" w14:textId="77777777" w:rsidR="007A1A54" w:rsidRDefault="007A1A54" w:rsidP="007A1A54">
                      <w:pPr>
                        <w:jc w:val="both"/>
                        <w:rPr>
                          <w:color w:val="FF0000"/>
                        </w:rPr>
                      </w:pPr>
                    </w:p>
                    <w:p w14:paraId="2C897979" w14:textId="77777777" w:rsidR="007A1A54" w:rsidRDefault="007A1A54" w:rsidP="007A1A54">
                      <w:pPr>
                        <w:jc w:val="both"/>
                        <w:rPr>
                          <w:color w:val="FF0000"/>
                        </w:rPr>
                      </w:pPr>
                    </w:p>
                    <w:p w14:paraId="3105E57C" w14:textId="77777777" w:rsidR="007A1A54" w:rsidRDefault="007A1A54" w:rsidP="007A1A54">
                      <w:pPr>
                        <w:jc w:val="both"/>
                        <w:rPr>
                          <w:color w:val="FF0000"/>
                        </w:rPr>
                      </w:pPr>
                    </w:p>
                    <w:p w14:paraId="4A41874F" w14:textId="77777777" w:rsidR="007A1A54" w:rsidRDefault="007A1A54" w:rsidP="007A1A54">
                      <w:pPr>
                        <w:jc w:val="both"/>
                      </w:pPr>
                    </w:p>
                  </w:txbxContent>
                </v:textbox>
                <w10:wrap anchorx="page"/>
              </v:rect>
            </w:pict>
          </mc:Fallback>
        </mc:AlternateContent>
      </w:r>
      <w:r w:rsidR="00833AB0">
        <w:rPr>
          <w:noProof/>
        </w:rPr>
        <w:drawing>
          <wp:inline distT="0" distB="0" distL="0" distR="0" wp14:anchorId="2157D439" wp14:editId="1C4AEAD2">
            <wp:extent cx="5683031" cy="1800225"/>
            <wp:effectExtent l="0" t="0" r="13335" b="9525"/>
            <wp:docPr id="1054609493" name="Chart 1054609493">
              <a:extLst xmlns:a="http://schemas.openxmlformats.org/drawingml/2006/main">
                <a:ext uri="{FF2B5EF4-FFF2-40B4-BE49-F238E27FC236}">
                  <a16:creationId xmlns:a16="http://schemas.microsoft.com/office/drawing/2014/main" id="{E515290D-166C-4F99-823A-AC4E61F8D00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6"/>
              </a:graphicData>
            </a:graphic>
          </wp:inline>
        </w:drawing>
      </w:r>
    </w:p>
    <w:p w14:paraId="24E737C1" w14:textId="6A964C3A" w:rsidR="00FB1576" w:rsidRDefault="00FB1576" w:rsidP="00F1268D">
      <w:pPr>
        <w:spacing w:after="0" w:line="240" w:lineRule="auto"/>
        <w:rPr>
          <w:rFonts w:ascii="Franklin Gothic Book" w:hAnsi="Franklin Gothic Book"/>
          <w:i/>
          <w:color w:val="FF0000"/>
          <w:sz w:val="20"/>
          <w:szCs w:val="20"/>
        </w:rPr>
      </w:pPr>
    </w:p>
    <w:p w14:paraId="5E7433D8" w14:textId="02777360" w:rsidR="00FB1576" w:rsidRDefault="00FB1576" w:rsidP="00F1268D">
      <w:pPr>
        <w:spacing w:after="0" w:line="240" w:lineRule="auto"/>
        <w:rPr>
          <w:rFonts w:ascii="Franklin Gothic Book" w:hAnsi="Franklin Gothic Book"/>
          <w:i/>
          <w:color w:val="FF0000"/>
          <w:sz w:val="20"/>
          <w:szCs w:val="20"/>
        </w:rPr>
      </w:pPr>
    </w:p>
    <w:p w14:paraId="638E9739" w14:textId="5F3DC5F7" w:rsidR="00511662" w:rsidRPr="00715D8A" w:rsidRDefault="00511662" w:rsidP="00F1268D">
      <w:pPr>
        <w:spacing w:after="0" w:line="240" w:lineRule="auto"/>
        <w:rPr>
          <w:rFonts w:ascii="Franklin Gothic Book" w:hAnsi="Franklin Gothic Book"/>
          <w:i/>
          <w:color w:val="FF0000"/>
          <w:sz w:val="20"/>
          <w:szCs w:val="20"/>
        </w:rPr>
      </w:pPr>
    </w:p>
    <w:p w14:paraId="1BE8D0E1" w14:textId="5E13DEA1" w:rsidR="00C83A42" w:rsidRDefault="00C83A42" w:rsidP="00EC0EC4">
      <w:pPr>
        <w:pStyle w:val="Rubrik3"/>
      </w:pPr>
    </w:p>
    <w:p w14:paraId="5C868576" w14:textId="3A0AC76B" w:rsidR="00C6484B" w:rsidRDefault="00C6484B" w:rsidP="003C5F29"/>
    <w:p w14:paraId="78B099DB" w14:textId="29C24D20" w:rsidR="00CC30EF" w:rsidRDefault="00CC30EF" w:rsidP="003C5F29"/>
    <w:p w14:paraId="11CE56F7" w14:textId="77777777" w:rsidR="00CC30EF" w:rsidRDefault="00CC30EF" w:rsidP="003C5F29"/>
    <w:p w14:paraId="5426681B" w14:textId="3E1A2431" w:rsidR="00C6484B" w:rsidRDefault="00C6484B" w:rsidP="003C5F29"/>
    <w:p w14:paraId="51487022" w14:textId="4CDEB232" w:rsidR="00C6484B" w:rsidRPr="003C5F29" w:rsidRDefault="00C6484B" w:rsidP="003C5F29"/>
    <w:p w14:paraId="72A65BDC" w14:textId="77777777" w:rsidR="009342BB" w:rsidRDefault="009342BB" w:rsidP="003C5F29"/>
    <w:p w14:paraId="09699C7A" w14:textId="77777777" w:rsidR="009342BB" w:rsidRPr="003C5F29" w:rsidRDefault="009342BB" w:rsidP="003C5F29"/>
    <w:p w14:paraId="0AED731C" w14:textId="77777777" w:rsidR="00AC5EA9" w:rsidRPr="003C5F29" w:rsidRDefault="00AC5EA9" w:rsidP="003C5F29"/>
    <w:p w14:paraId="072C7FE5" w14:textId="1D794A3F" w:rsidR="00504ABB" w:rsidRPr="00033F10" w:rsidRDefault="003D7458" w:rsidP="00FE3884">
      <w:pPr>
        <w:pStyle w:val="Rubrik3"/>
        <w:numPr>
          <w:ilvl w:val="2"/>
          <w:numId w:val="16"/>
        </w:numPr>
        <w:spacing w:before="120" w:after="120" w:line="240" w:lineRule="auto"/>
      </w:pPr>
      <w:r>
        <w:t>Andel g</w:t>
      </w:r>
      <w:r w:rsidR="46A73574">
        <w:t xml:space="preserve">enomfört spårvagnsunderhåll enligt </w:t>
      </w:r>
      <w:r w:rsidR="000829BA">
        <w:t>underhållsplan</w:t>
      </w:r>
    </w:p>
    <w:p w14:paraId="3E8FC65C" w14:textId="1AABD344" w:rsidR="00C962FE" w:rsidRPr="004643D1" w:rsidRDefault="00690E63" w:rsidP="002C0FDA">
      <w:pPr>
        <w:jc w:val="both"/>
        <w:rPr>
          <w:rFonts w:ascii="Franklin Gothic Book" w:hAnsi="Franklin Gothic Book"/>
        </w:rPr>
      </w:pPr>
      <w:r>
        <w:rPr>
          <w:rFonts w:ascii="Franklin Gothic Book" w:hAnsi="Franklin Gothic Book"/>
        </w:rPr>
        <w:t xml:space="preserve">En </w:t>
      </w:r>
      <w:r w:rsidR="00E90204">
        <w:rPr>
          <w:rFonts w:ascii="Franklin Gothic Book" w:hAnsi="Franklin Gothic Book"/>
        </w:rPr>
        <w:t>underhållsplan för fordon är en lista över underhållsaktiviteter och kontrollpaket till följd av GS underhållsprogam. Det finns både långsiktiga och kortsiktiga underhålls-aktiviteter som registreras i Spårvagnsunderhållsplanering (SUP) system som arbetsorder. Nedre diagram anger antal planerade och genomförda underhåll per månad samt andel genomfört underhåll enligt plan</w:t>
      </w:r>
      <w:r w:rsidR="00EA6DBC">
        <w:rPr>
          <w:rFonts w:ascii="Franklin Gothic Book" w:hAnsi="Franklin Gothic Book"/>
        </w:rPr>
        <w:t>.</w:t>
      </w:r>
    </w:p>
    <w:p w14:paraId="1067C7F8" w14:textId="4792B2DC" w:rsidR="00B055FF" w:rsidRDefault="004E2BF7" w:rsidP="000829BA">
      <w:r w:rsidRPr="00715D8A">
        <w:rPr>
          <w:rFonts w:ascii="Franklin Gothic Book" w:hAnsi="Franklin Gothic Book"/>
          <w:i/>
          <w:iCs/>
          <w:noProof/>
          <w:color w:val="FF0000"/>
          <w:sz w:val="20"/>
          <w:szCs w:val="20"/>
        </w:rPr>
        <w:lastRenderedPageBreak/>
        <mc:AlternateContent>
          <mc:Choice Requires="wps">
            <w:drawing>
              <wp:anchor distT="0" distB="0" distL="114300" distR="114300" simplePos="0" relativeHeight="251658350" behindDoc="0" locked="0" layoutInCell="1" allowOverlap="1" wp14:anchorId="76F9FE59" wp14:editId="469FFE4B">
                <wp:simplePos x="0" y="0"/>
                <wp:positionH relativeFrom="margin">
                  <wp:posOffset>-996950</wp:posOffset>
                </wp:positionH>
                <wp:positionV relativeFrom="paragraph">
                  <wp:posOffset>2563164</wp:posOffset>
                </wp:positionV>
                <wp:extent cx="7739380" cy="1860606"/>
                <wp:effectExtent l="0" t="0" r="13970" b="25400"/>
                <wp:wrapNone/>
                <wp:docPr id="314" name="Rectangle 198"/>
                <wp:cNvGraphicFramePr/>
                <a:graphic xmlns:a="http://schemas.openxmlformats.org/drawingml/2006/main">
                  <a:graphicData uri="http://schemas.microsoft.com/office/word/2010/wordprocessingShape">
                    <wps:wsp>
                      <wps:cNvSpPr/>
                      <wps:spPr>
                        <a:xfrm>
                          <a:off x="0" y="0"/>
                          <a:ext cx="7739380" cy="1860606"/>
                        </a:xfrm>
                        <a:prstGeom prst="rect">
                          <a:avLst/>
                        </a:prstGeom>
                        <a:solidFill>
                          <a:srgbClr val="2B4C8D"/>
                        </a:solidFill>
                        <a:ln w="12700">
                          <a:solidFill>
                            <a:srgbClr val="2B4C8D"/>
                          </a:solidFill>
                          <a:prstDash val="solid"/>
                          <a:miter/>
                        </a:ln>
                      </wps:spPr>
                      <wps:txbx>
                        <w:txbxContent>
                          <w:p w14:paraId="5DE75BDC" w14:textId="77777777" w:rsidR="008D4095" w:rsidRDefault="004F25DA" w:rsidP="008D4095">
                            <w:pPr>
                              <w:spacing w:before="120" w:after="120" w:line="240" w:lineRule="auto"/>
                              <w:ind w:left="1412" w:right="1412"/>
                              <w:jc w:val="both"/>
                              <w:rPr>
                                <w:rFonts w:ascii="Franklin Gothic Book" w:hAnsi="Franklin Gothic Book"/>
                                <w:b/>
                                <w:color w:val="FFFFFF"/>
                                <w:sz w:val="20"/>
                                <w:szCs w:val="20"/>
                              </w:rPr>
                            </w:pPr>
                            <w:r w:rsidRPr="002869FE">
                              <w:rPr>
                                <w:rFonts w:ascii="Franklin Gothic Book" w:hAnsi="Franklin Gothic Book"/>
                                <w:b/>
                                <w:color w:val="FFFFFF"/>
                                <w:sz w:val="20"/>
                                <w:szCs w:val="20"/>
                              </w:rPr>
                              <w:t>Analys:</w:t>
                            </w:r>
                            <w:r w:rsidR="00C46EA8" w:rsidRPr="002869FE">
                              <w:rPr>
                                <w:rFonts w:ascii="Franklin Gothic Book" w:hAnsi="Franklin Gothic Book"/>
                                <w:b/>
                                <w:color w:val="FFFFFF"/>
                                <w:sz w:val="20"/>
                                <w:szCs w:val="20"/>
                              </w:rPr>
                              <w:t xml:space="preserve"> </w:t>
                            </w:r>
                          </w:p>
                          <w:p w14:paraId="7C7F0949" w14:textId="43252FF4" w:rsidR="008D4095" w:rsidRDefault="002C20E9" w:rsidP="004E2BF7">
                            <w:pPr>
                              <w:spacing w:before="120" w:after="120" w:line="240" w:lineRule="auto"/>
                              <w:ind w:left="1412" w:right="1412"/>
                              <w:jc w:val="both"/>
                              <w:rPr>
                                <w:rFonts w:ascii="Franklin Gothic Book" w:hAnsi="Franklin Gothic Book"/>
                                <w:bCs/>
                                <w:color w:val="FFFFFF"/>
                                <w:sz w:val="20"/>
                                <w:szCs w:val="20"/>
                              </w:rPr>
                            </w:pPr>
                            <w:r w:rsidRPr="00F6708E">
                              <w:rPr>
                                <w:rFonts w:ascii="Franklin Gothic Book" w:hAnsi="Franklin Gothic Book"/>
                                <w:bCs/>
                                <w:color w:val="FFFFFF"/>
                                <w:sz w:val="20"/>
                                <w:szCs w:val="20"/>
                              </w:rPr>
                              <w:t xml:space="preserve">Under </w:t>
                            </w:r>
                            <w:r w:rsidR="00A31C24">
                              <w:rPr>
                                <w:rFonts w:ascii="Franklin Gothic Book" w:hAnsi="Franklin Gothic Book"/>
                                <w:bCs/>
                                <w:color w:val="FFFFFF"/>
                                <w:sz w:val="20"/>
                                <w:szCs w:val="20"/>
                              </w:rPr>
                              <w:t>augusti</w:t>
                            </w:r>
                            <w:r w:rsidRPr="00F6708E">
                              <w:rPr>
                                <w:rFonts w:ascii="Franklin Gothic Book" w:hAnsi="Franklin Gothic Book"/>
                                <w:bCs/>
                                <w:color w:val="FFFFFF"/>
                                <w:sz w:val="20"/>
                                <w:szCs w:val="20"/>
                              </w:rPr>
                              <w:t xml:space="preserve"> har </w:t>
                            </w:r>
                            <w:proofErr w:type="gramStart"/>
                            <w:r w:rsidR="00491CCA">
                              <w:rPr>
                                <w:rFonts w:ascii="Franklin Gothic Book" w:hAnsi="Franklin Gothic Book"/>
                                <w:bCs/>
                                <w:color w:val="FFFFFF"/>
                                <w:sz w:val="20"/>
                                <w:szCs w:val="20"/>
                              </w:rPr>
                              <w:t>55</w:t>
                            </w:r>
                            <w:r w:rsidRPr="00F6708E">
                              <w:rPr>
                                <w:rFonts w:ascii="Franklin Gothic Book" w:hAnsi="Franklin Gothic Book"/>
                                <w:bCs/>
                                <w:color w:val="FFFFFF"/>
                                <w:sz w:val="20"/>
                                <w:szCs w:val="20"/>
                              </w:rPr>
                              <w:t xml:space="preserve"> </w:t>
                            </w:r>
                            <w:proofErr w:type="spellStart"/>
                            <w:r w:rsidRPr="00F6708E">
                              <w:rPr>
                                <w:rFonts w:ascii="Franklin Gothic Book" w:hAnsi="Franklin Gothic Book"/>
                                <w:bCs/>
                                <w:color w:val="FFFFFF"/>
                                <w:sz w:val="20"/>
                                <w:szCs w:val="20"/>
                              </w:rPr>
                              <w:t>st</w:t>
                            </w:r>
                            <w:proofErr w:type="spellEnd"/>
                            <w:proofErr w:type="gramEnd"/>
                            <w:r w:rsidRPr="00F6708E">
                              <w:rPr>
                                <w:rFonts w:ascii="Franklin Gothic Book" w:hAnsi="Franklin Gothic Book"/>
                                <w:bCs/>
                                <w:color w:val="FFFFFF"/>
                                <w:sz w:val="20"/>
                                <w:szCs w:val="20"/>
                              </w:rPr>
                              <w:t xml:space="preserve"> M29 vart undanställda under sommartrafiken så månadsrapporten minskas med </w:t>
                            </w:r>
                            <w:r w:rsidR="00491CCA">
                              <w:rPr>
                                <w:rFonts w:ascii="Franklin Gothic Book" w:hAnsi="Franklin Gothic Book"/>
                                <w:bCs/>
                                <w:color w:val="FFFFFF"/>
                                <w:sz w:val="20"/>
                                <w:szCs w:val="20"/>
                              </w:rPr>
                              <w:t>55</w:t>
                            </w:r>
                            <w:r w:rsidRPr="00F6708E">
                              <w:rPr>
                                <w:rFonts w:ascii="Franklin Gothic Book" w:hAnsi="Franklin Gothic Book"/>
                                <w:bCs/>
                                <w:color w:val="FFFFFF"/>
                                <w:sz w:val="20"/>
                                <w:szCs w:val="20"/>
                              </w:rPr>
                              <w:t xml:space="preserve"> vagnar. Utöver ordinarie städsinsatser som vi mäter här har vi ett pågående arbete med nollställning av vagnar inkl. </w:t>
                            </w:r>
                            <w:proofErr w:type="spellStart"/>
                            <w:r w:rsidRPr="00F6708E">
                              <w:rPr>
                                <w:rFonts w:ascii="Franklin Gothic Book" w:hAnsi="Franklin Gothic Book"/>
                                <w:bCs/>
                                <w:color w:val="FFFFFF"/>
                                <w:sz w:val="20"/>
                                <w:szCs w:val="20"/>
                              </w:rPr>
                              <w:t>coating</w:t>
                            </w:r>
                            <w:proofErr w:type="spellEnd"/>
                            <w:r w:rsidRPr="00F6708E">
                              <w:rPr>
                                <w:rFonts w:ascii="Franklin Gothic Book" w:hAnsi="Franklin Gothic Book"/>
                                <w:bCs/>
                                <w:color w:val="FFFFFF"/>
                                <w:sz w:val="20"/>
                                <w:szCs w:val="20"/>
                              </w:rPr>
                              <w:t xml:space="preserve"> av golv som höjer kvalitén avsevärt. Vi har även haft </w:t>
                            </w:r>
                            <w:r w:rsidR="00604ABA">
                              <w:rPr>
                                <w:rFonts w:ascii="Franklin Gothic Book" w:hAnsi="Franklin Gothic Book"/>
                                <w:bCs/>
                                <w:color w:val="FFFFFF"/>
                                <w:sz w:val="20"/>
                                <w:szCs w:val="20"/>
                              </w:rPr>
                              <w:t xml:space="preserve">brist om personal </w:t>
                            </w:r>
                            <w:r w:rsidR="00CF04D4">
                              <w:rPr>
                                <w:rFonts w:ascii="Franklin Gothic Book" w:hAnsi="Franklin Gothic Book"/>
                                <w:bCs/>
                                <w:color w:val="FFFFFF"/>
                                <w:sz w:val="20"/>
                                <w:szCs w:val="20"/>
                              </w:rPr>
                              <w:t xml:space="preserve">samt </w:t>
                            </w:r>
                            <w:r w:rsidR="00F0617A">
                              <w:rPr>
                                <w:rFonts w:ascii="Franklin Gothic Book" w:hAnsi="Franklin Gothic Book"/>
                                <w:bCs/>
                                <w:color w:val="FFFFFF"/>
                                <w:sz w:val="20"/>
                                <w:szCs w:val="20"/>
                              </w:rPr>
                              <w:t xml:space="preserve">var vi </w:t>
                            </w:r>
                            <w:r w:rsidR="00E64ED2">
                              <w:rPr>
                                <w:rFonts w:ascii="Franklin Gothic Book" w:hAnsi="Franklin Gothic Book"/>
                                <w:bCs/>
                                <w:color w:val="FFFFFF"/>
                                <w:sz w:val="20"/>
                                <w:szCs w:val="20"/>
                              </w:rPr>
                              <w:t>under</w:t>
                            </w:r>
                            <w:r w:rsidR="00F0617A">
                              <w:rPr>
                                <w:rFonts w:ascii="Franklin Gothic Book" w:hAnsi="Franklin Gothic Book"/>
                                <w:bCs/>
                                <w:color w:val="FFFFFF"/>
                                <w:sz w:val="20"/>
                                <w:szCs w:val="20"/>
                              </w:rPr>
                              <w:t xml:space="preserve"> </w:t>
                            </w:r>
                            <w:r w:rsidR="00523614">
                              <w:rPr>
                                <w:rFonts w:ascii="Franklin Gothic Book" w:hAnsi="Franklin Gothic Book"/>
                                <w:bCs/>
                                <w:color w:val="FFFFFF"/>
                                <w:sz w:val="20"/>
                                <w:szCs w:val="20"/>
                              </w:rPr>
                              <w:t>semesterperiod</w:t>
                            </w:r>
                            <w:r w:rsidR="00F0617A">
                              <w:rPr>
                                <w:rFonts w:ascii="Franklin Gothic Book" w:hAnsi="Franklin Gothic Book"/>
                                <w:bCs/>
                                <w:color w:val="FFFFFF"/>
                                <w:sz w:val="20"/>
                                <w:szCs w:val="20"/>
                              </w:rPr>
                              <w:t>,</w:t>
                            </w:r>
                            <w:r w:rsidR="00CF04D4">
                              <w:rPr>
                                <w:rFonts w:ascii="Franklin Gothic Book" w:hAnsi="Franklin Gothic Book"/>
                                <w:bCs/>
                                <w:color w:val="FFFFFF"/>
                                <w:sz w:val="20"/>
                                <w:szCs w:val="20"/>
                              </w:rPr>
                              <w:t xml:space="preserve"> </w:t>
                            </w:r>
                            <w:r w:rsidR="00E64ED2">
                              <w:rPr>
                                <w:rFonts w:ascii="Franklin Gothic Book" w:hAnsi="Franklin Gothic Book"/>
                                <w:bCs/>
                                <w:color w:val="FFFFFF"/>
                                <w:sz w:val="20"/>
                                <w:szCs w:val="20"/>
                              </w:rPr>
                              <w:t xml:space="preserve">just nu håller vi på att </w:t>
                            </w:r>
                            <w:r w:rsidR="00604ABA">
                              <w:rPr>
                                <w:rFonts w:ascii="Franklin Gothic Book" w:hAnsi="Franklin Gothic Book"/>
                                <w:bCs/>
                                <w:color w:val="FFFFFF"/>
                                <w:sz w:val="20"/>
                                <w:szCs w:val="20"/>
                              </w:rPr>
                              <w:t>rekryter</w:t>
                            </w:r>
                            <w:r w:rsidR="00ED5542">
                              <w:rPr>
                                <w:rFonts w:ascii="Franklin Gothic Book" w:hAnsi="Franklin Gothic Book"/>
                                <w:bCs/>
                                <w:color w:val="FFFFFF"/>
                                <w:sz w:val="20"/>
                                <w:szCs w:val="20"/>
                              </w:rPr>
                              <w:t>a</w:t>
                            </w:r>
                            <w:r w:rsidR="00604ABA">
                              <w:rPr>
                                <w:rFonts w:ascii="Franklin Gothic Book" w:hAnsi="Franklin Gothic Book"/>
                                <w:bCs/>
                                <w:color w:val="FFFFFF"/>
                                <w:sz w:val="20"/>
                                <w:szCs w:val="20"/>
                              </w:rPr>
                              <w:t xml:space="preserve"> </w:t>
                            </w:r>
                            <w:r w:rsidR="00ED5542">
                              <w:rPr>
                                <w:rFonts w:ascii="Franklin Gothic Book" w:hAnsi="Franklin Gothic Book"/>
                                <w:bCs/>
                                <w:color w:val="FFFFFF"/>
                                <w:sz w:val="20"/>
                                <w:szCs w:val="20"/>
                              </w:rPr>
                              <w:t xml:space="preserve">flera medarbetare för att kunna nå </w:t>
                            </w:r>
                            <w:r w:rsidR="00EA2559">
                              <w:rPr>
                                <w:rFonts w:ascii="Franklin Gothic Book" w:hAnsi="Franklin Gothic Book"/>
                                <w:bCs/>
                                <w:color w:val="FFFFFF"/>
                                <w:sz w:val="20"/>
                                <w:szCs w:val="20"/>
                              </w:rPr>
                              <w:t>målet</w:t>
                            </w:r>
                            <w:r w:rsidRPr="00F6708E">
                              <w:rPr>
                                <w:rFonts w:ascii="Franklin Gothic Book" w:hAnsi="Franklin Gothic Book"/>
                                <w:bCs/>
                                <w:color w:val="FFFFFF"/>
                                <w:sz w:val="20"/>
                                <w:szCs w:val="20"/>
                              </w:rPr>
                              <w:t>.</w:t>
                            </w:r>
                          </w:p>
                          <w:p w14:paraId="23551D74" w14:textId="77777777" w:rsidR="0097550B" w:rsidRDefault="0097550B" w:rsidP="004E2BF7">
                            <w:pPr>
                              <w:spacing w:before="120" w:after="120" w:line="240" w:lineRule="auto"/>
                              <w:ind w:left="1412" w:right="1412"/>
                              <w:jc w:val="both"/>
                              <w:rPr>
                                <w:rFonts w:ascii="Franklin Gothic Book" w:hAnsi="Franklin Gothic Book"/>
                                <w:bCs/>
                                <w:color w:val="FFFFFF"/>
                                <w:sz w:val="20"/>
                                <w:szCs w:val="20"/>
                              </w:rPr>
                            </w:pPr>
                          </w:p>
                          <w:p w14:paraId="386D8AB3" w14:textId="77777777" w:rsidR="008D4095" w:rsidRDefault="00F82E17" w:rsidP="008D4095">
                            <w:pPr>
                              <w:spacing w:before="120" w:after="120" w:line="240" w:lineRule="auto"/>
                              <w:ind w:left="1412" w:right="1412"/>
                              <w:jc w:val="both"/>
                              <w:rPr>
                                <w:rFonts w:ascii="Franklin Gothic Book" w:hAnsi="Franklin Gothic Book"/>
                                <w:b/>
                                <w:color w:val="FFFFFF"/>
                                <w:sz w:val="20"/>
                                <w:szCs w:val="20"/>
                              </w:rPr>
                            </w:pPr>
                            <w:r w:rsidRPr="002869FE">
                              <w:rPr>
                                <w:rFonts w:ascii="Franklin Gothic Book" w:hAnsi="Franklin Gothic Book"/>
                                <w:b/>
                                <w:color w:val="FFFFFF"/>
                                <w:sz w:val="20"/>
                                <w:szCs w:val="20"/>
                              </w:rPr>
                              <w:t>Åtgärd:</w:t>
                            </w:r>
                            <w:r w:rsidR="007A2E91" w:rsidRPr="002869FE">
                              <w:rPr>
                                <w:rFonts w:ascii="Franklin Gothic Book" w:hAnsi="Franklin Gothic Book"/>
                                <w:b/>
                                <w:color w:val="FFFFFF"/>
                                <w:sz w:val="20"/>
                                <w:szCs w:val="20"/>
                              </w:rPr>
                              <w:t xml:space="preserve"> </w:t>
                            </w:r>
                          </w:p>
                          <w:p w14:paraId="1BA1A87F" w14:textId="77777777" w:rsidR="00DE27FC" w:rsidRPr="00EB2F53" w:rsidRDefault="00DE27FC" w:rsidP="00DE27FC">
                            <w:pPr>
                              <w:spacing w:before="120" w:after="120" w:line="240" w:lineRule="auto"/>
                              <w:ind w:left="1412" w:right="1412"/>
                              <w:jc w:val="both"/>
                              <w:rPr>
                                <w:rFonts w:ascii="Franklin Gothic Book" w:hAnsi="Franklin Gothic Book"/>
                                <w:bCs/>
                                <w:color w:val="FFFFFF"/>
                                <w:sz w:val="20"/>
                                <w:szCs w:val="20"/>
                              </w:rPr>
                            </w:pPr>
                            <w:r w:rsidRPr="00EB2F53">
                              <w:rPr>
                                <w:rFonts w:ascii="Franklin Gothic Book" w:hAnsi="Franklin Gothic Book"/>
                                <w:bCs/>
                                <w:color w:val="FFFFFF"/>
                                <w:sz w:val="20"/>
                                <w:szCs w:val="20"/>
                              </w:rPr>
                              <w:t xml:space="preserve">Vi jobbar aktivt med att få till så vi kan utbilda personal till </w:t>
                            </w:r>
                            <w:proofErr w:type="spellStart"/>
                            <w:r w:rsidRPr="00EB2F53">
                              <w:rPr>
                                <w:rFonts w:ascii="Franklin Gothic Book" w:hAnsi="Franklin Gothic Book"/>
                                <w:bCs/>
                                <w:color w:val="FFFFFF"/>
                                <w:sz w:val="20"/>
                                <w:szCs w:val="20"/>
                              </w:rPr>
                              <w:t>Insta</w:t>
                            </w:r>
                            <w:proofErr w:type="spellEnd"/>
                            <w:r w:rsidRPr="00EB2F53">
                              <w:rPr>
                                <w:rFonts w:ascii="Franklin Gothic Book" w:hAnsi="Franklin Gothic Book"/>
                                <w:bCs/>
                                <w:color w:val="FFFFFF"/>
                                <w:sz w:val="20"/>
                                <w:szCs w:val="20"/>
                              </w:rPr>
                              <w:t xml:space="preserve"> 800 samtidigt som vi arbetar med definiering till </w:t>
                            </w:r>
                            <w:proofErr w:type="spellStart"/>
                            <w:r w:rsidRPr="00EB2F53">
                              <w:rPr>
                                <w:rFonts w:ascii="Franklin Gothic Book" w:hAnsi="Franklin Gothic Book"/>
                                <w:bCs/>
                                <w:color w:val="FFFFFF"/>
                                <w:sz w:val="20"/>
                                <w:szCs w:val="20"/>
                              </w:rPr>
                              <w:t>Insta</w:t>
                            </w:r>
                            <w:proofErr w:type="spellEnd"/>
                            <w:r w:rsidRPr="00EB2F53">
                              <w:rPr>
                                <w:rFonts w:ascii="Franklin Gothic Book" w:hAnsi="Franklin Gothic Book"/>
                                <w:bCs/>
                                <w:color w:val="FFFFFF"/>
                                <w:sz w:val="20"/>
                                <w:szCs w:val="20"/>
                              </w:rPr>
                              <w:t xml:space="preserve"> 800, och tar fram nya instruktioner till detta. Vi ser även över bemanning då det finns visst bortfall.</w:t>
                            </w:r>
                          </w:p>
                          <w:p w14:paraId="1221DC8B" w14:textId="7F517771" w:rsidR="004F25DA" w:rsidRPr="002869FE" w:rsidRDefault="004F25DA" w:rsidP="004F25DA">
                            <w:pPr>
                              <w:spacing w:before="120" w:after="120" w:line="254" w:lineRule="auto"/>
                              <w:ind w:left="1411" w:right="1411"/>
                              <w:jc w:val="both"/>
                              <w:rPr>
                                <w:rFonts w:ascii="Franklin Gothic Book" w:hAnsi="Franklin Gothic Book"/>
                                <w:b/>
                                <w:bCs/>
                                <w:color w:val="FFFFFF"/>
                                <w:sz w:val="20"/>
                                <w:szCs w:val="20"/>
                              </w:rPr>
                            </w:pPr>
                          </w:p>
                          <w:p w14:paraId="38168DAC" w14:textId="77777777" w:rsidR="004F25DA" w:rsidRPr="00EB2F53" w:rsidRDefault="004F25DA" w:rsidP="004F25DA">
                            <w:pPr>
                              <w:spacing w:line="254" w:lineRule="auto"/>
                              <w:ind w:left="1138" w:right="1411"/>
                              <w:jc w:val="both"/>
                              <w:rPr>
                                <w:rFonts w:ascii="Franklin Gothic Book" w:hAnsi="Franklin Gothic Book"/>
                                <w:b/>
                                <w:color w:val="FFFFFF"/>
                                <w:sz w:val="32"/>
                                <w:szCs w:val="32"/>
                              </w:rPr>
                            </w:pPr>
                            <w:r w:rsidRPr="00EB2F53">
                              <w:rPr>
                                <w:rFonts w:ascii="Franklin Gothic Book" w:hAnsi="Franklin Gothic Book"/>
                                <w:b/>
                                <w:color w:val="FFFFFF"/>
                                <w:sz w:val="32"/>
                                <w:szCs w:val="32"/>
                              </w:rPr>
                              <w:t> </w:t>
                            </w:r>
                          </w:p>
                          <w:p w14:paraId="5445DCC5" w14:textId="77777777" w:rsidR="004F25DA" w:rsidRPr="00EB2F53" w:rsidRDefault="004F25DA" w:rsidP="004F25DA">
                            <w:pPr>
                              <w:spacing w:line="254" w:lineRule="auto"/>
                              <w:jc w:val="both"/>
                              <w:rPr>
                                <w:rFonts w:ascii="Calibri" w:hAnsi="Calibri" w:cs="Calibri"/>
                                <w:color w:val="FF0000"/>
                              </w:rPr>
                            </w:pPr>
                            <w:r w:rsidRPr="00EB2F53">
                              <w:rPr>
                                <w:rFonts w:ascii="Calibri" w:hAnsi="Calibri" w:cs="Calibri"/>
                                <w:color w:val="FF0000"/>
                              </w:rPr>
                              <w:t> </w:t>
                            </w:r>
                          </w:p>
                          <w:p w14:paraId="173350E1" w14:textId="77777777" w:rsidR="004F25DA" w:rsidRPr="00EB2F53" w:rsidRDefault="004F25DA" w:rsidP="004F25DA">
                            <w:pPr>
                              <w:spacing w:line="254" w:lineRule="auto"/>
                              <w:jc w:val="both"/>
                              <w:rPr>
                                <w:rFonts w:ascii="Calibri" w:hAnsi="Calibri" w:cs="Calibri"/>
                                <w:color w:val="FF0000"/>
                              </w:rPr>
                            </w:pPr>
                            <w:r w:rsidRPr="00EB2F53">
                              <w:rPr>
                                <w:rFonts w:ascii="Calibri" w:hAnsi="Calibri" w:cs="Calibri"/>
                                <w:color w:val="FF0000"/>
                              </w:rPr>
                              <w:t> </w:t>
                            </w:r>
                          </w:p>
                          <w:p w14:paraId="26B27D04" w14:textId="77777777" w:rsidR="004F25DA" w:rsidRPr="00EB2F53" w:rsidRDefault="004F25DA" w:rsidP="004F25DA">
                            <w:pPr>
                              <w:spacing w:line="254" w:lineRule="auto"/>
                              <w:jc w:val="both"/>
                              <w:rPr>
                                <w:rFonts w:ascii="Calibri" w:hAnsi="Calibri" w:cs="Calibri"/>
                                <w:color w:val="FF0000"/>
                              </w:rPr>
                            </w:pPr>
                            <w:r w:rsidRPr="00EB2F53">
                              <w:rPr>
                                <w:rFonts w:ascii="Calibri" w:hAnsi="Calibri" w:cs="Calibri"/>
                                <w:color w:val="FF0000"/>
                              </w:rPr>
                              <w:t> </w:t>
                            </w:r>
                          </w:p>
                          <w:p w14:paraId="2872BB8D" w14:textId="77777777" w:rsidR="004F25DA" w:rsidRPr="00EB2F53" w:rsidRDefault="004F25DA" w:rsidP="004F25DA">
                            <w:pPr>
                              <w:spacing w:line="254" w:lineRule="auto"/>
                              <w:jc w:val="both"/>
                              <w:rPr>
                                <w:rFonts w:ascii="Calibri" w:hAnsi="Calibri" w:cs="Calibri"/>
                                <w:color w:val="FF0000"/>
                              </w:rPr>
                            </w:pPr>
                            <w:r w:rsidRPr="00EB2F53">
                              <w:rPr>
                                <w:rFonts w:ascii="Calibri" w:hAnsi="Calibri" w:cs="Calibri"/>
                                <w:color w:val="FF0000"/>
                              </w:rPr>
                              <w:t> </w:t>
                            </w:r>
                          </w:p>
                          <w:p w14:paraId="5491D36F" w14:textId="77777777" w:rsidR="004F25DA" w:rsidRDefault="004F25DA" w:rsidP="004F25DA">
                            <w:pPr>
                              <w:spacing w:line="254" w:lineRule="auto"/>
                              <w:jc w:val="both"/>
                              <w:rPr>
                                <w:rFonts w:ascii="Calibri" w:hAnsi="Calibri" w:cs="Calibri"/>
                                <w:lang w:val="en-US"/>
                              </w:rPr>
                            </w:pPr>
                            <w:r w:rsidRPr="00EB2F53">
                              <w:rPr>
                                <w:rFonts w:ascii="Calibri" w:hAnsi="Calibri" w:cs="Calibri"/>
                              </w:rPr>
                              <w:t> </w:t>
                            </w:r>
                            <w:proofErr w:type="spellStart"/>
                            <w:r>
                              <w:rPr>
                                <w:rFonts w:ascii="Calibri" w:hAnsi="Calibri" w:cs="Calibri"/>
                                <w:lang w:val="en-US"/>
                              </w:rPr>
                              <w:t>typga</w:t>
                            </w:r>
                            <w:proofErr w:type="spellEnd"/>
                          </w:p>
                        </w:txbxContent>
                      </wps:txbx>
                      <wps:bodyPr spcFirstLastPara="0" wrap="square" lIns="91440" tIns="45720" rIns="91440" bIns="45720" anchor="ctr">
                        <a:noAutofit/>
                      </wps:bodyPr>
                    </wps:wsp>
                  </a:graphicData>
                </a:graphic>
                <wp14:sizeRelH relativeFrom="margin">
                  <wp14:pctWidth>0</wp14:pctWidth>
                </wp14:sizeRelH>
                <wp14:sizeRelV relativeFrom="margin">
                  <wp14:pctHeight>0</wp14:pctHeight>
                </wp14:sizeRelV>
              </wp:anchor>
            </w:drawing>
          </mc:Choice>
          <mc:Fallback>
            <w:pict>
              <v:rect w14:anchorId="76F9FE59" id="Rectangle 198" o:spid="_x0000_s1145" style="position:absolute;margin-left:-78.5pt;margin-top:201.8pt;width:609.4pt;height:146.5pt;z-index:25165835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" fillcolor="#2b4c8d" strokecolor="#2b4c8d" strokeweight="1pt">
                <v:textbox>
                  <w:txbxContent>
                    <w:p w14:paraId="5DE75BDC" w14:textId="77777777" w:rsidR="008D4095" w:rsidRDefault="004F25DA" w:rsidP="008D4095">
                      <w:pPr>
                        <w:spacing w:before="120" w:after="120" w:line="240" w:lineRule="auto"/>
                        <w:ind w:left="1412" w:right="1412"/>
                        <w:jc w:val="both"/>
                        <w:rPr>
                          <w:rFonts w:ascii="Franklin Gothic Book" w:hAnsi="Franklin Gothic Book"/>
                          <w:b/>
                          <w:color w:val="FFFFFF"/>
                          <w:sz w:val="20"/>
                          <w:szCs w:val="20"/>
                        </w:rPr>
                      </w:pPr>
                      <w:r w:rsidRPr="002869FE">
                        <w:rPr>
                          <w:rFonts w:ascii="Franklin Gothic Book" w:hAnsi="Franklin Gothic Book"/>
                          <w:b/>
                          <w:color w:val="FFFFFF"/>
                          <w:sz w:val="20"/>
                          <w:szCs w:val="20"/>
                        </w:rPr>
                        <w:t>Analys:</w:t>
                      </w:r>
                      <w:r w:rsidR="00C46EA8" w:rsidRPr="002869FE">
                        <w:rPr>
                          <w:rFonts w:ascii="Franklin Gothic Book" w:hAnsi="Franklin Gothic Book"/>
                          <w:b/>
                          <w:color w:val="FFFFFF"/>
                          <w:sz w:val="20"/>
                          <w:szCs w:val="20"/>
                        </w:rPr>
                        <w:t xml:space="preserve"> </w:t>
                      </w:r>
                    </w:p>
                    <w:p w14:paraId="7C7F0949" w14:textId="43252FF4" w:rsidR="008D4095" w:rsidRDefault="002C20E9" w:rsidP="004E2BF7">
                      <w:pPr>
                        <w:spacing w:before="120" w:after="120" w:line="240" w:lineRule="auto"/>
                        <w:ind w:left="1412" w:right="1412"/>
                        <w:jc w:val="both"/>
                        <w:rPr>
                          <w:rFonts w:ascii="Franklin Gothic Book" w:hAnsi="Franklin Gothic Book"/>
                          <w:bCs/>
                          <w:color w:val="FFFFFF"/>
                          <w:sz w:val="20"/>
                          <w:szCs w:val="20"/>
                        </w:rPr>
                      </w:pPr>
                      <w:r w:rsidRPr="00F6708E">
                        <w:rPr>
                          <w:rFonts w:ascii="Franklin Gothic Book" w:hAnsi="Franklin Gothic Book"/>
                          <w:bCs/>
                          <w:color w:val="FFFFFF"/>
                          <w:sz w:val="20"/>
                          <w:szCs w:val="20"/>
                        </w:rPr>
                        <w:t xml:space="preserve">Under </w:t>
                      </w:r>
                      <w:r w:rsidR="00A31C24">
                        <w:rPr>
                          <w:rFonts w:ascii="Franklin Gothic Book" w:hAnsi="Franklin Gothic Book"/>
                          <w:bCs/>
                          <w:color w:val="FFFFFF"/>
                          <w:sz w:val="20"/>
                          <w:szCs w:val="20"/>
                        </w:rPr>
                        <w:t>augusti</w:t>
                      </w:r>
                      <w:r w:rsidRPr="00F6708E">
                        <w:rPr>
                          <w:rFonts w:ascii="Franklin Gothic Book" w:hAnsi="Franklin Gothic Book"/>
                          <w:bCs/>
                          <w:color w:val="FFFFFF"/>
                          <w:sz w:val="20"/>
                          <w:szCs w:val="20"/>
                        </w:rPr>
                        <w:t xml:space="preserve"> har </w:t>
                      </w:r>
                      <w:proofErr w:type="gramStart"/>
                      <w:r w:rsidR="00491CCA">
                        <w:rPr>
                          <w:rFonts w:ascii="Franklin Gothic Book" w:hAnsi="Franklin Gothic Book"/>
                          <w:bCs/>
                          <w:color w:val="FFFFFF"/>
                          <w:sz w:val="20"/>
                          <w:szCs w:val="20"/>
                        </w:rPr>
                        <w:t>55</w:t>
                      </w:r>
                      <w:r w:rsidRPr="00F6708E">
                        <w:rPr>
                          <w:rFonts w:ascii="Franklin Gothic Book" w:hAnsi="Franklin Gothic Book"/>
                          <w:bCs/>
                          <w:color w:val="FFFFFF"/>
                          <w:sz w:val="20"/>
                          <w:szCs w:val="20"/>
                        </w:rPr>
                        <w:t xml:space="preserve"> </w:t>
                      </w:r>
                      <w:proofErr w:type="spellStart"/>
                      <w:r w:rsidRPr="00F6708E">
                        <w:rPr>
                          <w:rFonts w:ascii="Franklin Gothic Book" w:hAnsi="Franklin Gothic Book"/>
                          <w:bCs/>
                          <w:color w:val="FFFFFF"/>
                          <w:sz w:val="20"/>
                          <w:szCs w:val="20"/>
                        </w:rPr>
                        <w:t>st</w:t>
                      </w:r>
                      <w:proofErr w:type="spellEnd"/>
                      <w:proofErr w:type="gramEnd"/>
                      <w:r w:rsidRPr="00F6708E">
                        <w:rPr>
                          <w:rFonts w:ascii="Franklin Gothic Book" w:hAnsi="Franklin Gothic Book"/>
                          <w:bCs/>
                          <w:color w:val="FFFFFF"/>
                          <w:sz w:val="20"/>
                          <w:szCs w:val="20"/>
                        </w:rPr>
                        <w:t xml:space="preserve"> M29 vart undanställda under sommartrafiken så månadsrapporten minskas med </w:t>
                      </w:r>
                      <w:r w:rsidR="00491CCA">
                        <w:rPr>
                          <w:rFonts w:ascii="Franklin Gothic Book" w:hAnsi="Franklin Gothic Book"/>
                          <w:bCs/>
                          <w:color w:val="FFFFFF"/>
                          <w:sz w:val="20"/>
                          <w:szCs w:val="20"/>
                        </w:rPr>
                        <w:t>55</w:t>
                      </w:r>
                      <w:r w:rsidRPr="00F6708E">
                        <w:rPr>
                          <w:rFonts w:ascii="Franklin Gothic Book" w:hAnsi="Franklin Gothic Book"/>
                          <w:bCs/>
                          <w:color w:val="FFFFFF"/>
                          <w:sz w:val="20"/>
                          <w:szCs w:val="20"/>
                        </w:rPr>
                        <w:t xml:space="preserve"> vagnar. Utöver ordinarie städsinsatser som vi mäter här har vi ett pågående arbete med nollställning av vagnar inkl. </w:t>
                      </w:r>
                      <w:proofErr w:type="spellStart"/>
                      <w:r w:rsidRPr="00F6708E">
                        <w:rPr>
                          <w:rFonts w:ascii="Franklin Gothic Book" w:hAnsi="Franklin Gothic Book"/>
                          <w:bCs/>
                          <w:color w:val="FFFFFF"/>
                          <w:sz w:val="20"/>
                          <w:szCs w:val="20"/>
                        </w:rPr>
                        <w:t>coating</w:t>
                      </w:r>
                      <w:proofErr w:type="spellEnd"/>
                      <w:r w:rsidRPr="00F6708E">
                        <w:rPr>
                          <w:rFonts w:ascii="Franklin Gothic Book" w:hAnsi="Franklin Gothic Book"/>
                          <w:bCs/>
                          <w:color w:val="FFFFFF"/>
                          <w:sz w:val="20"/>
                          <w:szCs w:val="20"/>
                        </w:rPr>
                        <w:t xml:space="preserve"> av golv som höjer kvalitén avsevärt. Vi har även haft </w:t>
                      </w:r>
                      <w:r w:rsidR="00604ABA">
                        <w:rPr>
                          <w:rFonts w:ascii="Franklin Gothic Book" w:hAnsi="Franklin Gothic Book"/>
                          <w:bCs/>
                          <w:color w:val="FFFFFF"/>
                          <w:sz w:val="20"/>
                          <w:szCs w:val="20"/>
                        </w:rPr>
                        <w:t xml:space="preserve">brist om personal </w:t>
                      </w:r>
                      <w:r w:rsidR="00CF04D4">
                        <w:rPr>
                          <w:rFonts w:ascii="Franklin Gothic Book" w:hAnsi="Franklin Gothic Book"/>
                          <w:bCs/>
                          <w:color w:val="FFFFFF"/>
                          <w:sz w:val="20"/>
                          <w:szCs w:val="20"/>
                        </w:rPr>
                        <w:t xml:space="preserve">samt </w:t>
                      </w:r>
                      <w:r w:rsidR="00F0617A">
                        <w:rPr>
                          <w:rFonts w:ascii="Franklin Gothic Book" w:hAnsi="Franklin Gothic Book"/>
                          <w:bCs/>
                          <w:color w:val="FFFFFF"/>
                          <w:sz w:val="20"/>
                          <w:szCs w:val="20"/>
                        </w:rPr>
                        <w:t xml:space="preserve">var vi </w:t>
                      </w:r>
                      <w:r w:rsidR="00E64ED2">
                        <w:rPr>
                          <w:rFonts w:ascii="Franklin Gothic Book" w:hAnsi="Franklin Gothic Book"/>
                          <w:bCs/>
                          <w:color w:val="FFFFFF"/>
                          <w:sz w:val="20"/>
                          <w:szCs w:val="20"/>
                        </w:rPr>
                        <w:t>under</w:t>
                      </w:r>
                      <w:r w:rsidR="00F0617A">
                        <w:rPr>
                          <w:rFonts w:ascii="Franklin Gothic Book" w:hAnsi="Franklin Gothic Book"/>
                          <w:bCs/>
                          <w:color w:val="FFFFFF"/>
                          <w:sz w:val="20"/>
                          <w:szCs w:val="20"/>
                        </w:rPr>
                        <w:t xml:space="preserve"> </w:t>
                      </w:r>
                      <w:r w:rsidR="00523614">
                        <w:rPr>
                          <w:rFonts w:ascii="Franklin Gothic Book" w:hAnsi="Franklin Gothic Book"/>
                          <w:bCs/>
                          <w:color w:val="FFFFFF"/>
                          <w:sz w:val="20"/>
                          <w:szCs w:val="20"/>
                        </w:rPr>
                        <w:t>semesterperiod</w:t>
                      </w:r>
                      <w:r w:rsidR="00F0617A">
                        <w:rPr>
                          <w:rFonts w:ascii="Franklin Gothic Book" w:hAnsi="Franklin Gothic Book"/>
                          <w:bCs/>
                          <w:color w:val="FFFFFF"/>
                          <w:sz w:val="20"/>
                          <w:szCs w:val="20"/>
                        </w:rPr>
                        <w:t>,</w:t>
                      </w:r>
                      <w:r w:rsidR="00CF04D4">
                        <w:rPr>
                          <w:rFonts w:ascii="Franklin Gothic Book" w:hAnsi="Franklin Gothic Book"/>
                          <w:bCs/>
                          <w:color w:val="FFFFFF"/>
                          <w:sz w:val="20"/>
                          <w:szCs w:val="20"/>
                        </w:rPr>
                        <w:t xml:space="preserve"> </w:t>
                      </w:r>
                      <w:r w:rsidR="00E64ED2">
                        <w:rPr>
                          <w:rFonts w:ascii="Franklin Gothic Book" w:hAnsi="Franklin Gothic Book"/>
                          <w:bCs/>
                          <w:color w:val="FFFFFF"/>
                          <w:sz w:val="20"/>
                          <w:szCs w:val="20"/>
                        </w:rPr>
                        <w:t xml:space="preserve">just nu håller vi på att </w:t>
                      </w:r>
                      <w:r w:rsidR="00604ABA">
                        <w:rPr>
                          <w:rFonts w:ascii="Franklin Gothic Book" w:hAnsi="Franklin Gothic Book"/>
                          <w:bCs/>
                          <w:color w:val="FFFFFF"/>
                          <w:sz w:val="20"/>
                          <w:szCs w:val="20"/>
                        </w:rPr>
                        <w:t>rekryter</w:t>
                      </w:r>
                      <w:r w:rsidR="00ED5542">
                        <w:rPr>
                          <w:rFonts w:ascii="Franklin Gothic Book" w:hAnsi="Franklin Gothic Book"/>
                          <w:bCs/>
                          <w:color w:val="FFFFFF"/>
                          <w:sz w:val="20"/>
                          <w:szCs w:val="20"/>
                        </w:rPr>
                        <w:t>a</w:t>
                      </w:r>
                      <w:r w:rsidR="00604ABA">
                        <w:rPr>
                          <w:rFonts w:ascii="Franklin Gothic Book" w:hAnsi="Franklin Gothic Book"/>
                          <w:bCs/>
                          <w:color w:val="FFFFFF"/>
                          <w:sz w:val="20"/>
                          <w:szCs w:val="20"/>
                        </w:rPr>
                        <w:t xml:space="preserve"> </w:t>
                      </w:r>
                      <w:r w:rsidR="00ED5542">
                        <w:rPr>
                          <w:rFonts w:ascii="Franklin Gothic Book" w:hAnsi="Franklin Gothic Book"/>
                          <w:bCs/>
                          <w:color w:val="FFFFFF"/>
                          <w:sz w:val="20"/>
                          <w:szCs w:val="20"/>
                        </w:rPr>
                        <w:t xml:space="preserve">flera medarbetare för att kunna nå </w:t>
                      </w:r>
                      <w:r w:rsidR="00EA2559">
                        <w:rPr>
                          <w:rFonts w:ascii="Franklin Gothic Book" w:hAnsi="Franklin Gothic Book"/>
                          <w:bCs/>
                          <w:color w:val="FFFFFF"/>
                          <w:sz w:val="20"/>
                          <w:szCs w:val="20"/>
                        </w:rPr>
                        <w:t>målet</w:t>
                      </w:r>
                      <w:r w:rsidRPr="00F6708E">
                        <w:rPr>
                          <w:rFonts w:ascii="Franklin Gothic Book" w:hAnsi="Franklin Gothic Book"/>
                          <w:bCs/>
                          <w:color w:val="FFFFFF"/>
                          <w:sz w:val="20"/>
                          <w:szCs w:val="20"/>
                        </w:rPr>
                        <w:t>.</w:t>
                      </w:r>
                    </w:p>
                    <w:p w14:paraId="23551D74" w14:textId="77777777" w:rsidR="0097550B" w:rsidRDefault="0097550B" w:rsidP="004E2BF7">
                      <w:pPr>
                        <w:spacing w:before="120" w:after="120" w:line="240" w:lineRule="auto"/>
                        <w:ind w:left="1412" w:right="1412"/>
                        <w:jc w:val="both"/>
                        <w:rPr>
                          <w:rFonts w:ascii="Franklin Gothic Book" w:hAnsi="Franklin Gothic Book"/>
                          <w:bCs/>
                          <w:color w:val="FFFFFF"/>
                          <w:sz w:val="20"/>
                          <w:szCs w:val="20"/>
                        </w:rPr>
                      </w:pPr>
                    </w:p>
                    <w:p w14:paraId="386D8AB3" w14:textId="77777777" w:rsidR="008D4095" w:rsidRDefault="00F82E17" w:rsidP="008D4095">
                      <w:pPr>
                        <w:spacing w:before="120" w:after="120" w:line="240" w:lineRule="auto"/>
                        <w:ind w:left="1412" w:right="1412"/>
                        <w:jc w:val="both"/>
                        <w:rPr>
                          <w:rFonts w:ascii="Franklin Gothic Book" w:hAnsi="Franklin Gothic Book"/>
                          <w:b/>
                          <w:color w:val="FFFFFF"/>
                          <w:sz w:val="20"/>
                          <w:szCs w:val="20"/>
                        </w:rPr>
                      </w:pPr>
                      <w:r w:rsidRPr="002869FE">
                        <w:rPr>
                          <w:rFonts w:ascii="Franklin Gothic Book" w:hAnsi="Franklin Gothic Book"/>
                          <w:b/>
                          <w:color w:val="FFFFFF"/>
                          <w:sz w:val="20"/>
                          <w:szCs w:val="20"/>
                        </w:rPr>
                        <w:t>Åtgärd:</w:t>
                      </w:r>
                      <w:r w:rsidR="007A2E91" w:rsidRPr="002869FE">
                        <w:rPr>
                          <w:rFonts w:ascii="Franklin Gothic Book" w:hAnsi="Franklin Gothic Book"/>
                          <w:b/>
                          <w:color w:val="FFFFFF"/>
                          <w:sz w:val="20"/>
                          <w:szCs w:val="20"/>
                        </w:rPr>
                        <w:t xml:space="preserve"> </w:t>
                      </w:r>
                    </w:p>
                    <w:p w14:paraId="1BA1A87F" w14:textId="77777777" w:rsidR="00DE27FC" w:rsidRPr="00EB2F53" w:rsidRDefault="00DE27FC" w:rsidP="00DE27FC">
                      <w:pPr>
                        <w:spacing w:before="120" w:after="120" w:line="240" w:lineRule="auto"/>
                        <w:ind w:left="1412" w:right="1412"/>
                        <w:jc w:val="both"/>
                        <w:rPr>
                          <w:rFonts w:ascii="Franklin Gothic Book" w:hAnsi="Franklin Gothic Book"/>
                          <w:bCs/>
                          <w:color w:val="FFFFFF"/>
                          <w:sz w:val="20"/>
                          <w:szCs w:val="20"/>
                        </w:rPr>
                      </w:pPr>
                      <w:r w:rsidRPr="00EB2F53">
                        <w:rPr>
                          <w:rFonts w:ascii="Franklin Gothic Book" w:hAnsi="Franklin Gothic Book"/>
                          <w:bCs/>
                          <w:color w:val="FFFFFF"/>
                          <w:sz w:val="20"/>
                          <w:szCs w:val="20"/>
                        </w:rPr>
                        <w:t xml:space="preserve">Vi jobbar aktivt med att få till så vi kan utbilda personal till </w:t>
                      </w:r>
                      <w:proofErr w:type="spellStart"/>
                      <w:r w:rsidRPr="00EB2F53">
                        <w:rPr>
                          <w:rFonts w:ascii="Franklin Gothic Book" w:hAnsi="Franklin Gothic Book"/>
                          <w:bCs/>
                          <w:color w:val="FFFFFF"/>
                          <w:sz w:val="20"/>
                          <w:szCs w:val="20"/>
                        </w:rPr>
                        <w:t>Insta</w:t>
                      </w:r>
                      <w:proofErr w:type="spellEnd"/>
                      <w:r w:rsidRPr="00EB2F53">
                        <w:rPr>
                          <w:rFonts w:ascii="Franklin Gothic Book" w:hAnsi="Franklin Gothic Book"/>
                          <w:bCs/>
                          <w:color w:val="FFFFFF"/>
                          <w:sz w:val="20"/>
                          <w:szCs w:val="20"/>
                        </w:rPr>
                        <w:t xml:space="preserve"> 800 samtidigt som vi arbetar med definiering till </w:t>
                      </w:r>
                      <w:proofErr w:type="spellStart"/>
                      <w:r w:rsidRPr="00EB2F53">
                        <w:rPr>
                          <w:rFonts w:ascii="Franklin Gothic Book" w:hAnsi="Franklin Gothic Book"/>
                          <w:bCs/>
                          <w:color w:val="FFFFFF"/>
                          <w:sz w:val="20"/>
                          <w:szCs w:val="20"/>
                        </w:rPr>
                        <w:t>Insta</w:t>
                      </w:r>
                      <w:proofErr w:type="spellEnd"/>
                      <w:r w:rsidRPr="00EB2F53">
                        <w:rPr>
                          <w:rFonts w:ascii="Franklin Gothic Book" w:hAnsi="Franklin Gothic Book"/>
                          <w:bCs/>
                          <w:color w:val="FFFFFF"/>
                          <w:sz w:val="20"/>
                          <w:szCs w:val="20"/>
                        </w:rPr>
                        <w:t xml:space="preserve"> 800, och tar fram nya instruktioner till detta. Vi ser även över bemanning då det finns visst bortfall.</w:t>
                      </w:r>
                    </w:p>
                    <w:p w14:paraId="1221DC8B" w14:textId="7F517771" w:rsidR="004F25DA" w:rsidRPr="002869FE" w:rsidRDefault="004F25DA" w:rsidP="004F25DA">
                      <w:pPr>
                        <w:spacing w:before="120" w:after="120" w:line="254" w:lineRule="auto"/>
                        <w:ind w:left="1411" w:right="1411"/>
                        <w:jc w:val="both"/>
                        <w:rPr>
                          <w:rFonts w:ascii="Franklin Gothic Book" w:hAnsi="Franklin Gothic Book"/>
                          <w:b/>
                          <w:bCs/>
                          <w:color w:val="FFFFFF"/>
                          <w:sz w:val="20"/>
                          <w:szCs w:val="20"/>
                        </w:rPr>
                      </w:pPr>
                    </w:p>
                    <w:p w14:paraId="38168DAC" w14:textId="77777777" w:rsidR="004F25DA" w:rsidRPr="00EB2F53" w:rsidRDefault="004F25DA" w:rsidP="004F25DA">
                      <w:pPr>
                        <w:spacing w:line="254" w:lineRule="auto"/>
                        <w:ind w:left="1138" w:right="1411"/>
                        <w:jc w:val="both"/>
                        <w:rPr>
                          <w:rFonts w:ascii="Franklin Gothic Book" w:hAnsi="Franklin Gothic Book"/>
                          <w:b/>
                          <w:color w:val="FFFFFF"/>
                          <w:sz w:val="32"/>
                          <w:szCs w:val="32"/>
                        </w:rPr>
                      </w:pPr>
                      <w:r w:rsidRPr="00EB2F53">
                        <w:rPr>
                          <w:rFonts w:ascii="Franklin Gothic Book" w:hAnsi="Franklin Gothic Book"/>
                          <w:b/>
                          <w:color w:val="FFFFFF"/>
                          <w:sz w:val="32"/>
                          <w:szCs w:val="32"/>
                        </w:rPr>
                        <w:t> </w:t>
                      </w:r>
                    </w:p>
                    <w:p w14:paraId="5445DCC5" w14:textId="77777777" w:rsidR="004F25DA" w:rsidRPr="00EB2F53" w:rsidRDefault="004F25DA" w:rsidP="004F25DA">
                      <w:pPr>
                        <w:spacing w:line="254" w:lineRule="auto"/>
                        <w:jc w:val="both"/>
                        <w:rPr>
                          <w:rFonts w:ascii="Calibri" w:hAnsi="Calibri" w:cs="Calibri"/>
                          <w:color w:val="FF0000"/>
                        </w:rPr>
                      </w:pPr>
                      <w:r w:rsidRPr="00EB2F53">
                        <w:rPr>
                          <w:rFonts w:ascii="Calibri" w:hAnsi="Calibri" w:cs="Calibri"/>
                          <w:color w:val="FF0000"/>
                        </w:rPr>
                        <w:t> </w:t>
                      </w:r>
                    </w:p>
                    <w:p w14:paraId="173350E1" w14:textId="77777777" w:rsidR="004F25DA" w:rsidRPr="00EB2F53" w:rsidRDefault="004F25DA" w:rsidP="004F25DA">
                      <w:pPr>
                        <w:spacing w:line="254" w:lineRule="auto"/>
                        <w:jc w:val="both"/>
                        <w:rPr>
                          <w:rFonts w:ascii="Calibri" w:hAnsi="Calibri" w:cs="Calibri"/>
                          <w:color w:val="FF0000"/>
                        </w:rPr>
                      </w:pPr>
                      <w:r w:rsidRPr="00EB2F53">
                        <w:rPr>
                          <w:rFonts w:ascii="Calibri" w:hAnsi="Calibri" w:cs="Calibri"/>
                          <w:color w:val="FF0000"/>
                        </w:rPr>
                        <w:t> </w:t>
                      </w:r>
                    </w:p>
                    <w:p w14:paraId="26B27D04" w14:textId="77777777" w:rsidR="004F25DA" w:rsidRPr="00EB2F53" w:rsidRDefault="004F25DA" w:rsidP="004F25DA">
                      <w:pPr>
                        <w:spacing w:line="254" w:lineRule="auto"/>
                        <w:jc w:val="both"/>
                        <w:rPr>
                          <w:rFonts w:ascii="Calibri" w:hAnsi="Calibri" w:cs="Calibri"/>
                          <w:color w:val="FF0000"/>
                        </w:rPr>
                      </w:pPr>
                      <w:r w:rsidRPr="00EB2F53">
                        <w:rPr>
                          <w:rFonts w:ascii="Calibri" w:hAnsi="Calibri" w:cs="Calibri"/>
                          <w:color w:val="FF0000"/>
                        </w:rPr>
                        <w:t> </w:t>
                      </w:r>
                    </w:p>
                    <w:p w14:paraId="2872BB8D" w14:textId="77777777" w:rsidR="004F25DA" w:rsidRPr="00EB2F53" w:rsidRDefault="004F25DA" w:rsidP="004F25DA">
                      <w:pPr>
                        <w:spacing w:line="254" w:lineRule="auto"/>
                        <w:jc w:val="both"/>
                        <w:rPr>
                          <w:rFonts w:ascii="Calibri" w:hAnsi="Calibri" w:cs="Calibri"/>
                          <w:color w:val="FF0000"/>
                        </w:rPr>
                      </w:pPr>
                      <w:r w:rsidRPr="00EB2F53">
                        <w:rPr>
                          <w:rFonts w:ascii="Calibri" w:hAnsi="Calibri" w:cs="Calibri"/>
                          <w:color w:val="FF0000"/>
                        </w:rPr>
                        <w:t> </w:t>
                      </w:r>
                    </w:p>
                    <w:p w14:paraId="5491D36F" w14:textId="77777777" w:rsidR="004F25DA" w:rsidRDefault="004F25DA" w:rsidP="004F25DA">
                      <w:pPr>
                        <w:spacing w:line="254" w:lineRule="auto"/>
                        <w:jc w:val="both"/>
                        <w:rPr>
                          <w:rFonts w:ascii="Calibri" w:hAnsi="Calibri" w:cs="Calibri"/>
                          <w:lang w:val="en-US"/>
                        </w:rPr>
                      </w:pPr>
                      <w:r w:rsidRPr="00EB2F53">
                        <w:rPr>
                          <w:rFonts w:ascii="Calibri" w:hAnsi="Calibri" w:cs="Calibri"/>
                        </w:rPr>
                        <w:t> </w:t>
                      </w:r>
                      <w:proofErr w:type="spellStart"/>
                      <w:r>
                        <w:rPr>
                          <w:rFonts w:ascii="Calibri" w:hAnsi="Calibri" w:cs="Calibri"/>
                          <w:lang w:val="en-US"/>
                        </w:rPr>
                        <w:t>typga</w:t>
                      </w:r>
                      <w:proofErr w:type="spellEnd"/>
                    </w:p>
                  </w:txbxContent>
                </v:textbox>
                <w10:wrap anchorx="margin"/>
              </v:rect>
            </w:pict>
          </mc:Fallback>
        </mc:AlternateContent>
      </w:r>
      <w:r w:rsidR="00FB37FD">
        <w:rPr>
          <w:noProof/>
        </w:rPr>
        <w:drawing>
          <wp:inline distT="0" distB="0" distL="0" distR="0" wp14:anchorId="222FC404" wp14:editId="1D7FA127">
            <wp:extent cx="5717667" cy="2448000"/>
            <wp:effectExtent l="0" t="0" r="16510" b="9525"/>
            <wp:docPr id="1054609475" name="Chart 1054609475">
              <a:extLst xmlns:a="http://schemas.openxmlformats.org/drawingml/2006/main">
                <a:ext uri="{FF2B5EF4-FFF2-40B4-BE49-F238E27FC236}">
                  <a16:creationId xmlns:a16="http://schemas.microsoft.com/office/drawing/2014/main" id="{AC5D0E46-9476-4676-84E6-8EE3B34FDED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7"/>
              </a:graphicData>
            </a:graphic>
          </wp:inline>
        </w:drawing>
      </w:r>
      <w:r w:rsidR="00FB37FD" w:rsidRPr="00715D8A">
        <w:rPr>
          <w:rFonts w:ascii="Franklin Gothic Book" w:hAnsi="Franklin Gothic Book"/>
          <w:i/>
          <w:iCs/>
          <w:noProof/>
          <w:color w:val="FF0000"/>
          <w:sz w:val="20"/>
          <w:szCs w:val="20"/>
        </w:rPr>
        <w:t xml:space="preserve"> </w:t>
      </w:r>
      <w:r w:rsidR="009342BB" w:rsidRPr="00A23EFD">
        <w:rPr>
          <w:rFonts w:ascii="Franklin Gothic Book" w:hAnsi="Franklin Gothic Book"/>
          <w:b/>
          <w:bCs/>
          <w:noProof/>
        </w:rPr>
        <mc:AlternateContent>
          <mc:Choice Requires="wps">
            <w:drawing>
              <wp:anchor distT="0" distB="0" distL="114300" distR="114300" simplePos="0" relativeHeight="251658352" behindDoc="0" locked="0" layoutInCell="1" allowOverlap="1" wp14:anchorId="780E6B28" wp14:editId="1BBBB636">
                <wp:simplePos x="0" y="0"/>
                <wp:positionH relativeFrom="margin">
                  <wp:align>center</wp:align>
                </wp:positionH>
                <wp:positionV relativeFrom="paragraph">
                  <wp:posOffset>-902706</wp:posOffset>
                </wp:positionV>
                <wp:extent cx="7739380" cy="719455"/>
                <wp:effectExtent l="0" t="0" r="13970" b="23495"/>
                <wp:wrapNone/>
                <wp:docPr id="65" name="Rectangle 197"/>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5EB113C" w14:textId="77777777" w:rsidR="004F536B" w:rsidRPr="0012620A" w:rsidRDefault="008A29A3" w:rsidP="008A29A3">
                            <w:pPr>
                              <w:pStyle w:val="Rubrik2"/>
                              <w:spacing w:before="120" w:after="120" w:line="240" w:lineRule="auto"/>
                              <w:jc w:val="center"/>
                              <w:rPr>
                                <w:color w:val="FFFFFF" w:themeColor="background1"/>
                                <w:sz w:val="44"/>
                                <w:szCs w:val="44"/>
                                <w:lang w:val="en-US"/>
                              </w:rPr>
                            </w:pPr>
                            <w:r>
                              <w:rPr>
                                <w:color w:val="FFFFFF" w:themeColor="background1"/>
                                <w:sz w:val="44"/>
                                <w:szCs w:val="44"/>
                                <w:lang w:val="en-US"/>
                              </w:rPr>
                              <w:t xml:space="preserve">4.4 </w:t>
                            </w:r>
                            <w:proofErr w:type="spellStart"/>
                            <w:r w:rsidR="004F536B">
                              <w:rPr>
                                <w:color w:val="FFFFFF" w:themeColor="background1"/>
                                <w:sz w:val="44"/>
                                <w:szCs w:val="44"/>
                                <w:lang w:val="en-US"/>
                              </w:rPr>
                              <w:t>Fordon</w:t>
                            </w:r>
                            <w:proofErr w:type="spellEnd"/>
                            <w:r w:rsidR="004F536B">
                              <w:rPr>
                                <w:color w:val="FFFFFF" w:themeColor="background1"/>
                                <w:sz w:val="44"/>
                                <w:szCs w:val="44"/>
                                <w:lang w:val="en-US"/>
                              </w:rPr>
                              <w:t xml:space="preserve"> </w:t>
                            </w:r>
                            <w:proofErr w:type="spellStart"/>
                            <w:r w:rsidR="004F536B">
                              <w:rPr>
                                <w:color w:val="FFFFFF" w:themeColor="background1"/>
                                <w:sz w:val="44"/>
                                <w:szCs w:val="44"/>
                                <w:lang w:val="en-US"/>
                              </w:rPr>
                              <w:t>och</w:t>
                            </w:r>
                            <w:proofErr w:type="spellEnd"/>
                            <w:r w:rsidR="004F536B">
                              <w:rPr>
                                <w:color w:val="FFFFFF" w:themeColor="background1"/>
                                <w:sz w:val="44"/>
                                <w:szCs w:val="44"/>
                                <w:lang w:val="en-US"/>
                              </w:rPr>
                              <w:t xml:space="preserve"> </w:t>
                            </w:r>
                            <w:proofErr w:type="spellStart"/>
                            <w:r w:rsidR="004F536B">
                              <w:rPr>
                                <w:color w:val="FFFFFF" w:themeColor="background1"/>
                                <w:sz w:val="44"/>
                                <w:szCs w:val="44"/>
                                <w:lang w:val="en-US"/>
                              </w:rPr>
                              <w:t>driftsäkring</w:t>
                            </w:r>
                            <w:proofErr w:type="spellEnd"/>
                            <w:r w:rsidR="004F536B">
                              <w:rPr>
                                <w:color w:val="FFFFFF" w:themeColor="background1"/>
                                <w:sz w:val="44"/>
                                <w:szCs w:val="44"/>
                                <w:lang w:val="en-US"/>
                              </w:rPr>
                              <w:t xml:space="preserve"> (6|6)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0E6B28" id="Rectangle 197" o:spid="_x0000_s1146" style="position:absolute;margin-left:0;margin-top:-71.1pt;width:609.4pt;height:56.65pt;z-index:2516583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" fillcolor="#2b4c8d" strokecolor="#2b4c8d" strokeweight="1pt">
                <v:textbox>
                  <w:txbxContent>
                    <w:p w14:paraId="25EB113C" w14:textId="77777777" w:rsidR="004F536B" w:rsidRPr="0012620A" w:rsidRDefault="008A29A3" w:rsidP="008A29A3">
                      <w:pPr>
                        <w:pStyle w:val="Rubrik2"/>
                        <w:spacing w:before="120" w:after="120" w:line="240" w:lineRule="auto"/>
                        <w:jc w:val="center"/>
                        <w:rPr>
                          <w:color w:val="FFFFFF" w:themeColor="background1"/>
                          <w:sz w:val="44"/>
                          <w:szCs w:val="44"/>
                          <w:lang w:val="en-US"/>
                        </w:rPr>
                      </w:pPr>
                      <w:r>
                        <w:rPr>
                          <w:color w:val="FFFFFF" w:themeColor="background1"/>
                          <w:sz w:val="44"/>
                          <w:szCs w:val="44"/>
                          <w:lang w:val="en-US"/>
                        </w:rPr>
                        <w:t xml:space="preserve">4.4 </w:t>
                      </w:r>
                      <w:proofErr w:type="spellStart"/>
                      <w:r w:rsidR="004F536B">
                        <w:rPr>
                          <w:color w:val="FFFFFF" w:themeColor="background1"/>
                          <w:sz w:val="44"/>
                          <w:szCs w:val="44"/>
                          <w:lang w:val="en-US"/>
                        </w:rPr>
                        <w:t>Fordon</w:t>
                      </w:r>
                      <w:proofErr w:type="spellEnd"/>
                      <w:r w:rsidR="004F536B">
                        <w:rPr>
                          <w:color w:val="FFFFFF" w:themeColor="background1"/>
                          <w:sz w:val="44"/>
                          <w:szCs w:val="44"/>
                          <w:lang w:val="en-US"/>
                        </w:rPr>
                        <w:t xml:space="preserve"> </w:t>
                      </w:r>
                      <w:proofErr w:type="spellStart"/>
                      <w:r w:rsidR="004F536B">
                        <w:rPr>
                          <w:color w:val="FFFFFF" w:themeColor="background1"/>
                          <w:sz w:val="44"/>
                          <w:szCs w:val="44"/>
                          <w:lang w:val="en-US"/>
                        </w:rPr>
                        <w:t>och</w:t>
                      </w:r>
                      <w:proofErr w:type="spellEnd"/>
                      <w:r w:rsidR="004F536B">
                        <w:rPr>
                          <w:color w:val="FFFFFF" w:themeColor="background1"/>
                          <w:sz w:val="44"/>
                          <w:szCs w:val="44"/>
                          <w:lang w:val="en-US"/>
                        </w:rPr>
                        <w:t xml:space="preserve"> </w:t>
                      </w:r>
                      <w:proofErr w:type="spellStart"/>
                      <w:r w:rsidR="004F536B">
                        <w:rPr>
                          <w:color w:val="FFFFFF" w:themeColor="background1"/>
                          <w:sz w:val="44"/>
                          <w:szCs w:val="44"/>
                          <w:lang w:val="en-US"/>
                        </w:rPr>
                        <w:t>driftsäkring</w:t>
                      </w:r>
                      <w:proofErr w:type="spellEnd"/>
                      <w:r w:rsidR="004F536B">
                        <w:rPr>
                          <w:color w:val="FFFFFF" w:themeColor="background1"/>
                          <w:sz w:val="44"/>
                          <w:szCs w:val="44"/>
                          <w:lang w:val="en-US"/>
                        </w:rPr>
                        <w:t xml:space="preserve"> (6|6)</w:t>
                      </w:r>
                    </w:p>
                  </w:txbxContent>
                </v:textbox>
                <w10:wrap anchorx="margin"/>
              </v:rect>
            </w:pict>
          </mc:Fallback>
        </mc:AlternateContent>
      </w:r>
    </w:p>
    <w:p w14:paraId="402CD05E" w14:textId="57A3F249" w:rsidR="00B055FF" w:rsidRDefault="00B055FF" w:rsidP="000829BA"/>
    <w:p w14:paraId="532399A4" w14:textId="4C8C33CC" w:rsidR="00B4064B" w:rsidRDefault="00B4064B" w:rsidP="000829BA"/>
    <w:p w14:paraId="3A72A410" w14:textId="41FA858C" w:rsidR="00B4064B" w:rsidRDefault="00B4064B" w:rsidP="000829BA"/>
    <w:p w14:paraId="156E475C" w14:textId="7812AE78" w:rsidR="00B4064B" w:rsidRDefault="00B4064B" w:rsidP="000829BA"/>
    <w:p w14:paraId="1CF1694B" w14:textId="47525174" w:rsidR="00B4064B" w:rsidRDefault="00B4064B" w:rsidP="000829BA"/>
    <w:p w14:paraId="462A66AE" w14:textId="5AB1601D" w:rsidR="00B055FF" w:rsidRPr="00957D7A" w:rsidRDefault="00B055FF" w:rsidP="00B055FF"/>
    <w:p w14:paraId="459FB3FA" w14:textId="77777777" w:rsidR="00B4064B" w:rsidRPr="00957D7A" w:rsidRDefault="00B4064B" w:rsidP="00B055FF"/>
    <w:p w14:paraId="63B1F248" w14:textId="4933962E" w:rsidR="00B055FF" w:rsidRPr="00033F10" w:rsidRDefault="362C74E5" w:rsidP="00B055FF">
      <w:pPr>
        <w:pStyle w:val="Rubrik3"/>
        <w:numPr>
          <w:ilvl w:val="2"/>
          <w:numId w:val="16"/>
        </w:numPr>
        <w:spacing w:before="120" w:after="120" w:line="240" w:lineRule="auto"/>
      </w:pPr>
      <w:r>
        <w:t>Andel g</w:t>
      </w:r>
      <w:r w:rsidR="155C6C4D">
        <w:t xml:space="preserve">enomfört dagligt spårvagnsunderhåll enligt städstandard </w:t>
      </w:r>
      <w:proofErr w:type="spellStart"/>
      <w:r w:rsidR="155C6C4D">
        <w:t>Insta</w:t>
      </w:r>
      <w:proofErr w:type="spellEnd"/>
      <w:r w:rsidR="155C6C4D">
        <w:t xml:space="preserve"> 800</w:t>
      </w:r>
    </w:p>
    <w:p w14:paraId="3E75884A" w14:textId="05A94591" w:rsidR="009B2B5A" w:rsidRDefault="009B2B5A" w:rsidP="009B2B5A">
      <w:pPr>
        <w:spacing w:after="0" w:line="240" w:lineRule="auto"/>
        <w:rPr>
          <w:noProof/>
        </w:rPr>
      </w:pPr>
      <w:r>
        <w:rPr>
          <w:rFonts w:ascii="Franklin Gothic Book" w:hAnsi="Franklin Gothic Book"/>
        </w:rPr>
        <w:t>S</w:t>
      </w:r>
      <w:r w:rsidRPr="009B2B5A">
        <w:rPr>
          <w:rFonts w:ascii="Franklin Gothic Book" w:hAnsi="Franklin Gothic Book"/>
        </w:rPr>
        <w:t>ka uppdateras.</w:t>
      </w:r>
    </w:p>
    <w:p w14:paraId="5EC8FF33" w14:textId="251A59F8" w:rsidR="00335D85" w:rsidRDefault="00335D85" w:rsidP="00D87770">
      <w:pPr>
        <w:jc w:val="both"/>
      </w:pPr>
    </w:p>
    <w:p w14:paraId="1C62F458" w14:textId="354ECFBF" w:rsidR="00E9159A" w:rsidRDefault="00E9159A" w:rsidP="00A55AA7">
      <w:pPr>
        <w:rPr>
          <w:color w:val="FF0000"/>
        </w:rPr>
      </w:pPr>
    </w:p>
    <w:p w14:paraId="01183207" w14:textId="70E743FE" w:rsidR="00E9159A" w:rsidRDefault="00E9159A" w:rsidP="00A55AA7">
      <w:pPr>
        <w:rPr>
          <w:color w:val="FF0000"/>
        </w:rPr>
      </w:pPr>
    </w:p>
    <w:p w14:paraId="006A1403" w14:textId="260F09AF" w:rsidR="00E9159A" w:rsidRDefault="00E9159A" w:rsidP="00A55AA7">
      <w:pPr>
        <w:rPr>
          <w:color w:val="FF0000"/>
        </w:rPr>
      </w:pPr>
    </w:p>
    <w:p w14:paraId="70FBB109" w14:textId="1B14BF16" w:rsidR="00E9159A" w:rsidRDefault="00E9159A" w:rsidP="00A55AA7">
      <w:pPr>
        <w:rPr>
          <w:color w:val="FF0000"/>
        </w:rPr>
      </w:pPr>
    </w:p>
    <w:p w14:paraId="22DF785B" w14:textId="77777777" w:rsidR="00E9159A" w:rsidRDefault="00E9159A" w:rsidP="00A55AA7">
      <w:pPr>
        <w:rPr>
          <w:color w:val="FF0000"/>
        </w:rPr>
      </w:pPr>
    </w:p>
    <w:p w14:paraId="4363F0D9" w14:textId="77777777" w:rsidR="00E9159A" w:rsidRDefault="00E9159A" w:rsidP="00A55AA7">
      <w:pPr>
        <w:rPr>
          <w:color w:val="FF0000"/>
        </w:rPr>
      </w:pPr>
    </w:p>
    <w:p w14:paraId="24E901D9" w14:textId="77777777" w:rsidR="004F536B" w:rsidRDefault="004F536B" w:rsidP="00A55AA7">
      <w:pPr>
        <w:rPr>
          <w:color w:val="FF0000"/>
        </w:rPr>
      </w:pPr>
    </w:p>
    <w:p w14:paraId="5E32EAB2" w14:textId="77777777" w:rsidR="004F536B" w:rsidRDefault="004F536B" w:rsidP="00A55AA7">
      <w:pPr>
        <w:rPr>
          <w:color w:val="FF0000"/>
        </w:rPr>
      </w:pPr>
    </w:p>
    <w:p w14:paraId="7877B5E7" w14:textId="77777777" w:rsidR="004F536B" w:rsidRDefault="004F536B" w:rsidP="00A55AA7">
      <w:pPr>
        <w:rPr>
          <w:color w:val="FF0000"/>
        </w:rPr>
      </w:pPr>
    </w:p>
    <w:p w14:paraId="0F13D291" w14:textId="77777777" w:rsidR="004F536B" w:rsidRDefault="004F536B" w:rsidP="00A55AA7">
      <w:pPr>
        <w:rPr>
          <w:color w:val="FF0000"/>
        </w:rPr>
      </w:pPr>
    </w:p>
    <w:p w14:paraId="38BC2AC4" w14:textId="77777777" w:rsidR="004F536B" w:rsidRDefault="004F536B" w:rsidP="00A55AA7">
      <w:pPr>
        <w:rPr>
          <w:color w:val="FF0000"/>
        </w:rPr>
      </w:pPr>
    </w:p>
    <w:p w14:paraId="0727AE60" w14:textId="19B046DD" w:rsidR="004F536B" w:rsidRDefault="004F536B" w:rsidP="00A55AA7">
      <w:pPr>
        <w:rPr>
          <w:color w:val="FF0000"/>
        </w:rPr>
      </w:pPr>
    </w:p>
    <w:p w14:paraId="21BF1C2E" w14:textId="6BBDC969" w:rsidR="00110F2C" w:rsidRDefault="00110F2C" w:rsidP="00A55AA7">
      <w:pPr>
        <w:rPr>
          <w:color w:val="FF0000"/>
        </w:rPr>
      </w:pPr>
    </w:p>
    <w:p w14:paraId="4168FDA0" w14:textId="6AE4A120" w:rsidR="009560D8" w:rsidRDefault="00F25C4A" w:rsidP="00C53EB2">
      <w:pPr>
        <w:pStyle w:val="Rubrik3"/>
        <w:numPr>
          <w:ilvl w:val="2"/>
          <w:numId w:val="10"/>
        </w:numPr>
        <w:spacing w:before="120" w:after="120" w:line="240" w:lineRule="auto"/>
        <w:ind w:left="720"/>
      </w:pPr>
      <w:r w:rsidRPr="00A23EFD">
        <w:rPr>
          <w:rFonts w:ascii="Franklin Gothic Book" w:hAnsi="Franklin Gothic Book"/>
          <w:b/>
          <w:bCs/>
          <w:noProof/>
        </w:rPr>
        <w:lastRenderedPageBreak/>
        <mc:AlternateContent>
          <mc:Choice Requires="wps">
            <w:drawing>
              <wp:anchor distT="0" distB="0" distL="114300" distR="114300" simplePos="0" relativeHeight="251658297" behindDoc="0" locked="0" layoutInCell="1" allowOverlap="1" wp14:anchorId="70D87713" wp14:editId="6A5313B6">
                <wp:simplePos x="0" y="0"/>
                <wp:positionH relativeFrom="margin">
                  <wp:align>center</wp:align>
                </wp:positionH>
                <wp:positionV relativeFrom="paragraph">
                  <wp:posOffset>-890762</wp:posOffset>
                </wp:positionV>
                <wp:extent cx="7739380" cy="719455"/>
                <wp:effectExtent l="0" t="0" r="13970" b="23495"/>
                <wp:wrapNone/>
                <wp:docPr id="258" name="Rectangle 200"/>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3860B58" w14:textId="3F8FAC7D" w:rsidR="009472BC" w:rsidRPr="0012620A" w:rsidRDefault="008A29A3" w:rsidP="008A29A3">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4.5 </w:t>
                            </w:r>
                            <w:proofErr w:type="spellStart"/>
                            <w:r w:rsidR="009472BC">
                              <w:rPr>
                                <w:color w:val="FFFFFF" w:themeColor="background1"/>
                                <w:sz w:val="44"/>
                                <w:szCs w:val="44"/>
                                <w:lang w:val="en-US"/>
                              </w:rPr>
                              <w:t>Trafikpersonal</w:t>
                            </w:r>
                            <w:proofErr w:type="spellEnd"/>
                            <w:r w:rsidR="009472BC">
                              <w:rPr>
                                <w:color w:val="FFFFFF" w:themeColor="background1"/>
                                <w:sz w:val="44"/>
                                <w:szCs w:val="44"/>
                                <w:lang w:val="en-US"/>
                              </w:rPr>
                              <w:t xml:space="preserve"> </w:t>
                            </w:r>
                            <w:proofErr w:type="spellStart"/>
                            <w:r w:rsidR="009472BC">
                              <w:rPr>
                                <w:color w:val="FFFFFF" w:themeColor="background1"/>
                                <w:sz w:val="44"/>
                                <w:szCs w:val="44"/>
                                <w:lang w:val="en-US"/>
                              </w:rPr>
                              <w:t>och</w:t>
                            </w:r>
                            <w:proofErr w:type="spellEnd"/>
                            <w:r w:rsidR="009472BC">
                              <w:rPr>
                                <w:color w:val="FFFFFF" w:themeColor="background1"/>
                                <w:sz w:val="44"/>
                                <w:szCs w:val="44"/>
                                <w:lang w:val="en-US"/>
                              </w:rPr>
                              <w:t xml:space="preserve"> service</w:t>
                            </w:r>
                            <w:r w:rsidR="008A77CE">
                              <w:rPr>
                                <w:color w:val="FFFFFF" w:themeColor="background1"/>
                                <w:sz w:val="44"/>
                                <w:szCs w:val="44"/>
                                <w:lang w:val="en-US"/>
                              </w:rPr>
                              <w:t xml:space="preserve"> (1|</w:t>
                            </w:r>
                            <w:r w:rsidR="00E67FB0">
                              <w:rPr>
                                <w:color w:val="FFFFFF" w:themeColor="background1"/>
                                <w:sz w:val="44"/>
                                <w:szCs w:val="44"/>
                                <w:lang w:val="en-US"/>
                              </w:rPr>
                              <w:t>3</w:t>
                            </w:r>
                            <w:r w:rsidR="008A77CE">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D87713" id="Rectangle 200" o:spid="_x0000_s1147" style="position:absolute;left:0;text-align:left;margin-left:0;margin-top:-70.15pt;width:609.4pt;height:56.65pt;z-index:251658297;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" fillcolor="#2b4c8d" strokecolor="#2b4c8d" strokeweight="1pt">
                <v:textbox>
                  <w:txbxContent>
                    <w:p w14:paraId="73860B58" w14:textId="3F8FAC7D" w:rsidR="009472BC" w:rsidRPr="0012620A" w:rsidRDefault="008A29A3" w:rsidP="008A29A3">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4.5 </w:t>
                      </w:r>
                      <w:proofErr w:type="spellStart"/>
                      <w:r w:rsidR="009472BC">
                        <w:rPr>
                          <w:color w:val="FFFFFF" w:themeColor="background1"/>
                          <w:sz w:val="44"/>
                          <w:szCs w:val="44"/>
                          <w:lang w:val="en-US"/>
                        </w:rPr>
                        <w:t>Trafikpersonal</w:t>
                      </w:r>
                      <w:proofErr w:type="spellEnd"/>
                      <w:r w:rsidR="009472BC">
                        <w:rPr>
                          <w:color w:val="FFFFFF" w:themeColor="background1"/>
                          <w:sz w:val="44"/>
                          <w:szCs w:val="44"/>
                          <w:lang w:val="en-US"/>
                        </w:rPr>
                        <w:t xml:space="preserve"> </w:t>
                      </w:r>
                      <w:proofErr w:type="spellStart"/>
                      <w:r w:rsidR="009472BC">
                        <w:rPr>
                          <w:color w:val="FFFFFF" w:themeColor="background1"/>
                          <w:sz w:val="44"/>
                          <w:szCs w:val="44"/>
                          <w:lang w:val="en-US"/>
                        </w:rPr>
                        <w:t>och</w:t>
                      </w:r>
                      <w:proofErr w:type="spellEnd"/>
                      <w:r w:rsidR="009472BC">
                        <w:rPr>
                          <w:color w:val="FFFFFF" w:themeColor="background1"/>
                          <w:sz w:val="44"/>
                          <w:szCs w:val="44"/>
                          <w:lang w:val="en-US"/>
                        </w:rPr>
                        <w:t xml:space="preserve"> service</w:t>
                      </w:r>
                      <w:r w:rsidR="008A77CE">
                        <w:rPr>
                          <w:color w:val="FFFFFF" w:themeColor="background1"/>
                          <w:sz w:val="44"/>
                          <w:szCs w:val="44"/>
                          <w:lang w:val="en-US"/>
                        </w:rPr>
                        <w:t xml:space="preserve"> (1|</w:t>
                      </w:r>
                      <w:r w:rsidR="00E67FB0">
                        <w:rPr>
                          <w:color w:val="FFFFFF" w:themeColor="background1"/>
                          <w:sz w:val="44"/>
                          <w:szCs w:val="44"/>
                          <w:lang w:val="en-US"/>
                        </w:rPr>
                        <w:t>3</w:t>
                      </w:r>
                      <w:r w:rsidR="008A77CE">
                        <w:rPr>
                          <w:color w:val="FFFFFF" w:themeColor="background1"/>
                          <w:sz w:val="44"/>
                          <w:szCs w:val="44"/>
                          <w:lang w:val="en-US"/>
                        </w:rPr>
                        <w:t>)</w:t>
                      </w:r>
                    </w:p>
                  </w:txbxContent>
                </v:textbox>
                <w10:wrap anchorx="margin"/>
              </v:rect>
            </w:pict>
          </mc:Fallback>
        </mc:AlternateContent>
      </w:r>
      <w:r w:rsidR="001115F4">
        <w:t>A</w:t>
      </w:r>
      <w:r w:rsidR="009560D8">
        <w:t>ntal förare</w:t>
      </w:r>
    </w:p>
    <w:p w14:paraId="750C7BFA" w14:textId="4B242A38" w:rsidR="00303CBF" w:rsidRPr="009472BC" w:rsidRDefault="002455AA" w:rsidP="00C70755">
      <w:pPr>
        <w:spacing w:before="120" w:after="120"/>
        <w:rPr>
          <w:rFonts w:ascii="Franklin Gothic Book" w:hAnsi="Franklin Gothic Book"/>
        </w:rPr>
      </w:pPr>
      <w:r w:rsidRPr="009472BC">
        <w:rPr>
          <w:rFonts w:ascii="Franklin Gothic Book" w:hAnsi="Franklin Gothic Book"/>
        </w:rPr>
        <w:t>Anger antal</w:t>
      </w:r>
      <w:r w:rsidR="00A449AE" w:rsidRPr="009472BC">
        <w:rPr>
          <w:rFonts w:ascii="Franklin Gothic Book" w:hAnsi="Franklin Gothic Book"/>
        </w:rPr>
        <w:t xml:space="preserve"> anställda</w:t>
      </w:r>
      <w:r w:rsidRPr="009472BC">
        <w:rPr>
          <w:rFonts w:ascii="Franklin Gothic Book" w:hAnsi="Franklin Gothic Book"/>
        </w:rPr>
        <w:t xml:space="preserve"> spårvagnsförare per kategori</w:t>
      </w:r>
      <w:r w:rsidR="00C3700A" w:rsidRPr="009472BC">
        <w:rPr>
          <w:rFonts w:ascii="Franklin Gothic Book" w:hAnsi="Franklin Gothic Book"/>
        </w:rPr>
        <w:t xml:space="preserve"> (inom parentes </w:t>
      </w:r>
      <w:r w:rsidR="00B83550">
        <w:rPr>
          <w:rFonts w:ascii="Franklin Gothic Book" w:hAnsi="Franklin Gothic Book"/>
        </w:rPr>
        <w:t xml:space="preserve">är antal </w:t>
      </w:r>
      <w:r w:rsidR="00C3700A" w:rsidRPr="009472BC">
        <w:rPr>
          <w:rFonts w:ascii="Franklin Gothic Book" w:hAnsi="Franklin Gothic Book"/>
        </w:rPr>
        <w:t>i tjänst)</w:t>
      </w:r>
      <w:r w:rsidR="00774055" w:rsidRPr="009472BC">
        <w:rPr>
          <w:rFonts w:ascii="Franklin Gothic Book" w:hAnsi="Franklin Gothic Book"/>
        </w:rPr>
        <w:t>.</w:t>
      </w:r>
    </w:p>
    <w:tbl>
      <w:tblPr>
        <w:tblStyle w:val="Tabellrutnt"/>
        <w:tblW w:w="5000" w:type="pct"/>
        <w:jc w:val="center"/>
        <w:tblCellMar>
          <w:top w:w="28" w:type="dxa"/>
          <w:left w:w="28" w:type="dxa"/>
          <w:bottom w:w="28" w:type="dxa"/>
          <w:right w:w="28" w:type="dxa"/>
        </w:tblCellMar>
        <w:tblLook w:val="04A0" w:firstRow="1" w:lastRow="0" w:firstColumn="1" w:lastColumn="0" w:noHBand="0" w:noVBand="1"/>
      </w:tblPr>
      <w:tblGrid>
        <w:gridCol w:w="2411"/>
        <w:gridCol w:w="2336"/>
        <w:gridCol w:w="2336"/>
        <w:gridCol w:w="1977"/>
      </w:tblGrid>
      <w:tr w:rsidR="006805FA" w:rsidRPr="0062457F" w14:paraId="787502AC" w14:textId="77777777" w:rsidTr="00BD37C1">
        <w:trPr>
          <w:tblHeader/>
          <w:jc w:val="center"/>
        </w:trPr>
        <w:tc>
          <w:tcPr>
            <w:tcW w:w="1331" w:type="pct"/>
            <w:shd w:val="clear" w:color="auto" w:fill="2B4C8D" w:themeFill="accent1"/>
            <w:vAlign w:val="center"/>
          </w:tcPr>
          <w:p w14:paraId="6DBC0B57" w14:textId="34954769" w:rsidR="006805FA" w:rsidRPr="009472BC" w:rsidRDefault="006805FA" w:rsidP="00D1240B">
            <w:pPr>
              <w:rPr>
                <w:rFonts w:ascii="Franklin Gothic Book" w:hAnsi="Franklin Gothic Book"/>
                <w:b/>
                <w:bCs/>
                <w:color w:val="FFFFFF" w:themeColor="background1"/>
              </w:rPr>
            </w:pPr>
            <w:r w:rsidRPr="009472BC">
              <w:rPr>
                <w:rFonts w:ascii="Franklin Gothic Book" w:hAnsi="Franklin Gothic Book"/>
                <w:b/>
                <w:bCs/>
                <w:color w:val="FFFFFF" w:themeColor="background1"/>
              </w:rPr>
              <w:t>Antal förare</w:t>
            </w:r>
          </w:p>
        </w:tc>
        <w:tc>
          <w:tcPr>
            <w:tcW w:w="1289" w:type="pct"/>
            <w:shd w:val="clear" w:color="auto" w:fill="2B4C8D" w:themeFill="accent1"/>
            <w:vAlign w:val="center"/>
          </w:tcPr>
          <w:p w14:paraId="620BFA45" w14:textId="626B7198" w:rsidR="006805FA" w:rsidRPr="009472BC" w:rsidRDefault="006805FA" w:rsidP="00C3700A">
            <w:pPr>
              <w:jc w:val="center"/>
              <w:rPr>
                <w:rFonts w:ascii="Franklin Gothic Book" w:hAnsi="Franklin Gothic Book"/>
                <w:b/>
                <w:bCs/>
                <w:color w:val="FFFFFF" w:themeColor="background1"/>
              </w:rPr>
            </w:pPr>
            <w:r w:rsidRPr="009472BC">
              <w:rPr>
                <w:rFonts w:ascii="Franklin Gothic Book" w:hAnsi="Franklin Gothic Book"/>
                <w:b/>
                <w:bCs/>
                <w:color w:val="FFFFFF" w:themeColor="background1"/>
              </w:rPr>
              <w:t>Heltidsanställda</w:t>
            </w:r>
          </w:p>
        </w:tc>
        <w:tc>
          <w:tcPr>
            <w:tcW w:w="1289" w:type="pct"/>
            <w:shd w:val="clear" w:color="auto" w:fill="2B4C8D" w:themeFill="accent1"/>
            <w:vAlign w:val="center"/>
          </w:tcPr>
          <w:p w14:paraId="008D180A" w14:textId="1C5DEBCD" w:rsidR="006805FA" w:rsidRPr="009472BC" w:rsidRDefault="006805FA" w:rsidP="00C3700A">
            <w:pPr>
              <w:jc w:val="center"/>
              <w:rPr>
                <w:rFonts w:ascii="Franklin Gothic Book" w:hAnsi="Franklin Gothic Book"/>
                <w:b/>
                <w:bCs/>
                <w:color w:val="FFFFFF" w:themeColor="background1"/>
              </w:rPr>
            </w:pPr>
            <w:r w:rsidRPr="009472BC">
              <w:rPr>
                <w:rFonts w:ascii="Franklin Gothic Book" w:hAnsi="Franklin Gothic Book"/>
                <w:b/>
                <w:bCs/>
                <w:color w:val="FFFFFF" w:themeColor="background1"/>
              </w:rPr>
              <w:t>Deltidsanställda</w:t>
            </w:r>
          </w:p>
        </w:tc>
        <w:tc>
          <w:tcPr>
            <w:tcW w:w="1092" w:type="pct"/>
            <w:shd w:val="clear" w:color="auto" w:fill="2B4C8D" w:themeFill="accent1"/>
            <w:vAlign w:val="center"/>
          </w:tcPr>
          <w:p w14:paraId="3FDFEB7C" w14:textId="79C85CB9" w:rsidR="006805FA" w:rsidRPr="009472BC" w:rsidRDefault="006805FA" w:rsidP="00C3700A">
            <w:pPr>
              <w:jc w:val="center"/>
              <w:rPr>
                <w:rFonts w:ascii="Franklin Gothic Book" w:hAnsi="Franklin Gothic Book"/>
                <w:b/>
                <w:bCs/>
                <w:color w:val="FFFFFF" w:themeColor="background1"/>
              </w:rPr>
            </w:pPr>
            <w:r w:rsidRPr="009472BC">
              <w:rPr>
                <w:rFonts w:ascii="Franklin Gothic Book" w:hAnsi="Franklin Gothic Book"/>
                <w:b/>
                <w:bCs/>
                <w:color w:val="FFFFFF" w:themeColor="background1"/>
              </w:rPr>
              <w:t>Timanställda</w:t>
            </w:r>
          </w:p>
        </w:tc>
      </w:tr>
      <w:tr w:rsidR="006805FA" w:rsidRPr="00A92585" w14:paraId="49AD32CF" w14:textId="77777777" w:rsidTr="00BD37C1">
        <w:trPr>
          <w:trHeight w:val="315"/>
          <w:jc w:val="center"/>
        </w:trPr>
        <w:tc>
          <w:tcPr>
            <w:tcW w:w="1331" w:type="pct"/>
            <w:vAlign w:val="center"/>
          </w:tcPr>
          <w:p w14:paraId="3BF46B7C" w14:textId="76DBBC17" w:rsidR="006805FA" w:rsidRPr="009472BC" w:rsidRDefault="00673A81" w:rsidP="00D1240B">
            <w:pPr>
              <w:rPr>
                <w:rFonts w:ascii="Franklin Gothic Book" w:hAnsi="Franklin Gothic Book"/>
                <w:color w:val="FF0000"/>
              </w:rPr>
            </w:pPr>
            <w:r>
              <w:rPr>
                <w:rFonts w:ascii="Franklin Gothic Book" w:hAnsi="Franklin Gothic Book"/>
              </w:rPr>
              <w:t>augusti</w:t>
            </w:r>
            <w:r w:rsidR="2478DFCC" w:rsidRPr="11C82D8D">
              <w:rPr>
                <w:rFonts w:ascii="Franklin Gothic Book" w:hAnsi="Franklin Gothic Book"/>
              </w:rPr>
              <w:t xml:space="preserve"> </w:t>
            </w:r>
            <w:r w:rsidR="3D9272C7" w:rsidRPr="11C82D8D">
              <w:rPr>
                <w:rFonts w:ascii="Franklin Gothic Book" w:hAnsi="Franklin Gothic Book"/>
              </w:rPr>
              <w:t xml:space="preserve">2022 </w:t>
            </w:r>
          </w:p>
        </w:tc>
        <w:tc>
          <w:tcPr>
            <w:tcW w:w="1289" w:type="pct"/>
            <w:vAlign w:val="center"/>
          </w:tcPr>
          <w:p w14:paraId="2ACC3636" w14:textId="4BBEA99F" w:rsidR="006805FA" w:rsidRPr="009472BC" w:rsidRDefault="3D9272C7" w:rsidP="006805FA">
            <w:pPr>
              <w:jc w:val="center"/>
              <w:rPr>
                <w:rFonts w:ascii="Franklin Gothic Book" w:hAnsi="Franklin Gothic Book"/>
              </w:rPr>
            </w:pPr>
            <w:r w:rsidRPr="11C82D8D">
              <w:rPr>
                <w:rFonts w:ascii="Franklin Gothic Book" w:hAnsi="Franklin Gothic Book"/>
              </w:rPr>
              <w:t>68</w:t>
            </w:r>
            <w:r w:rsidR="001079A4">
              <w:rPr>
                <w:rFonts w:ascii="Franklin Gothic Book" w:hAnsi="Franklin Gothic Book"/>
              </w:rPr>
              <w:t>5</w:t>
            </w:r>
            <w:r w:rsidRPr="11C82D8D">
              <w:rPr>
                <w:rFonts w:ascii="Franklin Gothic Book" w:hAnsi="Franklin Gothic Book"/>
              </w:rPr>
              <w:t xml:space="preserve"> (64</w:t>
            </w:r>
            <w:r w:rsidR="001079A4">
              <w:rPr>
                <w:rFonts w:ascii="Franklin Gothic Book" w:hAnsi="Franklin Gothic Book"/>
              </w:rPr>
              <w:t>4</w:t>
            </w:r>
            <w:r w:rsidRPr="11C82D8D">
              <w:rPr>
                <w:rFonts w:ascii="Franklin Gothic Book" w:hAnsi="Franklin Gothic Book"/>
              </w:rPr>
              <w:t>)</w:t>
            </w:r>
          </w:p>
        </w:tc>
        <w:tc>
          <w:tcPr>
            <w:tcW w:w="1289" w:type="pct"/>
            <w:vAlign w:val="center"/>
          </w:tcPr>
          <w:p w14:paraId="77487800" w14:textId="3A01621D" w:rsidR="006805FA" w:rsidRPr="009472BC" w:rsidRDefault="3010954D" w:rsidP="006805FA">
            <w:pPr>
              <w:jc w:val="center"/>
              <w:rPr>
                <w:rFonts w:ascii="Franklin Gothic Book" w:hAnsi="Franklin Gothic Book"/>
              </w:rPr>
            </w:pPr>
            <w:r w:rsidRPr="0C61BF2D">
              <w:rPr>
                <w:rFonts w:ascii="Franklin Gothic Book" w:hAnsi="Franklin Gothic Book"/>
              </w:rPr>
              <w:t>37 (3</w:t>
            </w:r>
            <w:r w:rsidR="001079A4">
              <w:rPr>
                <w:rFonts w:ascii="Franklin Gothic Book" w:hAnsi="Franklin Gothic Book"/>
              </w:rPr>
              <w:t>6</w:t>
            </w:r>
            <w:r w:rsidRPr="0C61BF2D">
              <w:rPr>
                <w:rFonts w:ascii="Franklin Gothic Book" w:hAnsi="Franklin Gothic Book"/>
              </w:rPr>
              <w:t>)</w:t>
            </w:r>
          </w:p>
        </w:tc>
        <w:tc>
          <w:tcPr>
            <w:tcW w:w="1092" w:type="pct"/>
            <w:vAlign w:val="center"/>
          </w:tcPr>
          <w:p w14:paraId="323095A8" w14:textId="34953628" w:rsidR="006805FA" w:rsidRPr="009472BC" w:rsidRDefault="001079A4" w:rsidP="006805FA">
            <w:pPr>
              <w:jc w:val="center"/>
              <w:rPr>
                <w:rFonts w:ascii="Franklin Gothic Book" w:hAnsi="Franklin Gothic Book"/>
              </w:rPr>
            </w:pPr>
            <w:r>
              <w:rPr>
                <w:rFonts w:ascii="Franklin Gothic Book" w:hAnsi="Franklin Gothic Book"/>
              </w:rPr>
              <w:t>6</w:t>
            </w:r>
            <w:r w:rsidR="3010954D" w:rsidRPr="0C61BF2D">
              <w:rPr>
                <w:rFonts w:ascii="Franklin Gothic Book" w:hAnsi="Franklin Gothic Book"/>
              </w:rPr>
              <w:t>0 (</w:t>
            </w:r>
            <w:r>
              <w:rPr>
                <w:rFonts w:ascii="Franklin Gothic Book" w:hAnsi="Franklin Gothic Book"/>
              </w:rPr>
              <w:t>6</w:t>
            </w:r>
            <w:r w:rsidR="3010954D" w:rsidRPr="0C61BF2D">
              <w:rPr>
                <w:rFonts w:ascii="Franklin Gothic Book" w:hAnsi="Franklin Gothic Book"/>
              </w:rPr>
              <w:t>0)</w:t>
            </w:r>
          </w:p>
        </w:tc>
      </w:tr>
    </w:tbl>
    <w:p w14:paraId="5A0E65E3" w14:textId="71B571EE" w:rsidR="00381E1E" w:rsidRPr="00F82F04" w:rsidRDefault="00381E1E" w:rsidP="00381E1E">
      <w:pPr>
        <w:rPr>
          <w:sz w:val="16"/>
          <w:szCs w:val="16"/>
        </w:rPr>
      </w:pPr>
    </w:p>
    <w:p w14:paraId="3C154717" w14:textId="44D491F3" w:rsidR="009560D8" w:rsidRDefault="00F3484B" w:rsidP="00BC0317">
      <w:pPr>
        <w:pStyle w:val="Rubrik3"/>
        <w:numPr>
          <w:ilvl w:val="2"/>
          <w:numId w:val="10"/>
        </w:numPr>
        <w:spacing w:before="120" w:after="120" w:line="240" w:lineRule="auto"/>
        <w:ind w:left="720"/>
      </w:pPr>
      <w:r>
        <w:t>Antal rödljuskörningar</w:t>
      </w:r>
    </w:p>
    <w:p w14:paraId="5F7E34D6" w14:textId="6A216432" w:rsidR="00BE3C86" w:rsidRDefault="00C870BD" w:rsidP="007504B0">
      <w:pPr>
        <w:shd w:val="clear" w:color="auto" w:fill="FFFFFF"/>
        <w:spacing w:before="120" w:after="120" w:line="240" w:lineRule="auto"/>
        <w:jc w:val="both"/>
        <w:rPr>
          <w:rFonts w:ascii="Franklin Gothic Book" w:eastAsia="Times New Roman" w:hAnsi="Franklin Gothic Book" w:cs="Times New Roman"/>
          <w:color w:val="252423"/>
          <w:lang w:eastAsia="sv-SE"/>
        </w:rPr>
      </w:pPr>
      <w:r w:rsidRPr="007504B0">
        <w:rPr>
          <w:rFonts w:ascii="Franklin Gothic Book" w:eastAsia="Times New Roman" w:hAnsi="Franklin Gothic Book" w:cs="Times New Roman"/>
          <w:color w:val="252423"/>
          <w:lang w:eastAsia="sv-SE"/>
        </w:rPr>
        <w:t xml:space="preserve">Otillåten </w:t>
      </w:r>
      <w:r w:rsidR="005F6465" w:rsidRPr="007504B0">
        <w:rPr>
          <w:rFonts w:ascii="Franklin Gothic Book" w:eastAsia="Times New Roman" w:hAnsi="Franklin Gothic Book" w:cs="Times New Roman"/>
          <w:color w:val="252423"/>
          <w:lang w:eastAsia="sv-SE"/>
        </w:rPr>
        <w:t>passage av huvudsignalsäkerhetsanläggning. Anger antal gånger förare har kört förbi huvudsignalsäkerhetsanläggning / rödljus.</w:t>
      </w:r>
    </w:p>
    <w:p w14:paraId="4E8101BD" w14:textId="34E9A386" w:rsidR="00BE3C86" w:rsidRDefault="0003596C" w:rsidP="00D36CE8">
      <w:pPr>
        <w:shd w:val="clear" w:color="auto" w:fill="FFFFFF"/>
        <w:spacing w:after="120" w:line="240" w:lineRule="auto"/>
        <w:jc w:val="both"/>
        <w:rPr>
          <w:rFonts w:ascii="Franklin Gothic Book" w:eastAsia="Times New Roman" w:hAnsi="Franklin Gothic Book" w:cs="Times New Roman"/>
          <w:color w:val="252423"/>
          <w:lang w:eastAsia="sv-SE"/>
        </w:rPr>
      </w:pPr>
      <w:r>
        <w:rPr>
          <w:noProof/>
        </w:rPr>
        <w:drawing>
          <wp:inline distT="0" distB="0" distL="0" distR="0" wp14:anchorId="123F3134" wp14:editId="5CCAEB4B">
            <wp:extent cx="5759450" cy="2339975"/>
            <wp:effectExtent l="0" t="0" r="12700" b="3175"/>
            <wp:docPr id="73" name="Chart 73">
              <a:extLst xmlns:a="http://schemas.openxmlformats.org/drawingml/2006/main">
                <a:ext uri="{FF2B5EF4-FFF2-40B4-BE49-F238E27FC236}">
                  <a16:creationId xmlns:a16="http://schemas.microsoft.com/office/drawing/2014/main" id="{0FC235BB-2807-4495-87AC-E8D8DB9F0A4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8"/>
              </a:graphicData>
            </a:graphic>
          </wp:inline>
        </w:drawing>
      </w:r>
    </w:p>
    <w:p w14:paraId="584E1A40" w14:textId="5EBCCBDF" w:rsidR="00DC0F8C" w:rsidRDefault="00D36CE8" w:rsidP="002A223E">
      <w:pPr>
        <w:shd w:val="clear" w:color="auto" w:fill="FFFFFF"/>
        <w:spacing w:after="0" w:line="240" w:lineRule="auto"/>
        <w:jc w:val="both"/>
        <w:rPr>
          <w:rFonts w:ascii="Franklin Gothic Book" w:eastAsia="Times New Roman" w:hAnsi="Franklin Gothic Book" w:cs="Times New Roman"/>
          <w:color w:val="252423"/>
          <w:lang w:eastAsia="sv-SE"/>
        </w:rPr>
      </w:pPr>
      <w:r>
        <w:rPr>
          <w:noProof/>
        </w:rPr>
        <w:drawing>
          <wp:inline distT="0" distB="0" distL="0" distR="0" wp14:anchorId="64497032" wp14:editId="411B7E17">
            <wp:extent cx="5759450" cy="2319655"/>
            <wp:effectExtent l="0" t="0" r="12700" b="4445"/>
            <wp:docPr id="307" name="Chart 76">
              <a:extLst xmlns:a="http://schemas.openxmlformats.org/drawingml/2006/main">
                <a:ext uri="{FF2B5EF4-FFF2-40B4-BE49-F238E27FC236}">
                  <a16:creationId xmlns:a16="http://schemas.microsoft.com/office/drawing/2014/main" id="{09FAF4AC-B762-4BB0-8F28-07A4B7D81C4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9"/>
              </a:graphicData>
            </a:graphic>
          </wp:inline>
        </w:drawing>
      </w:r>
    </w:p>
    <w:p w14:paraId="478F3FCC" w14:textId="0BE61131" w:rsidR="002F47B8" w:rsidRPr="00100C29" w:rsidRDefault="009765AB" w:rsidP="002A223E">
      <w:pPr>
        <w:shd w:val="clear" w:color="auto" w:fill="FFFFFF"/>
        <w:spacing w:after="0" w:line="240" w:lineRule="auto"/>
        <w:jc w:val="both"/>
        <w:rPr>
          <w:rFonts w:ascii="Franklin Gothic Book" w:eastAsia="Times New Roman" w:hAnsi="Franklin Gothic Book" w:cs="Times New Roman"/>
          <w:i/>
          <w:color w:val="252423"/>
          <w:sz w:val="16"/>
          <w:szCs w:val="16"/>
          <w:lang w:eastAsia="sv-SE"/>
        </w:rPr>
      </w:pPr>
      <w:r w:rsidRPr="00100C29">
        <w:rPr>
          <w:rFonts w:ascii="Franklin Gothic Book" w:hAnsi="Franklin Gothic Book"/>
          <w:i/>
          <w:noProof/>
          <w:color w:val="FF0000"/>
          <w:sz w:val="16"/>
          <w:szCs w:val="16"/>
        </w:rPr>
        <mc:AlternateContent>
          <mc:Choice Requires="wps">
            <w:drawing>
              <wp:anchor distT="0" distB="0" distL="114300" distR="114300" simplePos="0" relativeHeight="251658305" behindDoc="0" locked="0" layoutInCell="1" allowOverlap="1" wp14:anchorId="5B525BC1" wp14:editId="2DA138BE">
                <wp:simplePos x="0" y="0"/>
                <wp:positionH relativeFrom="margin">
                  <wp:align>center</wp:align>
                </wp:positionH>
                <wp:positionV relativeFrom="paragraph">
                  <wp:posOffset>219938</wp:posOffset>
                </wp:positionV>
                <wp:extent cx="7739380" cy="1906438"/>
                <wp:effectExtent l="0" t="0" r="13970" b="17780"/>
                <wp:wrapNone/>
                <wp:docPr id="54" name="Rectangle 203"/>
                <wp:cNvGraphicFramePr/>
                <a:graphic xmlns:a="http://schemas.openxmlformats.org/drawingml/2006/main">
                  <a:graphicData uri="http://schemas.microsoft.com/office/word/2010/wordprocessingShape">
                    <wps:wsp>
                      <wps:cNvSpPr/>
                      <wps:spPr>
                        <a:xfrm>
                          <a:off x="0" y="0"/>
                          <a:ext cx="7739380" cy="1906438"/>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C7C4944" w14:textId="77777777" w:rsidR="009765AB" w:rsidRDefault="00626836" w:rsidP="009765AB">
                            <w:pPr>
                              <w:spacing w:before="120" w:after="120" w:line="240" w:lineRule="auto"/>
                              <w:ind w:left="1418" w:right="1418"/>
                              <w:jc w:val="both"/>
                              <w:rPr>
                                <w:rFonts w:ascii="Franklin Gothic Book" w:hAnsi="Franklin Gothic Book"/>
                                <w:b/>
                                <w:bCs/>
                                <w:color w:val="FFFFFF" w:themeColor="background1"/>
                                <w:sz w:val="20"/>
                                <w:szCs w:val="20"/>
                              </w:rPr>
                            </w:pPr>
                            <w:r w:rsidRPr="009D4287">
                              <w:rPr>
                                <w:rFonts w:ascii="Franklin Gothic Book" w:hAnsi="Franklin Gothic Book"/>
                                <w:b/>
                                <w:bCs/>
                                <w:color w:val="FFFFFF" w:themeColor="background1"/>
                                <w:sz w:val="20"/>
                                <w:szCs w:val="20"/>
                              </w:rPr>
                              <w:t>Analys:</w:t>
                            </w:r>
                            <w:r w:rsidR="00B33372" w:rsidRPr="009D4287">
                              <w:rPr>
                                <w:rFonts w:ascii="Franklin Gothic Book" w:hAnsi="Franklin Gothic Book"/>
                                <w:b/>
                                <w:bCs/>
                                <w:color w:val="FFFFFF" w:themeColor="background1"/>
                                <w:sz w:val="20"/>
                                <w:szCs w:val="20"/>
                              </w:rPr>
                              <w:t xml:space="preserve"> </w:t>
                            </w:r>
                          </w:p>
                          <w:p w14:paraId="79CBD6E9" w14:textId="7952328E" w:rsidR="00E74CB9" w:rsidRPr="00E566C3" w:rsidRDefault="00E74CB9" w:rsidP="00E566C3">
                            <w:pPr>
                              <w:spacing w:after="120"/>
                              <w:ind w:left="1417" w:right="1417"/>
                              <w:jc w:val="both"/>
                              <w:rPr>
                                <w:rFonts w:ascii="Franklin Gothic Book" w:hAnsi="Franklin Gothic Book"/>
                                <w:color w:val="FFFFFF" w:themeColor="background1"/>
                                <w:sz w:val="20"/>
                                <w:szCs w:val="20"/>
                              </w:rPr>
                            </w:pPr>
                            <w:r w:rsidRPr="00E566C3">
                              <w:rPr>
                                <w:rFonts w:ascii="Franklin Gothic Book" w:hAnsi="Franklin Gothic Book"/>
                                <w:color w:val="FFFFFF" w:themeColor="background1"/>
                                <w:sz w:val="20"/>
                                <w:szCs w:val="20"/>
                              </w:rPr>
                              <w:t>Inte tillräckligt tidig bromsberedskap in mot en signal, så om det inte slår över i grönt, så hinner vagnen glida förbi en bit innan den får stopp. Underliggande orsak i de flesta fall finner stress hos förarna som härleder till att de vill hålla tiden, vilket de inte gör. </w:t>
                            </w:r>
                          </w:p>
                          <w:p w14:paraId="08CD2D00" w14:textId="77777777" w:rsidR="00E566C3" w:rsidRDefault="00E566C3" w:rsidP="009765AB">
                            <w:pPr>
                              <w:spacing w:before="120" w:after="120" w:line="240" w:lineRule="auto"/>
                              <w:ind w:left="1418" w:right="1418"/>
                              <w:jc w:val="both"/>
                              <w:rPr>
                                <w:rFonts w:ascii="Franklin Gothic Book" w:hAnsi="Franklin Gothic Book"/>
                                <w:b/>
                                <w:bCs/>
                                <w:color w:val="FFFFFF" w:themeColor="background1"/>
                                <w:sz w:val="20"/>
                                <w:szCs w:val="20"/>
                              </w:rPr>
                            </w:pPr>
                          </w:p>
                          <w:p w14:paraId="2E66B31F" w14:textId="1C1C67F7" w:rsidR="009765AB" w:rsidRDefault="00626836" w:rsidP="009765AB">
                            <w:pPr>
                              <w:spacing w:before="120" w:after="120" w:line="240" w:lineRule="auto"/>
                              <w:ind w:left="1418" w:right="1418"/>
                              <w:jc w:val="both"/>
                              <w:rPr>
                                <w:rFonts w:ascii="Franklin Gothic Book" w:hAnsi="Franklin Gothic Book"/>
                                <w:b/>
                                <w:bCs/>
                                <w:color w:val="FFFFFF" w:themeColor="background1"/>
                                <w:sz w:val="20"/>
                                <w:szCs w:val="20"/>
                              </w:rPr>
                            </w:pPr>
                            <w:r w:rsidRPr="00422E8A">
                              <w:rPr>
                                <w:rFonts w:ascii="Franklin Gothic Book" w:hAnsi="Franklin Gothic Book"/>
                                <w:b/>
                                <w:bCs/>
                                <w:color w:val="FFFFFF" w:themeColor="background1"/>
                                <w:sz w:val="20"/>
                                <w:szCs w:val="20"/>
                              </w:rPr>
                              <w:t>Åtgärd</w:t>
                            </w:r>
                            <w:r w:rsidR="000C18CA" w:rsidRPr="00422E8A">
                              <w:rPr>
                                <w:rFonts w:ascii="Franklin Gothic Book" w:hAnsi="Franklin Gothic Book"/>
                                <w:b/>
                                <w:bCs/>
                                <w:color w:val="FFFFFF" w:themeColor="background1"/>
                                <w:sz w:val="20"/>
                                <w:szCs w:val="20"/>
                              </w:rPr>
                              <w:t>:</w:t>
                            </w:r>
                            <w:r w:rsidR="007E50E6" w:rsidRPr="00422E8A">
                              <w:rPr>
                                <w:rFonts w:ascii="Franklin Gothic Book" w:hAnsi="Franklin Gothic Book"/>
                                <w:b/>
                                <w:bCs/>
                                <w:color w:val="FFFFFF" w:themeColor="background1"/>
                                <w:sz w:val="20"/>
                                <w:szCs w:val="20"/>
                              </w:rPr>
                              <w:t xml:space="preserve"> </w:t>
                            </w:r>
                          </w:p>
                          <w:p w14:paraId="775C306F" w14:textId="41336123" w:rsidR="004A3B03" w:rsidRPr="004A3B03" w:rsidRDefault="004A3B03" w:rsidP="004A3B03">
                            <w:pPr>
                              <w:spacing w:after="120"/>
                              <w:ind w:left="1417" w:right="1417"/>
                              <w:rPr>
                                <w:rFonts w:ascii="Franklin Gothic Book" w:hAnsi="Franklin Gothic Book"/>
                                <w:color w:val="FFFFFF" w:themeColor="background1"/>
                                <w:sz w:val="20"/>
                                <w:szCs w:val="20"/>
                              </w:rPr>
                            </w:pPr>
                            <w:r w:rsidRPr="004A3B03">
                              <w:rPr>
                                <w:rFonts w:ascii="Franklin Gothic Book" w:hAnsi="Franklin Gothic Book"/>
                                <w:color w:val="FFFFFF" w:themeColor="background1"/>
                                <w:sz w:val="20"/>
                                <w:szCs w:val="20"/>
                              </w:rPr>
                              <w:t xml:space="preserve">Handlingsplaner </w:t>
                            </w:r>
                            <w:r w:rsidR="00E90C65">
                              <w:rPr>
                                <w:rFonts w:ascii="Franklin Gothic Book" w:hAnsi="Franklin Gothic Book"/>
                                <w:color w:val="FFFFFF" w:themeColor="background1"/>
                                <w:sz w:val="20"/>
                                <w:szCs w:val="20"/>
                              </w:rPr>
                              <w:t>utarbetas p</w:t>
                            </w:r>
                            <w:r w:rsidRPr="004A3B03">
                              <w:rPr>
                                <w:rFonts w:ascii="Franklin Gothic Book" w:hAnsi="Franklin Gothic Book"/>
                                <w:color w:val="FFFFFF" w:themeColor="background1"/>
                                <w:sz w:val="20"/>
                                <w:szCs w:val="20"/>
                              </w:rPr>
                              <w:t>å individuell basis. Ökat samarbete med andra operativa avdelningar för att arbeta mer förebygga tillsammans och framför</w:t>
                            </w:r>
                            <w:r w:rsidR="00510396">
                              <w:rPr>
                                <w:rFonts w:ascii="Franklin Gothic Book" w:hAnsi="Franklin Gothic Book"/>
                                <w:color w:val="FFFFFF" w:themeColor="background1"/>
                                <w:sz w:val="20"/>
                                <w:szCs w:val="20"/>
                              </w:rPr>
                              <w:t xml:space="preserve"> </w:t>
                            </w:r>
                            <w:r w:rsidRPr="004A3B03">
                              <w:rPr>
                                <w:rFonts w:ascii="Franklin Gothic Book" w:hAnsi="Franklin Gothic Book"/>
                                <w:color w:val="FFFFFF" w:themeColor="background1"/>
                                <w:sz w:val="20"/>
                                <w:szCs w:val="20"/>
                              </w:rPr>
                              <w:t>allt i signalområden där flest rödljuskörningar sker (Gamlestan och Botaniska). </w:t>
                            </w:r>
                          </w:p>
                          <w:p w14:paraId="052C958F" w14:textId="77777777" w:rsidR="000540EA" w:rsidRDefault="000540EA" w:rsidP="000540EA">
                            <w:pPr>
                              <w:spacing w:before="120" w:after="120" w:line="240" w:lineRule="auto"/>
                              <w:ind w:left="1418" w:right="1418"/>
                              <w:jc w:val="both"/>
                              <w:rPr>
                                <w:rFonts w:ascii="Franklin Gothic Book" w:hAnsi="Franklin Gothic Book"/>
                                <w:b/>
                                <w:bCs/>
                                <w:color w:val="FFFFFF" w:themeColor="background1"/>
                                <w:sz w:val="32"/>
                                <w:szCs w:val="32"/>
                              </w:rPr>
                            </w:pPr>
                            <w:r w:rsidRPr="00422E8A">
                              <w:rPr>
                                <w:rFonts w:ascii="Franklin Gothic Book" w:hAnsi="Franklin Gothic Book"/>
                                <w:color w:val="FFFFFF" w:themeColor="background1"/>
                                <w:sz w:val="20"/>
                                <w:szCs w:val="20"/>
                              </w:rPr>
                              <w:t>I samråd med säkerhetsavdelningen kommer vi att lägga extra mycket fokus på de mest vanligast förekommande signalerna. Samtidigt tar Gruppcheferna fram individuella handlingsplaner samt utarbetar rutiner som ska fungera förebyggande.</w:t>
                            </w:r>
                          </w:p>
                          <w:p w14:paraId="7598A629" w14:textId="77777777" w:rsidR="002F47B8" w:rsidRDefault="002F47B8" w:rsidP="00626836">
                            <w:pPr>
                              <w:ind w:left="1134" w:right="1418"/>
                              <w:jc w:val="both"/>
                              <w:rPr>
                                <w:rFonts w:ascii="Franklin Gothic Book" w:hAnsi="Franklin Gothic Book"/>
                                <w:b/>
                                <w:bCs/>
                                <w:color w:val="FFFFFF" w:themeColor="background1"/>
                                <w:sz w:val="32"/>
                                <w:szCs w:val="32"/>
                              </w:rPr>
                            </w:pPr>
                          </w:p>
                          <w:p w14:paraId="25A708F9" w14:textId="77777777" w:rsidR="002F47B8" w:rsidRPr="002F3EA8" w:rsidRDefault="002F47B8" w:rsidP="00626836">
                            <w:pPr>
                              <w:ind w:left="1134" w:right="1418"/>
                              <w:jc w:val="both"/>
                              <w:rPr>
                                <w:rFonts w:ascii="Franklin Gothic Book" w:hAnsi="Franklin Gothic Book"/>
                                <w:b/>
                                <w:bCs/>
                                <w:color w:val="FFFFFF" w:themeColor="background1"/>
                                <w:sz w:val="32"/>
                                <w:szCs w:val="32"/>
                              </w:rPr>
                            </w:pPr>
                          </w:p>
                          <w:p w14:paraId="736AEA17" w14:textId="77777777" w:rsidR="00626836" w:rsidRDefault="00626836" w:rsidP="00626836">
                            <w:pPr>
                              <w:jc w:val="both"/>
                              <w:rPr>
                                <w:color w:val="FF0000"/>
                              </w:rPr>
                            </w:pPr>
                          </w:p>
                          <w:p w14:paraId="67A37228" w14:textId="77777777" w:rsidR="00626836" w:rsidRDefault="00626836" w:rsidP="00626836">
                            <w:pPr>
                              <w:jc w:val="both"/>
                              <w:rPr>
                                <w:color w:val="FF0000"/>
                              </w:rPr>
                            </w:pPr>
                          </w:p>
                          <w:p w14:paraId="045F67D7" w14:textId="77777777" w:rsidR="00626836" w:rsidRDefault="00626836" w:rsidP="00626836">
                            <w:pPr>
                              <w:jc w:val="both"/>
                              <w:rPr>
                                <w:color w:val="FF0000"/>
                              </w:rPr>
                            </w:pPr>
                          </w:p>
                          <w:p w14:paraId="5B1F4785" w14:textId="77777777" w:rsidR="00626836" w:rsidRDefault="00626836" w:rsidP="00626836">
                            <w:pPr>
                              <w:jc w:val="both"/>
                              <w:rPr>
                                <w:color w:val="FF0000"/>
                              </w:rPr>
                            </w:pPr>
                          </w:p>
                          <w:p w14:paraId="5A079DCB" w14:textId="77777777" w:rsidR="00626836" w:rsidRDefault="00626836" w:rsidP="00626836">
                            <w:pPr>
                              <w:jc w:val="both"/>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525BC1" id="Rectangle 203" o:spid="_x0000_s1148" style="position:absolute;left:0;text-align:left;margin-left:0;margin-top:17.3pt;width:609.4pt;height:150.1pt;z-index:251658305;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" fillcolor="#2b4c8d" strokecolor="#2b4c8d" strokeweight="1pt">
                <v:textbox>
                  <w:txbxContent>
                    <w:p w14:paraId="3C7C4944" w14:textId="77777777" w:rsidR="009765AB" w:rsidRDefault="00626836" w:rsidP="009765AB">
                      <w:pPr>
                        <w:spacing w:before="120" w:after="120" w:line="240" w:lineRule="auto"/>
                        <w:ind w:left="1418" w:right="1418"/>
                        <w:jc w:val="both"/>
                        <w:rPr>
                          <w:rFonts w:ascii="Franklin Gothic Book" w:hAnsi="Franklin Gothic Book"/>
                          <w:b/>
                          <w:bCs/>
                          <w:color w:val="FFFFFF" w:themeColor="background1"/>
                          <w:sz w:val="20"/>
                          <w:szCs w:val="20"/>
                        </w:rPr>
                      </w:pPr>
                      <w:r w:rsidRPr="009D4287">
                        <w:rPr>
                          <w:rFonts w:ascii="Franklin Gothic Book" w:hAnsi="Franklin Gothic Book"/>
                          <w:b/>
                          <w:bCs/>
                          <w:color w:val="FFFFFF" w:themeColor="background1"/>
                          <w:sz w:val="20"/>
                          <w:szCs w:val="20"/>
                        </w:rPr>
                        <w:t>Analys:</w:t>
                      </w:r>
                      <w:r w:rsidR="00B33372" w:rsidRPr="009D4287">
                        <w:rPr>
                          <w:rFonts w:ascii="Franklin Gothic Book" w:hAnsi="Franklin Gothic Book"/>
                          <w:b/>
                          <w:bCs/>
                          <w:color w:val="FFFFFF" w:themeColor="background1"/>
                          <w:sz w:val="20"/>
                          <w:szCs w:val="20"/>
                        </w:rPr>
                        <w:t xml:space="preserve"> </w:t>
                      </w:r>
                    </w:p>
                    <w:p w14:paraId="79CBD6E9" w14:textId="7952328E" w:rsidR="00E74CB9" w:rsidRPr="00E566C3" w:rsidRDefault="00E74CB9" w:rsidP="00E566C3">
                      <w:pPr>
                        <w:spacing w:after="120"/>
                        <w:ind w:left="1417" w:right="1417"/>
                        <w:jc w:val="both"/>
                        <w:rPr>
                          <w:rFonts w:ascii="Franklin Gothic Book" w:hAnsi="Franklin Gothic Book"/>
                          <w:color w:val="FFFFFF" w:themeColor="background1"/>
                          <w:sz w:val="20"/>
                          <w:szCs w:val="20"/>
                        </w:rPr>
                      </w:pPr>
                      <w:r w:rsidRPr="00E566C3">
                        <w:rPr>
                          <w:rFonts w:ascii="Franklin Gothic Book" w:hAnsi="Franklin Gothic Book"/>
                          <w:color w:val="FFFFFF" w:themeColor="background1"/>
                          <w:sz w:val="20"/>
                          <w:szCs w:val="20"/>
                        </w:rPr>
                        <w:t>Inte tillräckligt tidig bromsberedskap in mot en signal, så om det inte slår över i grönt, så hinner vagnen glida förbi en bit innan den får stopp. Underliggande orsak i de flesta fall finner stress hos förarna som härleder till att de vill hålla tiden, vilket de inte gör. </w:t>
                      </w:r>
                    </w:p>
                    <w:p w14:paraId="08CD2D00" w14:textId="77777777" w:rsidR="00E566C3" w:rsidRDefault="00E566C3" w:rsidP="009765AB">
                      <w:pPr>
                        <w:spacing w:before="120" w:after="120" w:line="240" w:lineRule="auto"/>
                        <w:ind w:left="1418" w:right="1418"/>
                        <w:jc w:val="both"/>
                        <w:rPr>
                          <w:rFonts w:ascii="Franklin Gothic Book" w:hAnsi="Franklin Gothic Book"/>
                          <w:b/>
                          <w:bCs/>
                          <w:color w:val="FFFFFF" w:themeColor="background1"/>
                          <w:sz w:val="20"/>
                          <w:szCs w:val="20"/>
                        </w:rPr>
                      </w:pPr>
                    </w:p>
                    <w:p w14:paraId="2E66B31F" w14:textId="1C1C67F7" w:rsidR="009765AB" w:rsidRDefault="00626836" w:rsidP="009765AB">
                      <w:pPr>
                        <w:spacing w:before="120" w:after="120" w:line="240" w:lineRule="auto"/>
                        <w:ind w:left="1418" w:right="1418"/>
                        <w:jc w:val="both"/>
                        <w:rPr>
                          <w:rFonts w:ascii="Franklin Gothic Book" w:hAnsi="Franklin Gothic Book"/>
                          <w:b/>
                          <w:bCs/>
                          <w:color w:val="FFFFFF" w:themeColor="background1"/>
                          <w:sz w:val="20"/>
                          <w:szCs w:val="20"/>
                        </w:rPr>
                      </w:pPr>
                      <w:r w:rsidRPr="00422E8A">
                        <w:rPr>
                          <w:rFonts w:ascii="Franklin Gothic Book" w:hAnsi="Franklin Gothic Book"/>
                          <w:b/>
                          <w:bCs/>
                          <w:color w:val="FFFFFF" w:themeColor="background1"/>
                          <w:sz w:val="20"/>
                          <w:szCs w:val="20"/>
                        </w:rPr>
                        <w:t>Åtgärd</w:t>
                      </w:r>
                      <w:r w:rsidR="000C18CA" w:rsidRPr="00422E8A">
                        <w:rPr>
                          <w:rFonts w:ascii="Franklin Gothic Book" w:hAnsi="Franklin Gothic Book"/>
                          <w:b/>
                          <w:bCs/>
                          <w:color w:val="FFFFFF" w:themeColor="background1"/>
                          <w:sz w:val="20"/>
                          <w:szCs w:val="20"/>
                        </w:rPr>
                        <w:t>:</w:t>
                      </w:r>
                      <w:r w:rsidR="007E50E6" w:rsidRPr="00422E8A">
                        <w:rPr>
                          <w:rFonts w:ascii="Franklin Gothic Book" w:hAnsi="Franklin Gothic Book"/>
                          <w:b/>
                          <w:bCs/>
                          <w:color w:val="FFFFFF" w:themeColor="background1"/>
                          <w:sz w:val="20"/>
                          <w:szCs w:val="20"/>
                        </w:rPr>
                        <w:t xml:space="preserve"> </w:t>
                      </w:r>
                    </w:p>
                    <w:p w14:paraId="775C306F" w14:textId="41336123" w:rsidR="004A3B03" w:rsidRPr="004A3B03" w:rsidRDefault="004A3B03" w:rsidP="004A3B03">
                      <w:pPr>
                        <w:spacing w:after="120"/>
                        <w:ind w:left="1417" w:right="1417"/>
                        <w:rPr>
                          <w:rFonts w:ascii="Franklin Gothic Book" w:hAnsi="Franklin Gothic Book"/>
                          <w:color w:val="FFFFFF" w:themeColor="background1"/>
                          <w:sz w:val="20"/>
                          <w:szCs w:val="20"/>
                        </w:rPr>
                      </w:pPr>
                      <w:r w:rsidRPr="004A3B03">
                        <w:rPr>
                          <w:rFonts w:ascii="Franklin Gothic Book" w:hAnsi="Franklin Gothic Book"/>
                          <w:color w:val="FFFFFF" w:themeColor="background1"/>
                          <w:sz w:val="20"/>
                          <w:szCs w:val="20"/>
                        </w:rPr>
                        <w:t xml:space="preserve">Handlingsplaner </w:t>
                      </w:r>
                      <w:r w:rsidR="00E90C65">
                        <w:rPr>
                          <w:rFonts w:ascii="Franklin Gothic Book" w:hAnsi="Franklin Gothic Book"/>
                          <w:color w:val="FFFFFF" w:themeColor="background1"/>
                          <w:sz w:val="20"/>
                          <w:szCs w:val="20"/>
                        </w:rPr>
                        <w:t>utarbetas p</w:t>
                      </w:r>
                      <w:r w:rsidRPr="004A3B03">
                        <w:rPr>
                          <w:rFonts w:ascii="Franklin Gothic Book" w:hAnsi="Franklin Gothic Book"/>
                          <w:color w:val="FFFFFF" w:themeColor="background1"/>
                          <w:sz w:val="20"/>
                          <w:szCs w:val="20"/>
                        </w:rPr>
                        <w:t>å individuell basis. Ökat samarbete med andra operativa avdelningar för att arbeta mer förebygga tillsammans och framför</w:t>
                      </w:r>
                      <w:r w:rsidR="00510396">
                        <w:rPr>
                          <w:rFonts w:ascii="Franklin Gothic Book" w:hAnsi="Franklin Gothic Book"/>
                          <w:color w:val="FFFFFF" w:themeColor="background1"/>
                          <w:sz w:val="20"/>
                          <w:szCs w:val="20"/>
                        </w:rPr>
                        <w:t xml:space="preserve"> </w:t>
                      </w:r>
                      <w:r w:rsidRPr="004A3B03">
                        <w:rPr>
                          <w:rFonts w:ascii="Franklin Gothic Book" w:hAnsi="Franklin Gothic Book"/>
                          <w:color w:val="FFFFFF" w:themeColor="background1"/>
                          <w:sz w:val="20"/>
                          <w:szCs w:val="20"/>
                        </w:rPr>
                        <w:t>allt i signalområden där flest rödljuskörningar sker (Gamlestan och Botaniska). </w:t>
                      </w:r>
                    </w:p>
                    <w:p w14:paraId="052C958F" w14:textId="77777777" w:rsidR="000540EA" w:rsidRDefault="000540EA" w:rsidP="000540EA">
                      <w:pPr>
                        <w:spacing w:before="120" w:after="120" w:line="240" w:lineRule="auto"/>
                        <w:ind w:left="1418" w:right="1418"/>
                        <w:jc w:val="both"/>
                        <w:rPr>
                          <w:rFonts w:ascii="Franklin Gothic Book" w:hAnsi="Franklin Gothic Book"/>
                          <w:b/>
                          <w:bCs/>
                          <w:color w:val="FFFFFF" w:themeColor="background1"/>
                          <w:sz w:val="32"/>
                          <w:szCs w:val="32"/>
                        </w:rPr>
                      </w:pPr>
                      <w:r w:rsidRPr="00422E8A">
                        <w:rPr>
                          <w:rFonts w:ascii="Franklin Gothic Book" w:hAnsi="Franklin Gothic Book"/>
                          <w:color w:val="FFFFFF" w:themeColor="background1"/>
                          <w:sz w:val="20"/>
                          <w:szCs w:val="20"/>
                        </w:rPr>
                        <w:t>I samråd med säkerhetsavdelningen kommer vi att lägga extra mycket fokus på de mest vanligast förekommande signalerna. Samtidigt tar Gruppcheferna fram individuella handlingsplaner samt utarbetar rutiner som ska fungera förebyggande.</w:t>
                      </w:r>
                    </w:p>
                    <w:p w14:paraId="7598A629" w14:textId="77777777" w:rsidR="002F47B8" w:rsidRDefault="002F47B8" w:rsidP="00626836">
                      <w:pPr>
                        <w:ind w:left="1134" w:right="1418"/>
                        <w:jc w:val="both"/>
                        <w:rPr>
                          <w:rFonts w:ascii="Franklin Gothic Book" w:hAnsi="Franklin Gothic Book"/>
                          <w:b/>
                          <w:bCs/>
                          <w:color w:val="FFFFFF" w:themeColor="background1"/>
                          <w:sz w:val="32"/>
                          <w:szCs w:val="32"/>
                        </w:rPr>
                      </w:pPr>
                    </w:p>
                    <w:p w14:paraId="25A708F9" w14:textId="77777777" w:rsidR="002F47B8" w:rsidRPr="002F3EA8" w:rsidRDefault="002F47B8" w:rsidP="00626836">
                      <w:pPr>
                        <w:ind w:left="1134" w:right="1418"/>
                        <w:jc w:val="both"/>
                        <w:rPr>
                          <w:rFonts w:ascii="Franklin Gothic Book" w:hAnsi="Franklin Gothic Book"/>
                          <w:b/>
                          <w:bCs/>
                          <w:color w:val="FFFFFF" w:themeColor="background1"/>
                          <w:sz w:val="32"/>
                          <w:szCs w:val="32"/>
                        </w:rPr>
                      </w:pPr>
                    </w:p>
                    <w:p w14:paraId="736AEA17" w14:textId="77777777" w:rsidR="00626836" w:rsidRDefault="00626836" w:rsidP="00626836">
                      <w:pPr>
                        <w:jc w:val="both"/>
                        <w:rPr>
                          <w:color w:val="FF0000"/>
                        </w:rPr>
                      </w:pPr>
                    </w:p>
                    <w:p w14:paraId="67A37228" w14:textId="77777777" w:rsidR="00626836" w:rsidRDefault="00626836" w:rsidP="00626836">
                      <w:pPr>
                        <w:jc w:val="both"/>
                        <w:rPr>
                          <w:color w:val="FF0000"/>
                        </w:rPr>
                      </w:pPr>
                    </w:p>
                    <w:p w14:paraId="045F67D7" w14:textId="77777777" w:rsidR="00626836" w:rsidRDefault="00626836" w:rsidP="00626836">
                      <w:pPr>
                        <w:jc w:val="both"/>
                        <w:rPr>
                          <w:color w:val="FF0000"/>
                        </w:rPr>
                      </w:pPr>
                    </w:p>
                    <w:p w14:paraId="5B1F4785" w14:textId="77777777" w:rsidR="00626836" w:rsidRDefault="00626836" w:rsidP="00626836">
                      <w:pPr>
                        <w:jc w:val="both"/>
                        <w:rPr>
                          <w:color w:val="FF0000"/>
                        </w:rPr>
                      </w:pPr>
                    </w:p>
                    <w:p w14:paraId="5A079DCB" w14:textId="77777777" w:rsidR="00626836" w:rsidRDefault="00626836" w:rsidP="00626836">
                      <w:pPr>
                        <w:jc w:val="both"/>
                      </w:pPr>
                    </w:p>
                  </w:txbxContent>
                </v:textbox>
                <w10:wrap anchorx="margin"/>
              </v:rect>
            </w:pict>
          </mc:Fallback>
        </mc:AlternateContent>
      </w:r>
      <w:r w:rsidR="002A223E" w:rsidRPr="00100C29">
        <w:rPr>
          <w:rFonts w:ascii="Franklin Gothic Book" w:eastAsia="Times New Roman" w:hAnsi="Franklin Gothic Book" w:cs="Times New Roman"/>
          <w:i/>
          <w:iCs/>
          <w:color w:val="252423"/>
          <w:sz w:val="16"/>
          <w:szCs w:val="16"/>
          <w:lang w:eastAsia="sv-SE"/>
        </w:rPr>
        <w:t>Källa:</w:t>
      </w:r>
      <w:r w:rsidR="00B3766B" w:rsidRPr="00100C29">
        <w:rPr>
          <w:rFonts w:ascii="Franklin Gothic Book" w:hAnsi="Franklin Gothic Book"/>
          <w:i/>
          <w:iCs/>
          <w:noProof/>
          <w:sz w:val="16"/>
          <w:szCs w:val="16"/>
        </w:rPr>
        <w:t xml:space="preserve"> Händelseregistret, Hastus</w:t>
      </w:r>
    </w:p>
    <w:p w14:paraId="71C6A65B" w14:textId="49FAA0A1" w:rsidR="002A223E" w:rsidRPr="002A223E" w:rsidRDefault="002A223E" w:rsidP="002A223E">
      <w:pPr>
        <w:shd w:val="clear" w:color="auto" w:fill="FFFFFF"/>
        <w:spacing w:after="0" w:line="240" w:lineRule="auto"/>
        <w:jc w:val="both"/>
        <w:rPr>
          <w:rFonts w:ascii="Franklin Gothic Book" w:eastAsia="Times New Roman" w:hAnsi="Franklin Gothic Book" w:cs="Times New Roman"/>
          <w:i/>
          <w:iCs/>
          <w:color w:val="252423"/>
          <w:sz w:val="20"/>
          <w:szCs w:val="20"/>
          <w:lang w:eastAsia="sv-SE"/>
        </w:rPr>
      </w:pPr>
    </w:p>
    <w:p w14:paraId="680E2E1E" w14:textId="32101F11" w:rsidR="004A06BD" w:rsidRDefault="004A06BD" w:rsidP="007504B0">
      <w:pPr>
        <w:shd w:val="clear" w:color="auto" w:fill="FFFFFF"/>
        <w:spacing w:before="120" w:after="120" w:line="240" w:lineRule="auto"/>
        <w:jc w:val="both"/>
        <w:rPr>
          <w:rFonts w:ascii="Franklin Gothic Book" w:eastAsia="Times New Roman" w:hAnsi="Franklin Gothic Book" w:cs="Times New Roman"/>
          <w:color w:val="252423"/>
          <w:lang w:eastAsia="sv-SE"/>
        </w:rPr>
      </w:pPr>
    </w:p>
    <w:p w14:paraId="4A490DED" w14:textId="311652E6" w:rsidR="000A0F99" w:rsidRDefault="000A0F99" w:rsidP="007504B0">
      <w:pPr>
        <w:shd w:val="clear" w:color="auto" w:fill="FFFFFF"/>
        <w:spacing w:before="120" w:after="120" w:line="240" w:lineRule="auto"/>
        <w:jc w:val="both"/>
        <w:rPr>
          <w:rFonts w:ascii="Franklin Gothic Book" w:eastAsia="Times New Roman" w:hAnsi="Franklin Gothic Book" w:cs="Times New Roman"/>
          <w:color w:val="252423"/>
          <w:lang w:eastAsia="sv-SE"/>
        </w:rPr>
      </w:pPr>
    </w:p>
    <w:p w14:paraId="1EA55EF3" w14:textId="77777777" w:rsidR="00020E45" w:rsidRDefault="00020E45" w:rsidP="007504B0">
      <w:pPr>
        <w:shd w:val="clear" w:color="auto" w:fill="FFFFFF"/>
        <w:spacing w:before="120" w:after="120" w:line="240" w:lineRule="auto"/>
        <w:jc w:val="both"/>
        <w:rPr>
          <w:rFonts w:ascii="Franklin Gothic Book" w:eastAsia="Times New Roman" w:hAnsi="Franklin Gothic Book" w:cs="Times New Roman"/>
          <w:color w:val="252423"/>
          <w:lang w:eastAsia="sv-SE"/>
        </w:rPr>
      </w:pPr>
    </w:p>
    <w:p w14:paraId="3FEF7F58" w14:textId="1CABB15A" w:rsidR="00020E45" w:rsidRDefault="00020E45" w:rsidP="007504B0">
      <w:pPr>
        <w:shd w:val="clear" w:color="auto" w:fill="FFFFFF"/>
        <w:spacing w:before="120" w:after="120" w:line="240" w:lineRule="auto"/>
        <w:jc w:val="both"/>
        <w:rPr>
          <w:rFonts w:ascii="Franklin Gothic Book" w:eastAsia="Times New Roman" w:hAnsi="Franklin Gothic Book" w:cs="Times New Roman"/>
          <w:color w:val="252423"/>
          <w:lang w:eastAsia="sv-SE"/>
        </w:rPr>
      </w:pPr>
    </w:p>
    <w:p w14:paraId="179C3DAA" w14:textId="77777777" w:rsidR="00020E45" w:rsidRPr="007504B0" w:rsidRDefault="00020E45" w:rsidP="007504B0">
      <w:pPr>
        <w:shd w:val="clear" w:color="auto" w:fill="FFFFFF"/>
        <w:spacing w:before="120" w:after="120" w:line="240" w:lineRule="auto"/>
        <w:jc w:val="both"/>
        <w:rPr>
          <w:rFonts w:ascii="Franklin Gothic Book" w:eastAsia="Times New Roman" w:hAnsi="Franklin Gothic Book" w:cs="Times New Roman"/>
          <w:color w:val="252423"/>
          <w:lang w:eastAsia="sv-SE"/>
        </w:rPr>
      </w:pPr>
    </w:p>
    <w:p w14:paraId="1663C74D" w14:textId="3F7A1BD9" w:rsidR="00626836" w:rsidRPr="00C870BD" w:rsidRDefault="00626836" w:rsidP="00C870BD">
      <w:pPr>
        <w:shd w:val="clear" w:color="auto" w:fill="FFFFFF"/>
        <w:spacing w:after="0" w:line="240" w:lineRule="auto"/>
        <w:rPr>
          <w:rFonts w:eastAsia="Times New Roman" w:cs="Times New Roman"/>
          <w:color w:val="252423"/>
          <w:sz w:val="20"/>
          <w:szCs w:val="20"/>
          <w:lang w:eastAsia="sv-SE"/>
        </w:rPr>
      </w:pPr>
    </w:p>
    <w:p w14:paraId="26012032" w14:textId="77777777" w:rsidR="009765AB" w:rsidRPr="00C870BD" w:rsidRDefault="009765AB" w:rsidP="00C870BD">
      <w:pPr>
        <w:shd w:val="clear" w:color="auto" w:fill="FFFFFF"/>
        <w:spacing w:after="0" w:line="240" w:lineRule="auto"/>
        <w:rPr>
          <w:rFonts w:eastAsia="Times New Roman" w:cs="Times New Roman"/>
          <w:color w:val="252423"/>
          <w:sz w:val="20"/>
          <w:szCs w:val="20"/>
          <w:lang w:eastAsia="sv-SE"/>
        </w:rPr>
      </w:pPr>
    </w:p>
    <w:p w14:paraId="13D43FCB" w14:textId="1956B1D7" w:rsidR="00221D80" w:rsidRDefault="00C60CCC" w:rsidP="00E85363">
      <w:pPr>
        <w:pStyle w:val="Rubrik3"/>
        <w:numPr>
          <w:ilvl w:val="2"/>
          <w:numId w:val="10"/>
        </w:numPr>
        <w:spacing w:before="120" w:after="120" w:line="240" w:lineRule="auto"/>
        <w:ind w:left="720"/>
      </w:pPr>
      <w:r w:rsidRPr="002A0C59">
        <w:rPr>
          <w:rFonts w:ascii="Franklin Gothic Book" w:hAnsi="Franklin Gothic Book"/>
          <w:b/>
          <w:bCs/>
          <w:noProof/>
        </w:rPr>
        <w:lastRenderedPageBreak/>
        <mc:AlternateContent>
          <mc:Choice Requires="wps">
            <w:drawing>
              <wp:anchor distT="0" distB="0" distL="114300" distR="114300" simplePos="0" relativeHeight="251658298" behindDoc="0" locked="0" layoutInCell="1" allowOverlap="1" wp14:anchorId="73D42F2F" wp14:editId="6AA415DD">
                <wp:simplePos x="0" y="0"/>
                <wp:positionH relativeFrom="margin">
                  <wp:align>center</wp:align>
                </wp:positionH>
                <wp:positionV relativeFrom="paragraph">
                  <wp:posOffset>-901065</wp:posOffset>
                </wp:positionV>
                <wp:extent cx="7739380" cy="719455"/>
                <wp:effectExtent l="0" t="0" r="13970" b="23495"/>
                <wp:wrapNone/>
                <wp:docPr id="259" name="Rectangle 204"/>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6E0E070" w14:textId="77777777" w:rsidR="008A77CE" w:rsidRPr="0012620A" w:rsidRDefault="008A29A3" w:rsidP="008A29A3">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4.5 </w:t>
                            </w:r>
                            <w:proofErr w:type="spellStart"/>
                            <w:r w:rsidR="008A77CE">
                              <w:rPr>
                                <w:color w:val="FFFFFF" w:themeColor="background1"/>
                                <w:sz w:val="44"/>
                                <w:szCs w:val="44"/>
                                <w:lang w:val="en-US"/>
                              </w:rPr>
                              <w:t>Trafikpersonal</w:t>
                            </w:r>
                            <w:proofErr w:type="spellEnd"/>
                            <w:r w:rsidR="008A77CE">
                              <w:rPr>
                                <w:color w:val="FFFFFF" w:themeColor="background1"/>
                                <w:sz w:val="44"/>
                                <w:szCs w:val="44"/>
                                <w:lang w:val="en-US"/>
                              </w:rPr>
                              <w:t xml:space="preserve"> </w:t>
                            </w:r>
                            <w:proofErr w:type="spellStart"/>
                            <w:r w:rsidR="008A77CE">
                              <w:rPr>
                                <w:color w:val="FFFFFF" w:themeColor="background1"/>
                                <w:sz w:val="44"/>
                                <w:szCs w:val="44"/>
                                <w:lang w:val="en-US"/>
                              </w:rPr>
                              <w:t>och</w:t>
                            </w:r>
                            <w:proofErr w:type="spellEnd"/>
                            <w:r w:rsidR="008A77CE">
                              <w:rPr>
                                <w:color w:val="FFFFFF" w:themeColor="background1"/>
                                <w:sz w:val="44"/>
                                <w:szCs w:val="44"/>
                                <w:lang w:val="en-US"/>
                              </w:rPr>
                              <w:t xml:space="preserve"> service (2|</w:t>
                            </w:r>
                            <w:r w:rsidR="00E67FB0">
                              <w:rPr>
                                <w:color w:val="FFFFFF" w:themeColor="background1"/>
                                <w:sz w:val="44"/>
                                <w:szCs w:val="44"/>
                                <w:lang w:val="en-US"/>
                              </w:rPr>
                              <w:t>3</w:t>
                            </w:r>
                            <w:r w:rsidR="008A77CE">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D42F2F" id="Rectangle 204" o:spid="_x0000_s1149" style="position:absolute;left:0;text-align:left;margin-left:0;margin-top:-70.95pt;width:609.4pt;height:56.65pt;z-index:25165829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" fillcolor="#2b4c8d" strokecolor="#2b4c8d" strokeweight="1pt">
                <v:textbox>
                  <w:txbxContent>
                    <w:p w14:paraId="26E0E070" w14:textId="77777777" w:rsidR="008A77CE" w:rsidRPr="0012620A" w:rsidRDefault="008A29A3" w:rsidP="008A29A3">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4.5 </w:t>
                      </w:r>
                      <w:proofErr w:type="spellStart"/>
                      <w:r w:rsidR="008A77CE">
                        <w:rPr>
                          <w:color w:val="FFFFFF" w:themeColor="background1"/>
                          <w:sz w:val="44"/>
                          <w:szCs w:val="44"/>
                          <w:lang w:val="en-US"/>
                        </w:rPr>
                        <w:t>Trafikpersonal</w:t>
                      </w:r>
                      <w:proofErr w:type="spellEnd"/>
                      <w:r w:rsidR="008A77CE">
                        <w:rPr>
                          <w:color w:val="FFFFFF" w:themeColor="background1"/>
                          <w:sz w:val="44"/>
                          <w:szCs w:val="44"/>
                          <w:lang w:val="en-US"/>
                        </w:rPr>
                        <w:t xml:space="preserve"> </w:t>
                      </w:r>
                      <w:proofErr w:type="spellStart"/>
                      <w:r w:rsidR="008A77CE">
                        <w:rPr>
                          <w:color w:val="FFFFFF" w:themeColor="background1"/>
                          <w:sz w:val="44"/>
                          <w:szCs w:val="44"/>
                          <w:lang w:val="en-US"/>
                        </w:rPr>
                        <w:t>och</w:t>
                      </w:r>
                      <w:proofErr w:type="spellEnd"/>
                      <w:r w:rsidR="008A77CE">
                        <w:rPr>
                          <w:color w:val="FFFFFF" w:themeColor="background1"/>
                          <w:sz w:val="44"/>
                          <w:szCs w:val="44"/>
                          <w:lang w:val="en-US"/>
                        </w:rPr>
                        <w:t xml:space="preserve"> service (2|</w:t>
                      </w:r>
                      <w:r w:rsidR="00E67FB0">
                        <w:rPr>
                          <w:color w:val="FFFFFF" w:themeColor="background1"/>
                          <w:sz w:val="44"/>
                          <w:szCs w:val="44"/>
                          <w:lang w:val="en-US"/>
                        </w:rPr>
                        <w:t>3</w:t>
                      </w:r>
                      <w:r w:rsidR="008A77CE">
                        <w:rPr>
                          <w:color w:val="FFFFFF" w:themeColor="background1"/>
                          <w:sz w:val="44"/>
                          <w:szCs w:val="44"/>
                          <w:lang w:val="en-US"/>
                        </w:rPr>
                        <w:t>)</w:t>
                      </w:r>
                    </w:p>
                  </w:txbxContent>
                </v:textbox>
                <w10:wrap anchorx="margin"/>
              </v:rect>
            </w:pict>
          </mc:Fallback>
        </mc:AlternateContent>
      </w:r>
      <w:r w:rsidR="00221D80" w:rsidRPr="00221D80">
        <w:t>Antal indragna turer p</w:t>
      </w:r>
      <w:r w:rsidR="002136FE">
        <w:t xml:space="preserve">å grund av </w:t>
      </w:r>
      <w:proofErr w:type="spellStart"/>
      <w:r w:rsidR="00221D80" w:rsidRPr="00221D80">
        <w:t>felkörning</w:t>
      </w:r>
      <w:proofErr w:type="spellEnd"/>
    </w:p>
    <w:p w14:paraId="1378B5F5" w14:textId="60A82D38" w:rsidR="00101E2E" w:rsidRPr="00684177" w:rsidRDefault="008C7D06" w:rsidP="002F6EED">
      <w:pPr>
        <w:pStyle w:val="xmsonormal"/>
        <w:shd w:val="clear" w:color="auto" w:fill="FFFFFF"/>
        <w:spacing w:before="120" w:after="120" w:line="235" w:lineRule="atLeast"/>
        <w:jc w:val="both"/>
        <w:rPr>
          <w:rFonts w:ascii="Franklin Gothic Book" w:hAnsi="Franklin Gothic Book"/>
          <w:color w:val="000000"/>
        </w:rPr>
      </w:pPr>
      <w:r w:rsidRPr="00684177">
        <w:rPr>
          <w:rFonts w:ascii="Franklin Gothic Book" w:hAnsi="Franklin Gothic Book"/>
          <w:color w:val="000000"/>
        </w:rPr>
        <w:t xml:space="preserve">Antalet </w:t>
      </w:r>
      <w:r w:rsidR="00207B24" w:rsidRPr="00684177">
        <w:rPr>
          <w:rFonts w:ascii="Franklin Gothic Book" w:hAnsi="Franklin Gothic Book"/>
          <w:color w:val="000000"/>
        </w:rPr>
        <w:t xml:space="preserve">indragna turer på grund av </w:t>
      </w:r>
      <w:proofErr w:type="spellStart"/>
      <w:r w:rsidR="00207B24" w:rsidRPr="00684177">
        <w:rPr>
          <w:rFonts w:ascii="Franklin Gothic Book" w:hAnsi="Franklin Gothic Book"/>
          <w:color w:val="000000"/>
        </w:rPr>
        <w:t>felkörning</w:t>
      </w:r>
      <w:proofErr w:type="spellEnd"/>
      <w:r w:rsidR="00207B24" w:rsidRPr="00684177">
        <w:rPr>
          <w:rFonts w:ascii="Franklin Gothic Book" w:hAnsi="Franklin Gothic Book"/>
          <w:color w:val="000000"/>
        </w:rPr>
        <w:t xml:space="preserve"> är antalet gånger en eller fler hållplatser missas på en rutt för att föraren lagt en växel på banan i fel riktning med följd att vagnen får ta en annan rutt innan den kommer rätt.</w:t>
      </w:r>
    </w:p>
    <w:p w14:paraId="7347D115" w14:textId="37D11FE6" w:rsidR="00B86550" w:rsidRPr="002F6EED" w:rsidRDefault="00084117" w:rsidP="003D5C39">
      <w:pPr>
        <w:pStyle w:val="xmsonormal"/>
        <w:shd w:val="clear" w:color="auto" w:fill="FFFFFF" w:themeFill="background1"/>
        <w:jc w:val="both"/>
        <w:rPr>
          <w:rFonts w:ascii="Franklin Gothic Book" w:hAnsi="Franklin Gothic Book"/>
          <w:color w:val="000000"/>
        </w:rPr>
      </w:pPr>
      <w:r>
        <w:rPr>
          <w:noProof/>
        </w:rPr>
        <w:drawing>
          <wp:inline distT="0" distB="0" distL="0" distR="0" wp14:anchorId="1EF294A0" wp14:editId="636D441A">
            <wp:extent cx="5759450" cy="2700000"/>
            <wp:effectExtent l="0" t="0" r="12700" b="5715"/>
            <wp:docPr id="1054609496" name="Chart 77">
              <a:extLst xmlns:a="http://schemas.openxmlformats.org/drawingml/2006/main">
                <a:ext uri="{FF2B5EF4-FFF2-40B4-BE49-F238E27FC236}">
                  <a16:creationId xmlns:a16="http://schemas.microsoft.com/office/drawing/2014/main" id="{FBA04D1C-DEF0-4854-B092-E6F2AB1AA4A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0"/>
              </a:graphicData>
            </a:graphic>
          </wp:inline>
        </w:drawing>
      </w:r>
    </w:p>
    <w:p w14:paraId="15AACDEE" w14:textId="49A92BCC" w:rsidR="003D5C39" w:rsidRPr="003D5C39" w:rsidRDefault="00F876D6" w:rsidP="003D5C39">
      <w:pPr>
        <w:pStyle w:val="xmsonormal"/>
        <w:shd w:val="clear" w:color="auto" w:fill="FFFFFF" w:themeFill="background1"/>
        <w:jc w:val="both"/>
        <w:rPr>
          <w:rFonts w:ascii="Franklin Gothic Book" w:hAnsi="Franklin Gothic Book"/>
          <w:i/>
          <w:iCs/>
          <w:color w:val="000000"/>
          <w:sz w:val="20"/>
          <w:szCs w:val="20"/>
        </w:rPr>
      </w:pPr>
      <w:r>
        <w:rPr>
          <w:rFonts w:ascii="Franklin Gothic Book" w:hAnsi="Franklin Gothic Book"/>
          <w:i/>
          <w:iCs/>
          <w:color w:val="000000"/>
          <w:sz w:val="16"/>
          <w:szCs w:val="16"/>
        </w:rPr>
        <w:t xml:space="preserve">Källa: </w:t>
      </w:r>
      <w:r w:rsidR="00793B2C">
        <w:rPr>
          <w:rFonts w:ascii="Franklin Gothic Book" w:hAnsi="Franklin Gothic Book"/>
          <w:i/>
          <w:iCs/>
          <w:color w:val="000000"/>
          <w:sz w:val="16"/>
          <w:szCs w:val="16"/>
        </w:rPr>
        <w:t>Händelseregistret</w:t>
      </w:r>
    </w:p>
    <w:p w14:paraId="0435D552" w14:textId="7A01FF8E" w:rsidR="003D5C39" w:rsidRDefault="00467D02" w:rsidP="00E161F9">
      <w:pPr>
        <w:jc w:val="center"/>
      </w:pPr>
      <w:r w:rsidRPr="003D5C39">
        <w:rPr>
          <w:rFonts w:ascii="Franklin Gothic Book" w:hAnsi="Franklin Gothic Book"/>
          <w:i/>
          <w:iCs/>
          <w:noProof/>
          <w:color w:val="FF0000"/>
          <w:sz w:val="20"/>
          <w:szCs w:val="20"/>
        </w:rPr>
        <mc:AlternateContent>
          <mc:Choice Requires="wps">
            <w:drawing>
              <wp:anchor distT="0" distB="0" distL="114300" distR="114300" simplePos="0" relativeHeight="251658327" behindDoc="0" locked="0" layoutInCell="1" allowOverlap="1" wp14:anchorId="76FBE54D" wp14:editId="1D8E585D">
                <wp:simplePos x="0" y="0"/>
                <wp:positionH relativeFrom="margin">
                  <wp:posOffset>-995528</wp:posOffset>
                </wp:positionH>
                <wp:positionV relativeFrom="paragraph">
                  <wp:posOffset>123952</wp:posOffset>
                </wp:positionV>
                <wp:extent cx="7739380" cy="1821485"/>
                <wp:effectExtent l="0" t="0" r="13970" b="26670"/>
                <wp:wrapNone/>
                <wp:docPr id="2039503052" name="Rectangle 205"/>
                <wp:cNvGraphicFramePr/>
                <a:graphic xmlns:a="http://schemas.openxmlformats.org/drawingml/2006/main">
                  <a:graphicData uri="http://schemas.microsoft.com/office/word/2010/wordprocessingShape">
                    <wps:wsp>
                      <wps:cNvSpPr/>
                      <wps:spPr>
                        <a:xfrm>
                          <a:off x="0" y="0"/>
                          <a:ext cx="7739380" cy="1821485"/>
                        </a:xfrm>
                        <a:prstGeom prst="rect">
                          <a:avLst/>
                        </a:prstGeom>
                        <a:solidFill>
                          <a:srgbClr val="2B4C8D"/>
                        </a:solidFill>
                        <a:ln w="12700" cap="flat" cmpd="sng" algn="ctr">
                          <a:solidFill>
                            <a:srgbClr val="2B4C8D"/>
                          </a:solidFill>
                          <a:prstDash val="solid"/>
                          <a:miter lim="800000"/>
                        </a:ln>
                        <a:effectLst/>
                      </wps:spPr>
                      <wps:txbx>
                        <w:txbxContent>
                          <w:p w14:paraId="2B36CFC2" w14:textId="77777777" w:rsidR="00AA7017" w:rsidRDefault="000E0953" w:rsidP="00504C96">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r w:rsidR="006170E4">
                              <w:rPr>
                                <w:rFonts w:ascii="Franklin Gothic Book" w:hAnsi="Franklin Gothic Book"/>
                                <w:b/>
                                <w:bCs/>
                                <w:color w:val="FFFFFF" w:themeColor="background1"/>
                                <w:sz w:val="20"/>
                                <w:szCs w:val="20"/>
                              </w:rPr>
                              <w:t xml:space="preserve"> </w:t>
                            </w:r>
                          </w:p>
                          <w:p w14:paraId="335CE354" w14:textId="77777777" w:rsidR="00A517D3" w:rsidRDefault="00A517D3" w:rsidP="00A517D3">
                            <w:pPr>
                              <w:spacing w:before="120" w:after="120" w:line="240" w:lineRule="auto"/>
                              <w:ind w:left="1418" w:right="1418"/>
                              <w:jc w:val="both"/>
                              <w:rPr>
                                <w:rFonts w:ascii="Franklin Gothic Book" w:eastAsia="Calibri" w:hAnsi="Franklin Gothic Book" w:cs="Calibri"/>
                                <w:color w:val="FFFFFF" w:themeColor="background1"/>
                                <w:sz w:val="20"/>
                                <w:szCs w:val="20"/>
                              </w:rPr>
                            </w:pPr>
                            <w:r w:rsidRPr="008C2473">
                              <w:rPr>
                                <w:rFonts w:ascii="Franklin Gothic Book" w:eastAsia="Calibri" w:hAnsi="Franklin Gothic Book" w:cs="Calibri"/>
                                <w:color w:val="FFFFFF" w:themeColor="background1"/>
                                <w:sz w:val="20"/>
                                <w:szCs w:val="20"/>
                              </w:rPr>
                              <w:t xml:space="preserve">Flest </w:t>
                            </w:r>
                            <w:proofErr w:type="spellStart"/>
                            <w:r w:rsidRPr="008C2473">
                              <w:rPr>
                                <w:rFonts w:ascii="Franklin Gothic Book" w:eastAsia="Calibri" w:hAnsi="Franklin Gothic Book" w:cs="Calibri"/>
                                <w:color w:val="FFFFFF" w:themeColor="background1"/>
                                <w:sz w:val="20"/>
                                <w:szCs w:val="20"/>
                              </w:rPr>
                              <w:t>felkörningar</w:t>
                            </w:r>
                            <w:proofErr w:type="spellEnd"/>
                            <w:r w:rsidRPr="008C2473">
                              <w:rPr>
                                <w:rFonts w:ascii="Franklin Gothic Book" w:eastAsia="Calibri" w:hAnsi="Franklin Gothic Book" w:cs="Calibri"/>
                                <w:color w:val="FFFFFF" w:themeColor="background1"/>
                                <w:sz w:val="20"/>
                                <w:szCs w:val="20"/>
                              </w:rPr>
                              <w:t xml:space="preserve"> sker i Brunnsparken, i eftermiddagsrusningen under veckodagarna. Det är många trafikanter som ska samsas om utrymmet och det finns inte plats och utrymme för misstag (där växel ligger åt fel håll och man kan vanligtvis spetta manuellt eller backa en bit och komma rätt – det är inte läge att göra det i centrala stan).</w:t>
                            </w:r>
                          </w:p>
                          <w:p w14:paraId="70CD095C" w14:textId="77777777" w:rsidR="00AA7017" w:rsidRPr="008C2473" w:rsidRDefault="00AA7017" w:rsidP="00FD342A">
                            <w:pPr>
                              <w:spacing w:before="120" w:after="120" w:line="240" w:lineRule="auto"/>
                              <w:ind w:left="1418" w:right="1418"/>
                              <w:jc w:val="both"/>
                              <w:rPr>
                                <w:rFonts w:ascii="Franklin Gothic Book" w:hAnsi="Franklin Gothic Book"/>
                                <w:color w:val="FFFFFF" w:themeColor="background1"/>
                                <w:sz w:val="20"/>
                                <w:szCs w:val="20"/>
                              </w:rPr>
                            </w:pPr>
                          </w:p>
                          <w:p w14:paraId="04ECFDFE" w14:textId="77777777" w:rsidR="00AA7017" w:rsidRDefault="000E0953" w:rsidP="00504C96">
                            <w:pPr>
                              <w:pStyle w:val="Normalwebb"/>
                              <w:spacing w:before="120" w:beforeAutospacing="0" w:after="120" w:afterAutospacing="0"/>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p>
                          <w:p w14:paraId="6E912B9B" w14:textId="33C7BD64" w:rsidR="000E0953" w:rsidRPr="00467D02" w:rsidRDefault="0084408C" w:rsidP="00467D02">
                            <w:pPr>
                              <w:pStyle w:val="Normalwebb"/>
                              <w:spacing w:before="120" w:beforeAutospacing="0" w:after="120" w:afterAutospacing="0"/>
                              <w:ind w:left="1418" w:right="1418"/>
                              <w:jc w:val="both"/>
                              <w:rPr>
                                <w:rFonts w:ascii="Franklin Gothic Book" w:hAnsi="Franklin Gothic Book"/>
                                <w:color w:val="FFFFFF" w:themeColor="background1"/>
                                <w:sz w:val="20"/>
                                <w:szCs w:val="20"/>
                              </w:rPr>
                            </w:pPr>
                            <w:r w:rsidRPr="008C2473">
                              <w:rPr>
                                <w:rFonts w:ascii="Franklin Gothic Book" w:hAnsi="Franklin Gothic Book"/>
                                <w:color w:val="FFFFFF" w:themeColor="background1"/>
                                <w:sz w:val="20"/>
                                <w:szCs w:val="20"/>
                                <w:bdr w:val="none" w:sz="0" w:space="0" w:color="auto" w:frame="1"/>
                              </w:rPr>
                              <w:t xml:space="preserve">Individuella handlingsplaner för förare som implementeras med coachande och närvarande ledarskap. Omgående kontakt med förare för att hitta underliggande orsaker. På senaste årets </w:t>
                            </w:r>
                            <w:proofErr w:type="spellStart"/>
                            <w:r w:rsidRPr="008C2473">
                              <w:rPr>
                                <w:rFonts w:ascii="Franklin Gothic Book" w:hAnsi="Franklin Gothic Book"/>
                                <w:color w:val="FFFFFF" w:themeColor="background1"/>
                                <w:sz w:val="20"/>
                                <w:szCs w:val="20"/>
                                <w:bdr w:val="none" w:sz="0" w:space="0" w:color="auto" w:frame="1"/>
                              </w:rPr>
                              <w:t>APT</w:t>
                            </w:r>
                            <w:r>
                              <w:rPr>
                                <w:rFonts w:ascii="Franklin Gothic Book" w:hAnsi="Franklin Gothic Book"/>
                                <w:color w:val="FFFFFF" w:themeColor="background1"/>
                                <w:sz w:val="20"/>
                                <w:szCs w:val="20"/>
                                <w:bdr w:val="none" w:sz="0" w:space="0" w:color="auto" w:frame="1"/>
                              </w:rPr>
                              <w:t>:</w:t>
                            </w:r>
                            <w:r w:rsidRPr="008C2473">
                              <w:rPr>
                                <w:rFonts w:ascii="Franklin Gothic Book" w:hAnsi="Franklin Gothic Book"/>
                                <w:color w:val="FFFFFF" w:themeColor="background1"/>
                                <w:sz w:val="20"/>
                                <w:szCs w:val="20"/>
                                <w:bdr w:val="none" w:sz="0" w:space="0" w:color="auto" w:frame="1"/>
                              </w:rPr>
                              <w:t>er</w:t>
                            </w:r>
                            <w:proofErr w:type="spellEnd"/>
                            <w:r w:rsidRPr="008C2473">
                              <w:rPr>
                                <w:rFonts w:ascii="Franklin Gothic Book" w:hAnsi="Franklin Gothic Book"/>
                                <w:color w:val="FFFFFF" w:themeColor="background1"/>
                                <w:sz w:val="20"/>
                                <w:szCs w:val="20"/>
                                <w:bdr w:val="none" w:sz="0" w:space="0" w:color="auto" w:frame="1"/>
                              </w:rPr>
                              <w:t xml:space="preserve"> har detta l</w:t>
                            </w:r>
                          </w:p>
                          <w:p w14:paraId="5242D145" w14:textId="77777777" w:rsidR="000E0953" w:rsidRPr="002F3EA8" w:rsidRDefault="000E0953" w:rsidP="000E0953">
                            <w:pPr>
                              <w:ind w:left="1134" w:right="1418"/>
                              <w:jc w:val="both"/>
                              <w:rPr>
                                <w:rFonts w:ascii="Franklin Gothic Book" w:hAnsi="Franklin Gothic Book"/>
                                <w:b/>
                                <w:bCs/>
                                <w:color w:val="FFFFFF" w:themeColor="background1"/>
                                <w:sz w:val="32"/>
                                <w:szCs w:val="32"/>
                              </w:rPr>
                            </w:pPr>
                          </w:p>
                          <w:p w14:paraId="6863168F" w14:textId="77777777" w:rsidR="000E0953" w:rsidRDefault="000E0953" w:rsidP="000E0953">
                            <w:pPr>
                              <w:jc w:val="both"/>
                              <w:rPr>
                                <w:color w:val="FF0000"/>
                              </w:rPr>
                            </w:pPr>
                          </w:p>
                          <w:p w14:paraId="3C656BA1" w14:textId="77777777" w:rsidR="000E0953" w:rsidRDefault="000E0953" w:rsidP="000E0953">
                            <w:pPr>
                              <w:jc w:val="both"/>
                              <w:rPr>
                                <w:color w:val="FF0000"/>
                              </w:rPr>
                            </w:pPr>
                          </w:p>
                          <w:p w14:paraId="19DEC6BF" w14:textId="77777777" w:rsidR="000E0953" w:rsidRDefault="000E0953" w:rsidP="000E0953">
                            <w:pPr>
                              <w:jc w:val="both"/>
                              <w:rPr>
                                <w:color w:val="FF0000"/>
                              </w:rPr>
                            </w:pPr>
                          </w:p>
                          <w:p w14:paraId="127B5D43" w14:textId="77777777" w:rsidR="000E0953" w:rsidRDefault="000E0953" w:rsidP="000E0953">
                            <w:pPr>
                              <w:jc w:val="both"/>
                              <w:rPr>
                                <w:color w:val="FF0000"/>
                              </w:rPr>
                            </w:pPr>
                          </w:p>
                          <w:p w14:paraId="21B59EF2" w14:textId="77777777" w:rsidR="000E0953" w:rsidRDefault="000E0953" w:rsidP="000E0953">
                            <w:pPr>
                              <w:jc w:val="both"/>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FBE54D" id="Rectangle 205" o:spid="_x0000_s1150" style="position:absolute;left:0;text-align:left;margin-left:-78.4pt;margin-top:9.75pt;width:609.4pt;height:143.4pt;z-index:25165832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" fillcolor="#2b4c8d" strokecolor="#2b4c8d" strokeweight="1pt">
                <v:textbox>
                  <w:txbxContent>
                    <w:p w14:paraId="2B36CFC2" w14:textId="77777777" w:rsidR="00AA7017" w:rsidRDefault="000E0953" w:rsidP="00504C96">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r w:rsidR="006170E4">
                        <w:rPr>
                          <w:rFonts w:ascii="Franklin Gothic Book" w:hAnsi="Franklin Gothic Book"/>
                          <w:b/>
                          <w:bCs/>
                          <w:color w:val="FFFFFF" w:themeColor="background1"/>
                          <w:sz w:val="20"/>
                          <w:szCs w:val="20"/>
                        </w:rPr>
                        <w:t xml:space="preserve"> </w:t>
                      </w:r>
                    </w:p>
                    <w:p w14:paraId="335CE354" w14:textId="77777777" w:rsidR="00A517D3" w:rsidRDefault="00A517D3" w:rsidP="00A517D3">
                      <w:pPr>
                        <w:spacing w:before="120" w:after="120" w:line="240" w:lineRule="auto"/>
                        <w:ind w:left="1418" w:right="1418"/>
                        <w:jc w:val="both"/>
                        <w:rPr>
                          <w:rFonts w:ascii="Franklin Gothic Book" w:eastAsia="Calibri" w:hAnsi="Franklin Gothic Book" w:cs="Calibri"/>
                          <w:color w:val="FFFFFF" w:themeColor="background1"/>
                          <w:sz w:val="20"/>
                          <w:szCs w:val="20"/>
                        </w:rPr>
                      </w:pPr>
                      <w:r w:rsidRPr="008C2473">
                        <w:rPr>
                          <w:rFonts w:ascii="Franklin Gothic Book" w:eastAsia="Calibri" w:hAnsi="Franklin Gothic Book" w:cs="Calibri"/>
                          <w:color w:val="FFFFFF" w:themeColor="background1"/>
                          <w:sz w:val="20"/>
                          <w:szCs w:val="20"/>
                        </w:rPr>
                        <w:t xml:space="preserve">Flest </w:t>
                      </w:r>
                      <w:proofErr w:type="spellStart"/>
                      <w:r w:rsidRPr="008C2473">
                        <w:rPr>
                          <w:rFonts w:ascii="Franklin Gothic Book" w:eastAsia="Calibri" w:hAnsi="Franklin Gothic Book" w:cs="Calibri"/>
                          <w:color w:val="FFFFFF" w:themeColor="background1"/>
                          <w:sz w:val="20"/>
                          <w:szCs w:val="20"/>
                        </w:rPr>
                        <w:t>felkörningar</w:t>
                      </w:r>
                      <w:proofErr w:type="spellEnd"/>
                      <w:r w:rsidRPr="008C2473">
                        <w:rPr>
                          <w:rFonts w:ascii="Franklin Gothic Book" w:eastAsia="Calibri" w:hAnsi="Franklin Gothic Book" w:cs="Calibri"/>
                          <w:color w:val="FFFFFF" w:themeColor="background1"/>
                          <w:sz w:val="20"/>
                          <w:szCs w:val="20"/>
                        </w:rPr>
                        <w:t xml:space="preserve"> sker i Brunnsparken, i eftermiddagsrusningen under veckodagarna. Det är många trafikanter som ska samsas om utrymmet och det finns inte plats och utrymme för misstag (där växel ligger åt fel håll och man kan vanligtvis spetta manuellt eller backa en bit och komma rätt – det är inte läge att göra det i centrala stan).</w:t>
                      </w:r>
                    </w:p>
                    <w:p w14:paraId="70CD095C" w14:textId="77777777" w:rsidR="00AA7017" w:rsidRPr="008C2473" w:rsidRDefault="00AA7017" w:rsidP="00FD342A">
                      <w:pPr>
                        <w:spacing w:before="120" w:after="120" w:line="240" w:lineRule="auto"/>
                        <w:ind w:left="1418" w:right="1418"/>
                        <w:jc w:val="both"/>
                        <w:rPr>
                          <w:rFonts w:ascii="Franklin Gothic Book" w:hAnsi="Franklin Gothic Book"/>
                          <w:color w:val="FFFFFF" w:themeColor="background1"/>
                          <w:sz w:val="20"/>
                          <w:szCs w:val="20"/>
                        </w:rPr>
                      </w:pPr>
                    </w:p>
                    <w:p w14:paraId="04ECFDFE" w14:textId="77777777" w:rsidR="00AA7017" w:rsidRDefault="000E0953" w:rsidP="00504C96">
                      <w:pPr>
                        <w:pStyle w:val="Normalwebb"/>
                        <w:spacing w:before="120" w:beforeAutospacing="0" w:after="120" w:afterAutospacing="0"/>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p>
                    <w:p w14:paraId="6E912B9B" w14:textId="33C7BD64" w:rsidR="000E0953" w:rsidRPr="00467D02" w:rsidRDefault="0084408C" w:rsidP="00467D02">
                      <w:pPr>
                        <w:pStyle w:val="Normalwebb"/>
                        <w:spacing w:before="120" w:beforeAutospacing="0" w:after="120" w:afterAutospacing="0"/>
                        <w:ind w:left="1418" w:right="1418"/>
                        <w:jc w:val="both"/>
                        <w:rPr>
                          <w:rFonts w:ascii="Franklin Gothic Book" w:hAnsi="Franklin Gothic Book"/>
                          <w:color w:val="FFFFFF" w:themeColor="background1"/>
                          <w:sz w:val="20"/>
                          <w:szCs w:val="20"/>
                        </w:rPr>
                      </w:pPr>
                      <w:r w:rsidRPr="008C2473">
                        <w:rPr>
                          <w:rFonts w:ascii="Franklin Gothic Book" w:hAnsi="Franklin Gothic Book"/>
                          <w:color w:val="FFFFFF" w:themeColor="background1"/>
                          <w:sz w:val="20"/>
                          <w:szCs w:val="20"/>
                          <w:bdr w:val="none" w:sz="0" w:space="0" w:color="auto" w:frame="1"/>
                        </w:rPr>
                        <w:t xml:space="preserve">Individuella handlingsplaner för förare som implementeras med coachande och närvarande ledarskap. Omgående kontakt med förare för att hitta underliggande orsaker. På senaste årets </w:t>
                      </w:r>
                      <w:proofErr w:type="spellStart"/>
                      <w:r w:rsidRPr="008C2473">
                        <w:rPr>
                          <w:rFonts w:ascii="Franklin Gothic Book" w:hAnsi="Franklin Gothic Book"/>
                          <w:color w:val="FFFFFF" w:themeColor="background1"/>
                          <w:sz w:val="20"/>
                          <w:szCs w:val="20"/>
                          <w:bdr w:val="none" w:sz="0" w:space="0" w:color="auto" w:frame="1"/>
                        </w:rPr>
                        <w:t>APT</w:t>
                      </w:r>
                      <w:r>
                        <w:rPr>
                          <w:rFonts w:ascii="Franklin Gothic Book" w:hAnsi="Franklin Gothic Book"/>
                          <w:color w:val="FFFFFF" w:themeColor="background1"/>
                          <w:sz w:val="20"/>
                          <w:szCs w:val="20"/>
                          <w:bdr w:val="none" w:sz="0" w:space="0" w:color="auto" w:frame="1"/>
                        </w:rPr>
                        <w:t>:</w:t>
                      </w:r>
                      <w:r w:rsidRPr="008C2473">
                        <w:rPr>
                          <w:rFonts w:ascii="Franklin Gothic Book" w:hAnsi="Franklin Gothic Book"/>
                          <w:color w:val="FFFFFF" w:themeColor="background1"/>
                          <w:sz w:val="20"/>
                          <w:szCs w:val="20"/>
                          <w:bdr w:val="none" w:sz="0" w:space="0" w:color="auto" w:frame="1"/>
                        </w:rPr>
                        <w:t>er</w:t>
                      </w:r>
                      <w:proofErr w:type="spellEnd"/>
                      <w:r w:rsidRPr="008C2473">
                        <w:rPr>
                          <w:rFonts w:ascii="Franklin Gothic Book" w:hAnsi="Franklin Gothic Book"/>
                          <w:color w:val="FFFFFF" w:themeColor="background1"/>
                          <w:sz w:val="20"/>
                          <w:szCs w:val="20"/>
                          <w:bdr w:val="none" w:sz="0" w:space="0" w:color="auto" w:frame="1"/>
                        </w:rPr>
                        <w:t xml:space="preserve"> har detta l</w:t>
                      </w:r>
                    </w:p>
                    <w:p w14:paraId="5242D145" w14:textId="77777777" w:rsidR="000E0953" w:rsidRPr="002F3EA8" w:rsidRDefault="000E0953" w:rsidP="000E0953">
                      <w:pPr>
                        <w:ind w:left="1134" w:right="1418"/>
                        <w:jc w:val="both"/>
                        <w:rPr>
                          <w:rFonts w:ascii="Franklin Gothic Book" w:hAnsi="Franklin Gothic Book"/>
                          <w:b/>
                          <w:bCs/>
                          <w:color w:val="FFFFFF" w:themeColor="background1"/>
                          <w:sz w:val="32"/>
                          <w:szCs w:val="32"/>
                        </w:rPr>
                      </w:pPr>
                    </w:p>
                    <w:p w14:paraId="6863168F" w14:textId="77777777" w:rsidR="000E0953" w:rsidRDefault="000E0953" w:rsidP="000E0953">
                      <w:pPr>
                        <w:jc w:val="both"/>
                        <w:rPr>
                          <w:color w:val="FF0000"/>
                        </w:rPr>
                      </w:pPr>
                    </w:p>
                    <w:p w14:paraId="3C656BA1" w14:textId="77777777" w:rsidR="000E0953" w:rsidRDefault="000E0953" w:rsidP="000E0953">
                      <w:pPr>
                        <w:jc w:val="both"/>
                        <w:rPr>
                          <w:color w:val="FF0000"/>
                        </w:rPr>
                      </w:pPr>
                    </w:p>
                    <w:p w14:paraId="19DEC6BF" w14:textId="77777777" w:rsidR="000E0953" w:rsidRDefault="000E0953" w:rsidP="000E0953">
                      <w:pPr>
                        <w:jc w:val="both"/>
                        <w:rPr>
                          <w:color w:val="FF0000"/>
                        </w:rPr>
                      </w:pPr>
                    </w:p>
                    <w:p w14:paraId="127B5D43" w14:textId="77777777" w:rsidR="000E0953" w:rsidRDefault="000E0953" w:rsidP="000E0953">
                      <w:pPr>
                        <w:jc w:val="both"/>
                        <w:rPr>
                          <w:color w:val="FF0000"/>
                        </w:rPr>
                      </w:pPr>
                    </w:p>
                    <w:p w14:paraId="21B59EF2" w14:textId="77777777" w:rsidR="000E0953" w:rsidRDefault="000E0953" w:rsidP="000E0953">
                      <w:pPr>
                        <w:jc w:val="both"/>
                      </w:pPr>
                    </w:p>
                  </w:txbxContent>
                </v:textbox>
                <w10:wrap anchorx="margin"/>
              </v:rect>
            </w:pict>
          </mc:Fallback>
        </mc:AlternateContent>
      </w:r>
      <w:r w:rsidR="00C42C94" w:rsidRPr="003D5C39">
        <w:rPr>
          <w:rFonts w:ascii="Franklin Gothic Book" w:hAnsi="Franklin Gothic Book"/>
          <w:i/>
          <w:iCs/>
          <w:noProof/>
          <w:color w:val="FF0000"/>
          <w:sz w:val="20"/>
          <w:szCs w:val="20"/>
        </w:rPr>
        <mc:AlternateContent>
          <mc:Choice Requires="wps">
            <w:drawing>
              <wp:anchor distT="0" distB="0" distL="114300" distR="114300" simplePos="0" relativeHeight="251658363" behindDoc="0" locked="0" layoutInCell="1" allowOverlap="1" wp14:anchorId="73941BC1" wp14:editId="22F54F60">
                <wp:simplePos x="0" y="0"/>
                <wp:positionH relativeFrom="margin">
                  <wp:posOffset>-995528</wp:posOffset>
                </wp:positionH>
                <wp:positionV relativeFrom="paragraph">
                  <wp:posOffset>123952</wp:posOffset>
                </wp:positionV>
                <wp:extent cx="7739380" cy="1726387"/>
                <wp:effectExtent l="0" t="0" r="13970" b="26670"/>
                <wp:wrapNone/>
                <wp:docPr id="1054609503" name="Rectangle 205"/>
                <wp:cNvGraphicFramePr/>
                <a:graphic xmlns:a="http://schemas.openxmlformats.org/drawingml/2006/main">
                  <a:graphicData uri="http://schemas.microsoft.com/office/word/2010/wordprocessingShape">
                    <wps:wsp>
                      <wps:cNvSpPr/>
                      <wps:spPr>
                        <a:xfrm>
                          <a:off x="0" y="0"/>
                          <a:ext cx="7739380" cy="1726387"/>
                        </a:xfrm>
                        <a:prstGeom prst="rect">
                          <a:avLst/>
                        </a:prstGeom>
                        <a:solidFill>
                          <a:srgbClr val="2B4C8D"/>
                        </a:solidFill>
                        <a:ln w="12700" cap="flat" cmpd="sng" algn="ctr">
                          <a:solidFill>
                            <a:srgbClr val="2B4C8D"/>
                          </a:solidFill>
                          <a:prstDash val="solid"/>
                          <a:miter lim="800000"/>
                        </a:ln>
                        <a:effectLst/>
                      </wps:spPr>
                      <wps:txbx>
                        <w:txbxContent>
                          <w:p w14:paraId="2FD1895E" w14:textId="77777777" w:rsidR="00AA7017" w:rsidRDefault="000E0953" w:rsidP="00504C96">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r w:rsidR="006170E4">
                              <w:rPr>
                                <w:rFonts w:ascii="Franklin Gothic Book" w:hAnsi="Franklin Gothic Book"/>
                                <w:b/>
                                <w:bCs/>
                                <w:color w:val="FFFFFF" w:themeColor="background1"/>
                                <w:sz w:val="20"/>
                                <w:szCs w:val="20"/>
                              </w:rPr>
                              <w:t xml:space="preserve"> </w:t>
                            </w:r>
                          </w:p>
                          <w:p w14:paraId="4EEE22B1" w14:textId="77777777" w:rsidR="00A36630" w:rsidRPr="00A36630" w:rsidRDefault="00A36630" w:rsidP="00A36630">
                            <w:pPr>
                              <w:spacing w:after="120"/>
                              <w:ind w:left="1417" w:right="1417"/>
                              <w:jc w:val="both"/>
                              <w:rPr>
                                <w:rFonts w:ascii="Franklin Gothic Book" w:hAnsi="Franklin Gothic Book"/>
                                <w:color w:val="FFFFFF" w:themeColor="background1"/>
                                <w:sz w:val="20"/>
                                <w:szCs w:val="20"/>
                              </w:rPr>
                            </w:pPr>
                            <w:r w:rsidRPr="00A36630">
                              <w:rPr>
                                <w:rFonts w:ascii="Franklin Gothic Book" w:hAnsi="Franklin Gothic Book"/>
                                <w:color w:val="FFFFFF" w:themeColor="background1"/>
                                <w:sz w:val="20"/>
                                <w:szCs w:val="20"/>
                              </w:rPr>
                              <w:t xml:space="preserve">En fortsatt minskning av </w:t>
                            </w:r>
                            <w:proofErr w:type="spellStart"/>
                            <w:r w:rsidRPr="00A36630">
                              <w:rPr>
                                <w:rFonts w:ascii="Franklin Gothic Book" w:hAnsi="Franklin Gothic Book"/>
                                <w:color w:val="FFFFFF" w:themeColor="background1"/>
                                <w:sz w:val="20"/>
                                <w:szCs w:val="20"/>
                              </w:rPr>
                              <w:t>felkörningar</w:t>
                            </w:r>
                            <w:proofErr w:type="spellEnd"/>
                            <w:r w:rsidRPr="00A36630">
                              <w:rPr>
                                <w:rFonts w:ascii="Franklin Gothic Book" w:hAnsi="Franklin Gothic Book"/>
                                <w:color w:val="FFFFFF" w:themeColor="background1"/>
                                <w:sz w:val="20"/>
                                <w:szCs w:val="20"/>
                              </w:rPr>
                              <w:t xml:space="preserve"> i augusti. Förbättringen kommer samtidigt med att det blivit färre omläggningar och trafiken återgått till ordinarie linjer.  </w:t>
                            </w:r>
                          </w:p>
                          <w:p w14:paraId="63F1CFB0" w14:textId="42EFDA91" w:rsidR="00AA7017" w:rsidRPr="008C2473" w:rsidRDefault="00AA7017" w:rsidP="00FD342A">
                            <w:pPr>
                              <w:spacing w:before="120" w:after="120" w:line="240" w:lineRule="auto"/>
                              <w:ind w:left="1418" w:right="1418"/>
                              <w:jc w:val="both"/>
                              <w:rPr>
                                <w:rFonts w:ascii="Franklin Gothic Book" w:hAnsi="Franklin Gothic Book"/>
                                <w:color w:val="FFFFFF" w:themeColor="background1"/>
                                <w:sz w:val="20"/>
                                <w:szCs w:val="20"/>
                              </w:rPr>
                            </w:pPr>
                          </w:p>
                          <w:p w14:paraId="4EB99131" w14:textId="77777777" w:rsidR="00AA7017" w:rsidRDefault="000E0953" w:rsidP="00504C96">
                            <w:pPr>
                              <w:pStyle w:val="Normalwebb"/>
                              <w:spacing w:before="120" w:beforeAutospacing="0" w:after="120" w:afterAutospacing="0"/>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p>
                          <w:p w14:paraId="72BF2613" w14:textId="62F7909A" w:rsidR="000E0953" w:rsidRPr="002C7D02" w:rsidRDefault="009431A1" w:rsidP="002C7D02">
                            <w:pPr>
                              <w:pStyle w:val="Normalwebb"/>
                              <w:spacing w:before="120" w:beforeAutospacing="0" w:after="120" w:afterAutospacing="0"/>
                              <w:ind w:left="1418" w:right="1418"/>
                              <w:jc w:val="both"/>
                              <w:rPr>
                                <w:rFonts w:ascii="Franklin Gothic Book" w:hAnsi="Franklin Gothic Book"/>
                                <w:color w:val="FFFFFF" w:themeColor="background1"/>
                                <w:sz w:val="20"/>
                                <w:szCs w:val="20"/>
                              </w:rPr>
                            </w:pPr>
                            <w:r w:rsidRPr="00C42C94">
                              <w:rPr>
                                <w:rFonts w:ascii="Franklin Gothic Book" w:hAnsi="Franklin Gothic Book"/>
                                <w:color w:val="FFFFFF" w:themeColor="background1"/>
                                <w:sz w:val="20"/>
                                <w:szCs w:val="20"/>
                              </w:rPr>
                              <w:t xml:space="preserve">Fortsätta lyfta problemområden där de flesta </w:t>
                            </w:r>
                            <w:proofErr w:type="spellStart"/>
                            <w:r w:rsidRPr="00C42C94">
                              <w:rPr>
                                <w:rFonts w:ascii="Franklin Gothic Book" w:hAnsi="Franklin Gothic Book"/>
                                <w:color w:val="FFFFFF" w:themeColor="background1"/>
                                <w:sz w:val="20"/>
                                <w:szCs w:val="20"/>
                              </w:rPr>
                              <w:t>felkörningarna</w:t>
                            </w:r>
                            <w:proofErr w:type="spellEnd"/>
                            <w:r w:rsidRPr="00C42C94">
                              <w:rPr>
                                <w:rFonts w:ascii="Franklin Gothic Book" w:hAnsi="Franklin Gothic Book"/>
                                <w:color w:val="FFFFFF" w:themeColor="background1"/>
                                <w:sz w:val="20"/>
                                <w:szCs w:val="20"/>
                              </w:rPr>
                              <w:t xml:space="preserve"> sker, (Brunnsparken) och arbeta mer med förebyggande åtgärder för att få ner avvikelser permanent.</w:t>
                            </w:r>
                          </w:p>
                          <w:p w14:paraId="2A2489A9" w14:textId="77777777" w:rsidR="000E0953" w:rsidRDefault="000E0953" w:rsidP="000E0953">
                            <w:pPr>
                              <w:jc w:val="both"/>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941BC1" id="_x0000_s1151" style="position:absolute;left:0;text-align:left;margin-left:-78.4pt;margin-top:9.75pt;width:609.4pt;height:135.95pt;z-index:25165836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" fillcolor="#2b4c8d" strokecolor="#2b4c8d" strokeweight="1pt">
                <v:textbox>
                  <w:txbxContent>
                    <w:p w14:paraId="2FD1895E" w14:textId="77777777" w:rsidR="00AA7017" w:rsidRDefault="000E0953" w:rsidP="00504C96">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r w:rsidR="006170E4">
                        <w:rPr>
                          <w:rFonts w:ascii="Franklin Gothic Book" w:hAnsi="Franklin Gothic Book"/>
                          <w:b/>
                          <w:bCs/>
                          <w:color w:val="FFFFFF" w:themeColor="background1"/>
                          <w:sz w:val="20"/>
                          <w:szCs w:val="20"/>
                        </w:rPr>
                        <w:t xml:space="preserve"> </w:t>
                      </w:r>
                    </w:p>
                    <w:p w14:paraId="4EEE22B1" w14:textId="77777777" w:rsidR="00A36630" w:rsidRPr="00A36630" w:rsidRDefault="00A36630" w:rsidP="00A36630">
                      <w:pPr>
                        <w:spacing w:after="120"/>
                        <w:ind w:left="1417" w:right="1417"/>
                        <w:jc w:val="both"/>
                        <w:rPr>
                          <w:rFonts w:ascii="Franklin Gothic Book" w:hAnsi="Franklin Gothic Book"/>
                          <w:color w:val="FFFFFF" w:themeColor="background1"/>
                          <w:sz w:val="20"/>
                          <w:szCs w:val="20"/>
                        </w:rPr>
                      </w:pPr>
                      <w:r w:rsidRPr="00A36630">
                        <w:rPr>
                          <w:rFonts w:ascii="Franklin Gothic Book" w:hAnsi="Franklin Gothic Book"/>
                          <w:color w:val="FFFFFF" w:themeColor="background1"/>
                          <w:sz w:val="20"/>
                          <w:szCs w:val="20"/>
                        </w:rPr>
                        <w:t xml:space="preserve">En fortsatt minskning av </w:t>
                      </w:r>
                      <w:proofErr w:type="spellStart"/>
                      <w:r w:rsidRPr="00A36630">
                        <w:rPr>
                          <w:rFonts w:ascii="Franklin Gothic Book" w:hAnsi="Franklin Gothic Book"/>
                          <w:color w:val="FFFFFF" w:themeColor="background1"/>
                          <w:sz w:val="20"/>
                          <w:szCs w:val="20"/>
                        </w:rPr>
                        <w:t>felkörningar</w:t>
                      </w:r>
                      <w:proofErr w:type="spellEnd"/>
                      <w:r w:rsidRPr="00A36630">
                        <w:rPr>
                          <w:rFonts w:ascii="Franklin Gothic Book" w:hAnsi="Franklin Gothic Book"/>
                          <w:color w:val="FFFFFF" w:themeColor="background1"/>
                          <w:sz w:val="20"/>
                          <w:szCs w:val="20"/>
                        </w:rPr>
                        <w:t xml:space="preserve"> i augusti. Förbättringen kommer samtidigt med att det blivit färre omläggningar och trafiken återgått till ordinarie linjer.  </w:t>
                      </w:r>
                    </w:p>
                    <w:p w14:paraId="63F1CFB0" w14:textId="42EFDA91" w:rsidR="00AA7017" w:rsidRPr="008C2473" w:rsidRDefault="00AA7017" w:rsidP="00FD342A">
                      <w:pPr>
                        <w:spacing w:before="120" w:after="120" w:line="240" w:lineRule="auto"/>
                        <w:ind w:left="1418" w:right="1418"/>
                        <w:jc w:val="both"/>
                        <w:rPr>
                          <w:rFonts w:ascii="Franklin Gothic Book" w:hAnsi="Franklin Gothic Book"/>
                          <w:color w:val="FFFFFF" w:themeColor="background1"/>
                          <w:sz w:val="20"/>
                          <w:szCs w:val="20"/>
                        </w:rPr>
                      </w:pPr>
                    </w:p>
                    <w:p w14:paraId="4EB99131" w14:textId="77777777" w:rsidR="00AA7017" w:rsidRDefault="000E0953" w:rsidP="00504C96">
                      <w:pPr>
                        <w:pStyle w:val="Normalwebb"/>
                        <w:spacing w:before="120" w:beforeAutospacing="0" w:after="120" w:afterAutospacing="0"/>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p>
                    <w:p w14:paraId="72BF2613" w14:textId="62F7909A" w:rsidR="000E0953" w:rsidRPr="002C7D02" w:rsidRDefault="009431A1" w:rsidP="002C7D02">
                      <w:pPr>
                        <w:pStyle w:val="Normalwebb"/>
                        <w:spacing w:before="120" w:beforeAutospacing="0" w:after="120" w:afterAutospacing="0"/>
                        <w:ind w:left="1418" w:right="1418"/>
                        <w:jc w:val="both"/>
                        <w:rPr>
                          <w:rFonts w:ascii="Franklin Gothic Book" w:hAnsi="Franklin Gothic Book"/>
                          <w:color w:val="FFFFFF" w:themeColor="background1"/>
                          <w:sz w:val="20"/>
                          <w:szCs w:val="20"/>
                        </w:rPr>
                      </w:pPr>
                      <w:r w:rsidRPr="00C42C94">
                        <w:rPr>
                          <w:rFonts w:ascii="Franklin Gothic Book" w:hAnsi="Franklin Gothic Book"/>
                          <w:color w:val="FFFFFF" w:themeColor="background1"/>
                          <w:sz w:val="20"/>
                          <w:szCs w:val="20"/>
                        </w:rPr>
                        <w:t xml:space="preserve">Fortsätta lyfta problemområden där de flesta </w:t>
                      </w:r>
                      <w:proofErr w:type="spellStart"/>
                      <w:r w:rsidRPr="00C42C94">
                        <w:rPr>
                          <w:rFonts w:ascii="Franklin Gothic Book" w:hAnsi="Franklin Gothic Book"/>
                          <w:color w:val="FFFFFF" w:themeColor="background1"/>
                          <w:sz w:val="20"/>
                          <w:szCs w:val="20"/>
                        </w:rPr>
                        <w:t>felkörningarna</w:t>
                      </w:r>
                      <w:proofErr w:type="spellEnd"/>
                      <w:r w:rsidRPr="00C42C94">
                        <w:rPr>
                          <w:rFonts w:ascii="Franklin Gothic Book" w:hAnsi="Franklin Gothic Book"/>
                          <w:color w:val="FFFFFF" w:themeColor="background1"/>
                          <w:sz w:val="20"/>
                          <w:szCs w:val="20"/>
                        </w:rPr>
                        <w:t xml:space="preserve"> sker, (Brunnsparken) och arbeta mer med förebyggande åtgärder för att få ner avvikelser permanent.</w:t>
                      </w:r>
                    </w:p>
                    <w:p w14:paraId="2A2489A9" w14:textId="77777777" w:rsidR="000E0953" w:rsidRDefault="000E0953" w:rsidP="000E0953">
                      <w:pPr>
                        <w:jc w:val="both"/>
                      </w:pPr>
                    </w:p>
                  </w:txbxContent>
                </v:textbox>
                <w10:wrap anchorx="margin"/>
              </v:rect>
            </w:pict>
          </mc:Fallback>
        </mc:AlternateContent>
      </w:r>
    </w:p>
    <w:p w14:paraId="2118B58B" w14:textId="4CF25610" w:rsidR="003D5C39" w:rsidRDefault="003D5C39" w:rsidP="00E161F9">
      <w:pPr>
        <w:jc w:val="center"/>
      </w:pPr>
    </w:p>
    <w:p w14:paraId="36898D85" w14:textId="0FF5495D" w:rsidR="003D5C39" w:rsidRDefault="003D5C39" w:rsidP="00E161F9">
      <w:pPr>
        <w:jc w:val="center"/>
      </w:pPr>
    </w:p>
    <w:p w14:paraId="18A17C89" w14:textId="304B95C7" w:rsidR="00BF734B" w:rsidRDefault="00BF734B" w:rsidP="00E161F9">
      <w:pPr>
        <w:jc w:val="center"/>
      </w:pPr>
    </w:p>
    <w:p w14:paraId="469E02E8" w14:textId="47AAC534" w:rsidR="00BF734B" w:rsidRDefault="00BF734B" w:rsidP="00E161F9">
      <w:pPr>
        <w:jc w:val="center"/>
      </w:pPr>
    </w:p>
    <w:p w14:paraId="5E890A21" w14:textId="202D7082" w:rsidR="00B86550" w:rsidRDefault="00B86550" w:rsidP="00E161F9">
      <w:pPr>
        <w:jc w:val="center"/>
      </w:pPr>
    </w:p>
    <w:p w14:paraId="73E7EB58" w14:textId="1164EF3B" w:rsidR="00B86550" w:rsidRDefault="00B86550" w:rsidP="00E161F9">
      <w:pPr>
        <w:jc w:val="center"/>
      </w:pPr>
    </w:p>
    <w:p w14:paraId="6910C73D" w14:textId="5E7A69AD" w:rsidR="00B86550" w:rsidRDefault="00B86550" w:rsidP="00510396"/>
    <w:p w14:paraId="263D2B94" w14:textId="4933962E" w:rsidR="00730B51" w:rsidRDefault="6DB25E2A" w:rsidP="00DB6719">
      <w:pPr>
        <w:pStyle w:val="Rubrik3"/>
        <w:numPr>
          <w:ilvl w:val="2"/>
          <w:numId w:val="10"/>
        </w:numPr>
        <w:spacing w:before="120" w:after="120" w:line="240" w:lineRule="auto"/>
        <w:ind w:left="720"/>
      </w:pPr>
      <w:r>
        <w:t>Personalbalans i</w:t>
      </w:r>
      <w:r w:rsidR="6B72793A">
        <w:t xml:space="preserve"> förhållande till (</w:t>
      </w:r>
      <w:proofErr w:type="spellStart"/>
      <w:r w:rsidR="6B72793A">
        <w:t>ifht</w:t>
      </w:r>
      <w:proofErr w:type="spellEnd"/>
      <w:r w:rsidR="6B72793A">
        <w:t>)</w:t>
      </w:r>
      <w:r>
        <w:t xml:space="preserve"> antal förartimmar totalt i linjetrafik samt övriga föraruppgifter</w:t>
      </w:r>
    </w:p>
    <w:p w14:paraId="10C9E80B" w14:textId="654FBF79" w:rsidR="00730B51" w:rsidRPr="005959B2" w:rsidRDefault="00AA5BD2" w:rsidP="00935034">
      <w:pPr>
        <w:jc w:val="both"/>
        <w:rPr>
          <w:rFonts w:ascii="Franklin Gothic Book" w:hAnsi="Franklin Gothic Book"/>
        </w:rPr>
      </w:pPr>
      <w:r w:rsidRPr="0EFDF48C">
        <w:rPr>
          <w:rFonts w:ascii="Franklin Gothic Book" w:hAnsi="Franklin Gothic Book"/>
        </w:rPr>
        <w:t xml:space="preserve">Personalbalans </w:t>
      </w:r>
      <w:r w:rsidR="002607AB" w:rsidRPr="0EFDF48C">
        <w:rPr>
          <w:rFonts w:ascii="Franklin Gothic Book" w:hAnsi="Franklin Gothic Book"/>
        </w:rPr>
        <w:t xml:space="preserve">anger förhållandet mellan antalet timmar förare spenderar </w:t>
      </w:r>
      <w:r w:rsidR="002607AB">
        <w:rPr>
          <w:rFonts w:ascii="Franklin Gothic Book" w:hAnsi="Franklin Gothic Book"/>
        </w:rPr>
        <w:t xml:space="preserve">på </w:t>
      </w:r>
      <w:r w:rsidR="002607AB" w:rsidRPr="0EFDF48C">
        <w:rPr>
          <w:rFonts w:ascii="Franklin Gothic Book" w:hAnsi="Franklin Gothic Book"/>
        </w:rPr>
        <w:t xml:space="preserve">produktion </w:t>
      </w:r>
      <w:r w:rsidR="002607AB">
        <w:rPr>
          <w:rFonts w:ascii="Franklin Gothic Book" w:hAnsi="Franklin Gothic Book"/>
        </w:rPr>
        <w:t xml:space="preserve">och </w:t>
      </w:r>
      <w:r w:rsidR="002607AB" w:rsidRPr="0EFDF48C">
        <w:rPr>
          <w:rFonts w:ascii="Franklin Gothic Book" w:hAnsi="Franklin Gothic Book"/>
        </w:rPr>
        <w:t xml:space="preserve">antalet timmar de spenderar på andra aktiviteter (övrig tid) dvs. utbildning, APT, utvecklingssamtal </w:t>
      </w:r>
      <w:r w:rsidR="002607AB">
        <w:rPr>
          <w:rFonts w:ascii="Franklin Gothic Book" w:hAnsi="Franklin Gothic Book"/>
        </w:rPr>
        <w:t>och annat arbete</w:t>
      </w:r>
      <w:r w:rsidR="002607AB" w:rsidRPr="0EFDF48C">
        <w:rPr>
          <w:rFonts w:ascii="Franklin Gothic Book" w:hAnsi="Franklin Gothic Book"/>
        </w:rPr>
        <w:t>.</w:t>
      </w:r>
    </w:p>
    <w:p w14:paraId="2124B49D" w14:textId="6BFB940A" w:rsidR="00EB16BA" w:rsidRDefault="003D5C39" w:rsidP="00FE7517">
      <w:pPr>
        <w:spacing w:after="0"/>
        <w:rPr>
          <w:noProof/>
        </w:rPr>
      </w:pPr>
      <w:r w:rsidRPr="002A0C59">
        <w:rPr>
          <w:rFonts w:ascii="Franklin Gothic Book" w:hAnsi="Franklin Gothic Book"/>
          <w:b/>
          <w:bCs/>
          <w:noProof/>
        </w:rPr>
        <w:lastRenderedPageBreak/>
        <mc:AlternateContent>
          <mc:Choice Requires="wps">
            <w:drawing>
              <wp:anchor distT="0" distB="0" distL="114300" distR="114300" simplePos="0" relativeHeight="251658356" behindDoc="0" locked="0" layoutInCell="1" allowOverlap="1" wp14:anchorId="328A840C" wp14:editId="026D5017">
                <wp:simplePos x="0" y="0"/>
                <wp:positionH relativeFrom="margin">
                  <wp:align>center</wp:align>
                </wp:positionH>
                <wp:positionV relativeFrom="paragraph">
                  <wp:posOffset>-899016</wp:posOffset>
                </wp:positionV>
                <wp:extent cx="7739380" cy="719455"/>
                <wp:effectExtent l="0" t="0" r="13970" b="23495"/>
                <wp:wrapNone/>
                <wp:docPr id="2" name="Rectangle 204"/>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w="12700" cap="flat" cmpd="sng" algn="ctr">
                          <a:solidFill>
                            <a:srgbClr val="2B4C8D"/>
                          </a:solidFill>
                          <a:prstDash val="solid"/>
                          <a:miter lim="800000"/>
                        </a:ln>
                        <a:effectLst/>
                      </wps:spPr>
                      <wps:txbx>
                        <w:txbxContent>
                          <w:p w14:paraId="60AB9931" w14:textId="1C8514C0" w:rsidR="003D5C39" w:rsidRPr="0012620A" w:rsidRDefault="008A29A3" w:rsidP="008A29A3">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4.5 </w:t>
                            </w:r>
                            <w:proofErr w:type="spellStart"/>
                            <w:r w:rsidR="003D5C39">
                              <w:rPr>
                                <w:color w:val="FFFFFF" w:themeColor="background1"/>
                                <w:sz w:val="44"/>
                                <w:szCs w:val="44"/>
                                <w:lang w:val="en-US"/>
                              </w:rPr>
                              <w:t>Trafikpersonal</w:t>
                            </w:r>
                            <w:proofErr w:type="spellEnd"/>
                            <w:r w:rsidR="003D5C39">
                              <w:rPr>
                                <w:color w:val="FFFFFF" w:themeColor="background1"/>
                                <w:sz w:val="44"/>
                                <w:szCs w:val="44"/>
                                <w:lang w:val="en-US"/>
                              </w:rPr>
                              <w:t xml:space="preserve"> </w:t>
                            </w:r>
                            <w:proofErr w:type="spellStart"/>
                            <w:r w:rsidR="003D5C39">
                              <w:rPr>
                                <w:color w:val="FFFFFF" w:themeColor="background1"/>
                                <w:sz w:val="44"/>
                                <w:szCs w:val="44"/>
                                <w:lang w:val="en-US"/>
                              </w:rPr>
                              <w:t>och</w:t>
                            </w:r>
                            <w:proofErr w:type="spellEnd"/>
                            <w:r w:rsidR="003D5C39">
                              <w:rPr>
                                <w:color w:val="FFFFFF" w:themeColor="background1"/>
                                <w:sz w:val="44"/>
                                <w:szCs w:val="44"/>
                                <w:lang w:val="en-US"/>
                              </w:rPr>
                              <w:t xml:space="preserve"> service (3|3)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8A840C" id="_x0000_s1152" style="position:absolute;margin-left:0;margin-top:-70.8pt;width:609.4pt;height:56.65pt;z-index:2516583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" fillcolor="#2b4c8d" strokecolor="#2b4c8d" strokeweight="1pt">
                <v:textbox>
                  <w:txbxContent>
                    <w:p w14:paraId="60AB9931" w14:textId="1C8514C0" w:rsidR="003D5C39" w:rsidRPr="0012620A" w:rsidRDefault="008A29A3" w:rsidP="008A29A3">
                      <w:pPr>
                        <w:pStyle w:val="Rubrik2"/>
                        <w:spacing w:before="0" w:after="0" w:line="240" w:lineRule="auto"/>
                        <w:jc w:val="center"/>
                        <w:rPr>
                          <w:color w:val="FFFFFF" w:themeColor="background1"/>
                          <w:sz w:val="44"/>
                          <w:szCs w:val="44"/>
                          <w:lang w:val="en-US"/>
                        </w:rPr>
                      </w:pPr>
                      <w:r>
                        <w:rPr>
                          <w:color w:val="FFFFFF" w:themeColor="background1"/>
                          <w:sz w:val="44"/>
                          <w:szCs w:val="44"/>
                          <w:lang w:val="en-US"/>
                        </w:rPr>
                        <w:t xml:space="preserve">4.5 </w:t>
                      </w:r>
                      <w:proofErr w:type="spellStart"/>
                      <w:r w:rsidR="003D5C39">
                        <w:rPr>
                          <w:color w:val="FFFFFF" w:themeColor="background1"/>
                          <w:sz w:val="44"/>
                          <w:szCs w:val="44"/>
                          <w:lang w:val="en-US"/>
                        </w:rPr>
                        <w:t>Trafikpersonal</w:t>
                      </w:r>
                      <w:proofErr w:type="spellEnd"/>
                      <w:r w:rsidR="003D5C39">
                        <w:rPr>
                          <w:color w:val="FFFFFF" w:themeColor="background1"/>
                          <w:sz w:val="44"/>
                          <w:szCs w:val="44"/>
                          <w:lang w:val="en-US"/>
                        </w:rPr>
                        <w:t xml:space="preserve"> </w:t>
                      </w:r>
                      <w:proofErr w:type="spellStart"/>
                      <w:r w:rsidR="003D5C39">
                        <w:rPr>
                          <w:color w:val="FFFFFF" w:themeColor="background1"/>
                          <w:sz w:val="44"/>
                          <w:szCs w:val="44"/>
                          <w:lang w:val="en-US"/>
                        </w:rPr>
                        <w:t>och</w:t>
                      </w:r>
                      <w:proofErr w:type="spellEnd"/>
                      <w:r w:rsidR="003D5C39">
                        <w:rPr>
                          <w:color w:val="FFFFFF" w:themeColor="background1"/>
                          <w:sz w:val="44"/>
                          <w:szCs w:val="44"/>
                          <w:lang w:val="en-US"/>
                        </w:rPr>
                        <w:t xml:space="preserve"> service (3|3)</w:t>
                      </w:r>
                    </w:p>
                  </w:txbxContent>
                </v:textbox>
                <w10:wrap anchorx="margin"/>
              </v:rect>
            </w:pict>
          </mc:Fallback>
        </mc:AlternateContent>
      </w:r>
      <w:r w:rsidR="00A52291">
        <w:rPr>
          <w:noProof/>
        </w:rPr>
        <w:drawing>
          <wp:inline distT="0" distB="0" distL="0" distR="0" wp14:anchorId="42CA6337" wp14:editId="10BD70CA">
            <wp:extent cx="5760000" cy="2700000"/>
            <wp:effectExtent l="0" t="0" r="12700" b="5715"/>
            <wp:docPr id="1054609497" name="Chart 78">
              <a:extLst xmlns:a="http://schemas.openxmlformats.org/drawingml/2006/main">
                <a:ext uri="{FF2B5EF4-FFF2-40B4-BE49-F238E27FC236}">
                  <a16:creationId xmlns:a16="http://schemas.microsoft.com/office/drawing/2014/main" id="{E7A6B566-40D4-4F6E-8EF2-9AA22EBD97A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1"/>
              </a:graphicData>
            </a:graphic>
          </wp:inline>
        </w:drawing>
      </w:r>
    </w:p>
    <w:p w14:paraId="56B48256" w14:textId="2D6B24BE" w:rsidR="00FE7517" w:rsidRPr="00FE7517" w:rsidRDefault="00084B55" w:rsidP="00FE7517">
      <w:pPr>
        <w:spacing w:after="0"/>
        <w:rPr>
          <w:rFonts w:ascii="Franklin Gothic Book" w:hAnsi="Franklin Gothic Book"/>
          <w:i/>
          <w:iCs/>
          <w:noProof/>
          <w:sz w:val="20"/>
          <w:szCs w:val="20"/>
        </w:rPr>
      </w:pPr>
      <w:r w:rsidRPr="00F1268D">
        <w:rPr>
          <w:rFonts w:ascii="Franklin Gothic Book" w:hAnsi="Franklin Gothic Book"/>
          <w:i/>
          <w:iCs/>
          <w:noProof/>
          <w:color w:val="FF0000"/>
          <w:sz w:val="20"/>
          <w:szCs w:val="20"/>
        </w:rPr>
        <mc:AlternateContent>
          <mc:Choice Requires="wps">
            <w:drawing>
              <wp:anchor distT="0" distB="0" distL="114300" distR="114300" simplePos="0" relativeHeight="251658343" behindDoc="0" locked="0" layoutInCell="1" allowOverlap="1" wp14:anchorId="659AA30D" wp14:editId="02011F90">
                <wp:simplePos x="0" y="0"/>
                <wp:positionH relativeFrom="margin">
                  <wp:posOffset>-996950</wp:posOffset>
                </wp:positionH>
                <wp:positionV relativeFrom="paragraph">
                  <wp:posOffset>152731</wp:posOffset>
                </wp:positionV>
                <wp:extent cx="7739380" cy="1767840"/>
                <wp:effectExtent l="0" t="0" r="13970" b="22860"/>
                <wp:wrapNone/>
                <wp:docPr id="306" name="Rectangle 209"/>
                <wp:cNvGraphicFramePr/>
                <a:graphic xmlns:a="http://schemas.openxmlformats.org/drawingml/2006/main">
                  <a:graphicData uri="http://schemas.microsoft.com/office/word/2010/wordprocessingShape">
                    <wps:wsp>
                      <wps:cNvSpPr/>
                      <wps:spPr>
                        <a:xfrm>
                          <a:off x="0" y="0"/>
                          <a:ext cx="7739380" cy="1767840"/>
                        </a:xfrm>
                        <a:prstGeom prst="rect">
                          <a:avLst/>
                        </a:prstGeom>
                        <a:solidFill>
                          <a:srgbClr val="2B4C8D"/>
                        </a:solidFill>
                        <a:ln w="12700" cap="flat" cmpd="sng" algn="ctr">
                          <a:solidFill>
                            <a:srgbClr val="2B4C8D"/>
                          </a:solidFill>
                          <a:prstDash val="solid"/>
                          <a:miter lim="800000"/>
                        </a:ln>
                        <a:effectLst/>
                      </wps:spPr>
                      <wps:txbx>
                        <w:txbxContent>
                          <w:p w14:paraId="318762E3" w14:textId="77777777" w:rsidR="001776AB" w:rsidRDefault="00BD747A" w:rsidP="001776AB">
                            <w:pPr>
                              <w:spacing w:before="120" w:after="120" w:line="240" w:lineRule="auto"/>
                              <w:ind w:left="1418" w:right="1418"/>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Analys:</w:t>
                            </w:r>
                            <w:r w:rsidR="0042754A">
                              <w:rPr>
                                <w:rFonts w:ascii="Franklin Gothic Book" w:hAnsi="Franklin Gothic Book"/>
                                <w:color w:val="FFFFFF" w:themeColor="background1"/>
                                <w:sz w:val="20"/>
                                <w:szCs w:val="20"/>
                              </w:rPr>
                              <w:t xml:space="preserve"> </w:t>
                            </w:r>
                          </w:p>
                          <w:p w14:paraId="4BF6E066" w14:textId="77777777" w:rsidR="001776AB" w:rsidRDefault="001776AB" w:rsidP="001776AB">
                            <w:pPr>
                              <w:spacing w:before="120" w:after="120" w:line="240" w:lineRule="auto"/>
                              <w:ind w:left="1418" w:right="1418"/>
                              <w:jc w:val="both"/>
                              <w:rPr>
                                <w:rFonts w:ascii="Franklin Gothic Book" w:hAnsi="Franklin Gothic Book"/>
                                <w:color w:val="FFFFFF" w:themeColor="background1"/>
                                <w:sz w:val="20"/>
                                <w:szCs w:val="20"/>
                              </w:rPr>
                            </w:pPr>
                          </w:p>
                          <w:p w14:paraId="6B242D28" w14:textId="77777777" w:rsidR="00313261" w:rsidRDefault="00313261" w:rsidP="001776AB">
                            <w:pPr>
                              <w:spacing w:before="120" w:after="120" w:line="240" w:lineRule="auto"/>
                              <w:ind w:left="1418" w:right="1418"/>
                              <w:jc w:val="both"/>
                              <w:rPr>
                                <w:rFonts w:ascii="Franklin Gothic Book" w:hAnsi="Franklin Gothic Book"/>
                                <w:color w:val="FFFFFF" w:themeColor="background1"/>
                                <w:sz w:val="20"/>
                                <w:szCs w:val="20"/>
                              </w:rPr>
                            </w:pPr>
                          </w:p>
                          <w:p w14:paraId="0A9B4FF7" w14:textId="77777777" w:rsidR="001776AB" w:rsidRDefault="00BD747A" w:rsidP="001776AB">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p>
                          <w:p w14:paraId="6A9D0F86" w14:textId="77777777" w:rsidR="00BD747A" w:rsidRDefault="00BD747A" w:rsidP="00BD747A">
                            <w:pPr>
                              <w:jc w:val="both"/>
                              <w:rPr>
                                <w:color w:val="FF0000"/>
                              </w:rPr>
                            </w:pPr>
                          </w:p>
                          <w:p w14:paraId="266969EA" w14:textId="77777777" w:rsidR="00BD747A" w:rsidRDefault="00BD747A" w:rsidP="00BD747A">
                            <w:pPr>
                              <w:jc w:val="both"/>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9AA30D" id="Rectangle 209" o:spid="_x0000_s1153" style="position:absolute;margin-left:-78.5pt;margin-top:12.05pt;width:609.4pt;height:139.2pt;z-index:2516583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" fillcolor="#2b4c8d" strokecolor="#2b4c8d" strokeweight="1pt">
                <v:textbox>
                  <w:txbxContent>
                    <w:p w14:paraId="318762E3" w14:textId="77777777" w:rsidR="001776AB" w:rsidRDefault="00BD747A" w:rsidP="001776AB">
                      <w:pPr>
                        <w:spacing w:before="120" w:after="120" w:line="240" w:lineRule="auto"/>
                        <w:ind w:left="1418" w:right="1418"/>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Analys:</w:t>
                      </w:r>
                      <w:r w:rsidR="0042754A">
                        <w:rPr>
                          <w:rFonts w:ascii="Franklin Gothic Book" w:hAnsi="Franklin Gothic Book"/>
                          <w:color w:val="FFFFFF" w:themeColor="background1"/>
                          <w:sz w:val="20"/>
                          <w:szCs w:val="20"/>
                        </w:rPr>
                        <w:t xml:space="preserve"> </w:t>
                      </w:r>
                    </w:p>
                    <w:p w14:paraId="4BF6E066" w14:textId="77777777" w:rsidR="001776AB" w:rsidRDefault="001776AB" w:rsidP="001776AB">
                      <w:pPr>
                        <w:spacing w:before="120" w:after="120" w:line="240" w:lineRule="auto"/>
                        <w:ind w:left="1418" w:right="1418"/>
                        <w:jc w:val="both"/>
                        <w:rPr>
                          <w:rFonts w:ascii="Franklin Gothic Book" w:hAnsi="Franklin Gothic Book"/>
                          <w:color w:val="FFFFFF" w:themeColor="background1"/>
                          <w:sz w:val="20"/>
                          <w:szCs w:val="20"/>
                        </w:rPr>
                      </w:pPr>
                    </w:p>
                    <w:p w14:paraId="6B242D28" w14:textId="77777777" w:rsidR="00313261" w:rsidRDefault="00313261" w:rsidP="001776AB">
                      <w:pPr>
                        <w:spacing w:before="120" w:after="120" w:line="240" w:lineRule="auto"/>
                        <w:ind w:left="1418" w:right="1418"/>
                        <w:jc w:val="both"/>
                        <w:rPr>
                          <w:rFonts w:ascii="Franklin Gothic Book" w:hAnsi="Franklin Gothic Book"/>
                          <w:color w:val="FFFFFF" w:themeColor="background1"/>
                          <w:sz w:val="20"/>
                          <w:szCs w:val="20"/>
                        </w:rPr>
                      </w:pPr>
                    </w:p>
                    <w:p w14:paraId="0A9B4FF7" w14:textId="77777777" w:rsidR="001776AB" w:rsidRDefault="00BD747A" w:rsidP="001776AB">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p>
                    <w:p w14:paraId="6A9D0F86" w14:textId="77777777" w:rsidR="00BD747A" w:rsidRDefault="00BD747A" w:rsidP="00BD747A">
                      <w:pPr>
                        <w:jc w:val="both"/>
                        <w:rPr>
                          <w:color w:val="FF0000"/>
                        </w:rPr>
                      </w:pPr>
                    </w:p>
                    <w:p w14:paraId="266969EA" w14:textId="77777777" w:rsidR="00BD747A" w:rsidRDefault="00BD747A" w:rsidP="00BD747A">
                      <w:pPr>
                        <w:jc w:val="both"/>
                      </w:pPr>
                    </w:p>
                  </w:txbxContent>
                </v:textbox>
                <w10:wrap anchorx="margin"/>
              </v:rect>
            </w:pict>
          </mc:Fallback>
        </mc:AlternateContent>
      </w:r>
    </w:p>
    <w:p w14:paraId="3FAA2421" w14:textId="09A10459" w:rsidR="00344C91" w:rsidRDefault="00344C91" w:rsidP="00730B51">
      <w:pPr>
        <w:rPr>
          <w:rFonts w:ascii="Franklin Gothic Book" w:hAnsi="Franklin Gothic Book"/>
          <w:color w:val="FF0000"/>
        </w:rPr>
      </w:pPr>
    </w:p>
    <w:p w14:paraId="1D67ECC4" w14:textId="42920C2D" w:rsidR="003D5C39" w:rsidRDefault="003D5C39" w:rsidP="00730B51">
      <w:pPr>
        <w:rPr>
          <w:rFonts w:ascii="Franklin Gothic Book" w:hAnsi="Franklin Gothic Book"/>
          <w:color w:val="FF0000"/>
        </w:rPr>
      </w:pPr>
    </w:p>
    <w:p w14:paraId="6FF67920" w14:textId="7757CA14" w:rsidR="003D5C39" w:rsidRDefault="003D5C39" w:rsidP="00730B51">
      <w:pPr>
        <w:rPr>
          <w:rFonts w:ascii="Franklin Gothic Book" w:hAnsi="Franklin Gothic Book"/>
          <w:color w:val="FF0000"/>
        </w:rPr>
      </w:pPr>
    </w:p>
    <w:p w14:paraId="3A68E4BB" w14:textId="56AFDBE6" w:rsidR="003D5C39" w:rsidRDefault="003D5C39" w:rsidP="00730B51">
      <w:pPr>
        <w:rPr>
          <w:rFonts w:ascii="Franklin Gothic Book" w:hAnsi="Franklin Gothic Book"/>
          <w:color w:val="FF0000"/>
        </w:rPr>
      </w:pPr>
    </w:p>
    <w:p w14:paraId="25F783E8" w14:textId="007CB759" w:rsidR="00EE6347" w:rsidRDefault="00EE6347" w:rsidP="00730B51">
      <w:pPr>
        <w:rPr>
          <w:rFonts w:ascii="Franklin Gothic Book" w:hAnsi="Franklin Gothic Book"/>
          <w:color w:val="FF0000"/>
        </w:rPr>
      </w:pPr>
    </w:p>
    <w:p w14:paraId="6DA9372F" w14:textId="1179E0EF" w:rsidR="00E67FB0" w:rsidRPr="00661742" w:rsidRDefault="00E67FB0" w:rsidP="00730B51">
      <w:pPr>
        <w:rPr>
          <w:rFonts w:ascii="Franklin Gothic Book" w:hAnsi="Franklin Gothic Book"/>
          <w:color w:val="FF0000"/>
        </w:rPr>
      </w:pPr>
    </w:p>
    <w:p w14:paraId="04018AA7" w14:textId="46DBE033" w:rsidR="00895BB8" w:rsidRPr="00661742" w:rsidRDefault="00895BB8" w:rsidP="00730B51">
      <w:pPr>
        <w:rPr>
          <w:rFonts w:ascii="Franklin Gothic Book" w:hAnsi="Franklin Gothic Book"/>
          <w:color w:val="FF0000"/>
        </w:rPr>
      </w:pPr>
    </w:p>
    <w:p w14:paraId="5D10224D" w14:textId="68948B58" w:rsidR="00BA0FC5" w:rsidRDefault="00ED2E14" w:rsidP="00C53EB2">
      <w:pPr>
        <w:pStyle w:val="Rubrik3"/>
        <w:numPr>
          <w:ilvl w:val="2"/>
          <w:numId w:val="10"/>
        </w:numPr>
        <w:spacing w:before="120" w:after="120" w:line="240" w:lineRule="auto"/>
        <w:ind w:left="720"/>
      </w:pPr>
      <w:r>
        <w:t>Andel g</w:t>
      </w:r>
      <w:r w:rsidR="00221D80">
        <w:t>enomfört föraruppföljning enligt plan och gentemot NKI</w:t>
      </w:r>
    </w:p>
    <w:p w14:paraId="0A672DF7" w14:textId="58ACBAC7" w:rsidR="00895BB8" w:rsidRPr="00895BB8" w:rsidRDefault="00895BB8" w:rsidP="00895BB8">
      <w:pPr>
        <w:spacing w:before="120" w:after="120" w:line="240" w:lineRule="auto"/>
        <w:rPr>
          <w:rFonts w:ascii="Franklin Gothic Book" w:hAnsi="Franklin Gothic Book"/>
          <w:b/>
        </w:rPr>
      </w:pPr>
      <w:r w:rsidRPr="00895BB8">
        <w:rPr>
          <w:rFonts w:ascii="Franklin Gothic Book" w:hAnsi="Franklin Gothic Book"/>
          <w:b/>
        </w:rPr>
        <w:t>% Andel korrekt ”</w:t>
      </w:r>
      <w:proofErr w:type="spellStart"/>
      <w:r w:rsidRPr="00895BB8">
        <w:rPr>
          <w:rFonts w:ascii="Franklin Gothic Book" w:hAnsi="Franklin Gothic Book"/>
          <w:b/>
        </w:rPr>
        <w:t>sign</w:t>
      </w:r>
      <w:proofErr w:type="spellEnd"/>
      <w:r w:rsidRPr="00895BB8">
        <w:rPr>
          <w:rFonts w:ascii="Franklin Gothic Book" w:hAnsi="Franklin Gothic Book"/>
          <w:b/>
        </w:rPr>
        <w:t xml:space="preserve"> in” och informationsläsning vid inställelseförare</w:t>
      </w:r>
    </w:p>
    <w:p w14:paraId="3C46F474" w14:textId="77777777" w:rsidR="009B2B5A" w:rsidRDefault="009B2B5A" w:rsidP="009B2B5A">
      <w:pPr>
        <w:spacing w:after="0" w:line="240" w:lineRule="auto"/>
        <w:rPr>
          <w:noProof/>
        </w:rPr>
      </w:pPr>
      <w:r>
        <w:rPr>
          <w:rFonts w:ascii="Franklin Gothic Book" w:hAnsi="Franklin Gothic Book"/>
        </w:rPr>
        <w:t>Ska</w:t>
      </w:r>
      <w:r w:rsidRPr="005C7480">
        <w:rPr>
          <w:rFonts w:ascii="Franklin Gothic Book" w:hAnsi="Franklin Gothic Book"/>
        </w:rPr>
        <w:t xml:space="preserve"> uppdateras</w:t>
      </w:r>
      <w:r>
        <w:rPr>
          <w:rFonts w:ascii="Franklin Gothic Book" w:hAnsi="Franklin Gothic Book"/>
        </w:rPr>
        <w:t>.</w:t>
      </w:r>
    </w:p>
    <w:p w14:paraId="335B10A8" w14:textId="26F26A6B" w:rsidR="00895BB8" w:rsidRPr="00895BB8" w:rsidRDefault="00895BB8" w:rsidP="00895BB8">
      <w:pPr>
        <w:spacing w:before="120" w:after="120" w:line="240" w:lineRule="auto"/>
        <w:rPr>
          <w:rFonts w:ascii="Franklin Gothic Book" w:hAnsi="Franklin Gothic Book"/>
          <w:b/>
        </w:rPr>
      </w:pPr>
    </w:p>
    <w:p w14:paraId="479AD226" w14:textId="433B9415" w:rsidR="00895BB8" w:rsidRPr="00895BB8" w:rsidRDefault="00711E39" w:rsidP="00895BB8">
      <w:pPr>
        <w:spacing w:before="120" w:after="120" w:line="240" w:lineRule="auto"/>
        <w:rPr>
          <w:rFonts w:ascii="Franklin Gothic Book" w:hAnsi="Franklin Gothic Book"/>
          <w:b/>
        </w:rPr>
      </w:pPr>
      <w:r w:rsidRPr="00895BB8">
        <w:rPr>
          <w:rFonts w:ascii="Franklin Gothic Book" w:hAnsi="Franklin Gothic Book"/>
          <w:b/>
        </w:rPr>
        <w:t xml:space="preserve">% Andel korrekt uniform och </w:t>
      </w:r>
      <w:r w:rsidR="003C6338" w:rsidRPr="00895BB8">
        <w:rPr>
          <w:rFonts w:ascii="Franklin Gothic Book" w:hAnsi="Franklin Gothic Book"/>
          <w:b/>
        </w:rPr>
        <w:t>klädselförare</w:t>
      </w:r>
    </w:p>
    <w:p w14:paraId="3943D359" w14:textId="77777777" w:rsidR="009B2B5A" w:rsidRDefault="009B2B5A" w:rsidP="009B2B5A">
      <w:pPr>
        <w:spacing w:after="0" w:line="240" w:lineRule="auto"/>
        <w:rPr>
          <w:noProof/>
        </w:rPr>
      </w:pPr>
      <w:r>
        <w:rPr>
          <w:rFonts w:ascii="Franklin Gothic Book" w:hAnsi="Franklin Gothic Book"/>
        </w:rPr>
        <w:t>Ska</w:t>
      </w:r>
      <w:r w:rsidRPr="005C7480">
        <w:rPr>
          <w:rFonts w:ascii="Franklin Gothic Book" w:hAnsi="Franklin Gothic Book"/>
        </w:rPr>
        <w:t xml:space="preserve"> uppdateras</w:t>
      </w:r>
      <w:r>
        <w:rPr>
          <w:rFonts w:ascii="Franklin Gothic Book" w:hAnsi="Franklin Gothic Book"/>
        </w:rPr>
        <w:t>.</w:t>
      </w:r>
    </w:p>
    <w:p w14:paraId="197CE2D5" w14:textId="016F0563" w:rsidR="00895BB8" w:rsidRPr="00895BB8" w:rsidRDefault="00895BB8" w:rsidP="00895BB8">
      <w:pPr>
        <w:spacing w:before="120" w:after="120" w:line="240" w:lineRule="auto"/>
        <w:rPr>
          <w:rFonts w:ascii="Franklin Gothic Book" w:hAnsi="Franklin Gothic Book"/>
          <w:b/>
        </w:rPr>
      </w:pPr>
    </w:p>
    <w:p w14:paraId="6716D5DA" w14:textId="17DE22B8" w:rsidR="00895BB8" w:rsidRPr="00895BB8" w:rsidRDefault="00895BB8" w:rsidP="00895BB8">
      <w:pPr>
        <w:spacing w:before="120" w:after="120" w:line="240" w:lineRule="auto"/>
        <w:rPr>
          <w:rFonts w:ascii="Franklin Gothic Book" w:hAnsi="Franklin Gothic Book"/>
          <w:b/>
        </w:rPr>
      </w:pPr>
      <w:r w:rsidRPr="00895BB8">
        <w:rPr>
          <w:rFonts w:ascii="Franklin Gothic Book" w:hAnsi="Franklin Gothic Book"/>
          <w:b/>
        </w:rPr>
        <w:t>% Andel korrekt körstilförare</w:t>
      </w:r>
    </w:p>
    <w:p w14:paraId="5B5250DD" w14:textId="77777777" w:rsidR="009B2B5A" w:rsidRDefault="009B2B5A" w:rsidP="009B2B5A">
      <w:pPr>
        <w:spacing w:after="0" w:line="240" w:lineRule="auto"/>
        <w:rPr>
          <w:noProof/>
        </w:rPr>
      </w:pPr>
      <w:r>
        <w:rPr>
          <w:rFonts w:ascii="Franklin Gothic Book" w:hAnsi="Franklin Gothic Book"/>
        </w:rPr>
        <w:t>Ska</w:t>
      </w:r>
      <w:r w:rsidRPr="005C7480">
        <w:rPr>
          <w:rFonts w:ascii="Franklin Gothic Book" w:hAnsi="Franklin Gothic Book"/>
        </w:rPr>
        <w:t xml:space="preserve"> uppdateras</w:t>
      </w:r>
      <w:r>
        <w:rPr>
          <w:rFonts w:ascii="Franklin Gothic Book" w:hAnsi="Franklin Gothic Book"/>
        </w:rPr>
        <w:t>.</w:t>
      </w:r>
    </w:p>
    <w:p w14:paraId="7216E92E" w14:textId="77777777" w:rsidR="00895BB8" w:rsidRPr="00895BB8" w:rsidRDefault="00895BB8" w:rsidP="00895BB8">
      <w:pPr>
        <w:spacing w:before="120" w:after="120" w:line="240" w:lineRule="auto"/>
        <w:rPr>
          <w:rFonts w:ascii="Franklin Gothic Book" w:hAnsi="Franklin Gothic Book"/>
          <w:b/>
        </w:rPr>
      </w:pPr>
    </w:p>
    <w:p w14:paraId="73FC7382" w14:textId="77777777" w:rsidR="00895BB8" w:rsidRPr="00895BB8" w:rsidRDefault="00895BB8" w:rsidP="00895BB8">
      <w:pPr>
        <w:spacing w:before="120" w:after="120" w:line="240" w:lineRule="auto"/>
        <w:rPr>
          <w:rFonts w:ascii="Franklin Gothic Book" w:hAnsi="Franklin Gothic Book"/>
          <w:b/>
        </w:rPr>
      </w:pPr>
      <w:r w:rsidRPr="00895BB8">
        <w:rPr>
          <w:rFonts w:ascii="Franklin Gothic Book" w:hAnsi="Franklin Gothic Book"/>
          <w:b/>
        </w:rPr>
        <w:t>% Andel korrekt uppmarksamhetförare</w:t>
      </w:r>
    </w:p>
    <w:p w14:paraId="1E10B2D9" w14:textId="77777777" w:rsidR="009B2B5A" w:rsidRDefault="009B2B5A" w:rsidP="009B2B5A">
      <w:pPr>
        <w:spacing w:after="0" w:line="240" w:lineRule="auto"/>
        <w:rPr>
          <w:noProof/>
        </w:rPr>
      </w:pPr>
      <w:r>
        <w:rPr>
          <w:rFonts w:ascii="Franklin Gothic Book" w:hAnsi="Franklin Gothic Book"/>
        </w:rPr>
        <w:t>Ska</w:t>
      </w:r>
      <w:r w:rsidRPr="005C7480">
        <w:rPr>
          <w:rFonts w:ascii="Franklin Gothic Book" w:hAnsi="Franklin Gothic Book"/>
        </w:rPr>
        <w:t xml:space="preserve"> uppdateras</w:t>
      </w:r>
      <w:r>
        <w:rPr>
          <w:rFonts w:ascii="Franklin Gothic Book" w:hAnsi="Franklin Gothic Book"/>
        </w:rPr>
        <w:t>.</w:t>
      </w:r>
    </w:p>
    <w:p w14:paraId="36E82E59" w14:textId="77777777" w:rsidR="00895BB8" w:rsidRPr="00895BB8" w:rsidRDefault="00895BB8" w:rsidP="00895BB8">
      <w:pPr>
        <w:spacing w:before="120" w:after="120" w:line="240" w:lineRule="auto"/>
        <w:rPr>
          <w:rFonts w:ascii="Franklin Gothic Book" w:hAnsi="Franklin Gothic Book"/>
          <w:b/>
        </w:rPr>
      </w:pPr>
    </w:p>
    <w:p w14:paraId="0446EA5F" w14:textId="77777777" w:rsidR="00895BB8" w:rsidRPr="00895BB8" w:rsidRDefault="00895BB8" w:rsidP="00895BB8">
      <w:pPr>
        <w:spacing w:before="120" w:after="120" w:line="240" w:lineRule="auto"/>
        <w:rPr>
          <w:rFonts w:ascii="Franklin Gothic Book" w:hAnsi="Franklin Gothic Book"/>
          <w:b/>
        </w:rPr>
      </w:pPr>
      <w:r w:rsidRPr="00895BB8">
        <w:rPr>
          <w:rFonts w:ascii="Franklin Gothic Book" w:hAnsi="Franklin Gothic Book"/>
          <w:b/>
        </w:rPr>
        <w:t>% Andel korrekt hållplatsinformationförare</w:t>
      </w:r>
    </w:p>
    <w:p w14:paraId="4956CF35" w14:textId="77777777" w:rsidR="009B2B5A" w:rsidRDefault="009B2B5A" w:rsidP="009B2B5A">
      <w:pPr>
        <w:spacing w:after="0" w:line="240" w:lineRule="auto"/>
        <w:rPr>
          <w:noProof/>
        </w:rPr>
      </w:pPr>
      <w:r>
        <w:rPr>
          <w:rFonts w:ascii="Franklin Gothic Book" w:hAnsi="Franklin Gothic Book"/>
        </w:rPr>
        <w:t>Ska</w:t>
      </w:r>
      <w:r w:rsidRPr="005C7480">
        <w:rPr>
          <w:rFonts w:ascii="Franklin Gothic Book" w:hAnsi="Franklin Gothic Book"/>
        </w:rPr>
        <w:t xml:space="preserve"> uppdateras</w:t>
      </w:r>
      <w:r>
        <w:rPr>
          <w:rFonts w:ascii="Franklin Gothic Book" w:hAnsi="Franklin Gothic Book"/>
        </w:rPr>
        <w:t>.</w:t>
      </w:r>
    </w:p>
    <w:p w14:paraId="2F99F06A" w14:textId="77777777" w:rsidR="00895BB8" w:rsidRPr="00895BB8" w:rsidRDefault="00895BB8" w:rsidP="00895BB8">
      <w:pPr>
        <w:spacing w:before="120" w:after="120" w:line="240" w:lineRule="auto"/>
        <w:rPr>
          <w:rFonts w:ascii="Franklin Gothic Book" w:hAnsi="Franklin Gothic Book"/>
          <w:b/>
        </w:rPr>
      </w:pPr>
    </w:p>
    <w:p w14:paraId="726D8A1C" w14:textId="588E142D" w:rsidR="00730B51" w:rsidRPr="009F5EE2" w:rsidRDefault="00730B51" w:rsidP="009F5EE2">
      <w:pPr>
        <w:spacing w:before="120" w:after="120" w:line="240" w:lineRule="auto"/>
        <w:rPr>
          <w:rFonts w:ascii="Franklin Gothic Book" w:hAnsi="Franklin Gothic Book"/>
        </w:rPr>
      </w:pPr>
    </w:p>
    <w:p w14:paraId="028D8545" w14:textId="6E5FF602" w:rsidR="0042798E" w:rsidRDefault="0042798E">
      <w:r>
        <w:br w:type="page"/>
      </w:r>
    </w:p>
    <w:p w14:paraId="5CA8BB8C" w14:textId="21AB650D" w:rsidR="001F0B40" w:rsidRDefault="00231229" w:rsidP="00263C88">
      <w:r>
        <w:rPr>
          <w:noProof/>
        </w:rPr>
        <w:lastRenderedPageBreak/>
        <mc:AlternateContent>
          <mc:Choice Requires="wps">
            <w:drawing>
              <wp:anchor distT="0" distB="0" distL="114300" distR="114300" simplePos="0" relativeHeight="251658245" behindDoc="1" locked="0" layoutInCell="1" allowOverlap="1" wp14:anchorId="6D3555BF" wp14:editId="5150018F">
                <wp:simplePos x="0" y="0"/>
                <wp:positionH relativeFrom="page">
                  <wp:posOffset>-39757</wp:posOffset>
                </wp:positionH>
                <wp:positionV relativeFrom="page">
                  <wp:posOffset>-7951</wp:posOffset>
                </wp:positionV>
                <wp:extent cx="7687310" cy="11863705"/>
                <wp:effectExtent l="0" t="0" r="8890" b="4445"/>
                <wp:wrapNone/>
                <wp:docPr id="25" name="docshape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87310" cy="11863705"/>
                        </a:xfrm>
                        <a:prstGeom prst="rect">
                          <a:avLst/>
                        </a:prstGeom>
                        <a:solidFill>
                          <a:srgbClr val="004A9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5589F3F" w14:textId="77777777" w:rsidR="00111DA7" w:rsidRPr="00A93049" w:rsidRDefault="00111DA7" w:rsidP="00111DA7">
                            <w:pPr>
                              <w:spacing w:before="10000"/>
                              <w:ind w:left="108"/>
                              <w:jc w:val="center"/>
                              <w:rPr>
                                <w:rFonts w:ascii="Franklin Gothic Demi" w:hAnsi="Franklin Gothic Demi"/>
                                <w:b/>
                                <w:sz w:val="60"/>
                              </w:rPr>
                            </w:pPr>
                            <w:r w:rsidRPr="00A93049">
                              <w:rPr>
                                <w:rFonts w:ascii="Franklin Gothic Demi" w:hAnsi="Franklin Gothic Demi"/>
                                <w:b/>
                                <w:color w:val="FFFFFF"/>
                                <w:sz w:val="60"/>
                              </w:rPr>
                              <w:t>Tillsammans</w:t>
                            </w:r>
                            <w:r w:rsidRPr="00A93049">
                              <w:rPr>
                                <w:rFonts w:ascii="Franklin Gothic Demi" w:hAnsi="Franklin Gothic Demi"/>
                                <w:b/>
                                <w:color w:val="FFFFFF"/>
                                <w:spacing w:val="-22"/>
                                <w:sz w:val="60"/>
                              </w:rPr>
                              <w:t xml:space="preserve"> </w:t>
                            </w:r>
                            <w:r w:rsidRPr="00A93049">
                              <w:rPr>
                                <w:rFonts w:ascii="Franklin Gothic Demi" w:hAnsi="Franklin Gothic Demi"/>
                                <w:b/>
                                <w:color w:val="FFFFFF"/>
                                <w:sz w:val="60"/>
                              </w:rPr>
                              <w:t>sätter</w:t>
                            </w:r>
                            <w:r w:rsidRPr="00A93049">
                              <w:rPr>
                                <w:rFonts w:ascii="Franklin Gothic Demi" w:hAnsi="Franklin Gothic Demi"/>
                                <w:b/>
                                <w:color w:val="FFFFFF"/>
                                <w:spacing w:val="-20"/>
                                <w:sz w:val="60"/>
                              </w:rPr>
                              <w:t xml:space="preserve"> </w:t>
                            </w:r>
                            <w:r w:rsidRPr="00A93049">
                              <w:rPr>
                                <w:rFonts w:ascii="Franklin Gothic Demi" w:hAnsi="Franklin Gothic Demi"/>
                                <w:b/>
                                <w:color w:val="FFFFFF"/>
                                <w:sz w:val="60"/>
                              </w:rPr>
                              <w:t>vi</w:t>
                            </w:r>
                            <w:r w:rsidRPr="00A93049">
                              <w:rPr>
                                <w:rFonts w:ascii="Franklin Gothic Demi" w:hAnsi="Franklin Gothic Demi"/>
                                <w:b/>
                                <w:color w:val="FFFFFF"/>
                                <w:spacing w:val="-22"/>
                                <w:sz w:val="60"/>
                              </w:rPr>
                              <w:t xml:space="preserve"> </w:t>
                            </w:r>
                            <w:r w:rsidRPr="00A93049">
                              <w:rPr>
                                <w:rFonts w:ascii="Franklin Gothic Demi" w:hAnsi="Franklin Gothic Demi"/>
                                <w:b/>
                                <w:color w:val="FFFFFF"/>
                                <w:sz w:val="60"/>
                              </w:rPr>
                              <w:t>Göteborg</w:t>
                            </w:r>
                            <w:r w:rsidRPr="00A93049">
                              <w:rPr>
                                <w:rFonts w:ascii="Franklin Gothic Demi" w:hAnsi="Franklin Gothic Demi"/>
                                <w:b/>
                                <w:color w:val="FFFFFF"/>
                                <w:spacing w:val="-20"/>
                                <w:sz w:val="60"/>
                              </w:rPr>
                              <w:t xml:space="preserve"> </w:t>
                            </w:r>
                            <w:r w:rsidRPr="00A93049">
                              <w:rPr>
                                <w:rFonts w:ascii="Franklin Gothic Demi" w:hAnsi="Franklin Gothic Demi"/>
                                <w:b/>
                                <w:color w:val="FFFFFF"/>
                                <w:sz w:val="60"/>
                              </w:rPr>
                              <w:t>i</w:t>
                            </w:r>
                            <w:r w:rsidRPr="00A93049">
                              <w:rPr>
                                <w:rFonts w:ascii="Franklin Gothic Demi" w:hAnsi="Franklin Gothic Demi"/>
                                <w:b/>
                                <w:color w:val="FFFFFF"/>
                                <w:spacing w:val="-21"/>
                                <w:sz w:val="60"/>
                              </w:rPr>
                              <w:t xml:space="preserve"> </w:t>
                            </w:r>
                            <w:r w:rsidRPr="00A93049">
                              <w:rPr>
                                <w:rFonts w:ascii="Franklin Gothic Demi" w:hAnsi="Franklin Gothic Demi"/>
                                <w:b/>
                                <w:color w:val="FFFFFF"/>
                                <w:spacing w:val="-2"/>
                                <w:sz w:val="60"/>
                              </w:rPr>
                              <w:t>rörelse</w:t>
                            </w:r>
                          </w:p>
                          <w:p w14:paraId="4702CBC4" w14:textId="77777777" w:rsidR="00111DA7" w:rsidRDefault="00111DA7" w:rsidP="00111DA7">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3555BF" id="docshape28" o:spid="_x0000_s1154" style="position:absolute;margin-left:-3.15pt;margin-top:-.65pt;width:605.3pt;height:934.15pt;z-index:-25165823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" fillcolor="#004a91" stroked="f">
                <v:textbox>
                  <w:txbxContent>
                    <w:p w14:paraId="05589F3F" w14:textId="77777777" w:rsidR="00111DA7" w:rsidRPr="00A93049" w:rsidRDefault="00111DA7" w:rsidP="00111DA7">
                      <w:pPr>
                        <w:spacing w:before="10000"/>
                        <w:ind w:left="108"/>
                        <w:jc w:val="center"/>
                        <w:rPr>
                          <w:rFonts w:ascii="Franklin Gothic Demi" w:hAnsi="Franklin Gothic Demi"/>
                          <w:b/>
                          <w:sz w:val="60"/>
                        </w:rPr>
                      </w:pPr>
                      <w:r w:rsidRPr="00A93049">
                        <w:rPr>
                          <w:rFonts w:ascii="Franklin Gothic Demi" w:hAnsi="Franklin Gothic Demi"/>
                          <w:b/>
                          <w:color w:val="FFFFFF"/>
                          <w:sz w:val="60"/>
                        </w:rPr>
                        <w:t>Tillsammans</w:t>
                      </w:r>
                      <w:r w:rsidRPr="00A93049">
                        <w:rPr>
                          <w:rFonts w:ascii="Franklin Gothic Demi" w:hAnsi="Franklin Gothic Demi"/>
                          <w:b/>
                          <w:color w:val="FFFFFF"/>
                          <w:spacing w:val="-22"/>
                          <w:sz w:val="60"/>
                        </w:rPr>
                        <w:t xml:space="preserve"> </w:t>
                      </w:r>
                      <w:r w:rsidRPr="00A93049">
                        <w:rPr>
                          <w:rFonts w:ascii="Franklin Gothic Demi" w:hAnsi="Franklin Gothic Demi"/>
                          <w:b/>
                          <w:color w:val="FFFFFF"/>
                          <w:sz w:val="60"/>
                        </w:rPr>
                        <w:t>sätter</w:t>
                      </w:r>
                      <w:r w:rsidRPr="00A93049">
                        <w:rPr>
                          <w:rFonts w:ascii="Franklin Gothic Demi" w:hAnsi="Franklin Gothic Demi"/>
                          <w:b/>
                          <w:color w:val="FFFFFF"/>
                          <w:spacing w:val="-20"/>
                          <w:sz w:val="60"/>
                        </w:rPr>
                        <w:t xml:space="preserve"> </w:t>
                      </w:r>
                      <w:r w:rsidRPr="00A93049">
                        <w:rPr>
                          <w:rFonts w:ascii="Franklin Gothic Demi" w:hAnsi="Franklin Gothic Demi"/>
                          <w:b/>
                          <w:color w:val="FFFFFF"/>
                          <w:sz w:val="60"/>
                        </w:rPr>
                        <w:t>vi</w:t>
                      </w:r>
                      <w:r w:rsidRPr="00A93049">
                        <w:rPr>
                          <w:rFonts w:ascii="Franklin Gothic Demi" w:hAnsi="Franklin Gothic Demi"/>
                          <w:b/>
                          <w:color w:val="FFFFFF"/>
                          <w:spacing w:val="-22"/>
                          <w:sz w:val="60"/>
                        </w:rPr>
                        <w:t xml:space="preserve"> </w:t>
                      </w:r>
                      <w:r w:rsidRPr="00A93049">
                        <w:rPr>
                          <w:rFonts w:ascii="Franklin Gothic Demi" w:hAnsi="Franklin Gothic Demi"/>
                          <w:b/>
                          <w:color w:val="FFFFFF"/>
                          <w:sz w:val="60"/>
                        </w:rPr>
                        <w:t>Göteborg</w:t>
                      </w:r>
                      <w:r w:rsidRPr="00A93049">
                        <w:rPr>
                          <w:rFonts w:ascii="Franklin Gothic Demi" w:hAnsi="Franklin Gothic Demi"/>
                          <w:b/>
                          <w:color w:val="FFFFFF"/>
                          <w:spacing w:val="-20"/>
                          <w:sz w:val="60"/>
                        </w:rPr>
                        <w:t xml:space="preserve"> </w:t>
                      </w:r>
                      <w:r w:rsidRPr="00A93049">
                        <w:rPr>
                          <w:rFonts w:ascii="Franklin Gothic Demi" w:hAnsi="Franklin Gothic Demi"/>
                          <w:b/>
                          <w:color w:val="FFFFFF"/>
                          <w:sz w:val="60"/>
                        </w:rPr>
                        <w:t>i</w:t>
                      </w:r>
                      <w:r w:rsidRPr="00A93049">
                        <w:rPr>
                          <w:rFonts w:ascii="Franklin Gothic Demi" w:hAnsi="Franklin Gothic Demi"/>
                          <w:b/>
                          <w:color w:val="FFFFFF"/>
                          <w:spacing w:val="-21"/>
                          <w:sz w:val="60"/>
                        </w:rPr>
                        <w:t xml:space="preserve"> </w:t>
                      </w:r>
                      <w:r w:rsidRPr="00A93049">
                        <w:rPr>
                          <w:rFonts w:ascii="Franklin Gothic Demi" w:hAnsi="Franklin Gothic Demi"/>
                          <w:b/>
                          <w:color w:val="FFFFFF"/>
                          <w:spacing w:val="-2"/>
                          <w:sz w:val="60"/>
                        </w:rPr>
                        <w:t>rörelse</w:t>
                      </w:r>
                    </w:p>
                    <w:p w14:paraId="4702CBC4" w14:textId="77777777" w:rsidR="00111DA7" w:rsidRDefault="00111DA7" w:rsidP="00111DA7">
                      <w:pPr>
                        <w:jc w:val="center"/>
                      </w:pPr>
                    </w:p>
                  </w:txbxContent>
                </v:textbox>
                <w10:wrap anchorx="page" anchory="page"/>
              </v:rect>
            </w:pict>
          </mc:Fallback>
        </mc:AlternateContent>
      </w:r>
    </w:p>
    <w:p w14:paraId="7EABBFEB" w14:textId="475056D3" w:rsidR="00263C88" w:rsidRPr="00263C88" w:rsidRDefault="00852742" w:rsidP="001F0B40">
      <w:pPr>
        <w:ind w:left="-1417"/>
      </w:pPr>
      <w:r>
        <w:rPr>
          <w:noProof/>
        </w:rPr>
        <w:drawing>
          <wp:anchor distT="0" distB="0" distL="114300" distR="114300" simplePos="0" relativeHeight="251658270" behindDoc="0" locked="0" layoutInCell="1" allowOverlap="1" wp14:anchorId="7825D0EC" wp14:editId="616AF983">
            <wp:simplePos x="0" y="0"/>
            <wp:positionH relativeFrom="margin">
              <wp:posOffset>534035</wp:posOffset>
            </wp:positionH>
            <wp:positionV relativeFrom="paragraph">
              <wp:posOffset>3108960</wp:posOffset>
            </wp:positionV>
            <wp:extent cx="4695825" cy="1689100"/>
            <wp:effectExtent l="0" t="0" r="0" b="0"/>
            <wp:wrapNone/>
            <wp:docPr id="34" name="docshape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docshape31"/>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4695825" cy="1689100"/>
                    </a:xfrm>
                    <a:prstGeom prst="rect">
                      <a:avLst/>
                    </a:prstGeom>
                    <a:noFill/>
                  </pic:spPr>
                </pic:pic>
              </a:graphicData>
            </a:graphic>
          </wp:anchor>
        </w:drawing>
      </w:r>
    </w:p>
    <w:sectPr w:rsidR="00263C88" w:rsidRPr="00263C88" w:rsidSect="005877ED">
      <w:headerReference w:type="first" r:id="rId103"/>
      <w:footerReference w:type="first" r:id="rId104"/>
      <w:pgSz w:w="11906" w:h="16838" w:code="9"/>
      <w:pgMar w:top="1418" w:right="1418" w:bottom="567" w:left="1418" w:header="454" w:footer="454" w:gutter="0"/>
      <w:pgNumType w:start="19"/>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DCB395" w14:textId="77777777" w:rsidR="005B7DC9" w:rsidRDefault="005B7DC9" w:rsidP="003235E7">
      <w:pPr>
        <w:spacing w:after="0" w:line="240" w:lineRule="auto"/>
      </w:pPr>
      <w:r>
        <w:separator/>
      </w:r>
    </w:p>
  </w:endnote>
  <w:endnote w:type="continuationSeparator" w:id="0">
    <w:p w14:paraId="636730A2" w14:textId="77777777" w:rsidR="005B7DC9" w:rsidRDefault="005B7DC9" w:rsidP="003235E7">
      <w:pPr>
        <w:spacing w:after="0" w:line="240" w:lineRule="auto"/>
      </w:pPr>
      <w:r>
        <w:continuationSeparator/>
      </w:r>
    </w:p>
  </w:endnote>
  <w:endnote w:type="continuationNotice" w:id="1">
    <w:p w14:paraId="0742AC2C" w14:textId="77777777" w:rsidR="005B7DC9" w:rsidRDefault="005B7DC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lin Gothic Demi">
    <w:panose1 w:val="020B0703020102020204"/>
    <w:charset w:val="00"/>
    <w:family w:val="swiss"/>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Cambria">
    <w:panose1 w:val="02040503050406030204"/>
    <w:charset w:val="00"/>
    <w:family w:val="roman"/>
    <w:pitch w:val="variable"/>
    <w:sig w:usb0="E00006FF" w:usb1="420024FF" w:usb2="02000000" w:usb3="00000000" w:csb0="0000019F"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5774B6" w14:textId="7E48B053" w:rsidR="00286698" w:rsidRPr="00286698" w:rsidRDefault="00286698" w:rsidP="00021A0D">
    <w:pPr>
      <w:pBdr>
        <w:left w:val="single" w:sz="12" w:space="11" w:color="2B4C8D" w:themeColor="accent1"/>
      </w:pBdr>
      <w:spacing w:after="0"/>
      <w:rPr>
        <w:rFonts w:ascii="Franklin Gothic Book" w:eastAsiaTheme="majorEastAsia" w:hAnsi="Franklin Gothic Book" w:cstheme="majorBidi"/>
        <w:b/>
        <w:bCs/>
        <w:color w:val="2B4C8D"/>
        <w:sz w:val="26"/>
        <w:szCs w:val="26"/>
      </w:rPr>
    </w:pPr>
    <w:r w:rsidRPr="00286698">
      <w:rPr>
        <w:rFonts w:ascii="Franklin Gothic Book" w:eastAsiaTheme="majorEastAsia" w:hAnsi="Franklin Gothic Book" w:cstheme="majorBidi"/>
        <w:b/>
        <w:bCs/>
        <w:color w:val="2B4C8D"/>
        <w:sz w:val="26"/>
        <w:szCs w:val="26"/>
      </w:rPr>
      <w:fldChar w:fldCharType="begin"/>
    </w:r>
    <w:r w:rsidRPr="00286698">
      <w:rPr>
        <w:rFonts w:ascii="Franklin Gothic Book" w:eastAsiaTheme="majorEastAsia" w:hAnsi="Franklin Gothic Book" w:cstheme="majorBidi"/>
        <w:b/>
        <w:bCs/>
        <w:color w:val="2B4C8D"/>
        <w:sz w:val="26"/>
        <w:szCs w:val="26"/>
      </w:rPr>
      <w:instrText xml:space="preserve"> PAGE   \* MERGEFORMAT </w:instrText>
    </w:r>
    <w:r w:rsidRPr="00286698">
      <w:rPr>
        <w:rFonts w:ascii="Franklin Gothic Book" w:eastAsiaTheme="majorEastAsia" w:hAnsi="Franklin Gothic Book" w:cstheme="majorBidi"/>
        <w:b/>
        <w:bCs/>
        <w:color w:val="2B4C8D"/>
        <w:sz w:val="26"/>
        <w:szCs w:val="26"/>
      </w:rPr>
      <w:fldChar w:fldCharType="separate"/>
    </w:r>
    <w:r w:rsidRPr="00286698">
      <w:rPr>
        <w:rFonts w:ascii="Franklin Gothic Book" w:eastAsiaTheme="majorEastAsia" w:hAnsi="Franklin Gothic Book" w:cstheme="majorBidi"/>
        <w:b/>
        <w:bCs/>
        <w:noProof/>
        <w:color w:val="2B4C8D"/>
        <w:sz w:val="26"/>
        <w:szCs w:val="26"/>
      </w:rPr>
      <w:t>2</w:t>
    </w:r>
    <w:r w:rsidRPr="00286698">
      <w:rPr>
        <w:rFonts w:ascii="Franklin Gothic Book" w:eastAsiaTheme="majorEastAsia" w:hAnsi="Franklin Gothic Book" w:cstheme="majorBidi"/>
        <w:b/>
        <w:bCs/>
        <w:noProof/>
        <w:color w:val="2B4C8D"/>
        <w:sz w:val="26"/>
        <w:szCs w:val="26"/>
      </w:rPr>
      <w:fldChar w:fldCharType="end"/>
    </w:r>
    <w:r w:rsidR="00021A0D">
      <w:rPr>
        <w:rFonts w:ascii="Franklin Gothic Book" w:eastAsiaTheme="majorEastAsia" w:hAnsi="Franklin Gothic Book" w:cstheme="majorBidi"/>
        <w:b/>
        <w:bCs/>
        <w:noProof/>
        <w:color w:val="2B4C8D"/>
        <w:sz w:val="26"/>
        <w:szCs w:val="26"/>
      </w:rPr>
      <w:tab/>
    </w:r>
    <w:r w:rsidR="00021A0D">
      <w:rPr>
        <w:rFonts w:ascii="Franklin Gothic Book" w:eastAsiaTheme="majorEastAsia" w:hAnsi="Franklin Gothic Book" w:cstheme="majorBidi"/>
        <w:b/>
        <w:bCs/>
        <w:noProof/>
        <w:color w:val="2B4C8D"/>
        <w:sz w:val="26"/>
        <w:szCs w:val="26"/>
      </w:rPr>
      <w:tab/>
    </w:r>
    <w:r w:rsidR="00021A0D">
      <w:rPr>
        <w:rFonts w:ascii="Franklin Gothic Book" w:eastAsiaTheme="majorEastAsia" w:hAnsi="Franklin Gothic Book" w:cstheme="majorBidi"/>
        <w:b/>
        <w:bCs/>
        <w:noProof/>
        <w:color w:val="2B4C8D"/>
        <w:sz w:val="26"/>
        <w:szCs w:val="26"/>
      </w:rPr>
      <w:tab/>
    </w:r>
    <w:r w:rsidR="00021A0D">
      <w:rPr>
        <w:rFonts w:ascii="Franklin Gothic Book" w:eastAsiaTheme="majorEastAsia" w:hAnsi="Franklin Gothic Book" w:cstheme="majorBidi"/>
        <w:b/>
        <w:bCs/>
        <w:noProof/>
        <w:color w:val="2B4C8D"/>
        <w:sz w:val="26"/>
        <w:szCs w:val="26"/>
      </w:rPr>
      <w:tab/>
    </w:r>
    <w:r w:rsidR="00021A0D">
      <w:rPr>
        <w:rFonts w:ascii="Franklin Gothic Book" w:eastAsiaTheme="majorEastAsia" w:hAnsi="Franklin Gothic Book" w:cstheme="majorBidi"/>
        <w:b/>
        <w:bCs/>
        <w:noProof/>
        <w:color w:val="2B4C8D"/>
        <w:sz w:val="26"/>
        <w:szCs w:val="26"/>
      </w:rPr>
      <w:tab/>
    </w:r>
    <w:r w:rsidR="00021A0D">
      <w:rPr>
        <w:rFonts w:ascii="Franklin Gothic Book" w:eastAsiaTheme="majorEastAsia" w:hAnsi="Franklin Gothic Book" w:cstheme="majorBidi"/>
        <w:b/>
        <w:bCs/>
        <w:noProof/>
        <w:color w:val="2B4C8D"/>
        <w:sz w:val="26"/>
        <w:szCs w:val="26"/>
      </w:rPr>
      <w:tab/>
    </w:r>
    <w:r w:rsidR="00021A0D">
      <w:rPr>
        <w:rFonts w:ascii="Franklin Gothic Book" w:eastAsiaTheme="majorEastAsia" w:hAnsi="Franklin Gothic Book" w:cstheme="majorBidi"/>
        <w:b/>
        <w:bCs/>
        <w:noProof/>
        <w:color w:val="2B4C8D"/>
        <w:sz w:val="26"/>
        <w:szCs w:val="26"/>
      </w:rPr>
      <w:tab/>
    </w:r>
    <w:r w:rsidR="00021A0D">
      <w:rPr>
        <w:rFonts w:ascii="Franklin Gothic Book" w:eastAsiaTheme="majorEastAsia" w:hAnsi="Franklin Gothic Book" w:cstheme="majorBidi"/>
        <w:b/>
        <w:bCs/>
        <w:noProof/>
        <w:color w:val="2B4C8D"/>
        <w:sz w:val="26"/>
        <w:szCs w:val="26"/>
      </w:rPr>
      <w:tab/>
    </w:r>
    <w:r w:rsidR="00021A0D">
      <w:rPr>
        <w:rFonts w:ascii="Franklin Gothic Book" w:eastAsiaTheme="majorEastAsia" w:hAnsi="Franklin Gothic Book" w:cstheme="majorBidi"/>
        <w:b/>
        <w:bCs/>
        <w:noProof/>
        <w:color w:val="2B4C8D"/>
        <w:sz w:val="26"/>
        <w:szCs w:val="26"/>
      </w:rPr>
      <w:tab/>
    </w:r>
    <w:r w:rsidR="00021A0D">
      <w:rPr>
        <w:rFonts w:ascii="Franklin Gothic Book" w:eastAsiaTheme="majorEastAsia" w:hAnsi="Franklin Gothic Book" w:cstheme="majorBidi"/>
        <w:b/>
        <w:bCs/>
        <w:noProof/>
        <w:color w:val="2B4C8D"/>
        <w:sz w:val="26"/>
        <w:szCs w:val="26"/>
      </w:rPr>
      <w:tab/>
    </w:r>
    <w:r w:rsidR="00021A0D">
      <w:rPr>
        <w:rFonts w:ascii="Franklin Gothic Book" w:eastAsiaTheme="majorEastAsia" w:hAnsi="Franklin Gothic Book" w:cstheme="majorBidi"/>
        <w:b/>
        <w:bCs/>
        <w:noProof/>
        <w:color w:val="2B4C8D"/>
        <w:sz w:val="26"/>
        <w:szCs w:val="26"/>
      </w:rPr>
      <w:tab/>
      <w:t xml:space="preserve">       </w:t>
    </w:r>
    <w:r w:rsidR="00926662">
      <w:rPr>
        <w:rFonts w:ascii="Franklin Gothic Book" w:eastAsiaTheme="majorEastAsia" w:hAnsi="Franklin Gothic Book" w:cstheme="majorBidi"/>
        <w:b/>
        <w:bCs/>
        <w:noProof/>
        <w:color w:val="2B4C8D"/>
        <w:sz w:val="26"/>
        <w:szCs w:val="26"/>
      </w:rPr>
      <w:t>Månadsra</w:t>
    </w:r>
    <w:r w:rsidR="00C14813">
      <w:rPr>
        <w:rFonts w:ascii="Franklin Gothic Book" w:eastAsiaTheme="majorEastAsia" w:hAnsi="Franklin Gothic Book" w:cstheme="majorBidi"/>
        <w:b/>
        <w:bCs/>
        <w:noProof/>
        <w:color w:val="2B4C8D"/>
        <w:sz w:val="26"/>
        <w:szCs w:val="26"/>
      </w:rPr>
      <w:t>pport 2022</w:t>
    </w:r>
  </w:p>
  <w:p w14:paraId="4A310FD6" w14:textId="07093D61" w:rsidR="005E3157" w:rsidRPr="002E727A" w:rsidRDefault="005E3157">
    <w:pPr>
      <w:pStyle w:val="Sidfot"/>
      <w:rPr>
        <w:rFonts w:cs="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D2D0C5" w14:textId="37471D0F" w:rsidR="00CE39C7" w:rsidRPr="00264525" w:rsidRDefault="00F37583" w:rsidP="00C0487E">
    <w:pPr>
      <w:suppressLineNumbers/>
      <w:pBdr>
        <w:left w:val="single" w:sz="12" w:space="11" w:color="2B4C8D" w:themeColor="accent1"/>
      </w:pBdr>
      <w:spacing w:after="0"/>
      <w:rPr>
        <w:rFonts w:ascii="Franklin Gothic Book" w:eastAsiaTheme="majorEastAsia" w:hAnsi="Franklin Gothic Book" w:cstheme="majorBidi"/>
        <w:color w:val="2B4C8D"/>
        <w:sz w:val="26"/>
        <w:szCs w:val="26"/>
      </w:rPr>
    </w:pPr>
    <w:r>
      <w:rPr>
        <w:rFonts w:ascii="Franklin Gothic Book" w:eastAsiaTheme="majorEastAsia" w:hAnsi="Franklin Gothic Book" w:cstheme="majorBidi"/>
        <w:b/>
        <w:bCs/>
        <w:color w:val="203869" w:themeColor="accent1" w:themeShade="BF"/>
        <w:sz w:val="26"/>
        <w:szCs w:val="26"/>
      </w:rPr>
      <w:t>0</w:t>
    </w:r>
    <w:r w:rsidR="00E93727">
      <w:rPr>
        <w:rFonts w:ascii="Franklin Gothic Book" w:eastAsiaTheme="majorEastAsia" w:hAnsi="Franklin Gothic Book" w:cstheme="majorBidi"/>
        <w:color w:val="203869" w:themeColor="accent1" w:themeShade="BF"/>
        <w:sz w:val="26"/>
        <w:szCs w:val="26"/>
      </w:rPr>
      <w:tab/>
    </w:r>
    <w:r w:rsidR="001D5FCD">
      <w:rPr>
        <w:rFonts w:ascii="Franklin Gothic Book" w:eastAsiaTheme="majorEastAsia" w:hAnsi="Franklin Gothic Book" w:cstheme="majorBidi"/>
        <w:color w:val="203869" w:themeColor="accent1" w:themeShade="BF"/>
        <w:sz w:val="26"/>
        <w:szCs w:val="26"/>
      </w:rPr>
      <w:tab/>
    </w:r>
    <w:r w:rsidR="00E93727">
      <w:rPr>
        <w:rFonts w:ascii="Franklin Gothic Book" w:eastAsiaTheme="majorEastAsia" w:hAnsi="Franklin Gothic Book" w:cstheme="majorBidi"/>
        <w:color w:val="203869" w:themeColor="accent1" w:themeShade="BF"/>
        <w:sz w:val="26"/>
        <w:szCs w:val="26"/>
      </w:rPr>
      <w:tab/>
    </w:r>
    <w:r w:rsidR="00E93727">
      <w:rPr>
        <w:rFonts w:ascii="Franklin Gothic Book" w:eastAsiaTheme="majorEastAsia" w:hAnsi="Franklin Gothic Book" w:cstheme="majorBidi"/>
        <w:color w:val="203869" w:themeColor="accent1" w:themeShade="BF"/>
        <w:sz w:val="26"/>
        <w:szCs w:val="26"/>
      </w:rPr>
      <w:tab/>
    </w:r>
    <w:r w:rsidR="00E93727">
      <w:rPr>
        <w:rFonts w:ascii="Franklin Gothic Book" w:eastAsiaTheme="majorEastAsia" w:hAnsi="Franklin Gothic Book" w:cstheme="majorBidi"/>
        <w:color w:val="203869" w:themeColor="accent1" w:themeShade="BF"/>
        <w:sz w:val="26"/>
        <w:szCs w:val="26"/>
      </w:rPr>
      <w:tab/>
    </w:r>
    <w:r w:rsidR="00E93727">
      <w:rPr>
        <w:rFonts w:ascii="Franklin Gothic Book" w:eastAsiaTheme="majorEastAsia" w:hAnsi="Franklin Gothic Book" w:cstheme="majorBidi"/>
        <w:color w:val="203869" w:themeColor="accent1" w:themeShade="BF"/>
        <w:sz w:val="26"/>
        <w:szCs w:val="26"/>
      </w:rPr>
      <w:tab/>
    </w:r>
    <w:r w:rsidR="00E93727">
      <w:rPr>
        <w:rFonts w:ascii="Franklin Gothic Book" w:eastAsiaTheme="majorEastAsia" w:hAnsi="Franklin Gothic Book" w:cstheme="majorBidi"/>
        <w:color w:val="203869" w:themeColor="accent1" w:themeShade="BF"/>
        <w:sz w:val="26"/>
        <w:szCs w:val="26"/>
      </w:rPr>
      <w:tab/>
    </w:r>
    <w:r w:rsidR="00E93727">
      <w:rPr>
        <w:rFonts w:ascii="Franklin Gothic Book" w:eastAsiaTheme="majorEastAsia" w:hAnsi="Franklin Gothic Book" w:cstheme="majorBidi"/>
        <w:color w:val="203869" w:themeColor="accent1" w:themeShade="BF"/>
        <w:sz w:val="26"/>
        <w:szCs w:val="26"/>
      </w:rPr>
      <w:tab/>
    </w:r>
    <w:r w:rsidR="00E93727">
      <w:rPr>
        <w:rFonts w:ascii="Franklin Gothic Book" w:eastAsiaTheme="majorEastAsia" w:hAnsi="Franklin Gothic Book" w:cstheme="majorBidi"/>
        <w:color w:val="203869" w:themeColor="accent1" w:themeShade="BF"/>
        <w:sz w:val="26"/>
        <w:szCs w:val="26"/>
      </w:rPr>
      <w:tab/>
    </w:r>
    <w:r w:rsidR="00E93727">
      <w:rPr>
        <w:rFonts w:ascii="Franklin Gothic Book" w:eastAsiaTheme="majorEastAsia" w:hAnsi="Franklin Gothic Book" w:cstheme="majorBidi"/>
        <w:color w:val="203869" w:themeColor="accent1" w:themeShade="BF"/>
        <w:sz w:val="26"/>
        <w:szCs w:val="26"/>
      </w:rPr>
      <w:tab/>
    </w:r>
    <w:r w:rsidR="00CF5EEF">
      <w:rPr>
        <w:rFonts w:ascii="Franklin Gothic Book" w:eastAsiaTheme="majorEastAsia" w:hAnsi="Franklin Gothic Book" w:cstheme="majorBidi"/>
        <w:color w:val="203869" w:themeColor="accent1" w:themeShade="BF"/>
        <w:sz w:val="26"/>
        <w:szCs w:val="26"/>
      </w:rPr>
      <w:t xml:space="preserve">       </w:t>
    </w:r>
    <w:r w:rsidR="00E93727" w:rsidRPr="001D5FCD">
      <w:rPr>
        <w:rFonts w:ascii="Franklin Gothic Book" w:eastAsiaTheme="majorEastAsia" w:hAnsi="Franklin Gothic Book" w:cstheme="majorBidi"/>
        <w:b/>
        <w:bCs/>
        <w:color w:val="203869" w:themeColor="accent1" w:themeShade="BF"/>
        <w:sz w:val="26"/>
        <w:szCs w:val="26"/>
      </w:rPr>
      <w:t>Månadsrapport 2022</w:t>
    </w:r>
  </w:p>
  <w:p w14:paraId="74E7AE45" w14:textId="77777777" w:rsidR="008B1975" w:rsidRDefault="008B1975">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2055CA" w14:textId="4C0C3A64" w:rsidR="00184131" w:rsidRPr="00184131" w:rsidRDefault="0073150A" w:rsidP="00CF5EEF">
    <w:pPr>
      <w:pBdr>
        <w:left w:val="single" w:sz="12" w:space="11" w:color="2B4C8D" w:themeColor="accent1"/>
      </w:pBdr>
      <w:tabs>
        <w:tab w:val="left" w:pos="622"/>
      </w:tabs>
      <w:spacing w:after="0"/>
      <w:rPr>
        <w:rFonts w:ascii="Franklin Gothic Book" w:eastAsiaTheme="majorEastAsia" w:hAnsi="Franklin Gothic Book" w:cstheme="majorBidi"/>
        <w:color w:val="2B4C8D"/>
        <w:sz w:val="26"/>
        <w:szCs w:val="26"/>
      </w:rPr>
    </w:pPr>
    <w:r w:rsidRPr="0073150A">
      <w:rPr>
        <w:rFonts w:ascii="Franklin Gothic Book" w:eastAsiaTheme="majorEastAsia" w:hAnsi="Franklin Gothic Book" w:cstheme="majorBidi"/>
        <w:b/>
        <w:bCs/>
        <w:color w:val="2B4C8D"/>
        <w:sz w:val="26"/>
        <w:szCs w:val="26"/>
      </w:rPr>
      <w:t>1</w:t>
    </w:r>
    <w:r w:rsidR="005877ED">
      <w:rPr>
        <w:rFonts w:ascii="Franklin Gothic Book" w:eastAsiaTheme="majorEastAsia" w:hAnsi="Franklin Gothic Book" w:cstheme="majorBidi"/>
        <w:b/>
        <w:bCs/>
        <w:color w:val="2B4C8D"/>
        <w:sz w:val="26"/>
        <w:szCs w:val="26"/>
      </w:rPr>
      <w:t>9</w:t>
    </w:r>
    <w:r w:rsidR="00BD1B88">
      <w:rPr>
        <w:rFonts w:ascii="Franklin Gothic Book" w:eastAsiaTheme="majorEastAsia" w:hAnsi="Franklin Gothic Book" w:cstheme="majorBidi"/>
        <w:color w:val="2B4C8D"/>
        <w:sz w:val="26"/>
        <w:szCs w:val="26"/>
      </w:rPr>
      <w:tab/>
    </w:r>
    <w:r w:rsidR="00BD1B88">
      <w:rPr>
        <w:rFonts w:ascii="Franklin Gothic Book" w:eastAsiaTheme="majorEastAsia" w:hAnsi="Franklin Gothic Book" w:cstheme="majorBidi"/>
        <w:color w:val="2B4C8D"/>
        <w:sz w:val="26"/>
        <w:szCs w:val="26"/>
      </w:rPr>
      <w:tab/>
    </w:r>
    <w:r w:rsidR="00BD1B88">
      <w:rPr>
        <w:rFonts w:ascii="Franklin Gothic Book" w:eastAsiaTheme="majorEastAsia" w:hAnsi="Franklin Gothic Book" w:cstheme="majorBidi"/>
        <w:color w:val="2B4C8D"/>
        <w:sz w:val="26"/>
        <w:szCs w:val="26"/>
      </w:rPr>
      <w:tab/>
    </w:r>
    <w:r w:rsidR="00BD1B88">
      <w:rPr>
        <w:rFonts w:ascii="Franklin Gothic Book" w:eastAsiaTheme="majorEastAsia" w:hAnsi="Franklin Gothic Book" w:cstheme="majorBidi"/>
        <w:color w:val="2B4C8D"/>
        <w:sz w:val="26"/>
        <w:szCs w:val="26"/>
      </w:rPr>
      <w:tab/>
    </w:r>
    <w:r w:rsidR="00BD1B88">
      <w:rPr>
        <w:rFonts w:ascii="Franklin Gothic Book" w:eastAsiaTheme="majorEastAsia" w:hAnsi="Franklin Gothic Book" w:cstheme="majorBidi"/>
        <w:color w:val="2B4C8D"/>
        <w:sz w:val="26"/>
        <w:szCs w:val="26"/>
      </w:rPr>
      <w:tab/>
    </w:r>
    <w:r w:rsidR="00BD1B88">
      <w:rPr>
        <w:rFonts w:ascii="Franklin Gothic Book" w:eastAsiaTheme="majorEastAsia" w:hAnsi="Franklin Gothic Book" w:cstheme="majorBidi"/>
        <w:color w:val="2B4C8D"/>
        <w:sz w:val="26"/>
        <w:szCs w:val="26"/>
      </w:rPr>
      <w:tab/>
    </w:r>
    <w:r w:rsidR="00BD1B88">
      <w:rPr>
        <w:rFonts w:ascii="Franklin Gothic Book" w:eastAsiaTheme="majorEastAsia" w:hAnsi="Franklin Gothic Book" w:cstheme="majorBidi"/>
        <w:color w:val="2B4C8D"/>
        <w:sz w:val="26"/>
        <w:szCs w:val="26"/>
      </w:rPr>
      <w:tab/>
    </w:r>
    <w:r w:rsidR="00BD1B88">
      <w:rPr>
        <w:rFonts w:ascii="Franklin Gothic Book" w:eastAsiaTheme="majorEastAsia" w:hAnsi="Franklin Gothic Book" w:cstheme="majorBidi"/>
        <w:color w:val="2B4C8D"/>
        <w:sz w:val="26"/>
        <w:szCs w:val="26"/>
      </w:rPr>
      <w:tab/>
    </w:r>
    <w:r w:rsidR="00BD1B88">
      <w:rPr>
        <w:rFonts w:ascii="Franklin Gothic Book" w:eastAsiaTheme="majorEastAsia" w:hAnsi="Franklin Gothic Book" w:cstheme="majorBidi"/>
        <w:color w:val="2B4C8D"/>
        <w:sz w:val="26"/>
        <w:szCs w:val="26"/>
      </w:rPr>
      <w:tab/>
    </w:r>
    <w:r w:rsidR="00BD1B88">
      <w:rPr>
        <w:rFonts w:ascii="Franklin Gothic Book" w:eastAsiaTheme="majorEastAsia" w:hAnsi="Franklin Gothic Book" w:cstheme="majorBidi"/>
        <w:color w:val="2B4C8D"/>
        <w:sz w:val="26"/>
        <w:szCs w:val="26"/>
      </w:rPr>
      <w:tab/>
    </w:r>
    <w:r w:rsidR="00CF5EEF">
      <w:rPr>
        <w:rFonts w:ascii="Franklin Gothic Book" w:eastAsiaTheme="majorEastAsia" w:hAnsi="Franklin Gothic Book" w:cstheme="majorBidi"/>
        <w:color w:val="2B4C8D"/>
        <w:sz w:val="26"/>
        <w:szCs w:val="26"/>
      </w:rPr>
      <w:t xml:space="preserve">       </w:t>
    </w:r>
    <w:r w:rsidR="00BD1B88" w:rsidRPr="00BD1B88">
      <w:rPr>
        <w:rFonts w:ascii="Franklin Gothic Book" w:eastAsiaTheme="majorEastAsia" w:hAnsi="Franklin Gothic Book" w:cstheme="majorBidi"/>
        <w:b/>
        <w:bCs/>
        <w:color w:val="2B4C8D"/>
        <w:sz w:val="26"/>
        <w:szCs w:val="26"/>
      </w:rPr>
      <w:t>Månadsrapport 2022</w:t>
    </w:r>
  </w:p>
  <w:p w14:paraId="3487EB8B" w14:textId="77777777" w:rsidR="00184131" w:rsidRDefault="0018413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FDC15B" w14:textId="77777777" w:rsidR="005B7DC9" w:rsidRDefault="005B7DC9" w:rsidP="003235E7">
      <w:pPr>
        <w:spacing w:after="0" w:line="240" w:lineRule="auto"/>
      </w:pPr>
      <w:r>
        <w:separator/>
      </w:r>
    </w:p>
  </w:footnote>
  <w:footnote w:type="continuationSeparator" w:id="0">
    <w:p w14:paraId="2E3D4F3A" w14:textId="77777777" w:rsidR="005B7DC9" w:rsidRDefault="005B7DC9" w:rsidP="003235E7">
      <w:pPr>
        <w:spacing w:after="0" w:line="240" w:lineRule="auto"/>
      </w:pPr>
      <w:r>
        <w:continuationSeparator/>
      </w:r>
    </w:p>
  </w:footnote>
  <w:footnote w:type="continuationNotice" w:id="1">
    <w:p w14:paraId="243D449E" w14:textId="77777777" w:rsidR="005B7DC9" w:rsidRDefault="005B7DC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00072" w14:textId="3E1990A8" w:rsidR="005E3157" w:rsidRDefault="005E3157" w:rsidP="00BE2257">
    <w:pPr>
      <w:pStyle w:val="Sidhuvud"/>
      <w:ind w:left="567" w:hanging="56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0FA1151C" w14:paraId="61CDB9D3" w14:textId="77777777" w:rsidTr="0FA1151C">
      <w:tc>
        <w:tcPr>
          <w:tcW w:w="3020" w:type="dxa"/>
        </w:tcPr>
        <w:p w14:paraId="77792AE7" w14:textId="223E7D69" w:rsidR="0FA1151C" w:rsidRDefault="0FA1151C" w:rsidP="0FA1151C">
          <w:pPr>
            <w:pStyle w:val="Sidhuvud"/>
            <w:ind w:left="-115"/>
          </w:pPr>
        </w:p>
      </w:tc>
      <w:tc>
        <w:tcPr>
          <w:tcW w:w="3020" w:type="dxa"/>
        </w:tcPr>
        <w:p w14:paraId="05B02675" w14:textId="233E7077" w:rsidR="0FA1151C" w:rsidRDefault="0FA1151C" w:rsidP="0FA1151C">
          <w:pPr>
            <w:pStyle w:val="Sidhuvud"/>
            <w:jc w:val="center"/>
          </w:pPr>
        </w:p>
      </w:tc>
      <w:tc>
        <w:tcPr>
          <w:tcW w:w="3020" w:type="dxa"/>
        </w:tcPr>
        <w:p w14:paraId="76364F01" w14:textId="16D5576B" w:rsidR="0FA1151C" w:rsidRDefault="0FA1151C" w:rsidP="0FA1151C">
          <w:pPr>
            <w:pStyle w:val="Sidhuvud"/>
            <w:ind w:right="-115"/>
            <w:jc w:val="right"/>
          </w:pPr>
        </w:p>
      </w:tc>
    </w:tr>
  </w:tbl>
  <w:p w14:paraId="64BC2DBA" w14:textId="054FDE9E" w:rsidR="0FA1151C" w:rsidRDefault="0FA1151C" w:rsidP="0FA1151C">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0FA1151C" w14:paraId="0D3E67F0" w14:textId="77777777" w:rsidTr="0FA1151C">
      <w:tc>
        <w:tcPr>
          <w:tcW w:w="3020" w:type="dxa"/>
        </w:tcPr>
        <w:p w14:paraId="482B2D75" w14:textId="3B8DDAFD" w:rsidR="0FA1151C" w:rsidRDefault="0FA1151C" w:rsidP="0FA1151C">
          <w:pPr>
            <w:pStyle w:val="Sidhuvud"/>
            <w:ind w:left="-115"/>
          </w:pPr>
        </w:p>
      </w:tc>
      <w:tc>
        <w:tcPr>
          <w:tcW w:w="3020" w:type="dxa"/>
        </w:tcPr>
        <w:p w14:paraId="2C8863A2" w14:textId="6D53940C" w:rsidR="0FA1151C" w:rsidRDefault="0FA1151C" w:rsidP="0FA1151C">
          <w:pPr>
            <w:pStyle w:val="Sidhuvud"/>
            <w:jc w:val="center"/>
          </w:pPr>
        </w:p>
      </w:tc>
      <w:tc>
        <w:tcPr>
          <w:tcW w:w="3020" w:type="dxa"/>
        </w:tcPr>
        <w:p w14:paraId="18D3411C" w14:textId="4D2DCA5B" w:rsidR="0FA1151C" w:rsidRDefault="0FA1151C" w:rsidP="0FA1151C">
          <w:pPr>
            <w:pStyle w:val="Sidhuvud"/>
            <w:ind w:right="-115"/>
            <w:jc w:val="right"/>
          </w:pPr>
        </w:p>
      </w:tc>
    </w:tr>
  </w:tbl>
  <w:p w14:paraId="27C39B2F" w14:textId="0FDA90AB" w:rsidR="0FA1151C" w:rsidRDefault="0FA1151C" w:rsidP="0FA1151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72053"/>
    <w:multiLevelType w:val="multilevel"/>
    <w:tmpl w:val="89D680B4"/>
    <w:lvl w:ilvl="0">
      <w:start w:val="2"/>
      <w:numFmt w:val="decimal"/>
      <w:lvlText w:val="%1"/>
      <w:lvlJc w:val="left"/>
      <w:pPr>
        <w:ind w:left="630" w:hanging="630"/>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3240" w:hanging="3240"/>
      </w:pPr>
      <w:rPr>
        <w:rFonts w:hint="default"/>
      </w:rPr>
    </w:lvl>
  </w:abstractNum>
  <w:abstractNum w:abstractNumId="1" w15:restartNumberingAfterBreak="0">
    <w:nsid w:val="07D47539"/>
    <w:multiLevelType w:val="multilevel"/>
    <w:tmpl w:val="9A426FB4"/>
    <w:lvl w:ilvl="0">
      <w:start w:val="4"/>
      <w:numFmt w:val="decimal"/>
      <w:lvlText w:val="%1"/>
      <w:lvlJc w:val="left"/>
      <w:pPr>
        <w:ind w:left="630" w:hanging="63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3240" w:hanging="3240"/>
      </w:pPr>
      <w:rPr>
        <w:rFonts w:hint="default"/>
      </w:rPr>
    </w:lvl>
  </w:abstractNum>
  <w:abstractNum w:abstractNumId="2" w15:restartNumberingAfterBreak="0">
    <w:nsid w:val="089C6694"/>
    <w:multiLevelType w:val="hybridMultilevel"/>
    <w:tmpl w:val="0F3849C4"/>
    <w:lvl w:ilvl="0" w:tplc="02CCBBE6">
      <w:start w:val="4"/>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8F370D9"/>
    <w:multiLevelType w:val="multilevel"/>
    <w:tmpl w:val="EB74507E"/>
    <w:lvl w:ilvl="0">
      <w:start w:val="3"/>
      <w:numFmt w:val="decimal"/>
      <w:lvlText w:val="%1"/>
      <w:lvlJc w:val="left"/>
      <w:pPr>
        <w:ind w:left="630" w:hanging="630"/>
      </w:pPr>
      <w:rPr>
        <w:rFonts w:hint="default"/>
      </w:rPr>
    </w:lvl>
    <w:lvl w:ilvl="1">
      <w:start w:val="3"/>
      <w:numFmt w:val="decimal"/>
      <w:lvlText w:val="%1.%2"/>
      <w:lvlJc w:val="left"/>
      <w:pPr>
        <w:ind w:left="1800" w:hanging="720"/>
      </w:pPr>
      <w:rPr>
        <w:rFonts w:hint="default"/>
      </w:rPr>
    </w:lvl>
    <w:lvl w:ilvl="2">
      <w:start w:val="1"/>
      <w:numFmt w:val="decimal"/>
      <w:lvlText w:val="%1.%2.%3"/>
      <w:lvlJc w:val="left"/>
      <w:pPr>
        <w:ind w:left="3240" w:hanging="1080"/>
      </w:pPr>
      <w:rPr>
        <w:rFonts w:hint="default"/>
      </w:rPr>
    </w:lvl>
    <w:lvl w:ilvl="3">
      <w:start w:val="1"/>
      <w:numFmt w:val="decimal"/>
      <w:lvlText w:val="%1.%2.%3.%4"/>
      <w:lvlJc w:val="left"/>
      <w:pPr>
        <w:ind w:left="4680" w:hanging="1440"/>
      </w:pPr>
      <w:rPr>
        <w:rFonts w:hint="default"/>
      </w:rPr>
    </w:lvl>
    <w:lvl w:ilvl="4">
      <w:start w:val="1"/>
      <w:numFmt w:val="decimal"/>
      <w:lvlText w:val="%1.%2.%3.%4.%5"/>
      <w:lvlJc w:val="left"/>
      <w:pPr>
        <w:ind w:left="6120" w:hanging="1800"/>
      </w:pPr>
      <w:rPr>
        <w:rFonts w:hint="default"/>
      </w:rPr>
    </w:lvl>
    <w:lvl w:ilvl="5">
      <w:start w:val="1"/>
      <w:numFmt w:val="decimal"/>
      <w:lvlText w:val="%1.%2.%3.%4.%5.%6"/>
      <w:lvlJc w:val="left"/>
      <w:pPr>
        <w:ind w:left="7560" w:hanging="2160"/>
      </w:pPr>
      <w:rPr>
        <w:rFonts w:hint="default"/>
      </w:rPr>
    </w:lvl>
    <w:lvl w:ilvl="6">
      <w:start w:val="1"/>
      <w:numFmt w:val="decimal"/>
      <w:lvlText w:val="%1.%2.%3.%4.%5.%6.%7"/>
      <w:lvlJc w:val="left"/>
      <w:pPr>
        <w:ind w:left="9000" w:hanging="2520"/>
      </w:pPr>
      <w:rPr>
        <w:rFonts w:hint="default"/>
      </w:rPr>
    </w:lvl>
    <w:lvl w:ilvl="7">
      <w:start w:val="1"/>
      <w:numFmt w:val="decimal"/>
      <w:lvlText w:val="%1.%2.%3.%4.%5.%6.%7.%8"/>
      <w:lvlJc w:val="left"/>
      <w:pPr>
        <w:ind w:left="10440" w:hanging="2880"/>
      </w:pPr>
      <w:rPr>
        <w:rFonts w:hint="default"/>
      </w:rPr>
    </w:lvl>
    <w:lvl w:ilvl="8">
      <w:start w:val="1"/>
      <w:numFmt w:val="decimal"/>
      <w:lvlText w:val="%1.%2.%3.%4.%5.%6.%7.%8.%9"/>
      <w:lvlJc w:val="left"/>
      <w:pPr>
        <w:ind w:left="11880" w:hanging="3240"/>
      </w:pPr>
      <w:rPr>
        <w:rFonts w:hint="default"/>
      </w:rPr>
    </w:lvl>
  </w:abstractNum>
  <w:abstractNum w:abstractNumId="4" w15:restartNumberingAfterBreak="0">
    <w:nsid w:val="095D66F2"/>
    <w:multiLevelType w:val="multilevel"/>
    <w:tmpl w:val="6262C23E"/>
    <w:lvl w:ilvl="0">
      <w:start w:val="4"/>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D5F192E"/>
    <w:multiLevelType w:val="multilevel"/>
    <w:tmpl w:val="DFCE9B6E"/>
    <w:lvl w:ilvl="0">
      <w:start w:val="4"/>
      <w:numFmt w:val="decimal"/>
      <w:lvlText w:val="%1"/>
      <w:lvlJc w:val="left"/>
      <w:pPr>
        <w:ind w:left="630" w:hanging="630"/>
      </w:pPr>
      <w:rPr>
        <w:rFonts w:hint="default"/>
      </w:rPr>
    </w:lvl>
    <w:lvl w:ilvl="1">
      <w:start w:val="5"/>
      <w:numFmt w:val="decimal"/>
      <w:lvlText w:val="%1.%2"/>
      <w:lvlJc w:val="left"/>
      <w:pPr>
        <w:ind w:left="1287" w:hanging="720"/>
      </w:pPr>
      <w:rPr>
        <w:rFonts w:hint="default"/>
      </w:rPr>
    </w:lvl>
    <w:lvl w:ilvl="2">
      <w:start w:val="1"/>
      <w:numFmt w:val="decimal"/>
      <w:lvlText w:val="%1.%2.%3"/>
      <w:lvlJc w:val="left"/>
      <w:pPr>
        <w:ind w:left="2214" w:hanging="1080"/>
      </w:pPr>
      <w:rPr>
        <w:rFonts w:hint="default"/>
      </w:rPr>
    </w:lvl>
    <w:lvl w:ilvl="3">
      <w:start w:val="1"/>
      <w:numFmt w:val="decimal"/>
      <w:lvlText w:val="%1.%2.%3.%4"/>
      <w:lvlJc w:val="left"/>
      <w:pPr>
        <w:ind w:left="3141" w:hanging="1440"/>
      </w:pPr>
      <w:rPr>
        <w:rFonts w:hint="default"/>
      </w:rPr>
    </w:lvl>
    <w:lvl w:ilvl="4">
      <w:start w:val="1"/>
      <w:numFmt w:val="decimal"/>
      <w:lvlText w:val="%1.%2.%3.%4.%5"/>
      <w:lvlJc w:val="left"/>
      <w:pPr>
        <w:ind w:left="4068" w:hanging="1800"/>
      </w:pPr>
      <w:rPr>
        <w:rFonts w:hint="default"/>
      </w:rPr>
    </w:lvl>
    <w:lvl w:ilvl="5">
      <w:start w:val="1"/>
      <w:numFmt w:val="decimal"/>
      <w:lvlText w:val="%1.%2.%3.%4.%5.%6"/>
      <w:lvlJc w:val="left"/>
      <w:pPr>
        <w:ind w:left="4995" w:hanging="2160"/>
      </w:pPr>
      <w:rPr>
        <w:rFonts w:hint="default"/>
      </w:rPr>
    </w:lvl>
    <w:lvl w:ilvl="6">
      <w:start w:val="1"/>
      <w:numFmt w:val="decimal"/>
      <w:lvlText w:val="%1.%2.%3.%4.%5.%6.%7"/>
      <w:lvlJc w:val="left"/>
      <w:pPr>
        <w:ind w:left="5922" w:hanging="2520"/>
      </w:pPr>
      <w:rPr>
        <w:rFonts w:hint="default"/>
      </w:rPr>
    </w:lvl>
    <w:lvl w:ilvl="7">
      <w:start w:val="1"/>
      <w:numFmt w:val="decimal"/>
      <w:lvlText w:val="%1.%2.%3.%4.%5.%6.%7.%8"/>
      <w:lvlJc w:val="left"/>
      <w:pPr>
        <w:ind w:left="6849" w:hanging="2880"/>
      </w:pPr>
      <w:rPr>
        <w:rFonts w:hint="default"/>
      </w:rPr>
    </w:lvl>
    <w:lvl w:ilvl="8">
      <w:start w:val="1"/>
      <w:numFmt w:val="decimal"/>
      <w:lvlText w:val="%1.%2.%3.%4.%5.%6.%7.%8.%9"/>
      <w:lvlJc w:val="left"/>
      <w:pPr>
        <w:ind w:left="7776" w:hanging="3240"/>
      </w:pPr>
      <w:rPr>
        <w:rFonts w:hint="default"/>
      </w:rPr>
    </w:lvl>
  </w:abstractNum>
  <w:abstractNum w:abstractNumId="6" w15:restartNumberingAfterBreak="0">
    <w:nsid w:val="0D7F7042"/>
    <w:multiLevelType w:val="hybridMultilevel"/>
    <w:tmpl w:val="C99AD7CC"/>
    <w:lvl w:ilvl="0" w:tplc="E9865C3C">
      <w:start w:val="4"/>
      <w:numFmt w:val="decimal"/>
      <w:lvlText w:val="%1."/>
      <w:lvlJc w:val="left"/>
      <w:pPr>
        <w:ind w:left="1080" w:hanging="72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15:restartNumberingAfterBreak="0">
    <w:nsid w:val="0EA503E8"/>
    <w:multiLevelType w:val="multilevel"/>
    <w:tmpl w:val="134CCB2A"/>
    <w:lvl w:ilvl="0">
      <w:start w:val="4"/>
      <w:numFmt w:val="decimal"/>
      <w:lvlText w:val="%1"/>
      <w:lvlJc w:val="left"/>
      <w:pPr>
        <w:ind w:left="630" w:hanging="63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2214" w:hanging="1080"/>
      </w:pPr>
      <w:rPr>
        <w:rFonts w:hint="default"/>
      </w:rPr>
    </w:lvl>
    <w:lvl w:ilvl="3">
      <w:start w:val="1"/>
      <w:numFmt w:val="decimal"/>
      <w:lvlText w:val="%1.%2.%3.%4"/>
      <w:lvlJc w:val="left"/>
      <w:pPr>
        <w:ind w:left="3141" w:hanging="1440"/>
      </w:pPr>
      <w:rPr>
        <w:rFonts w:hint="default"/>
      </w:rPr>
    </w:lvl>
    <w:lvl w:ilvl="4">
      <w:start w:val="1"/>
      <w:numFmt w:val="decimal"/>
      <w:lvlText w:val="%1.%2.%3.%4.%5"/>
      <w:lvlJc w:val="left"/>
      <w:pPr>
        <w:ind w:left="4068" w:hanging="1800"/>
      </w:pPr>
      <w:rPr>
        <w:rFonts w:hint="default"/>
      </w:rPr>
    </w:lvl>
    <w:lvl w:ilvl="5">
      <w:start w:val="1"/>
      <w:numFmt w:val="decimal"/>
      <w:lvlText w:val="%1.%2.%3.%4.%5.%6"/>
      <w:lvlJc w:val="left"/>
      <w:pPr>
        <w:ind w:left="4995" w:hanging="2160"/>
      </w:pPr>
      <w:rPr>
        <w:rFonts w:hint="default"/>
      </w:rPr>
    </w:lvl>
    <w:lvl w:ilvl="6">
      <w:start w:val="1"/>
      <w:numFmt w:val="decimal"/>
      <w:lvlText w:val="%1.%2.%3.%4.%5.%6.%7"/>
      <w:lvlJc w:val="left"/>
      <w:pPr>
        <w:ind w:left="5922" w:hanging="2520"/>
      </w:pPr>
      <w:rPr>
        <w:rFonts w:hint="default"/>
      </w:rPr>
    </w:lvl>
    <w:lvl w:ilvl="7">
      <w:start w:val="1"/>
      <w:numFmt w:val="decimal"/>
      <w:lvlText w:val="%1.%2.%3.%4.%5.%6.%7.%8"/>
      <w:lvlJc w:val="left"/>
      <w:pPr>
        <w:ind w:left="6849" w:hanging="2880"/>
      </w:pPr>
      <w:rPr>
        <w:rFonts w:hint="default"/>
      </w:rPr>
    </w:lvl>
    <w:lvl w:ilvl="8">
      <w:start w:val="1"/>
      <w:numFmt w:val="decimal"/>
      <w:lvlText w:val="%1.%2.%3.%4.%5.%6.%7.%8.%9"/>
      <w:lvlJc w:val="left"/>
      <w:pPr>
        <w:ind w:left="7776" w:hanging="3240"/>
      </w:pPr>
      <w:rPr>
        <w:rFonts w:hint="default"/>
      </w:rPr>
    </w:lvl>
  </w:abstractNum>
  <w:abstractNum w:abstractNumId="8" w15:restartNumberingAfterBreak="0">
    <w:nsid w:val="0EC019D5"/>
    <w:multiLevelType w:val="multilevel"/>
    <w:tmpl w:val="8AB85E0A"/>
    <w:lvl w:ilvl="0">
      <w:start w:val="4"/>
      <w:numFmt w:val="decimal"/>
      <w:lvlText w:val="%1"/>
      <w:lvlJc w:val="left"/>
      <w:pPr>
        <w:ind w:left="630" w:hanging="63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3240" w:hanging="3240"/>
      </w:pPr>
      <w:rPr>
        <w:rFonts w:hint="default"/>
      </w:rPr>
    </w:lvl>
  </w:abstractNum>
  <w:abstractNum w:abstractNumId="9" w15:restartNumberingAfterBreak="0">
    <w:nsid w:val="0FCA64C5"/>
    <w:multiLevelType w:val="multilevel"/>
    <w:tmpl w:val="AF9C801A"/>
    <w:lvl w:ilvl="0">
      <w:start w:val="4"/>
      <w:numFmt w:val="decimal"/>
      <w:lvlText w:val="%1"/>
      <w:lvlJc w:val="left"/>
      <w:pPr>
        <w:ind w:left="630" w:hanging="63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3240" w:hanging="3240"/>
      </w:pPr>
      <w:rPr>
        <w:rFonts w:hint="default"/>
      </w:rPr>
    </w:lvl>
  </w:abstractNum>
  <w:abstractNum w:abstractNumId="10" w15:restartNumberingAfterBreak="0">
    <w:nsid w:val="124A44C0"/>
    <w:multiLevelType w:val="multilevel"/>
    <w:tmpl w:val="67300E74"/>
    <w:lvl w:ilvl="0">
      <w:start w:val="3"/>
      <w:numFmt w:val="decimal"/>
      <w:lvlText w:val="%1"/>
      <w:lvlJc w:val="left"/>
      <w:pPr>
        <w:ind w:left="630" w:hanging="630"/>
      </w:pPr>
      <w:rPr>
        <w:rFonts w:hint="default"/>
      </w:rPr>
    </w:lvl>
    <w:lvl w:ilvl="1">
      <w:start w:val="2"/>
      <w:numFmt w:val="decimal"/>
      <w:lvlText w:val="%1.%2"/>
      <w:lvlJc w:val="left"/>
      <w:pPr>
        <w:ind w:left="1800" w:hanging="720"/>
      </w:pPr>
      <w:rPr>
        <w:rFonts w:hint="default"/>
      </w:rPr>
    </w:lvl>
    <w:lvl w:ilvl="2">
      <w:start w:val="1"/>
      <w:numFmt w:val="decimal"/>
      <w:lvlText w:val="%1.%2.%3"/>
      <w:lvlJc w:val="left"/>
      <w:pPr>
        <w:ind w:left="3240" w:hanging="1080"/>
      </w:pPr>
      <w:rPr>
        <w:rFonts w:hint="default"/>
      </w:rPr>
    </w:lvl>
    <w:lvl w:ilvl="3">
      <w:start w:val="1"/>
      <w:numFmt w:val="decimal"/>
      <w:lvlText w:val="%1.%2.%3.%4"/>
      <w:lvlJc w:val="left"/>
      <w:pPr>
        <w:ind w:left="4680" w:hanging="1440"/>
      </w:pPr>
      <w:rPr>
        <w:rFonts w:hint="default"/>
      </w:rPr>
    </w:lvl>
    <w:lvl w:ilvl="4">
      <w:start w:val="1"/>
      <w:numFmt w:val="decimal"/>
      <w:lvlText w:val="%1.%2.%3.%4.%5"/>
      <w:lvlJc w:val="left"/>
      <w:pPr>
        <w:ind w:left="6120" w:hanging="1800"/>
      </w:pPr>
      <w:rPr>
        <w:rFonts w:hint="default"/>
      </w:rPr>
    </w:lvl>
    <w:lvl w:ilvl="5">
      <w:start w:val="1"/>
      <w:numFmt w:val="decimal"/>
      <w:lvlText w:val="%1.%2.%3.%4.%5.%6"/>
      <w:lvlJc w:val="left"/>
      <w:pPr>
        <w:ind w:left="7560" w:hanging="2160"/>
      </w:pPr>
      <w:rPr>
        <w:rFonts w:hint="default"/>
      </w:rPr>
    </w:lvl>
    <w:lvl w:ilvl="6">
      <w:start w:val="1"/>
      <w:numFmt w:val="decimal"/>
      <w:lvlText w:val="%1.%2.%3.%4.%5.%6.%7"/>
      <w:lvlJc w:val="left"/>
      <w:pPr>
        <w:ind w:left="9000" w:hanging="2520"/>
      </w:pPr>
      <w:rPr>
        <w:rFonts w:hint="default"/>
      </w:rPr>
    </w:lvl>
    <w:lvl w:ilvl="7">
      <w:start w:val="1"/>
      <w:numFmt w:val="decimal"/>
      <w:lvlText w:val="%1.%2.%3.%4.%5.%6.%7.%8"/>
      <w:lvlJc w:val="left"/>
      <w:pPr>
        <w:ind w:left="10440" w:hanging="2880"/>
      </w:pPr>
      <w:rPr>
        <w:rFonts w:hint="default"/>
      </w:rPr>
    </w:lvl>
    <w:lvl w:ilvl="8">
      <w:start w:val="1"/>
      <w:numFmt w:val="decimal"/>
      <w:lvlText w:val="%1.%2.%3.%4.%5.%6.%7.%8.%9"/>
      <w:lvlJc w:val="left"/>
      <w:pPr>
        <w:ind w:left="11880" w:hanging="3240"/>
      </w:pPr>
      <w:rPr>
        <w:rFonts w:hint="default"/>
      </w:rPr>
    </w:lvl>
  </w:abstractNum>
  <w:abstractNum w:abstractNumId="11" w15:restartNumberingAfterBreak="0">
    <w:nsid w:val="12EE72A0"/>
    <w:multiLevelType w:val="multilevel"/>
    <w:tmpl w:val="E494C52A"/>
    <w:lvl w:ilvl="0">
      <w:start w:val="4"/>
      <w:numFmt w:val="decimal"/>
      <w:lvlText w:val="%1"/>
      <w:lvlJc w:val="left"/>
      <w:pPr>
        <w:ind w:left="525" w:hanging="525"/>
      </w:pPr>
      <w:rPr>
        <w:rFonts w:hint="default"/>
      </w:rPr>
    </w:lvl>
    <w:lvl w:ilvl="1">
      <w:start w:val="1"/>
      <w:numFmt w:val="decimal"/>
      <w:lvlText w:val="%1.%2"/>
      <w:lvlJc w:val="left"/>
      <w:pPr>
        <w:ind w:left="885" w:hanging="525"/>
      </w:pPr>
      <w:rPr>
        <w:rFonts w:hint="default"/>
      </w:rPr>
    </w:lvl>
    <w:lvl w:ilvl="2">
      <w:start w:val="7"/>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16771AE6"/>
    <w:multiLevelType w:val="multilevel"/>
    <w:tmpl w:val="DFCE9B6E"/>
    <w:lvl w:ilvl="0">
      <w:start w:val="4"/>
      <w:numFmt w:val="decimal"/>
      <w:lvlText w:val="%1"/>
      <w:lvlJc w:val="left"/>
      <w:pPr>
        <w:ind w:left="630" w:hanging="630"/>
      </w:pPr>
      <w:rPr>
        <w:rFonts w:hint="default"/>
      </w:rPr>
    </w:lvl>
    <w:lvl w:ilvl="1">
      <w:start w:val="4"/>
      <w:numFmt w:val="decimal"/>
      <w:lvlText w:val="%1.%2"/>
      <w:lvlJc w:val="left"/>
      <w:pPr>
        <w:ind w:left="1287" w:hanging="720"/>
      </w:pPr>
      <w:rPr>
        <w:rFonts w:hint="default"/>
      </w:rPr>
    </w:lvl>
    <w:lvl w:ilvl="2">
      <w:start w:val="1"/>
      <w:numFmt w:val="decimal"/>
      <w:lvlText w:val="%1.%2.%3"/>
      <w:lvlJc w:val="left"/>
      <w:pPr>
        <w:ind w:left="2214" w:hanging="1080"/>
      </w:pPr>
      <w:rPr>
        <w:rFonts w:hint="default"/>
      </w:rPr>
    </w:lvl>
    <w:lvl w:ilvl="3">
      <w:start w:val="1"/>
      <w:numFmt w:val="decimal"/>
      <w:lvlText w:val="%1.%2.%3.%4"/>
      <w:lvlJc w:val="left"/>
      <w:pPr>
        <w:ind w:left="3141" w:hanging="1440"/>
      </w:pPr>
      <w:rPr>
        <w:rFonts w:hint="default"/>
      </w:rPr>
    </w:lvl>
    <w:lvl w:ilvl="4">
      <w:start w:val="1"/>
      <w:numFmt w:val="decimal"/>
      <w:lvlText w:val="%1.%2.%3.%4.%5"/>
      <w:lvlJc w:val="left"/>
      <w:pPr>
        <w:ind w:left="4068" w:hanging="1800"/>
      </w:pPr>
      <w:rPr>
        <w:rFonts w:hint="default"/>
      </w:rPr>
    </w:lvl>
    <w:lvl w:ilvl="5">
      <w:start w:val="1"/>
      <w:numFmt w:val="decimal"/>
      <w:lvlText w:val="%1.%2.%3.%4.%5.%6"/>
      <w:lvlJc w:val="left"/>
      <w:pPr>
        <w:ind w:left="4995" w:hanging="2160"/>
      </w:pPr>
      <w:rPr>
        <w:rFonts w:hint="default"/>
      </w:rPr>
    </w:lvl>
    <w:lvl w:ilvl="6">
      <w:start w:val="1"/>
      <w:numFmt w:val="decimal"/>
      <w:lvlText w:val="%1.%2.%3.%4.%5.%6.%7"/>
      <w:lvlJc w:val="left"/>
      <w:pPr>
        <w:ind w:left="5922" w:hanging="2520"/>
      </w:pPr>
      <w:rPr>
        <w:rFonts w:hint="default"/>
      </w:rPr>
    </w:lvl>
    <w:lvl w:ilvl="7">
      <w:start w:val="1"/>
      <w:numFmt w:val="decimal"/>
      <w:lvlText w:val="%1.%2.%3.%4.%5.%6.%7.%8"/>
      <w:lvlJc w:val="left"/>
      <w:pPr>
        <w:ind w:left="6849" w:hanging="2880"/>
      </w:pPr>
      <w:rPr>
        <w:rFonts w:hint="default"/>
      </w:rPr>
    </w:lvl>
    <w:lvl w:ilvl="8">
      <w:start w:val="1"/>
      <w:numFmt w:val="decimal"/>
      <w:lvlText w:val="%1.%2.%3.%4.%5.%6.%7.%8.%9"/>
      <w:lvlJc w:val="left"/>
      <w:pPr>
        <w:ind w:left="7776" w:hanging="3240"/>
      </w:pPr>
      <w:rPr>
        <w:rFonts w:hint="default"/>
      </w:rPr>
    </w:lvl>
  </w:abstractNum>
  <w:abstractNum w:abstractNumId="13" w15:restartNumberingAfterBreak="0">
    <w:nsid w:val="18CB4A8C"/>
    <w:multiLevelType w:val="multilevel"/>
    <w:tmpl w:val="B2D63E00"/>
    <w:lvl w:ilvl="0">
      <w:start w:val="3"/>
      <w:numFmt w:val="decimal"/>
      <w:lvlText w:val="%1"/>
      <w:lvlJc w:val="left"/>
      <w:pPr>
        <w:ind w:left="525" w:hanging="525"/>
      </w:pPr>
      <w:rPr>
        <w:rFonts w:hint="default"/>
      </w:rPr>
    </w:lvl>
    <w:lvl w:ilvl="1">
      <w:start w:val="2"/>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CAB7951"/>
    <w:multiLevelType w:val="multilevel"/>
    <w:tmpl w:val="F0FCA708"/>
    <w:lvl w:ilvl="0">
      <w:start w:val="3"/>
      <w:numFmt w:val="decimal"/>
      <w:lvlText w:val="%1"/>
      <w:lvlJc w:val="left"/>
      <w:pPr>
        <w:ind w:left="630" w:hanging="630"/>
      </w:pPr>
      <w:rPr>
        <w:rFonts w:hint="default"/>
      </w:rPr>
    </w:lvl>
    <w:lvl w:ilvl="1">
      <w:start w:val="2"/>
      <w:numFmt w:val="decimal"/>
      <w:lvlText w:val="%1.%2"/>
      <w:lvlJc w:val="left"/>
      <w:pPr>
        <w:ind w:left="2007" w:hanging="720"/>
      </w:pPr>
      <w:rPr>
        <w:rFonts w:hint="default"/>
      </w:rPr>
    </w:lvl>
    <w:lvl w:ilvl="2">
      <w:start w:val="1"/>
      <w:numFmt w:val="decimal"/>
      <w:lvlText w:val="%1.%2.%3"/>
      <w:lvlJc w:val="left"/>
      <w:pPr>
        <w:ind w:left="3654" w:hanging="1080"/>
      </w:pPr>
      <w:rPr>
        <w:rFonts w:hint="default"/>
      </w:rPr>
    </w:lvl>
    <w:lvl w:ilvl="3">
      <w:start w:val="1"/>
      <w:numFmt w:val="decimal"/>
      <w:lvlText w:val="%1.%2.%3.%4"/>
      <w:lvlJc w:val="left"/>
      <w:pPr>
        <w:ind w:left="5301" w:hanging="1440"/>
      </w:pPr>
      <w:rPr>
        <w:rFonts w:hint="default"/>
      </w:rPr>
    </w:lvl>
    <w:lvl w:ilvl="4">
      <w:start w:val="1"/>
      <w:numFmt w:val="decimal"/>
      <w:lvlText w:val="%1.%2.%3.%4.%5"/>
      <w:lvlJc w:val="left"/>
      <w:pPr>
        <w:ind w:left="6948" w:hanging="1800"/>
      </w:pPr>
      <w:rPr>
        <w:rFonts w:hint="default"/>
      </w:rPr>
    </w:lvl>
    <w:lvl w:ilvl="5">
      <w:start w:val="1"/>
      <w:numFmt w:val="decimal"/>
      <w:lvlText w:val="%1.%2.%3.%4.%5.%6"/>
      <w:lvlJc w:val="left"/>
      <w:pPr>
        <w:ind w:left="8595" w:hanging="2160"/>
      </w:pPr>
      <w:rPr>
        <w:rFonts w:hint="default"/>
      </w:rPr>
    </w:lvl>
    <w:lvl w:ilvl="6">
      <w:start w:val="1"/>
      <w:numFmt w:val="decimal"/>
      <w:lvlText w:val="%1.%2.%3.%4.%5.%6.%7"/>
      <w:lvlJc w:val="left"/>
      <w:pPr>
        <w:ind w:left="10242" w:hanging="2520"/>
      </w:pPr>
      <w:rPr>
        <w:rFonts w:hint="default"/>
      </w:rPr>
    </w:lvl>
    <w:lvl w:ilvl="7">
      <w:start w:val="1"/>
      <w:numFmt w:val="decimal"/>
      <w:lvlText w:val="%1.%2.%3.%4.%5.%6.%7.%8"/>
      <w:lvlJc w:val="left"/>
      <w:pPr>
        <w:ind w:left="11889" w:hanging="2880"/>
      </w:pPr>
      <w:rPr>
        <w:rFonts w:hint="default"/>
      </w:rPr>
    </w:lvl>
    <w:lvl w:ilvl="8">
      <w:start w:val="1"/>
      <w:numFmt w:val="decimal"/>
      <w:lvlText w:val="%1.%2.%3.%4.%5.%6.%7.%8.%9"/>
      <w:lvlJc w:val="left"/>
      <w:pPr>
        <w:ind w:left="13536" w:hanging="3240"/>
      </w:pPr>
      <w:rPr>
        <w:rFonts w:hint="default"/>
      </w:rPr>
    </w:lvl>
  </w:abstractNum>
  <w:abstractNum w:abstractNumId="15" w15:restartNumberingAfterBreak="0">
    <w:nsid w:val="1F6A5FD5"/>
    <w:multiLevelType w:val="multilevel"/>
    <w:tmpl w:val="85C0834E"/>
    <w:lvl w:ilvl="0">
      <w:start w:val="3"/>
      <w:numFmt w:val="decimal"/>
      <w:lvlText w:val="%1"/>
      <w:lvlJc w:val="left"/>
      <w:pPr>
        <w:ind w:left="630" w:hanging="630"/>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2214" w:hanging="1080"/>
      </w:pPr>
      <w:rPr>
        <w:rFonts w:hint="default"/>
      </w:rPr>
    </w:lvl>
    <w:lvl w:ilvl="3">
      <w:start w:val="1"/>
      <w:numFmt w:val="decimal"/>
      <w:lvlText w:val="%1.%2.%3.%4"/>
      <w:lvlJc w:val="left"/>
      <w:pPr>
        <w:ind w:left="3141" w:hanging="1440"/>
      </w:pPr>
      <w:rPr>
        <w:rFonts w:hint="default"/>
      </w:rPr>
    </w:lvl>
    <w:lvl w:ilvl="4">
      <w:start w:val="1"/>
      <w:numFmt w:val="decimal"/>
      <w:lvlText w:val="%1.%2.%3.%4.%5"/>
      <w:lvlJc w:val="left"/>
      <w:pPr>
        <w:ind w:left="4068" w:hanging="1800"/>
      </w:pPr>
      <w:rPr>
        <w:rFonts w:hint="default"/>
      </w:rPr>
    </w:lvl>
    <w:lvl w:ilvl="5">
      <w:start w:val="1"/>
      <w:numFmt w:val="decimal"/>
      <w:lvlText w:val="%1.%2.%3.%4.%5.%6"/>
      <w:lvlJc w:val="left"/>
      <w:pPr>
        <w:ind w:left="4995" w:hanging="2160"/>
      </w:pPr>
      <w:rPr>
        <w:rFonts w:hint="default"/>
      </w:rPr>
    </w:lvl>
    <w:lvl w:ilvl="6">
      <w:start w:val="1"/>
      <w:numFmt w:val="decimal"/>
      <w:lvlText w:val="%1.%2.%3.%4.%5.%6.%7"/>
      <w:lvlJc w:val="left"/>
      <w:pPr>
        <w:ind w:left="5922" w:hanging="2520"/>
      </w:pPr>
      <w:rPr>
        <w:rFonts w:hint="default"/>
      </w:rPr>
    </w:lvl>
    <w:lvl w:ilvl="7">
      <w:start w:val="1"/>
      <w:numFmt w:val="decimal"/>
      <w:lvlText w:val="%1.%2.%3.%4.%5.%6.%7.%8"/>
      <w:lvlJc w:val="left"/>
      <w:pPr>
        <w:ind w:left="6849" w:hanging="2880"/>
      </w:pPr>
      <w:rPr>
        <w:rFonts w:hint="default"/>
      </w:rPr>
    </w:lvl>
    <w:lvl w:ilvl="8">
      <w:start w:val="1"/>
      <w:numFmt w:val="decimal"/>
      <w:lvlText w:val="%1.%2.%3.%4.%5.%6.%7.%8.%9"/>
      <w:lvlJc w:val="left"/>
      <w:pPr>
        <w:ind w:left="7776" w:hanging="3240"/>
      </w:pPr>
      <w:rPr>
        <w:rFonts w:hint="default"/>
      </w:rPr>
    </w:lvl>
  </w:abstractNum>
  <w:abstractNum w:abstractNumId="16" w15:restartNumberingAfterBreak="0">
    <w:nsid w:val="217409DE"/>
    <w:multiLevelType w:val="multilevel"/>
    <w:tmpl w:val="282C6A84"/>
    <w:lvl w:ilvl="0">
      <w:start w:val="4"/>
      <w:numFmt w:val="decimal"/>
      <w:lvlText w:val="%1"/>
      <w:lvlJc w:val="left"/>
      <w:pPr>
        <w:ind w:left="630" w:hanging="630"/>
      </w:pPr>
      <w:rPr>
        <w:rFonts w:hint="default"/>
      </w:rPr>
    </w:lvl>
    <w:lvl w:ilvl="1">
      <w:start w:val="3"/>
      <w:numFmt w:val="decimal"/>
      <w:lvlText w:val="%1.%2"/>
      <w:lvlJc w:val="left"/>
      <w:pPr>
        <w:ind w:left="2007" w:hanging="720"/>
      </w:pPr>
      <w:rPr>
        <w:rFonts w:hint="default"/>
      </w:rPr>
    </w:lvl>
    <w:lvl w:ilvl="2">
      <w:start w:val="1"/>
      <w:numFmt w:val="decimal"/>
      <w:lvlText w:val="%1.%2.%3"/>
      <w:lvlJc w:val="left"/>
      <w:pPr>
        <w:ind w:left="3654" w:hanging="1080"/>
      </w:pPr>
      <w:rPr>
        <w:rFonts w:hint="default"/>
      </w:rPr>
    </w:lvl>
    <w:lvl w:ilvl="3">
      <w:start w:val="1"/>
      <w:numFmt w:val="decimal"/>
      <w:lvlText w:val="%1.%2.%3.%4"/>
      <w:lvlJc w:val="left"/>
      <w:pPr>
        <w:ind w:left="5301" w:hanging="1440"/>
      </w:pPr>
      <w:rPr>
        <w:rFonts w:hint="default"/>
      </w:rPr>
    </w:lvl>
    <w:lvl w:ilvl="4">
      <w:start w:val="1"/>
      <w:numFmt w:val="decimal"/>
      <w:lvlText w:val="%1.%2.%3.%4.%5"/>
      <w:lvlJc w:val="left"/>
      <w:pPr>
        <w:ind w:left="6948" w:hanging="1800"/>
      </w:pPr>
      <w:rPr>
        <w:rFonts w:hint="default"/>
      </w:rPr>
    </w:lvl>
    <w:lvl w:ilvl="5">
      <w:start w:val="1"/>
      <w:numFmt w:val="decimal"/>
      <w:lvlText w:val="%1.%2.%3.%4.%5.%6"/>
      <w:lvlJc w:val="left"/>
      <w:pPr>
        <w:ind w:left="8595" w:hanging="2160"/>
      </w:pPr>
      <w:rPr>
        <w:rFonts w:hint="default"/>
      </w:rPr>
    </w:lvl>
    <w:lvl w:ilvl="6">
      <w:start w:val="1"/>
      <w:numFmt w:val="decimal"/>
      <w:lvlText w:val="%1.%2.%3.%4.%5.%6.%7"/>
      <w:lvlJc w:val="left"/>
      <w:pPr>
        <w:ind w:left="10242" w:hanging="2520"/>
      </w:pPr>
      <w:rPr>
        <w:rFonts w:hint="default"/>
      </w:rPr>
    </w:lvl>
    <w:lvl w:ilvl="7">
      <w:start w:val="1"/>
      <w:numFmt w:val="decimal"/>
      <w:lvlText w:val="%1.%2.%3.%4.%5.%6.%7.%8"/>
      <w:lvlJc w:val="left"/>
      <w:pPr>
        <w:ind w:left="11889" w:hanging="2880"/>
      </w:pPr>
      <w:rPr>
        <w:rFonts w:hint="default"/>
      </w:rPr>
    </w:lvl>
    <w:lvl w:ilvl="8">
      <w:start w:val="1"/>
      <w:numFmt w:val="decimal"/>
      <w:lvlText w:val="%1.%2.%3.%4.%5.%6.%7.%8.%9"/>
      <w:lvlJc w:val="left"/>
      <w:pPr>
        <w:ind w:left="13536" w:hanging="3240"/>
      </w:pPr>
      <w:rPr>
        <w:rFonts w:hint="default"/>
      </w:rPr>
    </w:lvl>
  </w:abstractNum>
  <w:abstractNum w:abstractNumId="17" w15:restartNumberingAfterBreak="0">
    <w:nsid w:val="24672D68"/>
    <w:multiLevelType w:val="multilevel"/>
    <w:tmpl w:val="AF9C801A"/>
    <w:lvl w:ilvl="0">
      <w:start w:val="4"/>
      <w:numFmt w:val="decimal"/>
      <w:lvlText w:val="%1"/>
      <w:lvlJc w:val="left"/>
      <w:pPr>
        <w:ind w:left="630" w:hanging="63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3240" w:hanging="3240"/>
      </w:pPr>
      <w:rPr>
        <w:rFonts w:hint="default"/>
      </w:rPr>
    </w:lvl>
  </w:abstractNum>
  <w:abstractNum w:abstractNumId="18" w15:restartNumberingAfterBreak="0">
    <w:nsid w:val="254334E7"/>
    <w:multiLevelType w:val="multilevel"/>
    <w:tmpl w:val="1444F288"/>
    <w:lvl w:ilvl="0">
      <w:start w:val="3"/>
      <w:numFmt w:val="decimal"/>
      <w:lvlText w:val="%1"/>
      <w:lvlJc w:val="left"/>
      <w:pPr>
        <w:ind w:left="630" w:hanging="630"/>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2214" w:hanging="1080"/>
      </w:pPr>
      <w:rPr>
        <w:rFonts w:hint="default"/>
      </w:rPr>
    </w:lvl>
    <w:lvl w:ilvl="3">
      <w:start w:val="1"/>
      <w:numFmt w:val="decimal"/>
      <w:lvlText w:val="%1.%2.%3.%4"/>
      <w:lvlJc w:val="left"/>
      <w:pPr>
        <w:ind w:left="3141" w:hanging="1440"/>
      </w:pPr>
      <w:rPr>
        <w:rFonts w:hint="default"/>
      </w:rPr>
    </w:lvl>
    <w:lvl w:ilvl="4">
      <w:start w:val="1"/>
      <w:numFmt w:val="decimal"/>
      <w:lvlText w:val="%1.%2.%3.%4.%5"/>
      <w:lvlJc w:val="left"/>
      <w:pPr>
        <w:ind w:left="4068" w:hanging="1800"/>
      </w:pPr>
      <w:rPr>
        <w:rFonts w:hint="default"/>
      </w:rPr>
    </w:lvl>
    <w:lvl w:ilvl="5">
      <w:start w:val="1"/>
      <w:numFmt w:val="decimal"/>
      <w:lvlText w:val="%1.%2.%3.%4.%5.%6"/>
      <w:lvlJc w:val="left"/>
      <w:pPr>
        <w:ind w:left="4995" w:hanging="2160"/>
      </w:pPr>
      <w:rPr>
        <w:rFonts w:hint="default"/>
      </w:rPr>
    </w:lvl>
    <w:lvl w:ilvl="6">
      <w:start w:val="1"/>
      <w:numFmt w:val="decimal"/>
      <w:lvlText w:val="%1.%2.%3.%4.%5.%6.%7"/>
      <w:lvlJc w:val="left"/>
      <w:pPr>
        <w:ind w:left="5922" w:hanging="2520"/>
      </w:pPr>
      <w:rPr>
        <w:rFonts w:hint="default"/>
      </w:rPr>
    </w:lvl>
    <w:lvl w:ilvl="7">
      <w:start w:val="1"/>
      <w:numFmt w:val="decimal"/>
      <w:lvlText w:val="%1.%2.%3.%4.%5.%6.%7.%8"/>
      <w:lvlJc w:val="left"/>
      <w:pPr>
        <w:ind w:left="6849" w:hanging="2880"/>
      </w:pPr>
      <w:rPr>
        <w:rFonts w:hint="default"/>
      </w:rPr>
    </w:lvl>
    <w:lvl w:ilvl="8">
      <w:start w:val="1"/>
      <w:numFmt w:val="decimal"/>
      <w:lvlText w:val="%1.%2.%3.%4.%5.%6.%7.%8.%9"/>
      <w:lvlJc w:val="left"/>
      <w:pPr>
        <w:ind w:left="7776" w:hanging="3240"/>
      </w:pPr>
      <w:rPr>
        <w:rFonts w:hint="default"/>
      </w:rPr>
    </w:lvl>
  </w:abstractNum>
  <w:abstractNum w:abstractNumId="19" w15:restartNumberingAfterBreak="0">
    <w:nsid w:val="25F1522C"/>
    <w:multiLevelType w:val="multilevel"/>
    <w:tmpl w:val="030AFAB6"/>
    <w:lvl w:ilvl="0">
      <w:start w:val="2"/>
      <w:numFmt w:val="decimal"/>
      <w:lvlText w:val="%1"/>
      <w:lvlJc w:val="left"/>
      <w:pPr>
        <w:ind w:left="360" w:hanging="36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275F24EC"/>
    <w:multiLevelType w:val="multilevel"/>
    <w:tmpl w:val="3F96BC16"/>
    <w:lvl w:ilvl="0">
      <w:start w:val="3"/>
      <w:numFmt w:val="decimal"/>
      <w:lvlText w:val="%1"/>
      <w:lvlJc w:val="left"/>
      <w:pPr>
        <w:ind w:left="630" w:hanging="630"/>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2214" w:hanging="1080"/>
      </w:pPr>
      <w:rPr>
        <w:rFonts w:hint="default"/>
      </w:rPr>
    </w:lvl>
    <w:lvl w:ilvl="3">
      <w:start w:val="1"/>
      <w:numFmt w:val="decimal"/>
      <w:lvlText w:val="%1.%2.%3.%4"/>
      <w:lvlJc w:val="left"/>
      <w:pPr>
        <w:ind w:left="3141" w:hanging="1440"/>
      </w:pPr>
      <w:rPr>
        <w:rFonts w:hint="default"/>
      </w:rPr>
    </w:lvl>
    <w:lvl w:ilvl="4">
      <w:start w:val="1"/>
      <w:numFmt w:val="decimal"/>
      <w:lvlText w:val="%1.%2.%3.%4.%5"/>
      <w:lvlJc w:val="left"/>
      <w:pPr>
        <w:ind w:left="4068" w:hanging="1800"/>
      </w:pPr>
      <w:rPr>
        <w:rFonts w:hint="default"/>
      </w:rPr>
    </w:lvl>
    <w:lvl w:ilvl="5">
      <w:start w:val="1"/>
      <w:numFmt w:val="decimal"/>
      <w:lvlText w:val="%1.%2.%3.%4.%5.%6"/>
      <w:lvlJc w:val="left"/>
      <w:pPr>
        <w:ind w:left="4995" w:hanging="2160"/>
      </w:pPr>
      <w:rPr>
        <w:rFonts w:hint="default"/>
      </w:rPr>
    </w:lvl>
    <w:lvl w:ilvl="6">
      <w:start w:val="1"/>
      <w:numFmt w:val="decimal"/>
      <w:lvlText w:val="%1.%2.%3.%4.%5.%6.%7"/>
      <w:lvlJc w:val="left"/>
      <w:pPr>
        <w:ind w:left="5922" w:hanging="2520"/>
      </w:pPr>
      <w:rPr>
        <w:rFonts w:hint="default"/>
      </w:rPr>
    </w:lvl>
    <w:lvl w:ilvl="7">
      <w:start w:val="1"/>
      <w:numFmt w:val="decimal"/>
      <w:lvlText w:val="%1.%2.%3.%4.%5.%6.%7.%8"/>
      <w:lvlJc w:val="left"/>
      <w:pPr>
        <w:ind w:left="6849" w:hanging="2880"/>
      </w:pPr>
      <w:rPr>
        <w:rFonts w:hint="default"/>
      </w:rPr>
    </w:lvl>
    <w:lvl w:ilvl="8">
      <w:start w:val="1"/>
      <w:numFmt w:val="decimal"/>
      <w:lvlText w:val="%1.%2.%3.%4.%5.%6.%7.%8.%9"/>
      <w:lvlJc w:val="left"/>
      <w:pPr>
        <w:ind w:left="7776" w:hanging="3240"/>
      </w:pPr>
      <w:rPr>
        <w:rFonts w:hint="default"/>
      </w:rPr>
    </w:lvl>
  </w:abstractNum>
  <w:abstractNum w:abstractNumId="21" w15:restartNumberingAfterBreak="0">
    <w:nsid w:val="282D00D7"/>
    <w:multiLevelType w:val="multilevel"/>
    <w:tmpl w:val="CECE3AC4"/>
    <w:lvl w:ilvl="0">
      <w:start w:val="3"/>
      <w:numFmt w:val="decimal"/>
      <w:lvlText w:val="%1"/>
      <w:lvlJc w:val="left"/>
      <w:pPr>
        <w:ind w:left="630" w:hanging="63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2214" w:hanging="1080"/>
      </w:pPr>
      <w:rPr>
        <w:rFonts w:hint="default"/>
      </w:rPr>
    </w:lvl>
    <w:lvl w:ilvl="3">
      <w:start w:val="1"/>
      <w:numFmt w:val="decimal"/>
      <w:lvlText w:val="%1.%2.%3.%4"/>
      <w:lvlJc w:val="left"/>
      <w:pPr>
        <w:ind w:left="3141" w:hanging="1440"/>
      </w:pPr>
      <w:rPr>
        <w:rFonts w:hint="default"/>
      </w:rPr>
    </w:lvl>
    <w:lvl w:ilvl="4">
      <w:start w:val="1"/>
      <w:numFmt w:val="decimal"/>
      <w:lvlText w:val="%1.%2.%3.%4.%5"/>
      <w:lvlJc w:val="left"/>
      <w:pPr>
        <w:ind w:left="4068" w:hanging="1800"/>
      </w:pPr>
      <w:rPr>
        <w:rFonts w:hint="default"/>
      </w:rPr>
    </w:lvl>
    <w:lvl w:ilvl="5">
      <w:start w:val="1"/>
      <w:numFmt w:val="decimal"/>
      <w:lvlText w:val="%1.%2.%3.%4.%5.%6"/>
      <w:lvlJc w:val="left"/>
      <w:pPr>
        <w:ind w:left="4995" w:hanging="2160"/>
      </w:pPr>
      <w:rPr>
        <w:rFonts w:hint="default"/>
      </w:rPr>
    </w:lvl>
    <w:lvl w:ilvl="6">
      <w:start w:val="1"/>
      <w:numFmt w:val="decimal"/>
      <w:lvlText w:val="%1.%2.%3.%4.%5.%6.%7"/>
      <w:lvlJc w:val="left"/>
      <w:pPr>
        <w:ind w:left="5922" w:hanging="2520"/>
      </w:pPr>
      <w:rPr>
        <w:rFonts w:hint="default"/>
      </w:rPr>
    </w:lvl>
    <w:lvl w:ilvl="7">
      <w:start w:val="1"/>
      <w:numFmt w:val="decimal"/>
      <w:lvlText w:val="%1.%2.%3.%4.%5.%6.%7.%8"/>
      <w:lvlJc w:val="left"/>
      <w:pPr>
        <w:ind w:left="6849" w:hanging="2880"/>
      </w:pPr>
      <w:rPr>
        <w:rFonts w:hint="default"/>
      </w:rPr>
    </w:lvl>
    <w:lvl w:ilvl="8">
      <w:start w:val="1"/>
      <w:numFmt w:val="decimal"/>
      <w:lvlText w:val="%1.%2.%3.%4.%5.%6.%7.%8.%9"/>
      <w:lvlJc w:val="left"/>
      <w:pPr>
        <w:ind w:left="7776" w:hanging="3240"/>
      </w:pPr>
      <w:rPr>
        <w:rFonts w:hint="default"/>
      </w:rPr>
    </w:lvl>
  </w:abstractNum>
  <w:abstractNum w:abstractNumId="22" w15:restartNumberingAfterBreak="0">
    <w:nsid w:val="28CF5944"/>
    <w:multiLevelType w:val="multilevel"/>
    <w:tmpl w:val="7D7EDEC8"/>
    <w:lvl w:ilvl="0">
      <w:start w:val="4"/>
      <w:numFmt w:val="decimal"/>
      <w:lvlText w:val="%1."/>
      <w:lvlJc w:val="left"/>
      <w:pPr>
        <w:ind w:left="750" w:hanging="750"/>
      </w:pPr>
      <w:rPr>
        <w:rFonts w:hint="default"/>
      </w:rPr>
    </w:lvl>
    <w:lvl w:ilvl="1">
      <w:start w:val="1"/>
      <w:numFmt w:val="decimal"/>
      <w:lvlText w:val="%1.%2."/>
      <w:lvlJc w:val="left"/>
      <w:pPr>
        <w:ind w:left="1080" w:hanging="1080"/>
      </w:pPr>
      <w:rPr>
        <w:rFonts w:hint="default"/>
      </w:rPr>
    </w:lvl>
    <w:lvl w:ilvl="2">
      <w:start w:val="1"/>
      <w:numFmt w:val="decimal"/>
      <w:lvlText w:val="%1.%2.%3."/>
      <w:lvlJc w:val="left"/>
      <w:pPr>
        <w:ind w:left="1440" w:hanging="1440"/>
      </w:pPr>
      <w:rPr>
        <w:rFonts w:hint="default"/>
      </w:rPr>
    </w:lvl>
    <w:lvl w:ilvl="3">
      <w:start w:val="1"/>
      <w:numFmt w:val="decimal"/>
      <w:lvlText w:val="%1.%2.%3.%4."/>
      <w:lvlJc w:val="left"/>
      <w:pPr>
        <w:ind w:left="1800" w:hanging="1800"/>
      </w:pPr>
      <w:rPr>
        <w:rFonts w:hint="default"/>
      </w:rPr>
    </w:lvl>
    <w:lvl w:ilvl="4">
      <w:start w:val="1"/>
      <w:numFmt w:val="decimal"/>
      <w:lvlText w:val="%1.%2.%3.%4.%5."/>
      <w:lvlJc w:val="left"/>
      <w:pPr>
        <w:ind w:left="2160" w:hanging="2160"/>
      </w:pPr>
      <w:rPr>
        <w:rFonts w:hint="default"/>
      </w:rPr>
    </w:lvl>
    <w:lvl w:ilvl="5">
      <w:start w:val="1"/>
      <w:numFmt w:val="decimal"/>
      <w:lvlText w:val="%1.%2.%3.%4.%5.%6."/>
      <w:lvlJc w:val="left"/>
      <w:pPr>
        <w:ind w:left="2520" w:hanging="2520"/>
      </w:pPr>
      <w:rPr>
        <w:rFonts w:hint="default"/>
      </w:rPr>
    </w:lvl>
    <w:lvl w:ilvl="6">
      <w:start w:val="1"/>
      <w:numFmt w:val="decimal"/>
      <w:lvlText w:val="%1.%2.%3.%4.%5.%6.%7."/>
      <w:lvlJc w:val="left"/>
      <w:pPr>
        <w:ind w:left="2880" w:hanging="2880"/>
      </w:pPr>
      <w:rPr>
        <w:rFonts w:hint="default"/>
      </w:rPr>
    </w:lvl>
    <w:lvl w:ilvl="7">
      <w:start w:val="1"/>
      <w:numFmt w:val="decimal"/>
      <w:lvlText w:val="%1.%2.%3.%4.%5.%6.%7.%8."/>
      <w:lvlJc w:val="left"/>
      <w:pPr>
        <w:ind w:left="3240" w:hanging="3240"/>
      </w:pPr>
      <w:rPr>
        <w:rFonts w:hint="default"/>
      </w:rPr>
    </w:lvl>
    <w:lvl w:ilvl="8">
      <w:start w:val="1"/>
      <w:numFmt w:val="decimal"/>
      <w:lvlText w:val="%1.%2.%3.%4.%5.%6.%7.%8.%9."/>
      <w:lvlJc w:val="left"/>
      <w:pPr>
        <w:ind w:left="3600" w:hanging="3600"/>
      </w:pPr>
      <w:rPr>
        <w:rFonts w:hint="default"/>
      </w:rPr>
    </w:lvl>
  </w:abstractNum>
  <w:abstractNum w:abstractNumId="23" w15:restartNumberingAfterBreak="0">
    <w:nsid w:val="2A6E0110"/>
    <w:multiLevelType w:val="multilevel"/>
    <w:tmpl w:val="E2E4C5DC"/>
    <w:lvl w:ilvl="0">
      <w:start w:val="4"/>
      <w:numFmt w:val="decimal"/>
      <w:lvlText w:val="%1"/>
      <w:lvlJc w:val="left"/>
      <w:pPr>
        <w:ind w:left="630" w:hanging="63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2214" w:hanging="1080"/>
      </w:pPr>
      <w:rPr>
        <w:rFonts w:hint="default"/>
      </w:rPr>
    </w:lvl>
    <w:lvl w:ilvl="3">
      <w:start w:val="1"/>
      <w:numFmt w:val="decimal"/>
      <w:lvlText w:val="%1.%2.%3.%4"/>
      <w:lvlJc w:val="left"/>
      <w:pPr>
        <w:ind w:left="3141" w:hanging="1440"/>
      </w:pPr>
      <w:rPr>
        <w:rFonts w:hint="default"/>
      </w:rPr>
    </w:lvl>
    <w:lvl w:ilvl="4">
      <w:start w:val="1"/>
      <w:numFmt w:val="decimal"/>
      <w:lvlText w:val="%1.%2.%3.%4.%5"/>
      <w:lvlJc w:val="left"/>
      <w:pPr>
        <w:ind w:left="4068" w:hanging="1800"/>
      </w:pPr>
      <w:rPr>
        <w:rFonts w:hint="default"/>
      </w:rPr>
    </w:lvl>
    <w:lvl w:ilvl="5">
      <w:start w:val="1"/>
      <w:numFmt w:val="decimal"/>
      <w:lvlText w:val="%1.%2.%3.%4.%5.%6"/>
      <w:lvlJc w:val="left"/>
      <w:pPr>
        <w:ind w:left="4995" w:hanging="2160"/>
      </w:pPr>
      <w:rPr>
        <w:rFonts w:hint="default"/>
      </w:rPr>
    </w:lvl>
    <w:lvl w:ilvl="6">
      <w:start w:val="1"/>
      <w:numFmt w:val="decimal"/>
      <w:lvlText w:val="%1.%2.%3.%4.%5.%6.%7"/>
      <w:lvlJc w:val="left"/>
      <w:pPr>
        <w:ind w:left="5922" w:hanging="2520"/>
      </w:pPr>
      <w:rPr>
        <w:rFonts w:hint="default"/>
      </w:rPr>
    </w:lvl>
    <w:lvl w:ilvl="7">
      <w:start w:val="1"/>
      <w:numFmt w:val="decimal"/>
      <w:lvlText w:val="%1.%2.%3.%4.%5.%6.%7.%8"/>
      <w:lvlJc w:val="left"/>
      <w:pPr>
        <w:ind w:left="6849" w:hanging="2880"/>
      </w:pPr>
      <w:rPr>
        <w:rFonts w:hint="default"/>
      </w:rPr>
    </w:lvl>
    <w:lvl w:ilvl="8">
      <w:start w:val="1"/>
      <w:numFmt w:val="decimal"/>
      <w:lvlText w:val="%1.%2.%3.%4.%5.%6.%7.%8.%9"/>
      <w:lvlJc w:val="left"/>
      <w:pPr>
        <w:ind w:left="7776" w:hanging="3240"/>
      </w:pPr>
      <w:rPr>
        <w:rFonts w:hint="default"/>
      </w:rPr>
    </w:lvl>
  </w:abstractNum>
  <w:abstractNum w:abstractNumId="24" w15:restartNumberingAfterBreak="0">
    <w:nsid w:val="31F947A0"/>
    <w:multiLevelType w:val="multilevel"/>
    <w:tmpl w:val="18AE1654"/>
    <w:lvl w:ilvl="0">
      <w:start w:val="1"/>
      <w:numFmt w:val="bullet"/>
      <w:lvlText w:val=""/>
      <w:lvlJc w:val="left"/>
      <w:pPr>
        <w:ind w:left="525" w:hanging="525"/>
      </w:pPr>
      <w:rPr>
        <w:rFonts w:ascii="Symbol" w:hAnsi="Symbol" w:hint="default"/>
      </w:rPr>
    </w:lvl>
    <w:lvl w:ilvl="1">
      <w:start w:val="3"/>
      <w:numFmt w:val="decimal"/>
      <w:lvlText w:val="%1.%2"/>
      <w:lvlJc w:val="left"/>
      <w:pPr>
        <w:ind w:left="525" w:hanging="525"/>
      </w:pPr>
      <w:rPr>
        <w:rFonts w:hint="default"/>
      </w:rPr>
    </w:lvl>
    <w:lvl w:ilvl="2">
      <w:start w:val="1"/>
      <w:numFmt w:val="decimal"/>
      <w:lvlText w:val="%1.%2.%3"/>
      <w:lvlJc w:val="left"/>
      <w:pPr>
        <w:ind w:left="720" w:hanging="720"/>
      </w:pPr>
      <w:rPr>
        <w:rFonts w:hint="default"/>
        <w:color w:val="2B4C8D"/>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336200DF"/>
    <w:multiLevelType w:val="multilevel"/>
    <w:tmpl w:val="1D8A9E4E"/>
    <w:lvl w:ilvl="0">
      <w:start w:val="2"/>
      <w:numFmt w:val="decimal"/>
      <w:lvlText w:val="%1"/>
      <w:lvlJc w:val="left"/>
      <w:pPr>
        <w:ind w:left="630" w:hanging="630"/>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3240" w:hanging="3240"/>
      </w:pPr>
      <w:rPr>
        <w:rFonts w:hint="default"/>
      </w:rPr>
    </w:lvl>
  </w:abstractNum>
  <w:abstractNum w:abstractNumId="26" w15:restartNumberingAfterBreak="0">
    <w:nsid w:val="352B6BCA"/>
    <w:multiLevelType w:val="multilevel"/>
    <w:tmpl w:val="E95894AA"/>
    <w:lvl w:ilvl="0">
      <w:start w:val="3"/>
      <w:numFmt w:val="decimal"/>
      <w:lvlText w:val="%1"/>
      <w:lvlJc w:val="left"/>
      <w:pPr>
        <w:ind w:left="630" w:hanging="630"/>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2214" w:hanging="1080"/>
      </w:pPr>
      <w:rPr>
        <w:rFonts w:hint="default"/>
      </w:rPr>
    </w:lvl>
    <w:lvl w:ilvl="3">
      <w:start w:val="1"/>
      <w:numFmt w:val="decimal"/>
      <w:lvlText w:val="%1.%2.%3.%4"/>
      <w:lvlJc w:val="left"/>
      <w:pPr>
        <w:ind w:left="3141" w:hanging="1440"/>
      </w:pPr>
      <w:rPr>
        <w:rFonts w:hint="default"/>
      </w:rPr>
    </w:lvl>
    <w:lvl w:ilvl="4">
      <w:start w:val="1"/>
      <w:numFmt w:val="decimal"/>
      <w:lvlText w:val="%1.%2.%3.%4.%5"/>
      <w:lvlJc w:val="left"/>
      <w:pPr>
        <w:ind w:left="4068" w:hanging="1800"/>
      </w:pPr>
      <w:rPr>
        <w:rFonts w:hint="default"/>
      </w:rPr>
    </w:lvl>
    <w:lvl w:ilvl="5">
      <w:start w:val="1"/>
      <w:numFmt w:val="decimal"/>
      <w:lvlText w:val="%1.%2.%3.%4.%5.%6"/>
      <w:lvlJc w:val="left"/>
      <w:pPr>
        <w:ind w:left="4995" w:hanging="2160"/>
      </w:pPr>
      <w:rPr>
        <w:rFonts w:hint="default"/>
      </w:rPr>
    </w:lvl>
    <w:lvl w:ilvl="6">
      <w:start w:val="1"/>
      <w:numFmt w:val="decimal"/>
      <w:lvlText w:val="%1.%2.%3.%4.%5.%6.%7"/>
      <w:lvlJc w:val="left"/>
      <w:pPr>
        <w:ind w:left="5922" w:hanging="2520"/>
      </w:pPr>
      <w:rPr>
        <w:rFonts w:hint="default"/>
      </w:rPr>
    </w:lvl>
    <w:lvl w:ilvl="7">
      <w:start w:val="1"/>
      <w:numFmt w:val="decimal"/>
      <w:lvlText w:val="%1.%2.%3.%4.%5.%6.%7.%8"/>
      <w:lvlJc w:val="left"/>
      <w:pPr>
        <w:ind w:left="6849" w:hanging="2880"/>
      </w:pPr>
      <w:rPr>
        <w:rFonts w:hint="default"/>
      </w:rPr>
    </w:lvl>
    <w:lvl w:ilvl="8">
      <w:start w:val="1"/>
      <w:numFmt w:val="decimal"/>
      <w:lvlText w:val="%1.%2.%3.%4.%5.%6.%7.%8.%9"/>
      <w:lvlJc w:val="left"/>
      <w:pPr>
        <w:ind w:left="7776" w:hanging="3240"/>
      </w:pPr>
      <w:rPr>
        <w:rFonts w:hint="default"/>
      </w:rPr>
    </w:lvl>
  </w:abstractNum>
  <w:abstractNum w:abstractNumId="27" w15:restartNumberingAfterBreak="0">
    <w:nsid w:val="369C421F"/>
    <w:multiLevelType w:val="multilevel"/>
    <w:tmpl w:val="BBE4B10E"/>
    <w:lvl w:ilvl="0">
      <w:start w:val="4"/>
      <w:numFmt w:val="decimal"/>
      <w:lvlText w:val="%1"/>
      <w:lvlJc w:val="left"/>
      <w:pPr>
        <w:ind w:left="630" w:hanging="630"/>
      </w:pPr>
      <w:rPr>
        <w:rFonts w:hint="default"/>
      </w:rPr>
    </w:lvl>
    <w:lvl w:ilvl="1">
      <w:start w:val="4"/>
      <w:numFmt w:val="decimal"/>
      <w:lvlText w:val="%1.%2"/>
      <w:lvlJc w:val="left"/>
      <w:pPr>
        <w:ind w:left="1287" w:hanging="720"/>
      </w:pPr>
      <w:rPr>
        <w:rFonts w:hint="default"/>
      </w:rPr>
    </w:lvl>
    <w:lvl w:ilvl="2">
      <w:start w:val="1"/>
      <w:numFmt w:val="decimal"/>
      <w:lvlText w:val="%1.%2.%3"/>
      <w:lvlJc w:val="left"/>
      <w:pPr>
        <w:ind w:left="2214" w:hanging="1080"/>
      </w:pPr>
      <w:rPr>
        <w:rFonts w:hint="default"/>
      </w:rPr>
    </w:lvl>
    <w:lvl w:ilvl="3">
      <w:start w:val="1"/>
      <w:numFmt w:val="decimal"/>
      <w:lvlText w:val="%1.%2.%3.%4"/>
      <w:lvlJc w:val="left"/>
      <w:pPr>
        <w:ind w:left="3141" w:hanging="1440"/>
      </w:pPr>
      <w:rPr>
        <w:rFonts w:hint="default"/>
      </w:rPr>
    </w:lvl>
    <w:lvl w:ilvl="4">
      <w:start w:val="1"/>
      <w:numFmt w:val="decimal"/>
      <w:lvlText w:val="%1.%2.%3.%4.%5"/>
      <w:lvlJc w:val="left"/>
      <w:pPr>
        <w:ind w:left="4068" w:hanging="1800"/>
      </w:pPr>
      <w:rPr>
        <w:rFonts w:hint="default"/>
      </w:rPr>
    </w:lvl>
    <w:lvl w:ilvl="5">
      <w:start w:val="1"/>
      <w:numFmt w:val="decimal"/>
      <w:lvlText w:val="%1.%2.%3.%4.%5.%6"/>
      <w:lvlJc w:val="left"/>
      <w:pPr>
        <w:ind w:left="4995" w:hanging="2160"/>
      </w:pPr>
      <w:rPr>
        <w:rFonts w:hint="default"/>
      </w:rPr>
    </w:lvl>
    <w:lvl w:ilvl="6">
      <w:start w:val="1"/>
      <w:numFmt w:val="decimal"/>
      <w:lvlText w:val="%1.%2.%3.%4.%5.%6.%7"/>
      <w:lvlJc w:val="left"/>
      <w:pPr>
        <w:ind w:left="5922" w:hanging="2520"/>
      </w:pPr>
      <w:rPr>
        <w:rFonts w:hint="default"/>
      </w:rPr>
    </w:lvl>
    <w:lvl w:ilvl="7">
      <w:start w:val="1"/>
      <w:numFmt w:val="decimal"/>
      <w:lvlText w:val="%1.%2.%3.%4.%5.%6.%7.%8"/>
      <w:lvlJc w:val="left"/>
      <w:pPr>
        <w:ind w:left="6849" w:hanging="2880"/>
      </w:pPr>
      <w:rPr>
        <w:rFonts w:hint="default"/>
      </w:rPr>
    </w:lvl>
    <w:lvl w:ilvl="8">
      <w:start w:val="1"/>
      <w:numFmt w:val="decimal"/>
      <w:lvlText w:val="%1.%2.%3.%4.%5.%6.%7.%8.%9"/>
      <w:lvlJc w:val="left"/>
      <w:pPr>
        <w:ind w:left="7776" w:hanging="3240"/>
      </w:pPr>
      <w:rPr>
        <w:rFonts w:hint="default"/>
      </w:rPr>
    </w:lvl>
  </w:abstractNum>
  <w:abstractNum w:abstractNumId="28" w15:restartNumberingAfterBreak="0">
    <w:nsid w:val="392E691B"/>
    <w:multiLevelType w:val="multilevel"/>
    <w:tmpl w:val="052CB720"/>
    <w:lvl w:ilvl="0">
      <w:start w:val="4"/>
      <w:numFmt w:val="decimal"/>
      <w:lvlText w:val="%1"/>
      <w:lvlJc w:val="left"/>
      <w:pPr>
        <w:ind w:left="525" w:hanging="525"/>
      </w:pPr>
      <w:rPr>
        <w:rFonts w:hint="default"/>
      </w:rPr>
    </w:lvl>
    <w:lvl w:ilvl="1">
      <w:start w:val="4"/>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3A9C3E2B"/>
    <w:multiLevelType w:val="multilevel"/>
    <w:tmpl w:val="5DBA4270"/>
    <w:lvl w:ilvl="0">
      <w:start w:val="3"/>
      <w:numFmt w:val="decimal"/>
      <w:lvlText w:val="%1"/>
      <w:lvlJc w:val="left"/>
      <w:pPr>
        <w:ind w:left="630" w:hanging="63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2214" w:hanging="1080"/>
      </w:pPr>
      <w:rPr>
        <w:rFonts w:hint="default"/>
      </w:rPr>
    </w:lvl>
    <w:lvl w:ilvl="3">
      <w:start w:val="1"/>
      <w:numFmt w:val="decimal"/>
      <w:lvlText w:val="%1.%2.%3.%4"/>
      <w:lvlJc w:val="left"/>
      <w:pPr>
        <w:ind w:left="3141" w:hanging="1440"/>
      </w:pPr>
      <w:rPr>
        <w:rFonts w:hint="default"/>
      </w:rPr>
    </w:lvl>
    <w:lvl w:ilvl="4">
      <w:start w:val="1"/>
      <w:numFmt w:val="decimal"/>
      <w:lvlText w:val="%1.%2.%3.%4.%5"/>
      <w:lvlJc w:val="left"/>
      <w:pPr>
        <w:ind w:left="4068" w:hanging="1800"/>
      </w:pPr>
      <w:rPr>
        <w:rFonts w:hint="default"/>
      </w:rPr>
    </w:lvl>
    <w:lvl w:ilvl="5">
      <w:start w:val="1"/>
      <w:numFmt w:val="decimal"/>
      <w:lvlText w:val="%1.%2.%3.%4.%5.%6"/>
      <w:lvlJc w:val="left"/>
      <w:pPr>
        <w:ind w:left="4995" w:hanging="2160"/>
      </w:pPr>
      <w:rPr>
        <w:rFonts w:hint="default"/>
      </w:rPr>
    </w:lvl>
    <w:lvl w:ilvl="6">
      <w:start w:val="1"/>
      <w:numFmt w:val="decimal"/>
      <w:lvlText w:val="%1.%2.%3.%4.%5.%6.%7"/>
      <w:lvlJc w:val="left"/>
      <w:pPr>
        <w:ind w:left="5922" w:hanging="2520"/>
      </w:pPr>
      <w:rPr>
        <w:rFonts w:hint="default"/>
      </w:rPr>
    </w:lvl>
    <w:lvl w:ilvl="7">
      <w:start w:val="1"/>
      <w:numFmt w:val="decimal"/>
      <w:lvlText w:val="%1.%2.%3.%4.%5.%6.%7.%8"/>
      <w:lvlJc w:val="left"/>
      <w:pPr>
        <w:ind w:left="6849" w:hanging="2880"/>
      </w:pPr>
      <w:rPr>
        <w:rFonts w:hint="default"/>
      </w:rPr>
    </w:lvl>
    <w:lvl w:ilvl="8">
      <w:start w:val="1"/>
      <w:numFmt w:val="decimal"/>
      <w:lvlText w:val="%1.%2.%3.%4.%5.%6.%7.%8.%9"/>
      <w:lvlJc w:val="left"/>
      <w:pPr>
        <w:ind w:left="7776" w:hanging="3240"/>
      </w:pPr>
      <w:rPr>
        <w:rFonts w:hint="default"/>
      </w:rPr>
    </w:lvl>
  </w:abstractNum>
  <w:abstractNum w:abstractNumId="30" w15:restartNumberingAfterBreak="0">
    <w:nsid w:val="3D26086A"/>
    <w:multiLevelType w:val="multilevel"/>
    <w:tmpl w:val="E47E528A"/>
    <w:lvl w:ilvl="0">
      <w:start w:val="2"/>
      <w:numFmt w:val="decimal"/>
      <w:lvlText w:val="%1"/>
      <w:lvlJc w:val="left"/>
      <w:pPr>
        <w:ind w:left="630" w:hanging="630"/>
      </w:pPr>
      <w:rPr>
        <w:rFonts w:hint="default"/>
      </w:rPr>
    </w:lvl>
    <w:lvl w:ilvl="1">
      <w:start w:val="8"/>
      <w:numFmt w:val="decimal"/>
      <w:lvlText w:val="%1.%2"/>
      <w:lvlJc w:val="left"/>
      <w:pPr>
        <w:ind w:left="1287" w:hanging="720"/>
      </w:pPr>
      <w:rPr>
        <w:rFonts w:hint="default"/>
      </w:rPr>
    </w:lvl>
    <w:lvl w:ilvl="2">
      <w:start w:val="1"/>
      <w:numFmt w:val="decimal"/>
      <w:lvlText w:val="%1.%2.%3"/>
      <w:lvlJc w:val="left"/>
      <w:pPr>
        <w:ind w:left="2214" w:hanging="1080"/>
      </w:pPr>
      <w:rPr>
        <w:rFonts w:hint="default"/>
      </w:rPr>
    </w:lvl>
    <w:lvl w:ilvl="3">
      <w:start w:val="1"/>
      <w:numFmt w:val="decimal"/>
      <w:lvlText w:val="%1.%2.%3.%4"/>
      <w:lvlJc w:val="left"/>
      <w:pPr>
        <w:ind w:left="3141" w:hanging="1440"/>
      </w:pPr>
      <w:rPr>
        <w:rFonts w:hint="default"/>
      </w:rPr>
    </w:lvl>
    <w:lvl w:ilvl="4">
      <w:start w:val="1"/>
      <w:numFmt w:val="decimal"/>
      <w:lvlText w:val="%1.%2.%3.%4.%5"/>
      <w:lvlJc w:val="left"/>
      <w:pPr>
        <w:ind w:left="4068" w:hanging="1800"/>
      </w:pPr>
      <w:rPr>
        <w:rFonts w:hint="default"/>
      </w:rPr>
    </w:lvl>
    <w:lvl w:ilvl="5">
      <w:start w:val="1"/>
      <w:numFmt w:val="decimal"/>
      <w:lvlText w:val="%1.%2.%3.%4.%5.%6"/>
      <w:lvlJc w:val="left"/>
      <w:pPr>
        <w:ind w:left="4995" w:hanging="2160"/>
      </w:pPr>
      <w:rPr>
        <w:rFonts w:hint="default"/>
      </w:rPr>
    </w:lvl>
    <w:lvl w:ilvl="6">
      <w:start w:val="1"/>
      <w:numFmt w:val="decimal"/>
      <w:lvlText w:val="%1.%2.%3.%4.%5.%6.%7"/>
      <w:lvlJc w:val="left"/>
      <w:pPr>
        <w:ind w:left="5922" w:hanging="2520"/>
      </w:pPr>
      <w:rPr>
        <w:rFonts w:hint="default"/>
      </w:rPr>
    </w:lvl>
    <w:lvl w:ilvl="7">
      <w:start w:val="1"/>
      <w:numFmt w:val="decimal"/>
      <w:lvlText w:val="%1.%2.%3.%4.%5.%6.%7.%8"/>
      <w:lvlJc w:val="left"/>
      <w:pPr>
        <w:ind w:left="6849" w:hanging="2880"/>
      </w:pPr>
      <w:rPr>
        <w:rFonts w:hint="default"/>
      </w:rPr>
    </w:lvl>
    <w:lvl w:ilvl="8">
      <w:start w:val="1"/>
      <w:numFmt w:val="decimal"/>
      <w:lvlText w:val="%1.%2.%3.%4.%5.%6.%7.%8.%9"/>
      <w:lvlJc w:val="left"/>
      <w:pPr>
        <w:ind w:left="7776" w:hanging="3240"/>
      </w:pPr>
      <w:rPr>
        <w:rFonts w:hint="default"/>
      </w:rPr>
    </w:lvl>
  </w:abstractNum>
  <w:abstractNum w:abstractNumId="31" w15:restartNumberingAfterBreak="0">
    <w:nsid w:val="3F6428E8"/>
    <w:multiLevelType w:val="multilevel"/>
    <w:tmpl w:val="040201FA"/>
    <w:lvl w:ilvl="0">
      <w:start w:val="4"/>
      <w:numFmt w:val="decimal"/>
      <w:lvlText w:val="%1"/>
      <w:lvlJc w:val="left"/>
      <w:pPr>
        <w:ind w:left="630" w:hanging="630"/>
      </w:pPr>
      <w:rPr>
        <w:rFonts w:hint="default"/>
      </w:rPr>
    </w:lvl>
    <w:lvl w:ilvl="1">
      <w:start w:val="4"/>
      <w:numFmt w:val="decimal"/>
      <w:lvlText w:val="%1.%2"/>
      <w:lvlJc w:val="left"/>
      <w:pPr>
        <w:ind w:left="1287" w:hanging="720"/>
      </w:pPr>
      <w:rPr>
        <w:rFonts w:hint="default"/>
      </w:rPr>
    </w:lvl>
    <w:lvl w:ilvl="2">
      <w:start w:val="1"/>
      <w:numFmt w:val="decimal"/>
      <w:lvlText w:val="%1.%2.%3"/>
      <w:lvlJc w:val="left"/>
      <w:pPr>
        <w:ind w:left="2214" w:hanging="1080"/>
      </w:pPr>
      <w:rPr>
        <w:rFonts w:hint="default"/>
      </w:rPr>
    </w:lvl>
    <w:lvl w:ilvl="3">
      <w:start w:val="1"/>
      <w:numFmt w:val="decimal"/>
      <w:lvlText w:val="%1.%2.%3.%4"/>
      <w:lvlJc w:val="left"/>
      <w:pPr>
        <w:ind w:left="3141" w:hanging="1440"/>
      </w:pPr>
      <w:rPr>
        <w:rFonts w:hint="default"/>
      </w:rPr>
    </w:lvl>
    <w:lvl w:ilvl="4">
      <w:start w:val="1"/>
      <w:numFmt w:val="decimal"/>
      <w:lvlText w:val="%1.%2.%3.%4.%5"/>
      <w:lvlJc w:val="left"/>
      <w:pPr>
        <w:ind w:left="4068" w:hanging="1800"/>
      </w:pPr>
      <w:rPr>
        <w:rFonts w:hint="default"/>
      </w:rPr>
    </w:lvl>
    <w:lvl w:ilvl="5">
      <w:start w:val="1"/>
      <w:numFmt w:val="decimal"/>
      <w:lvlText w:val="%1.%2.%3.%4.%5.%6"/>
      <w:lvlJc w:val="left"/>
      <w:pPr>
        <w:ind w:left="4995" w:hanging="2160"/>
      </w:pPr>
      <w:rPr>
        <w:rFonts w:hint="default"/>
      </w:rPr>
    </w:lvl>
    <w:lvl w:ilvl="6">
      <w:start w:val="1"/>
      <w:numFmt w:val="decimal"/>
      <w:lvlText w:val="%1.%2.%3.%4.%5.%6.%7"/>
      <w:lvlJc w:val="left"/>
      <w:pPr>
        <w:ind w:left="5922" w:hanging="2520"/>
      </w:pPr>
      <w:rPr>
        <w:rFonts w:hint="default"/>
      </w:rPr>
    </w:lvl>
    <w:lvl w:ilvl="7">
      <w:start w:val="1"/>
      <w:numFmt w:val="decimal"/>
      <w:lvlText w:val="%1.%2.%3.%4.%5.%6.%7.%8"/>
      <w:lvlJc w:val="left"/>
      <w:pPr>
        <w:ind w:left="6849" w:hanging="2880"/>
      </w:pPr>
      <w:rPr>
        <w:rFonts w:hint="default"/>
      </w:rPr>
    </w:lvl>
    <w:lvl w:ilvl="8">
      <w:start w:val="1"/>
      <w:numFmt w:val="decimal"/>
      <w:lvlText w:val="%1.%2.%3.%4.%5.%6.%7.%8.%9"/>
      <w:lvlJc w:val="left"/>
      <w:pPr>
        <w:ind w:left="7776" w:hanging="3240"/>
      </w:pPr>
      <w:rPr>
        <w:rFonts w:hint="default"/>
      </w:rPr>
    </w:lvl>
  </w:abstractNum>
  <w:abstractNum w:abstractNumId="32" w15:restartNumberingAfterBreak="0">
    <w:nsid w:val="41687E2E"/>
    <w:multiLevelType w:val="multilevel"/>
    <w:tmpl w:val="B9A44AC2"/>
    <w:lvl w:ilvl="0">
      <w:start w:val="2"/>
      <w:numFmt w:val="decimal"/>
      <w:lvlText w:val="%1"/>
      <w:lvlJc w:val="left"/>
      <w:pPr>
        <w:ind w:left="630" w:hanging="630"/>
      </w:pPr>
      <w:rPr>
        <w:rFonts w:hint="default"/>
      </w:rPr>
    </w:lvl>
    <w:lvl w:ilvl="1">
      <w:start w:val="7"/>
      <w:numFmt w:val="decimal"/>
      <w:lvlText w:val="%1.%2"/>
      <w:lvlJc w:val="left"/>
      <w:pPr>
        <w:ind w:left="1287" w:hanging="720"/>
      </w:pPr>
      <w:rPr>
        <w:rFonts w:hint="default"/>
      </w:rPr>
    </w:lvl>
    <w:lvl w:ilvl="2">
      <w:start w:val="1"/>
      <w:numFmt w:val="decimal"/>
      <w:lvlText w:val="%1.%2.%3"/>
      <w:lvlJc w:val="left"/>
      <w:pPr>
        <w:ind w:left="2214" w:hanging="1080"/>
      </w:pPr>
      <w:rPr>
        <w:rFonts w:hint="default"/>
      </w:rPr>
    </w:lvl>
    <w:lvl w:ilvl="3">
      <w:start w:val="1"/>
      <w:numFmt w:val="decimal"/>
      <w:lvlText w:val="%1.%2.%3.%4"/>
      <w:lvlJc w:val="left"/>
      <w:pPr>
        <w:ind w:left="3141" w:hanging="1440"/>
      </w:pPr>
      <w:rPr>
        <w:rFonts w:hint="default"/>
      </w:rPr>
    </w:lvl>
    <w:lvl w:ilvl="4">
      <w:start w:val="1"/>
      <w:numFmt w:val="decimal"/>
      <w:lvlText w:val="%1.%2.%3.%4.%5"/>
      <w:lvlJc w:val="left"/>
      <w:pPr>
        <w:ind w:left="4068" w:hanging="1800"/>
      </w:pPr>
      <w:rPr>
        <w:rFonts w:hint="default"/>
      </w:rPr>
    </w:lvl>
    <w:lvl w:ilvl="5">
      <w:start w:val="1"/>
      <w:numFmt w:val="decimal"/>
      <w:lvlText w:val="%1.%2.%3.%4.%5.%6"/>
      <w:lvlJc w:val="left"/>
      <w:pPr>
        <w:ind w:left="4995" w:hanging="2160"/>
      </w:pPr>
      <w:rPr>
        <w:rFonts w:hint="default"/>
      </w:rPr>
    </w:lvl>
    <w:lvl w:ilvl="6">
      <w:start w:val="1"/>
      <w:numFmt w:val="decimal"/>
      <w:lvlText w:val="%1.%2.%3.%4.%5.%6.%7"/>
      <w:lvlJc w:val="left"/>
      <w:pPr>
        <w:ind w:left="5922" w:hanging="2520"/>
      </w:pPr>
      <w:rPr>
        <w:rFonts w:hint="default"/>
      </w:rPr>
    </w:lvl>
    <w:lvl w:ilvl="7">
      <w:start w:val="1"/>
      <w:numFmt w:val="decimal"/>
      <w:lvlText w:val="%1.%2.%3.%4.%5.%6.%7.%8"/>
      <w:lvlJc w:val="left"/>
      <w:pPr>
        <w:ind w:left="6849" w:hanging="2880"/>
      </w:pPr>
      <w:rPr>
        <w:rFonts w:hint="default"/>
      </w:rPr>
    </w:lvl>
    <w:lvl w:ilvl="8">
      <w:start w:val="1"/>
      <w:numFmt w:val="decimal"/>
      <w:lvlText w:val="%1.%2.%3.%4.%5.%6.%7.%8.%9"/>
      <w:lvlJc w:val="left"/>
      <w:pPr>
        <w:ind w:left="7776" w:hanging="3240"/>
      </w:pPr>
      <w:rPr>
        <w:rFonts w:hint="default"/>
      </w:rPr>
    </w:lvl>
  </w:abstractNum>
  <w:abstractNum w:abstractNumId="33" w15:restartNumberingAfterBreak="0">
    <w:nsid w:val="421266AD"/>
    <w:multiLevelType w:val="multilevel"/>
    <w:tmpl w:val="B1020AF0"/>
    <w:lvl w:ilvl="0">
      <w:start w:val="3"/>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43A31640"/>
    <w:multiLevelType w:val="multilevel"/>
    <w:tmpl w:val="8B70D8F6"/>
    <w:lvl w:ilvl="0">
      <w:start w:val="3"/>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4654594E"/>
    <w:multiLevelType w:val="multilevel"/>
    <w:tmpl w:val="DFCE9B6E"/>
    <w:lvl w:ilvl="0">
      <w:start w:val="4"/>
      <w:numFmt w:val="decimal"/>
      <w:lvlText w:val="%1"/>
      <w:lvlJc w:val="left"/>
      <w:pPr>
        <w:ind w:left="630" w:hanging="63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2214" w:hanging="1080"/>
      </w:pPr>
      <w:rPr>
        <w:rFonts w:hint="default"/>
      </w:rPr>
    </w:lvl>
    <w:lvl w:ilvl="3">
      <w:start w:val="1"/>
      <w:numFmt w:val="decimal"/>
      <w:lvlText w:val="%1.%2.%3.%4"/>
      <w:lvlJc w:val="left"/>
      <w:pPr>
        <w:ind w:left="3141" w:hanging="1440"/>
      </w:pPr>
      <w:rPr>
        <w:rFonts w:hint="default"/>
      </w:rPr>
    </w:lvl>
    <w:lvl w:ilvl="4">
      <w:start w:val="1"/>
      <w:numFmt w:val="decimal"/>
      <w:lvlText w:val="%1.%2.%3.%4.%5"/>
      <w:lvlJc w:val="left"/>
      <w:pPr>
        <w:ind w:left="4068" w:hanging="1800"/>
      </w:pPr>
      <w:rPr>
        <w:rFonts w:hint="default"/>
      </w:rPr>
    </w:lvl>
    <w:lvl w:ilvl="5">
      <w:start w:val="1"/>
      <w:numFmt w:val="decimal"/>
      <w:lvlText w:val="%1.%2.%3.%4.%5.%6"/>
      <w:lvlJc w:val="left"/>
      <w:pPr>
        <w:ind w:left="4995" w:hanging="2160"/>
      </w:pPr>
      <w:rPr>
        <w:rFonts w:hint="default"/>
      </w:rPr>
    </w:lvl>
    <w:lvl w:ilvl="6">
      <w:start w:val="1"/>
      <w:numFmt w:val="decimal"/>
      <w:lvlText w:val="%1.%2.%3.%4.%5.%6.%7"/>
      <w:lvlJc w:val="left"/>
      <w:pPr>
        <w:ind w:left="5922" w:hanging="2520"/>
      </w:pPr>
      <w:rPr>
        <w:rFonts w:hint="default"/>
      </w:rPr>
    </w:lvl>
    <w:lvl w:ilvl="7">
      <w:start w:val="1"/>
      <w:numFmt w:val="decimal"/>
      <w:lvlText w:val="%1.%2.%3.%4.%5.%6.%7.%8"/>
      <w:lvlJc w:val="left"/>
      <w:pPr>
        <w:ind w:left="6849" w:hanging="2880"/>
      </w:pPr>
      <w:rPr>
        <w:rFonts w:hint="default"/>
      </w:rPr>
    </w:lvl>
    <w:lvl w:ilvl="8">
      <w:start w:val="1"/>
      <w:numFmt w:val="decimal"/>
      <w:lvlText w:val="%1.%2.%3.%4.%5.%6.%7.%8.%9"/>
      <w:lvlJc w:val="left"/>
      <w:pPr>
        <w:ind w:left="7776" w:hanging="3240"/>
      </w:pPr>
      <w:rPr>
        <w:rFonts w:hint="default"/>
      </w:rPr>
    </w:lvl>
  </w:abstractNum>
  <w:abstractNum w:abstractNumId="36" w15:restartNumberingAfterBreak="0">
    <w:nsid w:val="4AD8067B"/>
    <w:multiLevelType w:val="multilevel"/>
    <w:tmpl w:val="B2785722"/>
    <w:lvl w:ilvl="0">
      <w:start w:val="3"/>
      <w:numFmt w:val="decimal"/>
      <w:lvlText w:val="%1"/>
      <w:lvlJc w:val="left"/>
      <w:pPr>
        <w:ind w:left="630" w:hanging="63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2214" w:hanging="1080"/>
      </w:pPr>
      <w:rPr>
        <w:rFonts w:hint="default"/>
      </w:rPr>
    </w:lvl>
    <w:lvl w:ilvl="3">
      <w:start w:val="1"/>
      <w:numFmt w:val="decimal"/>
      <w:lvlText w:val="%1.%2.%3.%4"/>
      <w:lvlJc w:val="left"/>
      <w:pPr>
        <w:ind w:left="3141" w:hanging="1440"/>
      </w:pPr>
      <w:rPr>
        <w:rFonts w:hint="default"/>
      </w:rPr>
    </w:lvl>
    <w:lvl w:ilvl="4">
      <w:start w:val="1"/>
      <w:numFmt w:val="decimal"/>
      <w:lvlText w:val="%1.%2.%3.%4.%5"/>
      <w:lvlJc w:val="left"/>
      <w:pPr>
        <w:ind w:left="4068" w:hanging="1800"/>
      </w:pPr>
      <w:rPr>
        <w:rFonts w:hint="default"/>
      </w:rPr>
    </w:lvl>
    <w:lvl w:ilvl="5">
      <w:start w:val="1"/>
      <w:numFmt w:val="decimal"/>
      <w:lvlText w:val="%1.%2.%3.%4.%5.%6"/>
      <w:lvlJc w:val="left"/>
      <w:pPr>
        <w:ind w:left="4995" w:hanging="2160"/>
      </w:pPr>
      <w:rPr>
        <w:rFonts w:hint="default"/>
      </w:rPr>
    </w:lvl>
    <w:lvl w:ilvl="6">
      <w:start w:val="1"/>
      <w:numFmt w:val="decimal"/>
      <w:lvlText w:val="%1.%2.%3.%4.%5.%6.%7"/>
      <w:lvlJc w:val="left"/>
      <w:pPr>
        <w:ind w:left="5922" w:hanging="2520"/>
      </w:pPr>
      <w:rPr>
        <w:rFonts w:hint="default"/>
      </w:rPr>
    </w:lvl>
    <w:lvl w:ilvl="7">
      <w:start w:val="1"/>
      <w:numFmt w:val="decimal"/>
      <w:lvlText w:val="%1.%2.%3.%4.%5.%6.%7.%8"/>
      <w:lvlJc w:val="left"/>
      <w:pPr>
        <w:ind w:left="6849" w:hanging="2880"/>
      </w:pPr>
      <w:rPr>
        <w:rFonts w:hint="default"/>
      </w:rPr>
    </w:lvl>
    <w:lvl w:ilvl="8">
      <w:start w:val="1"/>
      <w:numFmt w:val="decimal"/>
      <w:lvlText w:val="%1.%2.%3.%4.%5.%6.%7.%8.%9"/>
      <w:lvlJc w:val="left"/>
      <w:pPr>
        <w:ind w:left="7776" w:hanging="3240"/>
      </w:pPr>
      <w:rPr>
        <w:rFonts w:hint="default"/>
      </w:rPr>
    </w:lvl>
  </w:abstractNum>
  <w:abstractNum w:abstractNumId="37" w15:restartNumberingAfterBreak="0">
    <w:nsid w:val="4BF53253"/>
    <w:multiLevelType w:val="multilevel"/>
    <w:tmpl w:val="D2907B6A"/>
    <w:lvl w:ilvl="0">
      <w:start w:val="3"/>
      <w:numFmt w:val="decimal"/>
      <w:lvlText w:val="%1"/>
      <w:lvlJc w:val="left"/>
      <w:pPr>
        <w:ind w:left="630" w:hanging="63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3240" w:hanging="3240"/>
      </w:pPr>
      <w:rPr>
        <w:rFonts w:hint="default"/>
      </w:rPr>
    </w:lvl>
  </w:abstractNum>
  <w:abstractNum w:abstractNumId="38" w15:restartNumberingAfterBreak="0">
    <w:nsid w:val="51777913"/>
    <w:multiLevelType w:val="multilevel"/>
    <w:tmpl w:val="5E8EC972"/>
    <w:lvl w:ilvl="0">
      <w:start w:val="4"/>
      <w:numFmt w:val="decimal"/>
      <w:lvlText w:val="%1"/>
      <w:lvlJc w:val="left"/>
      <w:pPr>
        <w:ind w:left="630" w:hanging="630"/>
      </w:pPr>
      <w:rPr>
        <w:rFonts w:hint="default"/>
      </w:rPr>
    </w:lvl>
    <w:lvl w:ilvl="1">
      <w:start w:val="5"/>
      <w:numFmt w:val="decimal"/>
      <w:lvlText w:val="%1.%2"/>
      <w:lvlJc w:val="left"/>
      <w:pPr>
        <w:ind w:left="1287" w:hanging="720"/>
      </w:pPr>
      <w:rPr>
        <w:rFonts w:hint="default"/>
      </w:rPr>
    </w:lvl>
    <w:lvl w:ilvl="2">
      <w:start w:val="1"/>
      <w:numFmt w:val="decimal"/>
      <w:lvlText w:val="%1.%2.%3"/>
      <w:lvlJc w:val="left"/>
      <w:pPr>
        <w:ind w:left="2214" w:hanging="1080"/>
      </w:pPr>
      <w:rPr>
        <w:rFonts w:hint="default"/>
      </w:rPr>
    </w:lvl>
    <w:lvl w:ilvl="3">
      <w:start w:val="1"/>
      <w:numFmt w:val="decimal"/>
      <w:lvlText w:val="%1.%2.%3.%4"/>
      <w:lvlJc w:val="left"/>
      <w:pPr>
        <w:ind w:left="3141" w:hanging="1440"/>
      </w:pPr>
      <w:rPr>
        <w:rFonts w:hint="default"/>
      </w:rPr>
    </w:lvl>
    <w:lvl w:ilvl="4">
      <w:start w:val="1"/>
      <w:numFmt w:val="decimal"/>
      <w:lvlText w:val="%1.%2.%3.%4.%5"/>
      <w:lvlJc w:val="left"/>
      <w:pPr>
        <w:ind w:left="4068" w:hanging="1800"/>
      </w:pPr>
      <w:rPr>
        <w:rFonts w:hint="default"/>
      </w:rPr>
    </w:lvl>
    <w:lvl w:ilvl="5">
      <w:start w:val="1"/>
      <w:numFmt w:val="decimal"/>
      <w:lvlText w:val="%1.%2.%3.%4.%5.%6"/>
      <w:lvlJc w:val="left"/>
      <w:pPr>
        <w:ind w:left="4995" w:hanging="2160"/>
      </w:pPr>
      <w:rPr>
        <w:rFonts w:hint="default"/>
      </w:rPr>
    </w:lvl>
    <w:lvl w:ilvl="6">
      <w:start w:val="1"/>
      <w:numFmt w:val="decimal"/>
      <w:lvlText w:val="%1.%2.%3.%4.%5.%6.%7"/>
      <w:lvlJc w:val="left"/>
      <w:pPr>
        <w:ind w:left="5922" w:hanging="2520"/>
      </w:pPr>
      <w:rPr>
        <w:rFonts w:hint="default"/>
      </w:rPr>
    </w:lvl>
    <w:lvl w:ilvl="7">
      <w:start w:val="1"/>
      <w:numFmt w:val="decimal"/>
      <w:lvlText w:val="%1.%2.%3.%4.%5.%6.%7.%8"/>
      <w:lvlJc w:val="left"/>
      <w:pPr>
        <w:ind w:left="6849" w:hanging="2880"/>
      </w:pPr>
      <w:rPr>
        <w:rFonts w:hint="default"/>
      </w:rPr>
    </w:lvl>
    <w:lvl w:ilvl="8">
      <w:start w:val="1"/>
      <w:numFmt w:val="decimal"/>
      <w:lvlText w:val="%1.%2.%3.%4.%5.%6.%7.%8.%9"/>
      <w:lvlJc w:val="left"/>
      <w:pPr>
        <w:ind w:left="7776" w:hanging="3240"/>
      </w:pPr>
      <w:rPr>
        <w:rFonts w:hint="default"/>
      </w:rPr>
    </w:lvl>
  </w:abstractNum>
  <w:abstractNum w:abstractNumId="39" w15:restartNumberingAfterBreak="0">
    <w:nsid w:val="51E046A4"/>
    <w:multiLevelType w:val="multilevel"/>
    <w:tmpl w:val="A3489D70"/>
    <w:lvl w:ilvl="0">
      <w:start w:val="1"/>
      <w:numFmt w:val="bullet"/>
      <w:lvlText w:val=""/>
      <w:lvlJc w:val="left"/>
      <w:pPr>
        <w:ind w:left="525" w:hanging="525"/>
      </w:pPr>
      <w:rPr>
        <w:rFonts w:ascii="Symbol" w:hAnsi="Symbol" w:hint="default"/>
      </w:rPr>
    </w:lvl>
    <w:lvl w:ilvl="1">
      <w:start w:val="3"/>
      <w:numFmt w:val="decimal"/>
      <w:lvlText w:val="%1.%2"/>
      <w:lvlJc w:val="left"/>
      <w:pPr>
        <w:ind w:left="525" w:hanging="525"/>
      </w:pPr>
      <w:rPr>
        <w:rFonts w:hint="default"/>
      </w:rPr>
    </w:lvl>
    <w:lvl w:ilvl="2">
      <w:start w:val="1"/>
      <w:numFmt w:val="decimal"/>
      <w:lvlText w:val="%1.%2.%3"/>
      <w:lvlJc w:val="left"/>
      <w:pPr>
        <w:ind w:left="720" w:hanging="720"/>
      </w:pPr>
      <w:rPr>
        <w:rFonts w:hint="default"/>
        <w:color w:val="2B4C8D"/>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52E1605"/>
    <w:multiLevelType w:val="multilevel"/>
    <w:tmpl w:val="F42A870A"/>
    <w:lvl w:ilvl="0">
      <w:start w:val="4"/>
      <w:numFmt w:val="decimal"/>
      <w:lvlText w:val="%1"/>
      <w:lvlJc w:val="left"/>
      <w:pPr>
        <w:ind w:left="630" w:hanging="63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3240" w:hanging="3240"/>
      </w:pPr>
      <w:rPr>
        <w:rFonts w:hint="default"/>
      </w:rPr>
    </w:lvl>
  </w:abstractNum>
  <w:abstractNum w:abstractNumId="41" w15:restartNumberingAfterBreak="0">
    <w:nsid w:val="59AD0E93"/>
    <w:multiLevelType w:val="multilevel"/>
    <w:tmpl w:val="885822B2"/>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5D2357E5"/>
    <w:multiLevelType w:val="multilevel"/>
    <w:tmpl w:val="4A32F6B6"/>
    <w:lvl w:ilvl="0">
      <w:start w:val="1"/>
      <w:numFmt w:val="bullet"/>
      <w:lvlText w:val=""/>
      <w:lvlJc w:val="left"/>
      <w:pPr>
        <w:ind w:left="630" w:hanging="630"/>
      </w:pPr>
      <w:rPr>
        <w:rFonts w:ascii="Symbol" w:hAnsi="Symbol"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3240" w:hanging="3240"/>
      </w:pPr>
      <w:rPr>
        <w:rFonts w:hint="default"/>
      </w:rPr>
    </w:lvl>
  </w:abstractNum>
  <w:abstractNum w:abstractNumId="43" w15:restartNumberingAfterBreak="0">
    <w:nsid w:val="5ECF0750"/>
    <w:multiLevelType w:val="multilevel"/>
    <w:tmpl w:val="80C6916C"/>
    <w:lvl w:ilvl="0">
      <w:start w:val="4"/>
      <w:numFmt w:val="decimal"/>
      <w:lvlText w:val="%1"/>
      <w:lvlJc w:val="left"/>
      <w:pPr>
        <w:ind w:left="630" w:hanging="630"/>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2214" w:hanging="1080"/>
      </w:pPr>
      <w:rPr>
        <w:rFonts w:hint="default"/>
      </w:rPr>
    </w:lvl>
    <w:lvl w:ilvl="3">
      <w:start w:val="1"/>
      <w:numFmt w:val="decimal"/>
      <w:lvlText w:val="%1.%2.%3.%4"/>
      <w:lvlJc w:val="left"/>
      <w:pPr>
        <w:ind w:left="3141" w:hanging="1440"/>
      </w:pPr>
      <w:rPr>
        <w:rFonts w:hint="default"/>
      </w:rPr>
    </w:lvl>
    <w:lvl w:ilvl="4">
      <w:start w:val="1"/>
      <w:numFmt w:val="decimal"/>
      <w:lvlText w:val="%1.%2.%3.%4.%5"/>
      <w:lvlJc w:val="left"/>
      <w:pPr>
        <w:ind w:left="4068" w:hanging="1800"/>
      </w:pPr>
      <w:rPr>
        <w:rFonts w:hint="default"/>
      </w:rPr>
    </w:lvl>
    <w:lvl w:ilvl="5">
      <w:start w:val="1"/>
      <w:numFmt w:val="decimal"/>
      <w:lvlText w:val="%1.%2.%3.%4.%5.%6"/>
      <w:lvlJc w:val="left"/>
      <w:pPr>
        <w:ind w:left="4995" w:hanging="2160"/>
      </w:pPr>
      <w:rPr>
        <w:rFonts w:hint="default"/>
      </w:rPr>
    </w:lvl>
    <w:lvl w:ilvl="6">
      <w:start w:val="1"/>
      <w:numFmt w:val="decimal"/>
      <w:lvlText w:val="%1.%2.%3.%4.%5.%6.%7"/>
      <w:lvlJc w:val="left"/>
      <w:pPr>
        <w:ind w:left="5922" w:hanging="2520"/>
      </w:pPr>
      <w:rPr>
        <w:rFonts w:hint="default"/>
      </w:rPr>
    </w:lvl>
    <w:lvl w:ilvl="7">
      <w:start w:val="1"/>
      <w:numFmt w:val="decimal"/>
      <w:lvlText w:val="%1.%2.%3.%4.%5.%6.%7.%8"/>
      <w:lvlJc w:val="left"/>
      <w:pPr>
        <w:ind w:left="6849" w:hanging="2880"/>
      </w:pPr>
      <w:rPr>
        <w:rFonts w:hint="default"/>
      </w:rPr>
    </w:lvl>
    <w:lvl w:ilvl="8">
      <w:start w:val="1"/>
      <w:numFmt w:val="decimal"/>
      <w:lvlText w:val="%1.%2.%3.%4.%5.%6.%7.%8.%9"/>
      <w:lvlJc w:val="left"/>
      <w:pPr>
        <w:ind w:left="7776" w:hanging="3240"/>
      </w:pPr>
      <w:rPr>
        <w:rFonts w:hint="default"/>
      </w:rPr>
    </w:lvl>
  </w:abstractNum>
  <w:abstractNum w:abstractNumId="44" w15:restartNumberingAfterBreak="0">
    <w:nsid w:val="619B3E8B"/>
    <w:multiLevelType w:val="multilevel"/>
    <w:tmpl w:val="577EDE50"/>
    <w:lvl w:ilvl="0">
      <w:start w:val="2"/>
      <w:numFmt w:val="decimal"/>
      <w:lvlText w:val="%1"/>
      <w:lvlJc w:val="left"/>
      <w:pPr>
        <w:ind w:left="630" w:hanging="63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3240" w:hanging="3240"/>
      </w:pPr>
      <w:rPr>
        <w:rFonts w:hint="default"/>
      </w:rPr>
    </w:lvl>
  </w:abstractNum>
  <w:abstractNum w:abstractNumId="45" w15:restartNumberingAfterBreak="0">
    <w:nsid w:val="61D61B3F"/>
    <w:multiLevelType w:val="multilevel"/>
    <w:tmpl w:val="F3D4B4AE"/>
    <w:lvl w:ilvl="0">
      <w:start w:val="2"/>
      <w:numFmt w:val="decimal"/>
      <w:lvlText w:val="%1"/>
      <w:lvlJc w:val="left"/>
      <w:pPr>
        <w:ind w:left="630" w:hanging="63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3240" w:hanging="3240"/>
      </w:pPr>
      <w:rPr>
        <w:rFonts w:hint="default"/>
      </w:rPr>
    </w:lvl>
  </w:abstractNum>
  <w:abstractNum w:abstractNumId="46" w15:restartNumberingAfterBreak="0">
    <w:nsid w:val="623F5A83"/>
    <w:multiLevelType w:val="multilevel"/>
    <w:tmpl w:val="34B2D80E"/>
    <w:lvl w:ilvl="0">
      <w:start w:val="3"/>
      <w:numFmt w:val="decimal"/>
      <w:lvlText w:val="%1"/>
      <w:lvlJc w:val="left"/>
      <w:pPr>
        <w:ind w:left="630" w:hanging="63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2214" w:hanging="1080"/>
      </w:pPr>
      <w:rPr>
        <w:rFonts w:hint="default"/>
      </w:rPr>
    </w:lvl>
    <w:lvl w:ilvl="3">
      <w:start w:val="1"/>
      <w:numFmt w:val="decimal"/>
      <w:lvlText w:val="%1.%2.%3.%4"/>
      <w:lvlJc w:val="left"/>
      <w:pPr>
        <w:ind w:left="3141" w:hanging="1440"/>
      </w:pPr>
      <w:rPr>
        <w:rFonts w:hint="default"/>
      </w:rPr>
    </w:lvl>
    <w:lvl w:ilvl="4">
      <w:start w:val="1"/>
      <w:numFmt w:val="decimal"/>
      <w:lvlText w:val="%1.%2.%3.%4.%5"/>
      <w:lvlJc w:val="left"/>
      <w:pPr>
        <w:ind w:left="4068" w:hanging="1800"/>
      </w:pPr>
      <w:rPr>
        <w:rFonts w:hint="default"/>
      </w:rPr>
    </w:lvl>
    <w:lvl w:ilvl="5">
      <w:start w:val="1"/>
      <w:numFmt w:val="decimal"/>
      <w:lvlText w:val="%1.%2.%3.%4.%5.%6"/>
      <w:lvlJc w:val="left"/>
      <w:pPr>
        <w:ind w:left="4995" w:hanging="2160"/>
      </w:pPr>
      <w:rPr>
        <w:rFonts w:hint="default"/>
      </w:rPr>
    </w:lvl>
    <w:lvl w:ilvl="6">
      <w:start w:val="1"/>
      <w:numFmt w:val="decimal"/>
      <w:lvlText w:val="%1.%2.%3.%4.%5.%6.%7"/>
      <w:lvlJc w:val="left"/>
      <w:pPr>
        <w:ind w:left="5922" w:hanging="2520"/>
      </w:pPr>
      <w:rPr>
        <w:rFonts w:hint="default"/>
      </w:rPr>
    </w:lvl>
    <w:lvl w:ilvl="7">
      <w:start w:val="1"/>
      <w:numFmt w:val="decimal"/>
      <w:lvlText w:val="%1.%2.%3.%4.%5.%6.%7.%8"/>
      <w:lvlJc w:val="left"/>
      <w:pPr>
        <w:ind w:left="6849" w:hanging="2880"/>
      </w:pPr>
      <w:rPr>
        <w:rFonts w:hint="default"/>
      </w:rPr>
    </w:lvl>
    <w:lvl w:ilvl="8">
      <w:start w:val="1"/>
      <w:numFmt w:val="decimal"/>
      <w:lvlText w:val="%1.%2.%3.%4.%5.%6.%7.%8.%9"/>
      <w:lvlJc w:val="left"/>
      <w:pPr>
        <w:ind w:left="7776" w:hanging="3240"/>
      </w:pPr>
      <w:rPr>
        <w:rFonts w:hint="default"/>
      </w:rPr>
    </w:lvl>
  </w:abstractNum>
  <w:abstractNum w:abstractNumId="47" w15:restartNumberingAfterBreak="0">
    <w:nsid w:val="640B548B"/>
    <w:multiLevelType w:val="multilevel"/>
    <w:tmpl w:val="47A26F40"/>
    <w:lvl w:ilvl="0">
      <w:start w:val="2"/>
      <w:numFmt w:val="decimal"/>
      <w:lvlText w:val="%1"/>
      <w:lvlJc w:val="left"/>
      <w:pPr>
        <w:ind w:left="630" w:hanging="630"/>
      </w:pPr>
      <w:rPr>
        <w:rFonts w:hint="default"/>
      </w:rPr>
    </w:lvl>
    <w:lvl w:ilvl="1">
      <w:start w:val="8"/>
      <w:numFmt w:val="decimal"/>
      <w:lvlText w:val="%1.%2"/>
      <w:lvlJc w:val="left"/>
      <w:pPr>
        <w:ind w:left="1287" w:hanging="720"/>
      </w:pPr>
      <w:rPr>
        <w:rFonts w:hint="default"/>
      </w:rPr>
    </w:lvl>
    <w:lvl w:ilvl="2">
      <w:start w:val="1"/>
      <w:numFmt w:val="decimal"/>
      <w:lvlText w:val="%1.%2.%3"/>
      <w:lvlJc w:val="left"/>
      <w:pPr>
        <w:ind w:left="2214" w:hanging="1080"/>
      </w:pPr>
      <w:rPr>
        <w:rFonts w:hint="default"/>
      </w:rPr>
    </w:lvl>
    <w:lvl w:ilvl="3">
      <w:start w:val="1"/>
      <w:numFmt w:val="decimal"/>
      <w:lvlText w:val="%1.%2.%3.%4"/>
      <w:lvlJc w:val="left"/>
      <w:pPr>
        <w:ind w:left="3141" w:hanging="1440"/>
      </w:pPr>
      <w:rPr>
        <w:rFonts w:hint="default"/>
      </w:rPr>
    </w:lvl>
    <w:lvl w:ilvl="4">
      <w:start w:val="1"/>
      <w:numFmt w:val="decimal"/>
      <w:lvlText w:val="%1.%2.%3.%4.%5"/>
      <w:lvlJc w:val="left"/>
      <w:pPr>
        <w:ind w:left="4068" w:hanging="1800"/>
      </w:pPr>
      <w:rPr>
        <w:rFonts w:hint="default"/>
      </w:rPr>
    </w:lvl>
    <w:lvl w:ilvl="5">
      <w:start w:val="1"/>
      <w:numFmt w:val="decimal"/>
      <w:lvlText w:val="%1.%2.%3.%4.%5.%6"/>
      <w:lvlJc w:val="left"/>
      <w:pPr>
        <w:ind w:left="4995" w:hanging="2160"/>
      </w:pPr>
      <w:rPr>
        <w:rFonts w:hint="default"/>
      </w:rPr>
    </w:lvl>
    <w:lvl w:ilvl="6">
      <w:start w:val="1"/>
      <w:numFmt w:val="decimal"/>
      <w:lvlText w:val="%1.%2.%3.%4.%5.%6.%7"/>
      <w:lvlJc w:val="left"/>
      <w:pPr>
        <w:ind w:left="5922" w:hanging="2520"/>
      </w:pPr>
      <w:rPr>
        <w:rFonts w:hint="default"/>
      </w:rPr>
    </w:lvl>
    <w:lvl w:ilvl="7">
      <w:start w:val="1"/>
      <w:numFmt w:val="decimal"/>
      <w:lvlText w:val="%1.%2.%3.%4.%5.%6.%7.%8"/>
      <w:lvlJc w:val="left"/>
      <w:pPr>
        <w:ind w:left="6849" w:hanging="2880"/>
      </w:pPr>
      <w:rPr>
        <w:rFonts w:hint="default"/>
      </w:rPr>
    </w:lvl>
    <w:lvl w:ilvl="8">
      <w:start w:val="1"/>
      <w:numFmt w:val="decimal"/>
      <w:lvlText w:val="%1.%2.%3.%4.%5.%6.%7.%8.%9"/>
      <w:lvlJc w:val="left"/>
      <w:pPr>
        <w:ind w:left="7776" w:hanging="3240"/>
      </w:pPr>
      <w:rPr>
        <w:rFonts w:hint="default"/>
      </w:rPr>
    </w:lvl>
  </w:abstractNum>
  <w:abstractNum w:abstractNumId="48" w15:restartNumberingAfterBreak="0">
    <w:nsid w:val="65180C05"/>
    <w:multiLevelType w:val="multilevel"/>
    <w:tmpl w:val="8676D686"/>
    <w:lvl w:ilvl="0">
      <w:start w:val="3"/>
      <w:numFmt w:val="decimal"/>
      <w:lvlText w:val="%1"/>
      <w:lvlJc w:val="left"/>
      <w:pPr>
        <w:ind w:left="630" w:hanging="63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3240" w:hanging="3240"/>
      </w:pPr>
      <w:rPr>
        <w:rFonts w:hint="default"/>
      </w:rPr>
    </w:lvl>
  </w:abstractNum>
  <w:abstractNum w:abstractNumId="49" w15:restartNumberingAfterBreak="0">
    <w:nsid w:val="67E1712B"/>
    <w:multiLevelType w:val="multilevel"/>
    <w:tmpl w:val="9120E73E"/>
    <w:lvl w:ilvl="0">
      <w:start w:val="2"/>
      <w:numFmt w:val="decimal"/>
      <w:lvlText w:val="%1"/>
      <w:lvlJc w:val="left"/>
      <w:pPr>
        <w:ind w:left="630" w:hanging="630"/>
      </w:pPr>
      <w:rPr>
        <w:rFonts w:hint="default"/>
      </w:rPr>
    </w:lvl>
    <w:lvl w:ilvl="1">
      <w:start w:val="8"/>
      <w:numFmt w:val="decimal"/>
      <w:lvlText w:val="%1.%2"/>
      <w:lvlJc w:val="left"/>
      <w:pPr>
        <w:ind w:left="1287" w:hanging="720"/>
      </w:pPr>
      <w:rPr>
        <w:rFonts w:hint="default"/>
      </w:rPr>
    </w:lvl>
    <w:lvl w:ilvl="2">
      <w:start w:val="1"/>
      <w:numFmt w:val="decimal"/>
      <w:lvlText w:val="%1.%2.%3"/>
      <w:lvlJc w:val="left"/>
      <w:pPr>
        <w:ind w:left="2214" w:hanging="1080"/>
      </w:pPr>
      <w:rPr>
        <w:rFonts w:hint="default"/>
      </w:rPr>
    </w:lvl>
    <w:lvl w:ilvl="3">
      <w:start w:val="1"/>
      <w:numFmt w:val="decimal"/>
      <w:lvlText w:val="%1.%2.%3.%4"/>
      <w:lvlJc w:val="left"/>
      <w:pPr>
        <w:ind w:left="3141" w:hanging="1440"/>
      </w:pPr>
      <w:rPr>
        <w:rFonts w:hint="default"/>
      </w:rPr>
    </w:lvl>
    <w:lvl w:ilvl="4">
      <w:start w:val="1"/>
      <w:numFmt w:val="decimal"/>
      <w:lvlText w:val="%1.%2.%3.%4.%5"/>
      <w:lvlJc w:val="left"/>
      <w:pPr>
        <w:ind w:left="4068" w:hanging="1800"/>
      </w:pPr>
      <w:rPr>
        <w:rFonts w:hint="default"/>
      </w:rPr>
    </w:lvl>
    <w:lvl w:ilvl="5">
      <w:start w:val="1"/>
      <w:numFmt w:val="decimal"/>
      <w:lvlText w:val="%1.%2.%3.%4.%5.%6"/>
      <w:lvlJc w:val="left"/>
      <w:pPr>
        <w:ind w:left="4995" w:hanging="2160"/>
      </w:pPr>
      <w:rPr>
        <w:rFonts w:hint="default"/>
      </w:rPr>
    </w:lvl>
    <w:lvl w:ilvl="6">
      <w:start w:val="1"/>
      <w:numFmt w:val="decimal"/>
      <w:lvlText w:val="%1.%2.%3.%4.%5.%6.%7"/>
      <w:lvlJc w:val="left"/>
      <w:pPr>
        <w:ind w:left="5922" w:hanging="2520"/>
      </w:pPr>
      <w:rPr>
        <w:rFonts w:hint="default"/>
      </w:rPr>
    </w:lvl>
    <w:lvl w:ilvl="7">
      <w:start w:val="1"/>
      <w:numFmt w:val="decimal"/>
      <w:lvlText w:val="%1.%2.%3.%4.%5.%6.%7.%8"/>
      <w:lvlJc w:val="left"/>
      <w:pPr>
        <w:ind w:left="6849" w:hanging="2880"/>
      </w:pPr>
      <w:rPr>
        <w:rFonts w:hint="default"/>
      </w:rPr>
    </w:lvl>
    <w:lvl w:ilvl="8">
      <w:start w:val="1"/>
      <w:numFmt w:val="decimal"/>
      <w:lvlText w:val="%1.%2.%3.%4.%5.%6.%7.%8.%9"/>
      <w:lvlJc w:val="left"/>
      <w:pPr>
        <w:ind w:left="7776" w:hanging="3240"/>
      </w:pPr>
      <w:rPr>
        <w:rFonts w:hint="default"/>
      </w:rPr>
    </w:lvl>
  </w:abstractNum>
  <w:abstractNum w:abstractNumId="50" w15:restartNumberingAfterBreak="0">
    <w:nsid w:val="6AC5613C"/>
    <w:multiLevelType w:val="multilevel"/>
    <w:tmpl w:val="FA16ABE8"/>
    <w:lvl w:ilvl="0">
      <w:start w:val="4"/>
      <w:numFmt w:val="decimal"/>
      <w:lvlText w:val="%1"/>
      <w:lvlJc w:val="left"/>
      <w:pPr>
        <w:ind w:left="630" w:hanging="630"/>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2214" w:hanging="1080"/>
      </w:pPr>
      <w:rPr>
        <w:rFonts w:hint="default"/>
      </w:rPr>
    </w:lvl>
    <w:lvl w:ilvl="3">
      <w:start w:val="1"/>
      <w:numFmt w:val="decimal"/>
      <w:lvlText w:val="%1.%2.%3.%4"/>
      <w:lvlJc w:val="left"/>
      <w:pPr>
        <w:ind w:left="3141" w:hanging="1440"/>
      </w:pPr>
      <w:rPr>
        <w:rFonts w:hint="default"/>
      </w:rPr>
    </w:lvl>
    <w:lvl w:ilvl="4">
      <w:start w:val="1"/>
      <w:numFmt w:val="decimal"/>
      <w:lvlText w:val="%1.%2.%3.%4.%5"/>
      <w:lvlJc w:val="left"/>
      <w:pPr>
        <w:ind w:left="4068" w:hanging="1800"/>
      </w:pPr>
      <w:rPr>
        <w:rFonts w:hint="default"/>
      </w:rPr>
    </w:lvl>
    <w:lvl w:ilvl="5">
      <w:start w:val="1"/>
      <w:numFmt w:val="decimal"/>
      <w:lvlText w:val="%1.%2.%3.%4.%5.%6"/>
      <w:lvlJc w:val="left"/>
      <w:pPr>
        <w:ind w:left="4995" w:hanging="2160"/>
      </w:pPr>
      <w:rPr>
        <w:rFonts w:hint="default"/>
      </w:rPr>
    </w:lvl>
    <w:lvl w:ilvl="6">
      <w:start w:val="1"/>
      <w:numFmt w:val="decimal"/>
      <w:lvlText w:val="%1.%2.%3.%4.%5.%6.%7"/>
      <w:lvlJc w:val="left"/>
      <w:pPr>
        <w:ind w:left="5922" w:hanging="2520"/>
      </w:pPr>
      <w:rPr>
        <w:rFonts w:hint="default"/>
      </w:rPr>
    </w:lvl>
    <w:lvl w:ilvl="7">
      <w:start w:val="1"/>
      <w:numFmt w:val="decimal"/>
      <w:lvlText w:val="%1.%2.%3.%4.%5.%6.%7.%8"/>
      <w:lvlJc w:val="left"/>
      <w:pPr>
        <w:ind w:left="6849" w:hanging="2880"/>
      </w:pPr>
      <w:rPr>
        <w:rFonts w:hint="default"/>
      </w:rPr>
    </w:lvl>
    <w:lvl w:ilvl="8">
      <w:start w:val="1"/>
      <w:numFmt w:val="decimal"/>
      <w:lvlText w:val="%1.%2.%3.%4.%5.%6.%7.%8.%9"/>
      <w:lvlJc w:val="left"/>
      <w:pPr>
        <w:ind w:left="7776" w:hanging="3240"/>
      </w:pPr>
      <w:rPr>
        <w:rFonts w:hint="default"/>
      </w:rPr>
    </w:lvl>
  </w:abstractNum>
  <w:abstractNum w:abstractNumId="51" w15:restartNumberingAfterBreak="0">
    <w:nsid w:val="70AE0736"/>
    <w:multiLevelType w:val="multilevel"/>
    <w:tmpl w:val="9D6CC3A6"/>
    <w:lvl w:ilvl="0">
      <w:start w:val="2"/>
      <w:numFmt w:val="decimal"/>
      <w:lvlText w:val="%1"/>
      <w:lvlJc w:val="left"/>
      <w:pPr>
        <w:ind w:left="630" w:hanging="63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2214" w:hanging="1080"/>
      </w:pPr>
      <w:rPr>
        <w:rFonts w:hint="default"/>
      </w:rPr>
    </w:lvl>
    <w:lvl w:ilvl="3">
      <w:start w:val="1"/>
      <w:numFmt w:val="decimal"/>
      <w:lvlText w:val="%1.%2.%3.%4"/>
      <w:lvlJc w:val="left"/>
      <w:pPr>
        <w:ind w:left="3141" w:hanging="1440"/>
      </w:pPr>
      <w:rPr>
        <w:rFonts w:hint="default"/>
      </w:rPr>
    </w:lvl>
    <w:lvl w:ilvl="4">
      <w:start w:val="1"/>
      <w:numFmt w:val="decimal"/>
      <w:lvlText w:val="%1.%2.%3.%4.%5"/>
      <w:lvlJc w:val="left"/>
      <w:pPr>
        <w:ind w:left="4068" w:hanging="1800"/>
      </w:pPr>
      <w:rPr>
        <w:rFonts w:hint="default"/>
      </w:rPr>
    </w:lvl>
    <w:lvl w:ilvl="5">
      <w:start w:val="1"/>
      <w:numFmt w:val="decimal"/>
      <w:lvlText w:val="%1.%2.%3.%4.%5.%6"/>
      <w:lvlJc w:val="left"/>
      <w:pPr>
        <w:ind w:left="4995" w:hanging="2160"/>
      </w:pPr>
      <w:rPr>
        <w:rFonts w:hint="default"/>
      </w:rPr>
    </w:lvl>
    <w:lvl w:ilvl="6">
      <w:start w:val="1"/>
      <w:numFmt w:val="decimal"/>
      <w:lvlText w:val="%1.%2.%3.%4.%5.%6.%7"/>
      <w:lvlJc w:val="left"/>
      <w:pPr>
        <w:ind w:left="5922" w:hanging="2520"/>
      </w:pPr>
      <w:rPr>
        <w:rFonts w:hint="default"/>
      </w:rPr>
    </w:lvl>
    <w:lvl w:ilvl="7">
      <w:start w:val="1"/>
      <w:numFmt w:val="decimal"/>
      <w:lvlText w:val="%1.%2.%3.%4.%5.%6.%7.%8"/>
      <w:lvlJc w:val="left"/>
      <w:pPr>
        <w:ind w:left="6849" w:hanging="2880"/>
      </w:pPr>
      <w:rPr>
        <w:rFonts w:hint="default"/>
      </w:rPr>
    </w:lvl>
    <w:lvl w:ilvl="8">
      <w:start w:val="1"/>
      <w:numFmt w:val="decimal"/>
      <w:lvlText w:val="%1.%2.%3.%4.%5.%6.%7.%8.%9"/>
      <w:lvlJc w:val="left"/>
      <w:pPr>
        <w:ind w:left="7776" w:hanging="3240"/>
      </w:pPr>
      <w:rPr>
        <w:rFonts w:hint="default"/>
      </w:rPr>
    </w:lvl>
  </w:abstractNum>
  <w:abstractNum w:abstractNumId="52" w15:restartNumberingAfterBreak="0">
    <w:nsid w:val="717B3EB5"/>
    <w:multiLevelType w:val="multilevel"/>
    <w:tmpl w:val="DFCE9B6E"/>
    <w:lvl w:ilvl="0">
      <w:start w:val="4"/>
      <w:numFmt w:val="decimal"/>
      <w:lvlText w:val="%1"/>
      <w:lvlJc w:val="left"/>
      <w:pPr>
        <w:ind w:left="630" w:hanging="630"/>
      </w:pPr>
      <w:rPr>
        <w:rFonts w:hint="default"/>
      </w:rPr>
    </w:lvl>
    <w:lvl w:ilvl="1">
      <w:start w:val="4"/>
      <w:numFmt w:val="decimal"/>
      <w:lvlText w:val="%1.%2"/>
      <w:lvlJc w:val="left"/>
      <w:pPr>
        <w:ind w:left="1287" w:hanging="720"/>
      </w:pPr>
      <w:rPr>
        <w:rFonts w:hint="default"/>
      </w:rPr>
    </w:lvl>
    <w:lvl w:ilvl="2">
      <w:start w:val="1"/>
      <w:numFmt w:val="decimal"/>
      <w:lvlText w:val="%1.%2.%3"/>
      <w:lvlJc w:val="left"/>
      <w:pPr>
        <w:ind w:left="2214" w:hanging="1080"/>
      </w:pPr>
      <w:rPr>
        <w:rFonts w:hint="default"/>
      </w:rPr>
    </w:lvl>
    <w:lvl w:ilvl="3">
      <w:start w:val="1"/>
      <w:numFmt w:val="decimal"/>
      <w:lvlText w:val="%1.%2.%3.%4"/>
      <w:lvlJc w:val="left"/>
      <w:pPr>
        <w:ind w:left="3141" w:hanging="1440"/>
      </w:pPr>
      <w:rPr>
        <w:rFonts w:hint="default"/>
      </w:rPr>
    </w:lvl>
    <w:lvl w:ilvl="4">
      <w:start w:val="1"/>
      <w:numFmt w:val="decimal"/>
      <w:lvlText w:val="%1.%2.%3.%4.%5"/>
      <w:lvlJc w:val="left"/>
      <w:pPr>
        <w:ind w:left="4068" w:hanging="1800"/>
      </w:pPr>
      <w:rPr>
        <w:rFonts w:hint="default"/>
      </w:rPr>
    </w:lvl>
    <w:lvl w:ilvl="5">
      <w:start w:val="1"/>
      <w:numFmt w:val="decimal"/>
      <w:lvlText w:val="%1.%2.%3.%4.%5.%6"/>
      <w:lvlJc w:val="left"/>
      <w:pPr>
        <w:ind w:left="4995" w:hanging="2160"/>
      </w:pPr>
      <w:rPr>
        <w:rFonts w:hint="default"/>
      </w:rPr>
    </w:lvl>
    <w:lvl w:ilvl="6">
      <w:start w:val="1"/>
      <w:numFmt w:val="decimal"/>
      <w:lvlText w:val="%1.%2.%3.%4.%5.%6.%7"/>
      <w:lvlJc w:val="left"/>
      <w:pPr>
        <w:ind w:left="5922" w:hanging="2520"/>
      </w:pPr>
      <w:rPr>
        <w:rFonts w:hint="default"/>
      </w:rPr>
    </w:lvl>
    <w:lvl w:ilvl="7">
      <w:start w:val="1"/>
      <w:numFmt w:val="decimal"/>
      <w:lvlText w:val="%1.%2.%3.%4.%5.%6.%7.%8"/>
      <w:lvlJc w:val="left"/>
      <w:pPr>
        <w:ind w:left="6849" w:hanging="2880"/>
      </w:pPr>
      <w:rPr>
        <w:rFonts w:hint="default"/>
      </w:rPr>
    </w:lvl>
    <w:lvl w:ilvl="8">
      <w:start w:val="1"/>
      <w:numFmt w:val="decimal"/>
      <w:lvlText w:val="%1.%2.%3.%4.%5.%6.%7.%8.%9"/>
      <w:lvlJc w:val="left"/>
      <w:pPr>
        <w:ind w:left="7776" w:hanging="3240"/>
      </w:pPr>
      <w:rPr>
        <w:rFonts w:hint="default"/>
      </w:rPr>
    </w:lvl>
  </w:abstractNum>
  <w:abstractNum w:abstractNumId="53" w15:restartNumberingAfterBreak="0">
    <w:nsid w:val="71D70840"/>
    <w:multiLevelType w:val="multilevel"/>
    <w:tmpl w:val="7554B41E"/>
    <w:lvl w:ilvl="0">
      <w:start w:val="2"/>
      <w:numFmt w:val="decimal"/>
      <w:lvlText w:val="%1"/>
      <w:lvlJc w:val="left"/>
      <w:pPr>
        <w:ind w:left="630" w:hanging="630"/>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3240" w:hanging="3240"/>
      </w:pPr>
      <w:rPr>
        <w:rFonts w:hint="default"/>
      </w:rPr>
    </w:lvl>
  </w:abstractNum>
  <w:abstractNum w:abstractNumId="54" w15:restartNumberingAfterBreak="0">
    <w:nsid w:val="72296112"/>
    <w:multiLevelType w:val="multilevel"/>
    <w:tmpl w:val="62085A56"/>
    <w:lvl w:ilvl="0">
      <w:start w:val="3"/>
      <w:numFmt w:val="decimal"/>
      <w:lvlText w:val="%1"/>
      <w:lvlJc w:val="left"/>
      <w:pPr>
        <w:ind w:left="630" w:hanging="63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2214" w:hanging="1080"/>
      </w:pPr>
      <w:rPr>
        <w:rFonts w:hint="default"/>
      </w:rPr>
    </w:lvl>
    <w:lvl w:ilvl="3">
      <w:start w:val="1"/>
      <w:numFmt w:val="decimal"/>
      <w:lvlText w:val="%1.%2.%3.%4"/>
      <w:lvlJc w:val="left"/>
      <w:pPr>
        <w:ind w:left="3141" w:hanging="1440"/>
      </w:pPr>
      <w:rPr>
        <w:rFonts w:hint="default"/>
      </w:rPr>
    </w:lvl>
    <w:lvl w:ilvl="4">
      <w:start w:val="1"/>
      <w:numFmt w:val="decimal"/>
      <w:lvlText w:val="%1.%2.%3.%4.%5"/>
      <w:lvlJc w:val="left"/>
      <w:pPr>
        <w:ind w:left="4068" w:hanging="1800"/>
      </w:pPr>
      <w:rPr>
        <w:rFonts w:hint="default"/>
      </w:rPr>
    </w:lvl>
    <w:lvl w:ilvl="5">
      <w:start w:val="1"/>
      <w:numFmt w:val="decimal"/>
      <w:lvlText w:val="%1.%2.%3.%4.%5.%6"/>
      <w:lvlJc w:val="left"/>
      <w:pPr>
        <w:ind w:left="4995" w:hanging="2160"/>
      </w:pPr>
      <w:rPr>
        <w:rFonts w:hint="default"/>
      </w:rPr>
    </w:lvl>
    <w:lvl w:ilvl="6">
      <w:start w:val="1"/>
      <w:numFmt w:val="decimal"/>
      <w:lvlText w:val="%1.%2.%3.%4.%5.%6.%7"/>
      <w:lvlJc w:val="left"/>
      <w:pPr>
        <w:ind w:left="5922" w:hanging="2520"/>
      </w:pPr>
      <w:rPr>
        <w:rFonts w:hint="default"/>
      </w:rPr>
    </w:lvl>
    <w:lvl w:ilvl="7">
      <w:start w:val="1"/>
      <w:numFmt w:val="decimal"/>
      <w:lvlText w:val="%1.%2.%3.%4.%5.%6.%7.%8"/>
      <w:lvlJc w:val="left"/>
      <w:pPr>
        <w:ind w:left="6849" w:hanging="2880"/>
      </w:pPr>
      <w:rPr>
        <w:rFonts w:hint="default"/>
      </w:rPr>
    </w:lvl>
    <w:lvl w:ilvl="8">
      <w:start w:val="1"/>
      <w:numFmt w:val="decimal"/>
      <w:lvlText w:val="%1.%2.%3.%4.%5.%6.%7.%8.%9"/>
      <w:lvlJc w:val="left"/>
      <w:pPr>
        <w:ind w:left="7776" w:hanging="3240"/>
      </w:pPr>
      <w:rPr>
        <w:rFonts w:hint="default"/>
      </w:rPr>
    </w:lvl>
  </w:abstractNum>
  <w:abstractNum w:abstractNumId="55" w15:restartNumberingAfterBreak="0">
    <w:nsid w:val="7276587D"/>
    <w:multiLevelType w:val="multilevel"/>
    <w:tmpl w:val="F36C047E"/>
    <w:lvl w:ilvl="0">
      <w:start w:val="4"/>
      <w:numFmt w:val="decimal"/>
      <w:lvlText w:val="%1"/>
      <w:lvlJc w:val="left"/>
      <w:pPr>
        <w:ind w:left="630" w:hanging="630"/>
      </w:pPr>
      <w:rPr>
        <w:rFonts w:hint="default"/>
      </w:rPr>
    </w:lvl>
    <w:lvl w:ilvl="1">
      <w:start w:val="5"/>
      <w:numFmt w:val="decimal"/>
      <w:lvlText w:val="%1.%2"/>
      <w:lvlJc w:val="left"/>
      <w:pPr>
        <w:ind w:left="1800" w:hanging="720"/>
      </w:pPr>
      <w:rPr>
        <w:rFonts w:hint="default"/>
      </w:rPr>
    </w:lvl>
    <w:lvl w:ilvl="2">
      <w:start w:val="1"/>
      <w:numFmt w:val="decimal"/>
      <w:lvlText w:val="%1.%2.%3"/>
      <w:lvlJc w:val="left"/>
      <w:pPr>
        <w:ind w:left="3240" w:hanging="1080"/>
      </w:pPr>
      <w:rPr>
        <w:rFonts w:hint="default"/>
      </w:rPr>
    </w:lvl>
    <w:lvl w:ilvl="3">
      <w:start w:val="1"/>
      <w:numFmt w:val="decimal"/>
      <w:lvlText w:val="%1.%2.%3.%4"/>
      <w:lvlJc w:val="left"/>
      <w:pPr>
        <w:ind w:left="4680" w:hanging="1440"/>
      </w:pPr>
      <w:rPr>
        <w:rFonts w:hint="default"/>
      </w:rPr>
    </w:lvl>
    <w:lvl w:ilvl="4">
      <w:start w:val="1"/>
      <w:numFmt w:val="decimal"/>
      <w:lvlText w:val="%1.%2.%3.%4.%5"/>
      <w:lvlJc w:val="left"/>
      <w:pPr>
        <w:ind w:left="6120" w:hanging="1800"/>
      </w:pPr>
      <w:rPr>
        <w:rFonts w:hint="default"/>
      </w:rPr>
    </w:lvl>
    <w:lvl w:ilvl="5">
      <w:start w:val="1"/>
      <w:numFmt w:val="decimal"/>
      <w:lvlText w:val="%1.%2.%3.%4.%5.%6"/>
      <w:lvlJc w:val="left"/>
      <w:pPr>
        <w:ind w:left="7560" w:hanging="2160"/>
      </w:pPr>
      <w:rPr>
        <w:rFonts w:hint="default"/>
      </w:rPr>
    </w:lvl>
    <w:lvl w:ilvl="6">
      <w:start w:val="1"/>
      <w:numFmt w:val="decimal"/>
      <w:lvlText w:val="%1.%2.%3.%4.%5.%6.%7"/>
      <w:lvlJc w:val="left"/>
      <w:pPr>
        <w:ind w:left="9000" w:hanging="2520"/>
      </w:pPr>
      <w:rPr>
        <w:rFonts w:hint="default"/>
      </w:rPr>
    </w:lvl>
    <w:lvl w:ilvl="7">
      <w:start w:val="1"/>
      <w:numFmt w:val="decimal"/>
      <w:lvlText w:val="%1.%2.%3.%4.%5.%6.%7.%8"/>
      <w:lvlJc w:val="left"/>
      <w:pPr>
        <w:ind w:left="10440" w:hanging="2880"/>
      </w:pPr>
      <w:rPr>
        <w:rFonts w:hint="default"/>
      </w:rPr>
    </w:lvl>
    <w:lvl w:ilvl="8">
      <w:start w:val="1"/>
      <w:numFmt w:val="decimal"/>
      <w:lvlText w:val="%1.%2.%3.%4.%5.%6.%7.%8.%9"/>
      <w:lvlJc w:val="left"/>
      <w:pPr>
        <w:ind w:left="11880" w:hanging="3240"/>
      </w:pPr>
      <w:rPr>
        <w:rFonts w:hint="default"/>
      </w:rPr>
    </w:lvl>
  </w:abstractNum>
  <w:abstractNum w:abstractNumId="56" w15:restartNumberingAfterBreak="0">
    <w:nsid w:val="730027D2"/>
    <w:multiLevelType w:val="multilevel"/>
    <w:tmpl w:val="B1FA7968"/>
    <w:lvl w:ilvl="0">
      <w:start w:val="2"/>
      <w:numFmt w:val="decimal"/>
      <w:lvlText w:val="%1"/>
      <w:lvlJc w:val="left"/>
      <w:pPr>
        <w:ind w:left="630" w:hanging="630"/>
      </w:pPr>
      <w:rPr>
        <w:rFonts w:hint="default"/>
      </w:rPr>
    </w:lvl>
    <w:lvl w:ilvl="1">
      <w:start w:val="7"/>
      <w:numFmt w:val="decimal"/>
      <w:lvlText w:val="%1.%2"/>
      <w:lvlJc w:val="left"/>
      <w:pPr>
        <w:ind w:left="1287" w:hanging="720"/>
      </w:pPr>
      <w:rPr>
        <w:rFonts w:hint="default"/>
      </w:rPr>
    </w:lvl>
    <w:lvl w:ilvl="2">
      <w:start w:val="1"/>
      <w:numFmt w:val="decimal"/>
      <w:lvlText w:val="%1.%2.%3"/>
      <w:lvlJc w:val="left"/>
      <w:pPr>
        <w:ind w:left="2214" w:hanging="1080"/>
      </w:pPr>
      <w:rPr>
        <w:rFonts w:hint="default"/>
      </w:rPr>
    </w:lvl>
    <w:lvl w:ilvl="3">
      <w:start w:val="1"/>
      <w:numFmt w:val="decimal"/>
      <w:lvlText w:val="%1.%2.%3.%4"/>
      <w:lvlJc w:val="left"/>
      <w:pPr>
        <w:ind w:left="3141" w:hanging="1440"/>
      </w:pPr>
      <w:rPr>
        <w:rFonts w:hint="default"/>
      </w:rPr>
    </w:lvl>
    <w:lvl w:ilvl="4">
      <w:start w:val="1"/>
      <w:numFmt w:val="decimal"/>
      <w:lvlText w:val="%1.%2.%3.%4.%5"/>
      <w:lvlJc w:val="left"/>
      <w:pPr>
        <w:ind w:left="4068" w:hanging="1800"/>
      </w:pPr>
      <w:rPr>
        <w:rFonts w:hint="default"/>
      </w:rPr>
    </w:lvl>
    <w:lvl w:ilvl="5">
      <w:start w:val="1"/>
      <w:numFmt w:val="decimal"/>
      <w:lvlText w:val="%1.%2.%3.%4.%5.%6"/>
      <w:lvlJc w:val="left"/>
      <w:pPr>
        <w:ind w:left="4995" w:hanging="2160"/>
      </w:pPr>
      <w:rPr>
        <w:rFonts w:hint="default"/>
      </w:rPr>
    </w:lvl>
    <w:lvl w:ilvl="6">
      <w:start w:val="1"/>
      <w:numFmt w:val="decimal"/>
      <w:lvlText w:val="%1.%2.%3.%4.%5.%6.%7"/>
      <w:lvlJc w:val="left"/>
      <w:pPr>
        <w:ind w:left="5922" w:hanging="2520"/>
      </w:pPr>
      <w:rPr>
        <w:rFonts w:hint="default"/>
      </w:rPr>
    </w:lvl>
    <w:lvl w:ilvl="7">
      <w:start w:val="1"/>
      <w:numFmt w:val="decimal"/>
      <w:lvlText w:val="%1.%2.%3.%4.%5.%6.%7.%8"/>
      <w:lvlJc w:val="left"/>
      <w:pPr>
        <w:ind w:left="6849" w:hanging="2880"/>
      </w:pPr>
      <w:rPr>
        <w:rFonts w:hint="default"/>
      </w:rPr>
    </w:lvl>
    <w:lvl w:ilvl="8">
      <w:start w:val="1"/>
      <w:numFmt w:val="decimal"/>
      <w:lvlText w:val="%1.%2.%3.%4.%5.%6.%7.%8.%9"/>
      <w:lvlJc w:val="left"/>
      <w:pPr>
        <w:ind w:left="7776" w:hanging="3240"/>
      </w:pPr>
      <w:rPr>
        <w:rFonts w:hint="default"/>
      </w:rPr>
    </w:lvl>
  </w:abstractNum>
  <w:abstractNum w:abstractNumId="57" w15:restartNumberingAfterBreak="0">
    <w:nsid w:val="7484373F"/>
    <w:multiLevelType w:val="multilevel"/>
    <w:tmpl w:val="35E85BAA"/>
    <w:lvl w:ilvl="0">
      <w:start w:val="4"/>
      <w:numFmt w:val="decimal"/>
      <w:lvlText w:val="%1"/>
      <w:lvlJc w:val="left"/>
      <w:pPr>
        <w:ind w:left="630" w:hanging="63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3240" w:hanging="3240"/>
      </w:pPr>
      <w:rPr>
        <w:rFonts w:hint="default"/>
      </w:rPr>
    </w:lvl>
  </w:abstractNum>
  <w:abstractNum w:abstractNumId="58" w15:restartNumberingAfterBreak="0">
    <w:nsid w:val="784700D1"/>
    <w:multiLevelType w:val="hybridMultilevel"/>
    <w:tmpl w:val="F60E2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78732810"/>
    <w:multiLevelType w:val="multilevel"/>
    <w:tmpl w:val="5BAE9506"/>
    <w:lvl w:ilvl="0">
      <w:start w:val="4"/>
      <w:numFmt w:val="decimal"/>
      <w:lvlText w:val="%1"/>
      <w:lvlJc w:val="left"/>
      <w:pPr>
        <w:ind w:left="630" w:hanging="630"/>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2214" w:hanging="1080"/>
      </w:pPr>
      <w:rPr>
        <w:rFonts w:hint="default"/>
      </w:rPr>
    </w:lvl>
    <w:lvl w:ilvl="3">
      <w:start w:val="1"/>
      <w:numFmt w:val="decimal"/>
      <w:lvlText w:val="%1.%2.%3.%4"/>
      <w:lvlJc w:val="left"/>
      <w:pPr>
        <w:ind w:left="3141" w:hanging="1440"/>
      </w:pPr>
      <w:rPr>
        <w:rFonts w:hint="default"/>
      </w:rPr>
    </w:lvl>
    <w:lvl w:ilvl="4">
      <w:start w:val="1"/>
      <w:numFmt w:val="decimal"/>
      <w:lvlText w:val="%1.%2.%3.%4.%5"/>
      <w:lvlJc w:val="left"/>
      <w:pPr>
        <w:ind w:left="4068" w:hanging="1800"/>
      </w:pPr>
      <w:rPr>
        <w:rFonts w:hint="default"/>
      </w:rPr>
    </w:lvl>
    <w:lvl w:ilvl="5">
      <w:start w:val="1"/>
      <w:numFmt w:val="decimal"/>
      <w:lvlText w:val="%1.%2.%3.%4.%5.%6"/>
      <w:lvlJc w:val="left"/>
      <w:pPr>
        <w:ind w:left="4995" w:hanging="2160"/>
      </w:pPr>
      <w:rPr>
        <w:rFonts w:hint="default"/>
      </w:rPr>
    </w:lvl>
    <w:lvl w:ilvl="6">
      <w:start w:val="1"/>
      <w:numFmt w:val="decimal"/>
      <w:lvlText w:val="%1.%2.%3.%4.%5.%6.%7"/>
      <w:lvlJc w:val="left"/>
      <w:pPr>
        <w:ind w:left="5922" w:hanging="2520"/>
      </w:pPr>
      <w:rPr>
        <w:rFonts w:hint="default"/>
      </w:rPr>
    </w:lvl>
    <w:lvl w:ilvl="7">
      <w:start w:val="1"/>
      <w:numFmt w:val="decimal"/>
      <w:lvlText w:val="%1.%2.%3.%4.%5.%6.%7.%8"/>
      <w:lvlJc w:val="left"/>
      <w:pPr>
        <w:ind w:left="6849" w:hanging="2880"/>
      </w:pPr>
      <w:rPr>
        <w:rFonts w:hint="default"/>
      </w:rPr>
    </w:lvl>
    <w:lvl w:ilvl="8">
      <w:start w:val="1"/>
      <w:numFmt w:val="decimal"/>
      <w:lvlText w:val="%1.%2.%3.%4.%5.%6.%7.%8.%9"/>
      <w:lvlJc w:val="left"/>
      <w:pPr>
        <w:ind w:left="7776" w:hanging="3240"/>
      </w:pPr>
      <w:rPr>
        <w:rFonts w:hint="default"/>
      </w:rPr>
    </w:lvl>
  </w:abstractNum>
  <w:abstractNum w:abstractNumId="60" w15:restartNumberingAfterBreak="0">
    <w:nsid w:val="78C613FC"/>
    <w:multiLevelType w:val="multilevel"/>
    <w:tmpl w:val="E41831E6"/>
    <w:lvl w:ilvl="0">
      <w:start w:val="3"/>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1"/>
      <w:numFmt w:val="decimal"/>
      <w:lvlText w:val="%1.%2.%3"/>
      <w:lvlJc w:val="left"/>
      <w:pPr>
        <w:ind w:left="720" w:hanging="720"/>
      </w:pPr>
      <w:rPr>
        <w:rFonts w:hint="default"/>
        <w:color w:val="2B4C8D"/>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7A9F6C25"/>
    <w:multiLevelType w:val="multilevel"/>
    <w:tmpl w:val="75C455A6"/>
    <w:lvl w:ilvl="0">
      <w:start w:val="2"/>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2" w15:restartNumberingAfterBreak="0">
    <w:nsid w:val="7AA26495"/>
    <w:multiLevelType w:val="multilevel"/>
    <w:tmpl w:val="CAEA067E"/>
    <w:lvl w:ilvl="0">
      <w:start w:val="2"/>
      <w:numFmt w:val="decimal"/>
      <w:lvlText w:val="%1"/>
      <w:lvlJc w:val="left"/>
      <w:pPr>
        <w:ind w:left="525" w:hanging="525"/>
      </w:pPr>
      <w:rPr>
        <w:rFonts w:hint="default"/>
      </w:rPr>
    </w:lvl>
    <w:lvl w:ilvl="1">
      <w:start w:val="8"/>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7AAD1E2A"/>
    <w:multiLevelType w:val="multilevel"/>
    <w:tmpl w:val="6BEE05B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72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64" w15:restartNumberingAfterBreak="0">
    <w:nsid w:val="7B9F43BD"/>
    <w:multiLevelType w:val="multilevel"/>
    <w:tmpl w:val="CAF0FE94"/>
    <w:lvl w:ilvl="0">
      <w:start w:val="2"/>
      <w:numFmt w:val="decimal"/>
      <w:lvlText w:val="%1"/>
      <w:lvlJc w:val="left"/>
      <w:pPr>
        <w:ind w:left="630" w:hanging="63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2214" w:hanging="1080"/>
      </w:pPr>
      <w:rPr>
        <w:rFonts w:hint="default"/>
      </w:rPr>
    </w:lvl>
    <w:lvl w:ilvl="3">
      <w:start w:val="1"/>
      <w:numFmt w:val="decimal"/>
      <w:lvlText w:val="%1.%2.%3.%4"/>
      <w:lvlJc w:val="left"/>
      <w:pPr>
        <w:ind w:left="3141" w:hanging="1440"/>
      </w:pPr>
      <w:rPr>
        <w:rFonts w:hint="default"/>
      </w:rPr>
    </w:lvl>
    <w:lvl w:ilvl="4">
      <w:start w:val="1"/>
      <w:numFmt w:val="decimal"/>
      <w:lvlText w:val="%1.%2.%3.%4.%5"/>
      <w:lvlJc w:val="left"/>
      <w:pPr>
        <w:ind w:left="4068" w:hanging="1800"/>
      </w:pPr>
      <w:rPr>
        <w:rFonts w:hint="default"/>
      </w:rPr>
    </w:lvl>
    <w:lvl w:ilvl="5">
      <w:start w:val="1"/>
      <w:numFmt w:val="decimal"/>
      <w:lvlText w:val="%1.%2.%3.%4.%5.%6"/>
      <w:lvlJc w:val="left"/>
      <w:pPr>
        <w:ind w:left="4995" w:hanging="2160"/>
      </w:pPr>
      <w:rPr>
        <w:rFonts w:hint="default"/>
      </w:rPr>
    </w:lvl>
    <w:lvl w:ilvl="6">
      <w:start w:val="1"/>
      <w:numFmt w:val="decimal"/>
      <w:lvlText w:val="%1.%2.%3.%4.%5.%6.%7"/>
      <w:lvlJc w:val="left"/>
      <w:pPr>
        <w:ind w:left="5922" w:hanging="2520"/>
      </w:pPr>
      <w:rPr>
        <w:rFonts w:hint="default"/>
      </w:rPr>
    </w:lvl>
    <w:lvl w:ilvl="7">
      <w:start w:val="1"/>
      <w:numFmt w:val="decimal"/>
      <w:lvlText w:val="%1.%2.%3.%4.%5.%6.%7.%8"/>
      <w:lvlJc w:val="left"/>
      <w:pPr>
        <w:ind w:left="6849" w:hanging="2880"/>
      </w:pPr>
      <w:rPr>
        <w:rFonts w:hint="default"/>
      </w:rPr>
    </w:lvl>
    <w:lvl w:ilvl="8">
      <w:start w:val="1"/>
      <w:numFmt w:val="decimal"/>
      <w:lvlText w:val="%1.%2.%3.%4.%5.%6.%7.%8.%9"/>
      <w:lvlJc w:val="left"/>
      <w:pPr>
        <w:ind w:left="7776" w:hanging="3240"/>
      </w:pPr>
      <w:rPr>
        <w:rFonts w:hint="default"/>
      </w:rPr>
    </w:lvl>
  </w:abstractNum>
  <w:abstractNum w:abstractNumId="65" w15:restartNumberingAfterBreak="0">
    <w:nsid w:val="7C2154D8"/>
    <w:multiLevelType w:val="multilevel"/>
    <w:tmpl w:val="3EFE2A14"/>
    <w:lvl w:ilvl="0">
      <w:start w:val="4"/>
      <w:numFmt w:val="decimal"/>
      <w:lvlText w:val="%1"/>
      <w:lvlJc w:val="left"/>
      <w:pPr>
        <w:ind w:left="630" w:hanging="630"/>
      </w:pPr>
      <w:rPr>
        <w:rFonts w:hint="default"/>
      </w:rPr>
    </w:lvl>
    <w:lvl w:ilvl="1">
      <w:start w:val="2"/>
      <w:numFmt w:val="decimal"/>
      <w:lvlText w:val="%1.%2"/>
      <w:lvlJc w:val="left"/>
      <w:pPr>
        <w:ind w:left="1230" w:hanging="720"/>
      </w:pPr>
      <w:rPr>
        <w:rFonts w:hint="default"/>
      </w:rPr>
    </w:lvl>
    <w:lvl w:ilvl="2">
      <w:start w:val="1"/>
      <w:numFmt w:val="decimal"/>
      <w:lvlText w:val="%1.%2.%3"/>
      <w:lvlJc w:val="left"/>
      <w:pPr>
        <w:ind w:left="2100" w:hanging="1080"/>
      </w:pPr>
      <w:rPr>
        <w:rFonts w:hint="default"/>
      </w:rPr>
    </w:lvl>
    <w:lvl w:ilvl="3">
      <w:start w:val="1"/>
      <w:numFmt w:val="decimal"/>
      <w:lvlText w:val="%1.%2.%3.%4"/>
      <w:lvlJc w:val="left"/>
      <w:pPr>
        <w:ind w:left="2970" w:hanging="1440"/>
      </w:pPr>
      <w:rPr>
        <w:rFonts w:hint="default"/>
      </w:rPr>
    </w:lvl>
    <w:lvl w:ilvl="4">
      <w:start w:val="1"/>
      <w:numFmt w:val="decimal"/>
      <w:lvlText w:val="%1.%2.%3.%4.%5"/>
      <w:lvlJc w:val="left"/>
      <w:pPr>
        <w:ind w:left="3840" w:hanging="1800"/>
      </w:pPr>
      <w:rPr>
        <w:rFonts w:hint="default"/>
      </w:rPr>
    </w:lvl>
    <w:lvl w:ilvl="5">
      <w:start w:val="1"/>
      <w:numFmt w:val="decimal"/>
      <w:lvlText w:val="%1.%2.%3.%4.%5.%6"/>
      <w:lvlJc w:val="left"/>
      <w:pPr>
        <w:ind w:left="4710" w:hanging="2160"/>
      </w:pPr>
      <w:rPr>
        <w:rFonts w:hint="default"/>
      </w:rPr>
    </w:lvl>
    <w:lvl w:ilvl="6">
      <w:start w:val="1"/>
      <w:numFmt w:val="decimal"/>
      <w:lvlText w:val="%1.%2.%3.%4.%5.%6.%7"/>
      <w:lvlJc w:val="left"/>
      <w:pPr>
        <w:ind w:left="5580" w:hanging="2520"/>
      </w:pPr>
      <w:rPr>
        <w:rFonts w:hint="default"/>
      </w:rPr>
    </w:lvl>
    <w:lvl w:ilvl="7">
      <w:start w:val="1"/>
      <w:numFmt w:val="decimal"/>
      <w:lvlText w:val="%1.%2.%3.%4.%5.%6.%7.%8"/>
      <w:lvlJc w:val="left"/>
      <w:pPr>
        <w:ind w:left="6450" w:hanging="2880"/>
      </w:pPr>
      <w:rPr>
        <w:rFonts w:hint="default"/>
      </w:rPr>
    </w:lvl>
    <w:lvl w:ilvl="8">
      <w:start w:val="1"/>
      <w:numFmt w:val="decimal"/>
      <w:lvlText w:val="%1.%2.%3.%4.%5.%6.%7.%8.%9"/>
      <w:lvlJc w:val="left"/>
      <w:pPr>
        <w:ind w:left="7320" w:hanging="3240"/>
      </w:pPr>
      <w:rPr>
        <w:rFonts w:hint="default"/>
      </w:rPr>
    </w:lvl>
  </w:abstractNum>
  <w:abstractNum w:abstractNumId="66" w15:restartNumberingAfterBreak="0">
    <w:nsid w:val="7C680322"/>
    <w:multiLevelType w:val="multilevel"/>
    <w:tmpl w:val="9FC851F0"/>
    <w:lvl w:ilvl="0">
      <w:start w:val="3"/>
      <w:numFmt w:val="decimal"/>
      <w:lvlText w:val="%1"/>
      <w:lvlJc w:val="left"/>
      <w:pPr>
        <w:ind w:left="630" w:hanging="630"/>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2214" w:hanging="1080"/>
      </w:pPr>
      <w:rPr>
        <w:rFonts w:hint="default"/>
      </w:rPr>
    </w:lvl>
    <w:lvl w:ilvl="3">
      <w:start w:val="1"/>
      <w:numFmt w:val="decimal"/>
      <w:lvlText w:val="%1.%2.%3.%4"/>
      <w:lvlJc w:val="left"/>
      <w:pPr>
        <w:ind w:left="3141" w:hanging="1440"/>
      </w:pPr>
      <w:rPr>
        <w:rFonts w:hint="default"/>
      </w:rPr>
    </w:lvl>
    <w:lvl w:ilvl="4">
      <w:start w:val="1"/>
      <w:numFmt w:val="decimal"/>
      <w:lvlText w:val="%1.%2.%3.%4.%5"/>
      <w:lvlJc w:val="left"/>
      <w:pPr>
        <w:ind w:left="4068" w:hanging="1800"/>
      </w:pPr>
      <w:rPr>
        <w:rFonts w:hint="default"/>
      </w:rPr>
    </w:lvl>
    <w:lvl w:ilvl="5">
      <w:start w:val="1"/>
      <w:numFmt w:val="decimal"/>
      <w:lvlText w:val="%1.%2.%3.%4.%5.%6"/>
      <w:lvlJc w:val="left"/>
      <w:pPr>
        <w:ind w:left="4995" w:hanging="2160"/>
      </w:pPr>
      <w:rPr>
        <w:rFonts w:hint="default"/>
      </w:rPr>
    </w:lvl>
    <w:lvl w:ilvl="6">
      <w:start w:val="1"/>
      <w:numFmt w:val="decimal"/>
      <w:lvlText w:val="%1.%2.%3.%4.%5.%6.%7"/>
      <w:lvlJc w:val="left"/>
      <w:pPr>
        <w:ind w:left="5922" w:hanging="2520"/>
      </w:pPr>
      <w:rPr>
        <w:rFonts w:hint="default"/>
      </w:rPr>
    </w:lvl>
    <w:lvl w:ilvl="7">
      <w:start w:val="1"/>
      <w:numFmt w:val="decimal"/>
      <w:lvlText w:val="%1.%2.%3.%4.%5.%6.%7.%8"/>
      <w:lvlJc w:val="left"/>
      <w:pPr>
        <w:ind w:left="6849" w:hanging="2880"/>
      </w:pPr>
      <w:rPr>
        <w:rFonts w:hint="default"/>
      </w:rPr>
    </w:lvl>
    <w:lvl w:ilvl="8">
      <w:start w:val="1"/>
      <w:numFmt w:val="decimal"/>
      <w:lvlText w:val="%1.%2.%3.%4.%5.%6.%7.%8.%9"/>
      <w:lvlJc w:val="left"/>
      <w:pPr>
        <w:ind w:left="7776" w:hanging="3240"/>
      </w:pPr>
      <w:rPr>
        <w:rFonts w:hint="default"/>
      </w:rPr>
    </w:lvl>
  </w:abstractNum>
  <w:abstractNum w:abstractNumId="67" w15:restartNumberingAfterBreak="0">
    <w:nsid w:val="7D876BD0"/>
    <w:multiLevelType w:val="multilevel"/>
    <w:tmpl w:val="B2C48946"/>
    <w:lvl w:ilvl="0">
      <w:start w:val="3"/>
      <w:numFmt w:val="decimal"/>
      <w:lvlText w:val="%1"/>
      <w:lvlJc w:val="left"/>
      <w:pPr>
        <w:ind w:left="630" w:hanging="630"/>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2214" w:hanging="1080"/>
      </w:pPr>
      <w:rPr>
        <w:rFonts w:hint="default"/>
      </w:rPr>
    </w:lvl>
    <w:lvl w:ilvl="3">
      <w:start w:val="1"/>
      <w:numFmt w:val="decimal"/>
      <w:lvlText w:val="%1.%2.%3.%4"/>
      <w:lvlJc w:val="left"/>
      <w:pPr>
        <w:ind w:left="3141" w:hanging="1440"/>
      </w:pPr>
      <w:rPr>
        <w:rFonts w:hint="default"/>
      </w:rPr>
    </w:lvl>
    <w:lvl w:ilvl="4">
      <w:start w:val="1"/>
      <w:numFmt w:val="decimal"/>
      <w:lvlText w:val="%1.%2.%3.%4.%5"/>
      <w:lvlJc w:val="left"/>
      <w:pPr>
        <w:ind w:left="4068" w:hanging="1800"/>
      </w:pPr>
      <w:rPr>
        <w:rFonts w:hint="default"/>
      </w:rPr>
    </w:lvl>
    <w:lvl w:ilvl="5">
      <w:start w:val="1"/>
      <w:numFmt w:val="decimal"/>
      <w:lvlText w:val="%1.%2.%3.%4.%5.%6"/>
      <w:lvlJc w:val="left"/>
      <w:pPr>
        <w:ind w:left="4995" w:hanging="2160"/>
      </w:pPr>
      <w:rPr>
        <w:rFonts w:hint="default"/>
      </w:rPr>
    </w:lvl>
    <w:lvl w:ilvl="6">
      <w:start w:val="1"/>
      <w:numFmt w:val="decimal"/>
      <w:lvlText w:val="%1.%2.%3.%4.%5.%6.%7"/>
      <w:lvlJc w:val="left"/>
      <w:pPr>
        <w:ind w:left="5922" w:hanging="2520"/>
      </w:pPr>
      <w:rPr>
        <w:rFonts w:hint="default"/>
      </w:rPr>
    </w:lvl>
    <w:lvl w:ilvl="7">
      <w:start w:val="1"/>
      <w:numFmt w:val="decimal"/>
      <w:lvlText w:val="%1.%2.%3.%4.%5.%6.%7.%8"/>
      <w:lvlJc w:val="left"/>
      <w:pPr>
        <w:ind w:left="6849" w:hanging="2880"/>
      </w:pPr>
      <w:rPr>
        <w:rFonts w:hint="default"/>
      </w:rPr>
    </w:lvl>
    <w:lvl w:ilvl="8">
      <w:start w:val="1"/>
      <w:numFmt w:val="decimal"/>
      <w:lvlText w:val="%1.%2.%3.%4.%5.%6.%7.%8.%9"/>
      <w:lvlJc w:val="left"/>
      <w:pPr>
        <w:ind w:left="7776" w:hanging="3240"/>
      </w:pPr>
      <w:rPr>
        <w:rFonts w:hint="default"/>
      </w:rPr>
    </w:lvl>
  </w:abstractNum>
  <w:num w:numId="1" w16cid:durableId="1975792241">
    <w:abstractNumId w:val="61"/>
  </w:num>
  <w:num w:numId="2" w16cid:durableId="238827798">
    <w:abstractNumId w:val="41"/>
  </w:num>
  <w:num w:numId="3" w16cid:durableId="948976198">
    <w:abstractNumId w:val="44"/>
  </w:num>
  <w:num w:numId="4" w16cid:durableId="1773625615">
    <w:abstractNumId w:val="19"/>
  </w:num>
  <w:num w:numId="5" w16cid:durableId="2047178505">
    <w:abstractNumId w:val="45"/>
  </w:num>
  <w:num w:numId="6" w16cid:durableId="1177694366">
    <w:abstractNumId w:val="34"/>
  </w:num>
  <w:num w:numId="7" w16cid:durableId="1808889920">
    <w:abstractNumId w:val="13"/>
  </w:num>
  <w:num w:numId="8" w16cid:durableId="76828570">
    <w:abstractNumId w:val="33"/>
  </w:num>
  <w:num w:numId="9" w16cid:durableId="60762036">
    <w:abstractNumId w:val="18"/>
  </w:num>
  <w:num w:numId="10" w16cid:durableId="1671789306">
    <w:abstractNumId w:val="63"/>
  </w:num>
  <w:num w:numId="11" w16cid:durableId="1639139854">
    <w:abstractNumId w:val="9"/>
  </w:num>
  <w:num w:numId="12" w16cid:durableId="1513454694">
    <w:abstractNumId w:val="57"/>
  </w:num>
  <w:num w:numId="13" w16cid:durableId="301545463">
    <w:abstractNumId w:val="17"/>
  </w:num>
  <w:num w:numId="14" w16cid:durableId="1241213638">
    <w:abstractNumId w:val="35"/>
  </w:num>
  <w:num w:numId="15" w16cid:durableId="950478426">
    <w:abstractNumId w:val="4"/>
  </w:num>
  <w:num w:numId="16" w16cid:durableId="1390763184">
    <w:abstractNumId w:val="28"/>
  </w:num>
  <w:num w:numId="17" w16cid:durableId="1724331181">
    <w:abstractNumId w:val="52"/>
  </w:num>
  <w:num w:numId="18" w16cid:durableId="986474084">
    <w:abstractNumId w:val="12"/>
  </w:num>
  <w:num w:numId="19" w16cid:durableId="831143594">
    <w:abstractNumId w:val="5"/>
  </w:num>
  <w:num w:numId="20" w16cid:durableId="1381635072">
    <w:abstractNumId w:val="50"/>
  </w:num>
  <w:num w:numId="21" w16cid:durableId="867257753">
    <w:abstractNumId w:val="43"/>
  </w:num>
  <w:num w:numId="22" w16cid:durableId="188375090">
    <w:abstractNumId w:val="40"/>
  </w:num>
  <w:num w:numId="23" w16cid:durableId="314991888">
    <w:abstractNumId w:val="31"/>
  </w:num>
  <w:num w:numId="24" w16cid:durableId="1272013963">
    <w:abstractNumId w:val="22"/>
  </w:num>
  <w:num w:numId="25" w16cid:durableId="1763380523">
    <w:abstractNumId w:val="21"/>
  </w:num>
  <w:num w:numId="26" w16cid:durableId="304285526">
    <w:abstractNumId w:val="11"/>
  </w:num>
  <w:num w:numId="27" w16cid:durableId="1858807648">
    <w:abstractNumId w:val="62"/>
  </w:num>
  <w:num w:numId="28" w16cid:durableId="666009255">
    <w:abstractNumId w:val="60"/>
  </w:num>
  <w:num w:numId="29" w16cid:durableId="532420243">
    <w:abstractNumId w:val="1"/>
  </w:num>
  <w:num w:numId="30" w16cid:durableId="530611476">
    <w:abstractNumId w:val="15"/>
  </w:num>
  <w:num w:numId="31" w16cid:durableId="314265066">
    <w:abstractNumId w:val="46"/>
  </w:num>
  <w:num w:numId="32" w16cid:durableId="1422682401">
    <w:abstractNumId w:val="16"/>
  </w:num>
  <w:num w:numId="33" w16cid:durableId="1921059898">
    <w:abstractNumId w:val="36"/>
  </w:num>
  <w:num w:numId="34" w16cid:durableId="795026209">
    <w:abstractNumId w:val="25"/>
  </w:num>
  <w:num w:numId="35" w16cid:durableId="991258189">
    <w:abstractNumId w:val="32"/>
  </w:num>
  <w:num w:numId="36" w16cid:durableId="1847472920">
    <w:abstractNumId w:val="29"/>
  </w:num>
  <w:num w:numId="37" w16cid:durableId="564872271">
    <w:abstractNumId w:val="64"/>
  </w:num>
  <w:num w:numId="38" w16cid:durableId="886068931">
    <w:abstractNumId w:val="47"/>
  </w:num>
  <w:num w:numId="39" w16cid:durableId="1227566373">
    <w:abstractNumId w:val="65"/>
  </w:num>
  <w:num w:numId="40" w16cid:durableId="440031396">
    <w:abstractNumId w:val="55"/>
  </w:num>
  <w:num w:numId="41" w16cid:durableId="2114474244">
    <w:abstractNumId w:val="23"/>
  </w:num>
  <w:num w:numId="42" w16cid:durableId="1556624213">
    <w:abstractNumId w:val="14"/>
  </w:num>
  <w:num w:numId="43" w16cid:durableId="793408191">
    <w:abstractNumId w:val="10"/>
  </w:num>
  <w:num w:numId="44" w16cid:durableId="813106824">
    <w:abstractNumId w:val="26"/>
  </w:num>
  <w:num w:numId="45" w16cid:durableId="120614862">
    <w:abstractNumId w:val="20"/>
  </w:num>
  <w:num w:numId="46" w16cid:durableId="1110708286">
    <w:abstractNumId w:val="37"/>
  </w:num>
  <w:num w:numId="47" w16cid:durableId="383018838">
    <w:abstractNumId w:val="66"/>
  </w:num>
  <w:num w:numId="48" w16cid:durableId="1023820535">
    <w:abstractNumId w:val="67"/>
  </w:num>
  <w:num w:numId="49" w16cid:durableId="769006366">
    <w:abstractNumId w:val="51"/>
  </w:num>
  <w:num w:numId="50" w16cid:durableId="1002704037">
    <w:abstractNumId w:val="49"/>
  </w:num>
  <w:num w:numId="51" w16cid:durableId="703336147">
    <w:abstractNumId w:val="30"/>
  </w:num>
  <w:num w:numId="52" w16cid:durableId="861015733">
    <w:abstractNumId w:val="48"/>
  </w:num>
  <w:num w:numId="53" w16cid:durableId="679161733">
    <w:abstractNumId w:val="54"/>
  </w:num>
  <w:num w:numId="54" w16cid:durableId="1940603152">
    <w:abstractNumId w:val="38"/>
  </w:num>
  <w:num w:numId="55" w16cid:durableId="381517147">
    <w:abstractNumId w:val="0"/>
  </w:num>
  <w:num w:numId="56" w16cid:durableId="1600023473">
    <w:abstractNumId w:val="53"/>
  </w:num>
  <w:num w:numId="57" w16cid:durableId="31998060">
    <w:abstractNumId w:val="39"/>
  </w:num>
  <w:num w:numId="58" w16cid:durableId="1128278692">
    <w:abstractNumId w:val="2"/>
  </w:num>
  <w:num w:numId="59" w16cid:durableId="1876458046">
    <w:abstractNumId w:val="27"/>
  </w:num>
  <w:num w:numId="60" w16cid:durableId="1332217348">
    <w:abstractNumId w:val="24"/>
  </w:num>
  <w:num w:numId="61" w16cid:durableId="1824083156">
    <w:abstractNumId w:val="6"/>
  </w:num>
  <w:num w:numId="62" w16cid:durableId="1509561061">
    <w:abstractNumId w:val="58"/>
  </w:num>
  <w:num w:numId="63" w16cid:durableId="1490709463">
    <w:abstractNumId w:val="56"/>
  </w:num>
  <w:num w:numId="64" w16cid:durableId="1545558737">
    <w:abstractNumId w:val="3"/>
  </w:num>
  <w:num w:numId="65" w16cid:durableId="1333529546">
    <w:abstractNumId w:val="7"/>
  </w:num>
  <w:num w:numId="66" w16cid:durableId="1862433905">
    <w:abstractNumId w:val="59"/>
  </w:num>
  <w:num w:numId="67" w16cid:durableId="1479152725">
    <w:abstractNumId w:val="8"/>
  </w:num>
  <w:num w:numId="68" w16cid:durableId="383451377">
    <w:abstractNumId w:val="42"/>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567"/>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6D8D"/>
    <w:rsid w:val="0000000C"/>
    <w:rsid w:val="00000433"/>
    <w:rsid w:val="00000A47"/>
    <w:rsid w:val="00000C6F"/>
    <w:rsid w:val="00000D9B"/>
    <w:rsid w:val="00000F9B"/>
    <w:rsid w:val="00001036"/>
    <w:rsid w:val="000012B1"/>
    <w:rsid w:val="000015E3"/>
    <w:rsid w:val="00001714"/>
    <w:rsid w:val="0000181F"/>
    <w:rsid w:val="00001850"/>
    <w:rsid w:val="00001A2F"/>
    <w:rsid w:val="00001A5A"/>
    <w:rsid w:val="00001AFE"/>
    <w:rsid w:val="00001BC5"/>
    <w:rsid w:val="00001CF6"/>
    <w:rsid w:val="00001D83"/>
    <w:rsid w:val="00001E0F"/>
    <w:rsid w:val="00001FBF"/>
    <w:rsid w:val="00002111"/>
    <w:rsid w:val="00002374"/>
    <w:rsid w:val="000023E9"/>
    <w:rsid w:val="0000269D"/>
    <w:rsid w:val="0000277B"/>
    <w:rsid w:val="0000295A"/>
    <w:rsid w:val="00002A86"/>
    <w:rsid w:val="00002B85"/>
    <w:rsid w:val="00002BAC"/>
    <w:rsid w:val="00002BC8"/>
    <w:rsid w:val="00002CBA"/>
    <w:rsid w:val="000030D5"/>
    <w:rsid w:val="000032E6"/>
    <w:rsid w:val="000033F6"/>
    <w:rsid w:val="000033F9"/>
    <w:rsid w:val="00003437"/>
    <w:rsid w:val="0000349F"/>
    <w:rsid w:val="000039B5"/>
    <w:rsid w:val="00003A53"/>
    <w:rsid w:val="00003B7D"/>
    <w:rsid w:val="000042A3"/>
    <w:rsid w:val="000045A3"/>
    <w:rsid w:val="000046AE"/>
    <w:rsid w:val="000049DE"/>
    <w:rsid w:val="000049FC"/>
    <w:rsid w:val="00004B2C"/>
    <w:rsid w:val="00004F10"/>
    <w:rsid w:val="0000528D"/>
    <w:rsid w:val="000052D4"/>
    <w:rsid w:val="000057D6"/>
    <w:rsid w:val="00005B21"/>
    <w:rsid w:val="00005DEA"/>
    <w:rsid w:val="00005E19"/>
    <w:rsid w:val="00005F6B"/>
    <w:rsid w:val="0000609F"/>
    <w:rsid w:val="00006968"/>
    <w:rsid w:val="00006E37"/>
    <w:rsid w:val="00007244"/>
    <w:rsid w:val="00007247"/>
    <w:rsid w:val="000073F2"/>
    <w:rsid w:val="0000796F"/>
    <w:rsid w:val="00007A19"/>
    <w:rsid w:val="00007AA5"/>
    <w:rsid w:val="00007C84"/>
    <w:rsid w:val="000101BC"/>
    <w:rsid w:val="00010218"/>
    <w:rsid w:val="000104E4"/>
    <w:rsid w:val="000105D4"/>
    <w:rsid w:val="0001063D"/>
    <w:rsid w:val="0001072C"/>
    <w:rsid w:val="000108DB"/>
    <w:rsid w:val="00011286"/>
    <w:rsid w:val="00011867"/>
    <w:rsid w:val="00011B9C"/>
    <w:rsid w:val="000120BD"/>
    <w:rsid w:val="000121B8"/>
    <w:rsid w:val="000121EC"/>
    <w:rsid w:val="00012337"/>
    <w:rsid w:val="0001238F"/>
    <w:rsid w:val="00012409"/>
    <w:rsid w:val="00012434"/>
    <w:rsid w:val="0001247C"/>
    <w:rsid w:val="0001270F"/>
    <w:rsid w:val="00012796"/>
    <w:rsid w:val="0001296D"/>
    <w:rsid w:val="00012A07"/>
    <w:rsid w:val="00012C85"/>
    <w:rsid w:val="00012F1E"/>
    <w:rsid w:val="00013106"/>
    <w:rsid w:val="000133D2"/>
    <w:rsid w:val="000137BD"/>
    <w:rsid w:val="000137C0"/>
    <w:rsid w:val="00013C2B"/>
    <w:rsid w:val="00013E28"/>
    <w:rsid w:val="000140FF"/>
    <w:rsid w:val="00014125"/>
    <w:rsid w:val="0001439E"/>
    <w:rsid w:val="00014666"/>
    <w:rsid w:val="000146F1"/>
    <w:rsid w:val="00014788"/>
    <w:rsid w:val="00014801"/>
    <w:rsid w:val="00014BB7"/>
    <w:rsid w:val="00014D13"/>
    <w:rsid w:val="00014E57"/>
    <w:rsid w:val="00015173"/>
    <w:rsid w:val="00015333"/>
    <w:rsid w:val="000153AB"/>
    <w:rsid w:val="00015576"/>
    <w:rsid w:val="000155B4"/>
    <w:rsid w:val="00015E00"/>
    <w:rsid w:val="00015ECC"/>
    <w:rsid w:val="00015F6C"/>
    <w:rsid w:val="00016234"/>
    <w:rsid w:val="000163FA"/>
    <w:rsid w:val="00016412"/>
    <w:rsid w:val="00016586"/>
    <w:rsid w:val="00016633"/>
    <w:rsid w:val="00017464"/>
    <w:rsid w:val="00017788"/>
    <w:rsid w:val="00017887"/>
    <w:rsid w:val="0001791C"/>
    <w:rsid w:val="00017A66"/>
    <w:rsid w:val="0002023B"/>
    <w:rsid w:val="000205A4"/>
    <w:rsid w:val="00020836"/>
    <w:rsid w:val="00020E45"/>
    <w:rsid w:val="00020F99"/>
    <w:rsid w:val="0002104B"/>
    <w:rsid w:val="0002106A"/>
    <w:rsid w:val="000210ED"/>
    <w:rsid w:val="00021295"/>
    <w:rsid w:val="00021595"/>
    <w:rsid w:val="000216F5"/>
    <w:rsid w:val="000218A1"/>
    <w:rsid w:val="00021A0D"/>
    <w:rsid w:val="00021B42"/>
    <w:rsid w:val="00022237"/>
    <w:rsid w:val="00022544"/>
    <w:rsid w:val="000226EF"/>
    <w:rsid w:val="000227E1"/>
    <w:rsid w:val="0002299E"/>
    <w:rsid w:val="00022A37"/>
    <w:rsid w:val="00022BE2"/>
    <w:rsid w:val="00022CFD"/>
    <w:rsid w:val="00022DEB"/>
    <w:rsid w:val="00022E16"/>
    <w:rsid w:val="00023230"/>
    <w:rsid w:val="00023499"/>
    <w:rsid w:val="000234EF"/>
    <w:rsid w:val="0002357F"/>
    <w:rsid w:val="00023DA3"/>
    <w:rsid w:val="000241C2"/>
    <w:rsid w:val="000243E9"/>
    <w:rsid w:val="00024408"/>
    <w:rsid w:val="0002449C"/>
    <w:rsid w:val="0002475E"/>
    <w:rsid w:val="000247D6"/>
    <w:rsid w:val="0002496A"/>
    <w:rsid w:val="00024B84"/>
    <w:rsid w:val="00025250"/>
    <w:rsid w:val="00025414"/>
    <w:rsid w:val="00025698"/>
    <w:rsid w:val="00025AF4"/>
    <w:rsid w:val="00025F09"/>
    <w:rsid w:val="0002601E"/>
    <w:rsid w:val="00026142"/>
    <w:rsid w:val="00026295"/>
    <w:rsid w:val="000264DE"/>
    <w:rsid w:val="0002663A"/>
    <w:rsid w:val="00026811"/>
    <w:rsid w:val="000268DB"/>
    <w:rsid w:val="00026F85"/>
    <w:rsid w:val="00027864"/>
    <w:rsid w:val="00027A77"/>
    <w:rsid w:val="00027B26"/>
    <w:rsid w:val="00027F5A"/>
    <w:rsid w:val="000301D9"/>
    <w:rsid w:val="00030859"/>
    <w:rsid w:val="00030EB8"/>
    <w:rsid w:val="00030F8A"/>
    <w:rsid w:val="0003101B"/>
    <w:rsid w:val="000311FB"/>
    <w:rsid w:val="0003134D"/>
    <w:rsid w:val="000314D8"/>
    <w:rsid w:val="0003159F"/>
    <w:rsid w:val="00031737"/>
    <w:rsid w:val="00031EB6"/>
    <w:rsid w:val="00031EDB"/>
    <w:rsid w:val="00032265"/>
    <w:rsid w:val="00032524"/>
    <w:rsid w:val="00032A63"/>
    <w:rsid w:val="00032F1B"/>
    <w:rsid w:val="000330E1"/>
    <w:rsid w:val="00033800"/>
    <w:rsid w:val="00033A15"/>
    <w:rsid w:val="00033A77"/>
    <w:rsid w:val="00033DF7"/>
    <w:rsid w:val="00033E5A"/>
    <w:rsid w:val="00033F10"/>
    <w:rsid w:val="00034242"/>
    <w:rsid w:val="000347AC"/>
    <w:rsid w:val="00034865"/>
    <w:rsid w:val="00034981"/>
    <w:rsid w:val="00034A19"/>
    <w:rsid w:val="00034A5B"/>
    <w:rsid w:val="00034AA1"/>
    <w:rsid w:val="00034DB1"/>
    <w:rsid w:val="00034F54"/>
    <w:rsid w:val="00034F5E"/>
    <w:rsid w:val="0003537A"/>
    <w:rsid w:val="000353CB"/>
    <w:rsid w:val="0003596C"/>
    <w:rsid w:val="00035BF7"/>
    <w:rsid w:val="00035C6B"/>
    <w:rsid w:val="00035EC5"/>
    <w:rsid w:val="00036599"/>
    <w:rsid w:val="0003660F"/>
    <w:rsid w:val="000367CF"/>
    <w:rsid w:val="000368F8"/>
    <w:rsid w:val="00036A3B"/>
    <w:rsid w:val="00036FBD"/>
    <w:rsid w:val="00037191"/>
    <w:rsid w:val="00037253"/>
    <w:rsid w:val="000374A6"/>
    <w:rsid w:val="000374B5"/>
    <w:rsid w:val="000377C5"/>
    <w:rsid w:val="00037951"/>
    <w:rsid w:val="00037C0A"/>
    <w:rsid w:val="00037CAE"/>
    <w:rsid w:val="00037CFE"/>
    <w:rsid w:val="00037DDD"/>
    <w:rsid w:val="00037F61"/>
    <w:rsid w:val="00040105"/>
    <w:rsid w:val="000404C4"/>
    <w:rsid w:val="0004059E"/>
    <w:rsid w:val="00040D5B"/>
    <w:rsid w:val="00040EB2"/>
    <w:rsid w:val="00040FC6"/>
    <w:rsid w:val="0004101F"/>
    <w:rsid w:val="0004127C"/>
    <w:rsid w:val="000412E2"/>
    <w:rsid w:val="000418BB"/>
    <w:rsid w:val="00041969"/>
    <w:rsid w:val="00041C3D"/>
    <w:rsid w:val="000421B8"/>
    <w:rsid w:val="0004220B"/>
    <w:rsid w:val="00042498"/>
    <w:rsid w:val="00042653"/>
    <w:rsid w:val="00042A3D"/>
    <w:rsid w:val="00042BB9"/>
    <w:rsid w:val="00042D89"/>
    <w:rsid w:val="00042ED9"/>
    <w:rsid w:val="00042F99"/>
    <w:rsid w:val="00043551"/>
    <w:rsid w:val="0004373D"/>
    <w:rsid w:val="00043766"/>
    <w:rsid w:val="00043790"/>
    <w:rsid w:val="0004390F"/>
    <w:rsid w:val="00043DE7"/>
    <w:rsid w:val="000441E8"/>
    <w:rsid w:val="000444FE"/>
    <w:rsid w:val="00044656"/>
    <w:rsid w:val="00044718"/>
    <w:rsid w:val="00044BC4"/>
    <w:rsid w:val="00044EF1"/>
    <w:rsid w:val="00044F1D"/>
    <w:rsid w:val="000452E4"/>
    <w:rsid w:val="00045364"/>
    <w:rsid w:val="000453F6"/>
    <w:rsid w:val="00045406"/>
    <w:rsid w:val="000455C2"/>
    <w:rsid w:val="00045654"/>
    <w:rsid w:val="000458C1"/>
    <w:rsid w:val="00045D15"/>
    <w:rsid w:val="00045D7D"/>
    <w:rsid w:val="00045D80"/>
    <w:rsid w:val="00046414"/>
    <w:rsid w:val="00046840"/>
    <w:rsid w:val="00046B92"/>
    <w:rsid w:val="00046BA0"/>
    <w:rsid w:val="00046BC9"/>
    <w:rsid w:val="00046C31"/>
    <w:rsid w:val="00046CD5"/>
    <w:rsid w:val="00046D81"/>
    <w:rsid w:val="0004706E"/>
    <w:rsid w:val="00047108"/>
    <w:rsid w:val="00047277"/>
    <w:rsid w:val="000472BF"/>
    <w:rsid w:val="0004735D"/>
    <w:rsid w:val="00047415"/>
    <w:rsid w:val="000506D7"/>
    <w:rsid w:val="0005081D"/>
    <w:rsid w:val="000508B1"/>
    <w:rsid w:val="00050BF5"/>
    <w:rsid w:val="00050F25"/>
    <w:rsid w:val="0005105C"/>
    <w:rsid w:val="000511A0"/>
    <w:rsid w:val="0005132B"/>
    <w:rsid w:val="000514D0"/>
    <w:rsid w:val="00051544"/>
    <w:rsid w:val="00051995"/>
    <w:rsid w:val="000519FE"/>
    <w:rsid w:val="00051B0D"/>
    <w:rsid w:val="00051B26"/>
    <w:rsid w:val="00051BFF"/>
    <w:rsid w:val="00051CAB"/>
    <w:rsid w:val="00051CE3"/>
    <w:rsid w:val="00051CF8"/>
    <w:rsid w:val="00051D28"/>
    <w:rsid w:val="0005212D"/>
    <w:rsid w:val="0005221C"/>
    <w:rsid w:val="00052530"/>
    <w:rsid w:val="000526C8"/>
    <w:rsid w:val="00052C14"/>
    <w:rsid w:val="00052CB4"/>
    <w:rsid w:val="00052DAF"/>
    <w:rsid w:val="00053357"/>
    <w:rsid w:val="0005356E"/>
    <w:rsid w:val="0005395A"/>
    <w:rsid w:val="0005397E"/>
    <w:rsid w:val="00053A82"/>
    <w:rsid w:val="00053B4F"/>
    <w:rsid w:val="00053BE1"/>
    <w:rsid w:val="00053C7E"/>
    <w:rsid w:val="00053DFA"/>
    <w:rsid w:val="0005405A"/>
    <w:rsid w:val="000540EA"/>
    <w:rsid w:val="00054187"/>
    <w:rsid w:val="00054484"/>
    <w:rsid w:val="0005459E"/>
    <w:rsid w:val="000545E5"/>
    <w:rsid w:val="000546DB"/>
    <w:rsid w:val="00054735"/>
    <w:rsid w:val="00054975"/>
    <w:rsid w:val="00054CB8"/>
    <w:rsid w:val="00054CF0"/>
    <w:rsid w:val="00054FEA"/>
    <w:rsid w:val="0005513D"/>
    <w:rsid w:val="0005549E"/>
    <w:rsid w:val="000556C1"/>
    <w:rsid w:val="00055714"/>
    <w:rsid w:val="00055AF2"/>
    <w:rsid w:val="0005633F"/>
    <w:rsid w:val="000563BA"/>
    <w:rsid w:val="00056C05"/>
    <w:rsid w:val="00056CE2"/>
    <w:rsid w:val="000570B7"/>
    <w:rsid w:val="00057189"/>
    <w:rsid w:val="000572FE"/>
    <w:rsid w:val="00057332"/>
    <w:rsid w:val="000577E2"/>
    <w:rsid w:val="00057F87"/>
    <w:rsid w:val="0005A19C"/>
    <w:rsid w:val="000604C2"/>
    <w:rsid w:val="000609EB"/>
    <w:rsid w:val="00060DF8"/>
    <w:rsid w:val="00060E22"/>
    <w:rsid w:val="0006136D"/>
    <w:rsid w:val="0006163A"/>
    <w:rsid w:val="000617B5"/>
    <w:rsid w:val="000619B4"/>
    <w:rsid w:val="00061A1E"/>
    <w:rsid w:val="00061ACA"/>
    <w:rsid w:val="000624E9"/>
    <w:rsid w:val="0006278A"/>
    <w:rsid w:val="00062B6F"/>
    <w:rsid w:val="00062F3C"/>
    <w:rsid w:val="00063180"/>
    <w:rsid w:val="0006319C"/>
    <w:rsid w:val="000631A4"/>
    <w:rsid w:val="000631AE"/>
    <w:rsid w:val="0006356B"/>
    <w:rsid w:val="00063667"/>
    <w:rsid w:val="00063722"/>
    <w:rsid w:val="00063D48"/>
    <w:rsid w:val="000642C1"/>
    <w:rsid w:val="00064614"/>
    <w:rsid w:val="0006461E"/>
    <w:rsid w:val="00064709"/>
    <w:rsid w:val="00064A45"/>
    <w:rsid w:val="00064B42"/>
    <w:rsid w:val="00065043"/>
    <w:rsid w:val="000651E3"/>
    <w:rsid w:val="000654D4"/>
    <w:rsid w:val="000654E7"/>
    <w:rsid w:val="00065518"/>
    <w:rsid w:val="00065786"/>
    <w:rsid w:val="00065B70"/>
    <w:rsid w:val="00065C6D"/>
    <w:rsid w:val="00066237"/>
    <w:rsid w:val="0006669D"/>
    <w:rsid w:val="000668D6"/>
    <w:rsid w:val="00066C1D"/>
    <w:rsid w:val="00066F01"/>
    <w:rsid w:val="00066F89"/>
    <w:rsid w:val="00067171"/>
    <w:rsid w:val="00067306"/>
    <w:rsid w:val="000674E1"/>
    <w:rsid w:val="00067596"/>
    <w:rsid w:val="0006766D"/>
    <w:rsid w:val="00067DF1"/>
    <w:rsid w:val="00070057"/>
    <w:rsid w:val="00070371"/>
    <w:rsid w:val="000704A7"/>
    <w:rsid w:val="00070C11"/>
    <w:rsid w:val="00070E29"/>
    <w:rsid w:val="00070EE3"/>
    <w:rsid w:val="00070FBF"/>
    <w:rsid w:val="00071023"/>
    <w:rsid w:val="00071419"/>
    <w:rsid w:val="0007145E"/>
    <w:rsid w:val="00071572"/>
    <w:rsid w:val="0007164A"/>
    <w:rsid w:val="00071795"/>
    <w:rsid w:val="000726EC"/>
    <w:rsid w:val="00072737"/>
    <w:rsid w:val="00072C52"/>
    <w:rsid w:val="00072F15"/>
    <w:rsid w:val="00072F67"/>
    <w:rsid w:val="000730EC"/>
    <w:rsid w:val="000731DC"/>
    <w:rsid w:val="000734E8"/>
    <w:rsid w:val="0007365B"/>
    <w:rsid w:val="00073B79"/>
    <w:rsid w:val="00073EA2"/>
    <w:rsid w:val="0007404C"/>
    <w:rsid w:val="000742E9"/>
    <w:rsid w:val="00074332"/>
    <w:rsid w:val="0007470E"/>
    <w:rsid w:val="00074832"/>
    <w:rsid w:val="00074EA9"/>
    <w:rsid w:val="00074EAE"/>
    <w:rsid w:val="0007523D"/>
    <w:rsid w:val="000752BE"/>
    <w:rsid w:val="000753CF"/>
    <w:rsid w:val="000757C4"/>
    <w:rsid w:val="000757E8"/>
    <w:rsid w:val="000758D0"/>
    <w:rsid w:val="00075BD5"/>
    <w:rsid w:val="00075DEA"/>
    <w:rsid w:val="00075E7A"/>
    <w:rsid w:val="00075F20"/>
    <w:rsid w:val="00076398"/>
    <w:rsid w:val="000763AC"/>
    <w:rsid w:val="000764EC"/>
    <w:rsid w:val="00076781"/>
    <w:rsid w:val="00076AE9"/>
    <w:rsid w:val="00076B5E"/>
    <w:rsid w:val="00076B8B"/>
    <w:rsid w:val="00076D22"/>
    <w:rsid w:val="00076E07"/>
    <w:rsid w:val="00077316"/>
    <w:rsid w:val="0007762B"/>
    <w:rsid w:val="0007783A"/>
    <w:rsid w:val="00077A8A"/>
    <w:rsid w:val="00077B86"/>
    <w:rsid w:val="00077C13"/>
    <w:rsid w:val="00077F09"/>
    <w:rsid w:val="0008030B"/>
    <w:rsid w:val="00080418"/>
    <w:rsid w:val="00080A6D"/>
    <w:rsid w:val="00080E22"/>
    <w:rsid w:val="00080E2D"/>
    <w:rsid w:val="0008109C"/>
    <w:rsid w:val="00081390"/>
    <w:rsid w:val="0008143F"/>
    <w:rsid w:val="0008155B"/>
    <w:rsid w:val="00081850"/>
    <w:rsid w:val="00081DED"/>
    <w:rsid w:val="00082146"/>
    <w:rsid w:val="00082378"/>
    <w:rsid w:val="000823B3"/>
    <w:rsid w:val="0008293D"/>
    <w:rsid w:val="000829BA"/>
    <w:rsid w:val="00083001"/>
    <w:rsid w:val="000830A4"/>
    <w:rsid w:val="000831B1"/>
    <w:rsid w:val="00083279"/>
    <w:rsid w:val="00083891"/>
    <w:rsid w:val="00083B33"/>
    <w:rsid w:val="00083D10"/>
    <w:rsid w:val="00083DBE"/>
    <w:rsid w:val="0008407E"/>
    <w:rsid w:val="000840B6"/>
    <w:rsid w:val="00084117"/>
    <w:rsid w:val="0008420E"/>
    <w:rsid w:val="00084AC7"/>
    <w:rsid w:val="00084B2B"/>
    <w:rsid w:val="00084B55"/>
    <w:rsid w:val="00084D08"/>
    <w:rsid w:val="00084F82"/>
    <w:rsid w:val="00085034"/>
    <w:rsid w:val="00085179"/>
    <w:rsid w:val="000851EF"/>
    <w:rsid w:val="00085309"/>
    <w:rsid w:val="00085479"/>
    <w:rsid w:val="000855D5"/>
    <w:rsid w:val="00085600"/>
    <w:rsid w:val="00085A35"/>
    <w:rsid w:val="00085B29"/>
    <w:rsid w:val="00085E01"/>
    <w:rsid w:val="00085FCA"/>
    <w:rsid w:val="00086235"/>
    <w:rsid w:val="00086338"/>
    <w:rsid w:val="0008642B"/>
    <w:rsid w:val="000866DD"/>
    <w:rsid w:val="000867D7"/>
    <w:rsid w:val="0008681F"/>
    <w:rsid w:val="00086C15"/>
    <w:rsid w:val="00086D8E"/>
    <w:rsid w:val="0008700E"/>
    <w:rsid w:val="000870CB"/>
    <w:rsid w:val="0008741E"/>
    <w:rsid w:val="00087479"/>
    <w:rsid w:val="00087516"/>
    <w:rsid w:val="00087969"/>
    <w:rsid w:val="00087B24"/>
    <w:rsid w:val="00087C78"/>
    <w:rsid w:val="00087C9F"/>
    <w:rsid w:val="00087EE1"/>
    <w:rsid w:val="00087F51"/>
    <w:rsid w:val="000901A6"/>
    <w:rsid w:val="000902D4"/>
    <w:rsid w:val="0009031D"/>
    <w:rsid w:val="000903D3"/>
    <w:rsid w:val="0009083D"/>
    <w:rsid w:val="000909A7"/>
    <w:rsid w:val="000909E8"/>
    <w:rsid w:val="00090A53"/>
    <w:rsid w:val="00090B77"/>
    <w:rsid w:val="00090E2B"/>
    <w:rsid w:val="00090EA8"/>
    <w:rsid w:val="000911C3"/>
    <w:rsid w:val="00091481"/>
    <w:rsid w:val="00091AC6"/>
    <w:rsid w:val="00091AF1"/>
    <w:rsid w:val="00092234"/>
    <w:rsid w:val="00092535"/>
    <w:rsid w:val="000927D2"/>
    <w:rsid w:val="00092BE7"/>
    <w:rsid w:val="00092D7B"/>
    <w:rsid w:val="00092E1B"/>
    <w:rsid w:val="00092FBE"/>
    <w:rsid w:val="00093144"/>
    <w:rsid w:val="0009341D"/>
    <w:rsid w:val="00093E18"/>
    <w:rsid w:val="00094141"/>
    <w:rsid w:val="00094143"/>
    <w:rsid w:val="00094440"/>
    <w:rsid w:val="00094618"/>
    <w:rsid w:val="00094D40"/>
    <w:rsid w:val="00094DBA"/>
    <w:rsid w:val="00094ECD"/>
    <w:rsid w:val="00095155"/>
    <w:rsid w:val="00095633"/>
    <w:rsid w:val="000956BE"/>
    <w:rsid w:val="00095E62"/>
    <w:rsid w:val="0009661A"/>
    <w:rsid w:val="000966A0"/>
    <w:rsid w:val="000966EA"/>
    <w:rsid w:val="0009679A"/>
    <w:rsid w:val="000968E6"/>
    <w:rsid w:val="00096C3F"/>
    <w:rsid w:val="00096E19"/>
    <w:rsid w:val="00096FAC"/>
    <w:rsid w:val="000976D5"/>
    <w:rsid w:val="000976F9"/>
    <w:rsid w:val="0009790E"/>
    <w:rsid w:val="00097A41"/>
    <w:rsid w:val="00097FDD"/>
    <w:rsid w:val="000A0091"/>
    <w:rsid w:val="000A057D"/>
    <w:rsid w:val="000A087A"/>
    <w:rsid w:val="000A0A45"/>
    <w:rsid w:val="000A0C86"/>
    <w:rsid w:val="000A0D45"/>
    <w:rsid w:val="000A0D94"/>
    <w:rsid w:val="000A0E47"/>
    <w:rsid w:val="000A0F23"/>
    <w:rsid w:val="000A0F99"/>
    <w:rsid w:val="000A14BA"/>
    <w:rsid w:val="000A14BF"/>
    <w:rsid w:val="000A187A"/>
    <w:rsid w:val="000A194E"/>
    <w:rsid w:val="000A1B62"/>
    <w:rsid w:val="000A1BDC"/>
    <w:rsid w:val="000A297B"/>
    <w:rsid w:val="000A2CAF"/>
    <w:rsid w:val="000A2E9B"/>
    <w:rsid w:val="000A2FBF"/>
    <w:rsid w:val="000A3296"/>
    <w:rsid w:val="000A329E"/>
    <w:rsid w:val="000A335C"/>
    <w:rsid w:val="000A34D5"/>
    <w:rsid w:val="000A356F"/>
    <w:rsid w:val="000A38C3"/>
    <w:rsid w:val="000A3B7F"/>
    <w:rsid w:val="000A4B7F"/>
    <w:rsid w:val="000A4E10"/>
    <w:rsid w:val="000A4F4E"/>
    <w:rsid w:val="000A5193"/>
    <w:rsid w:val="000A522F"/>
    <w:rsid w:val="000A55E9"/>
    <w:rsid w:val="000A56DF"/>
    <w:rsid w:val="000A574B"/>
    <w:rsid w:val="000A5985"/>
    <w:rsid w:val="000A5A41"/>
    <w:rsid w:val="000A5CEE"/>
    <w:rsid w:val="000A5DAC"/>
    <w:rsid w:val="000A60A2"/>
    <w:rsid w:val="000A62FE"/>
    <w:rsid w:val="000A6646"/>
    <w:rsid w:val="000A6811"/>
    <w:rsid w:val="000A68D4"/>
    <w:rsid w:val="000A6B30"/>
    <w:rsid w:val="000A7051"/>
    <w:rsid w:val="000A74FB"/>
    <w:rsid w:val="000A7901"/>
    <w:rsid w:val="000A7A85"/>
    <w:rsid w:val="000A7BDE"/>
    <w:rsid w:val="000A7ECC"/>
    <w:rsid w:val="000B0143"/>
    <w:rsid w:val="000B02EB"/>
    <w:rsid w:val="000B08C1"/>
    <w:rsid w:val="000B0C62"/>
    <w:rsid w:val="000B0E2B"/>
    <w:rsid w:val="000B0F25"/>
    <w:rsid w:val="000B122F"/>
    <w:rsid w:val="000B12BD"/>
    <w:rsid w:val="000B1B91"/>
    <w:rsid w:val="000B20D2"/>
    <w:rsid w:val="000B2136"/>
    <w:rsid w:val="000B2179"/>
    <w:rsid w:val="000B229A"/>
    <w:rsid w:val="000B22D1"/>
    <w:rsid w:val="000B24BF"/>
    <w:rsid w:val="000B2A78"/>
    <w:rsid w:val="000B2BD7"/>
    <w:rsid w:val="000B2CE2"/>
    <w:rsid w:val="000B2DC8"/>
    <w:rsid w:val="000B2FC9"/>
    <w:rsid w:val="000B3071"/>
    <w:rsid w:val="000B310A"/>
    <w:rsid w:val="000B31A0"/>
    <w:rsid w:val="000B32E5"/>
    <w:rsid w:val="000B3ABD"/>
    <w:rsid w:val="000B3C15"/>
    <w:rsid w:val="000B3C65"/>
    <w:rsid w:val="000B3DF0"/>
    <w:rsid w:val="000B3EA9"/>
    <w:rsid w:val="000B3F8E"/>
    <w:rsid w:val="000B4230"/>
    <w:rsid w:val="000B456E"/>
    <w:rsid w:val="000B4801"/>
    <w:rsid w:val="000B4810"/>
    <w:rsid w:val="000B49E5"/>
    <w:rsid w:val="000B4D6C"/>
    <w:rsid w:val="000B4EDA"/>
    <w:rsid w:val="000B59D0"/>
    <w:rsid w:val="000B5C19"/>
    <w:rsid w:val="000B5E6E"/>
    <w:rsid w:val="000B5F4D"/>
    <w:rsid w:val="000B61B3"/>
    <w:rsid w:val="000B61F5"/>
    <w:rsid w:val="000B6B13"/>
    <w:rsid w:val="000B6D3A"/>
    <w:rsid w:val="000B6E0F"/>
    <w:rsid w:val="000B754E"/>
    <w:rsid w:val="000B7614"/>
    <w:rsid w:val="000B7ADA"/>
    <w:rsid w:val="000B7B42"/>
    <w:rsid w:val="000C01D7"/>
    <w:rsid w:val="000C01E4"/>
    <w:rsid w:val="000C0307"/>
    <w:rsid w:val="000C041C"/>
    <w:rsid w:val="000C0537"/>
    <w:rsid w:val="000C05DA"/>
    <w:rsid w:val="000C083F"/>
    <w:rsid w:val="000C0897"/>
    <w:rsid w:val="000C0AF3"/>
    <w:rsid w:val="000C0D41"/>
    <w:rsid w:val="000C1113"/>
    <w:rsid w:val="000C12A9"/>
    <w:rsid w:val="000C1631"/>
    <w:rsid w:val="000C178D"/>
    <w:rsid w:val="000C18CA"/>
    <w:rsid w:val="000C1AA6"/>
    <w:rsid w:val="000C1EEB"/>
    <w:rsid w:val="000C213D"/>
    <w:rsid w:val="000C2151"/>
    <w:rsid w:val="000C2449"/>
    <w:rsid w:val="000C250C"/>
    <w:rsid w:val="000C275F"/>
    <w:rsid w:val="000C2B2E"/>
    <w:rsid w:val="000C2BD0"/>
    <w:rsid w:val="000C2C7C"/>
    <w:rsid w:val="000C2CA8"/>
    <w:rsid w:val="000C307D"/>
    <w:rsid w:val="000C326F"/>
    <w:rsid w:val="000C34C6"/>
    <w:rsid w:val="000C35B3"/>
    <w:rsid w:val="000C35D6"/>
    <w:rsid w:val="000C392D"/>
    <w:rsid w:val="000C3938"/>
    <w:rsid w:val="000C3C22"/>
    <w:rsid w:val="000C3F0B"/>
    <w:rsid w:val="000C4332"/>
    <w:rsid w:val="000C44C0"/>
    <w:rsid w:val="000C455A"/>
    <w:rsid w:val="000C45A8"/>
    <w:rsid w:val="000C4708"/>
    <w:rsid w:val="000C4AD4"/>
    <w:rsid w:val="000C4B74"/>
    <w:rsid w:val="000C4F15"/>
    <w:rsid w:val="000C507C"/>
    <w:rsid w:val="000C5B73"/>
    <w:rsid w:val="000C5CAF"/>
    <w:rsid w:val="000C5E40"/>
    <w:rsid w:val="000C5E5C"/>
    <w:rsid w:val="000C5F13"/>
    <w:rsid w:val="000C62A7"/>
    <w:rsid w:val="000C63FC"/>
    <w:rsid w:val="000C660F"/>
    <w:rsid w:val="000C6714"/>
    <w:rsid w:val="000C6815"/>
    <w:rsid w:val="000C6F82"/>
    <w:rsid w:val="000C6FCA"/>
    <w:rsid w:val="000C726F"/>
    <w:rsid w:val="000C732D"/>
    <w:rsid w:val="000C737B"/>
    <w:rsid w:val="000C7696"/>
    <w:rsid w:val="000C77FC"/>
    <w:rsid w:val="000C7AEF"/>
    <w:rsid w:val="000C7CED"/>
    <w:rsid w:val="000C7E0D"/>
    <w:rsid w:val="000D002F"/>
    <w:rsid w:val="000D0143"/>
    <w:rsid w:val="000D01AA"/>
    <w:rsid w:val="000D0689"/>
    <w:rsid w:val="000D0A63"/>
    <w:rsid w:val="000D11C2"/>
    <w:rsid w:val="000D15D6"/>
    <w:rsid w:val="000D187A"/>
    <w:rsid w:val="000D18E7"/>
    <w:rsid w:val="000D1BC3"/>
    <w:rsid w:val="000D1C36"/>
    <w:rsid w:val="000D1CE3"/>
    <w:rsid w:val="000D2467"/>
    <w:rsid w:val="000D24A8"/>
    <w:rsid w:val="000D254C"/>
    <w:rsid w:val="000D2713"/>
    <w:rsid w:val="000D2783"/>
    <w:rsid w:val="000D293E"/>
    <w:rsid w:val="000D2A79"/>
    <w:rsid w:val="000D2DB8"/>
    <w:rsid w:val="000D3195"/>
    <w:rsid w:val="000D325F"/>
    <w:rsid w:val="000D32F7"/>
    <w:rsid w:val="000D33DC"/>
    <w:rsid w:val="000D3582"/>
    <w:rsid w:val="000D3604"/>
    <w:rsid w:val="000D361A"/>
    <w:rsid w:val="000D3806"/>
    <w:rsid w:val="000D3ABA"/>
    <w:rsid w:val="000D3E47"/>
    <w:rsid w:val="000D4036"/>
    <w:rsid w:val="000D408F"/>
    <w:rsid w:val="000D418D"/>
    <w:rsid w:val="000D4818"/>
    <w:rsid w:val="000D491A"/>
    <w:rsid w:val="000D498E"/>
    <w:rsid w:val="000D4AD9"/>
    <w:rsid w:val="000D4B8B"/>
    <w:rsid w:val="000D4D43"/>
    <w:rsid w:val="000D4EA5"/>
    <w:rsid w:val="000D5B38"/>
    <w:rsid w:val="000D5E36"/>
    <w:rsid w:val="000D608A"/>
    <w:rsid w:val="000D61ED"/>
    <w:rsid w:val="000D6764"/>
    <w:rsid w:val="000D697B"/>
    <w:rsid w:val="000D6ACC"/>
    <w:rsid w:val="000D7410"/>
    <w:rsid w:val="000D74B8"/>
    <w:rsid w:val="000D7897"/>
    <w:rsid w:val="000D7934"/>
    <w:rsid w:val="000D7B3F"/>
    <w:rsid w:val="000D7FB8"/>
    <w:rsid w:val="000E0272"/>
    <w:rsid w:val="000E042A"/>
    <w:rsid w:val="000E05DA"/>
    <w:rsid w:val="000E07B6"/>
    <w:rsid w:val="000E08ED"/>
    <w:rsid w:val="000E0953"/>
    <w:rsid w:val="000E0AF4"/>
    <w:rsid w:val="000E0E06"/>
    <w:rsid w:val="000E151A"/>
    <w:rsid w:val="000E1547"/>
    <w:rsid w:val="000E1654"/>
    <w:rsid w:val="000E178A"/>
    <w:rsid w:val="000E17FA"/>
    <w:rsid w:val="000E1823"/>
    <w:rsid w:val="000E1970"/>
    <w:rsid w:val="000E25BF"/>
    <w:rsid w:val="000E2795"/>
    <w:rsid w:val="000E2822"/>
    <w:rsid w:val="000E2999"/>
    <w:rsid w:val="000E2B3B"/>
    <w:rsid w:val="000E2BD1"/>
    <w:rsid w:val="000E2D27"/>
    <w:rsid w:val="000E2D6F"/>
    <w:rsid w:val="000E2E2A"/>
    <w:rsid w:val="000E2F07"/>
    <w:rsid w:val="000E30AC"/>
    <w:rsid w:val="000E3187"/>
    <w:rsid w:val="000E3281"/>
    <w:rsid w:val="000E33C8"/>
    <w:rsid w:val="000E382C"/>
    <w:rsid w:val="000E3841"/>
    <w:rsid w:val="000E3E74"/>
    <w:rsid w:val="000E3EA3"/>
    <w:rsid w:val="000E3F5F"/>
    <w:rsid w:val="000E4139"/>
    <w:rsid w:val="000E487C"/>
    <w:rsid w:val="000E4C05"/>
    <w:rsid w:val="000E4C56"/>
    <w:rsid w:val="000E4E41"/>
    <w:rsid w:val="000E4FC3"/>
    <w:rsid w:val="000E5143"/>
    <w:rsid w:val="000E51DF"/>
    <w:rsid w:val="000E5567"/>
    <w:rsid w:val="000E55CE"/>
    <w:rsid w:val="000E571B"/>
    <w:rsid w:val="000E57B1"/>
    <w:rsid w:val="000E5801"/>
    <w:rsid w:val="000E5E0B"/>
    <w:rsid w:val="000E5E62"/>
    <w:rsid w:val="000E6655"/>
    <w:rsid w:val="000E6687"/>
    <w:rsid w:val="000E6802"/>
    <w:rsid w:val="000E699A"/>
    <w:rsid w:val="000E6BB2"/>
    <w:rsid w:val="000E6E48"/>
    <w:rsid w:val="000E73AD"/>
    <w:rsid w:val="000E7538"/>
    <w:rsid w:val="000E7624"/>
    <w:rsid w:val="000E766F"/>
    <w:rsid w:val="000E76B5"/>
    <w:rsid w:val="000E77AD"/>
    <w:rsid w:val="000E780D"/>
    <w:rsid w:val="000E7942"/>
    <w:rsid w:val="000E7B64"/>
    <w:rsid w:val="000F07BA"/>
    <w:rsid w:val="000F0934"/>
    <w:rsid w:val="000F0ACF"/>
    <w:rsid w:val="000F0B01"/>
    <w:rsid w:val="000F0DE3"/>
    <w:rsid w:val="000F0EC0"/>
    <w:rsid w:val="000F10FF"/>
    <w:rsid w:val="000F1218"/>
    <w:rsid w:val="000F1630"/>
    <w:rsid w:val="000F1654"/>
    <w:rsid w:val="000F16FE"/>
    <w:rsid w:val="000F18A5"/>
    <w:rsid w:val="000F18A9"/>
    <w:rsid w:val="000F194D"/>
    <w:rsid w:val="000F1A6C"/>
    <w:rsid w:val="000F1E07"/>
    <w:rsid w:val="000F21BD"/>
    <w:rsid w:val="000F226C"/>
    <w:rsid w:val="000F2613"/>
    <w:rsid w:val="000F27F6"/>
    <w:rsid w:val="000F2C1E"/>
    <w:rsid w:val="000F2F4A"/>
    <w:rsid w:val="000F32AF"/>
    <w:rsid w:val="000F32C6"/>
    <w:rsid w:val="000F3EB5"/>
    <w:rsid w:val="000F4577"/>
    <w:rsid w:val="000F4894"/>
    <w:rsid w:val="000F4A38"/>
    <w:rsid w:val="000F4CBF"/>
    <w:rsid w:val="000F4ED4"/>
    <w:rsid w:val="000F505A"/>
    <w:rsid w:val="000F5349"/>
    <w:rsid w:val="000F54BF"/>
    <w:rsid w:val="000F5703"/>
    <w:rsid w:val="000F573A"/>
    <w:rsid w:val="000F57E3"/>
    <w:rsid w:val="000F57F6"/>
    <w:rsid w:val="000F5896"/>
    <w:rsid w:val="000F59CB"/>
    <w:rsid w:val="000F5B9F"/>
    <w:rsid w:val="000F5D2C"/>
    <w:rsid w:val="000F5D96"/>
    <w:rsid w:val="000F614E"/>
    <w:rsid w:val="000F62A5"/>
    <w:rsid w:val="000F63FA"/>
    <w:rsid w:val="000F65FD"/>
    <w:rsid w:val="000F67B4"/>
    <w:rsid w:val="000F6ADC"/>
    <w:rsid w:val="000F6DEE"/>
    <w:rsid w:val="000F6E03"/>
    <w:rsid w:val="000F7081"/>
    <w:rsid w:val="000F7809"/>
    <w:rsid w:val="000F788A"/>
    <w:rsid w:val="000F790C"/>
    <w:rsid w:val="000F7EC9"/>
    <w:rsid w:val="00100064"/>
    <w:rsid w:val="001006ED"/>
    <w:rsid w:val="001007BA"/>
    <w:rsid w:val="0010089A"/>
    <w:rsid w:val="00100C29"/>
    <w:rsid w:val="00100CF9"/>
    <w:rsid w:val="00100D47"/>
    <w:rsid w:val="001011B7"/>
    <w:rsid w:val="001011FB"/>
    <w:rsid w:val="001015B0"/>
    <w:rsid w:val="001016EC"/>
    <w:rsid w:val="001017F2"/>
    <w:rsid w:val="001018CE"/>
    <w:rsid w:val="00101A95"/>
    <w:rsid w:val="00101E2E"/>
    <w:rsid w:val="00101FBE"/>
    <w:rsid w:val="00102043"/>
    <w:rsid w:val="001021CB"/>
    <w:rsid w:val="00102655"/>
    <w:rsid w:val="00102A58"/>
    <w:rsid w:val="00102BD5"/>
    <w:rsid w:val="00102F5A"/>
    <w:rsid w:val="00103061"/>
    <w:rsid w:val="00103091"/>
    <w:rsid w:val="0010311F"/>
    <w:rsid w:val="00103467"/>
    <w:rsid w:val="00103499"/>
    <w:rsid w:val="00103899"/>
    <w:rsid w:val="001038B5"/>
    <w:rsid w:val="0010424C"/>
    <w:rsid w:val="00104347"/>
    <w:rsid w:val="0010436E"/>
    <w:rsid w:val="0010437D"/>
    <w:rsid w:val="00104850"/>
    <w:rsid w:val="001049B3"/>
    <w:rsid w:val="00104A5F"/>
    <w:rsid w:val="00104B4A"/>
    <w:rsid w:val="00104CCE"/>
    <w:rsid w:val="00104CE1"/>
    <w:rsid w:val="00104EFC"/>
    <w:rsid w:val="00105138"/>
    <w:rsid w:val="001051DF"/>
    <w:rsid w:val="001053EE"/>
    <w:rsid w:val="0010620A"/>
    <w:rsid w:val="00106624"/>
    <w:rsid w:val="00106800"/>
    <w:rsid w:val="00106BEB"/>
    <w:rsid w:val="00106EA5"/>
    <w:rsid w:val="00107214"/>
    <w:rsid w:val="00107323"/>
    <w:rsid w:val="001073C3"/>
    <w:rsid w:val="00107592"/>
    <w:rsid w:val="001075F1"/>
    <w:rsid w:val="001077E1"/>
    <w:rsid w:val="00107811"/>
    <w:rsid w:val="00107887"/>
    <w:rsid w:val="001079A4"/>
    <w:rsid w:val="001079D7"/>
    <w:rsid w:val="001100A5"/>
    <w:rsid w:val="00110639"/>
    <w:rsid w:val="001108A2"/>
    <w:rsid w:val="001108BB"/>
    <w:rsid w:val="00110958"/>
    <w:rsid w:val="00110D35"/>
    <w:rsid w:val="00110F2C"/>
    <w:rsid w:val="00111025"/>
    <w:rsid w:val="0011154E"/>
    <w:rsid w:val="00111556"/>
    <w:rsid w:val="001115F4"/>
    <w:rsid w:val="00111849"/>
    <w:rsid w:val="00111977"/>
    <w:rsid w:val="00111DA7"/>
    <w:rsid w:val="00111E9B"/>
    <w:rsid w:val="001122CC"/>
    <w:rsid w:val="00112327"/>
    <w:rsid w:val="0011248B"/>
    <w:rsid w:val="001126FB"/>
    <w:rsid w:val="0011283C"/>
    <w:rsid w:val="001128A6"/>
    <w:rsid w:val="00112D62"/>
    <w:rsid w:val="001131CD"/>
    <w:rsid w:val="00113237"/>
    <w:rsid w:val="0011385A"/>
    <w:rsid w:val="0011387E"/>
    <w:rsid w:val="00113A82"/>
    <w:rsid w:val="00113BA4"/>
    <w:rsid w:val="001141AF"/>
    <w:rsid w:val="0011445B"/>
    <w:rsid w:val="001147A0"/>
    <w:rsid w:val="00114CBA"/>
    <w:rsid w:val="00114F58"/>
    <w:rsid w:val="00114F6A"/>
    <w:rsid w:val="00115360"/>
    <w:rsid w:val="0011537B"/>
    <w:rsid w:val="001153EE"/>
    <w:rsid w:val="00115577"/>
    <w:rsid w:val="001158C7"/>
    <w:rsid w:val="00116167"/>
    <w:rsid w:val="00116268"/>
    <w:rsid w:val="0011631E"/>
    <w:rsid w:val="00116341"/>
    <w:rsid w:val="00116388"/>
    <w:rsid w:val="00116445"/>
    <w:rsid w:val="001164C7"/>
    <w:rsid w:val="00116507"/>
    <w:rsid w:val="001168BD"/>
    <w:rsid w:val="00116B1B"/>
    <w:rsid w:val="00116CC0"/>
    <w:rsid w:val="001172CC"/>
    <w:rsid w:val="00117322"/>
    <w:rsid w:val="0011761F"/>
    <w:rsid w:val="00117678"/>
    <w:rsid w:val="00117851"/>
    <w:rsid w:val="00117925"/>
    <w:rsid w:val="00117A98"/>
    <w:rsid w:val="00117D80"/>
    <w:rsid w:val="00117D9E"/>
    <w:rsid w:val="00120100"/>
    <w:rsid w:val="001204D6"/>
    <w:rsid w:val="001205B9"/>
    <w:rsid w:val="00120654"/>
    <w:rsid w:val="00120FAB"/>
    <w:rsid w:val="0012119D"/>
    <w:rsid w:val="0012123C"/>
    <w:rsid w:val="0012193F"/>
    <w:rsid w:val="00121C35"/>
    <w:rsid w:val="00121D5A"/>
    <w:rsid w:val="00121FEE"/>
    <w:rsid w:val="001221F5"/>
    <w:rsid w:val="00122440"/>
    <w:rsid w:val="0012261C"/>
    <w:rsid w:val="0012295E"/>
    <w:rsid w:val="001229A4"/>
    <w:rsid w:val="0012318A"/>
    <w:rsid w:val="001231FD"/>
    <w:rsid w:val="0012335A"/>
    <w:rsid w:val="00123372"/>
    <w:rsid w:val="001233EA"/>
    <w:rsid w:val="00123404"/>
    <w:rsid w:val="00123567"/>
    <w:rsid w:val="001237E1"/>
    <w:rsid w:val="001238ED"/>
    <w:rsid w:val="001238FF"/>
    <w:rsid w:val="00123A47"/>
    <w:rsid w:val="00123A52"/>
    <w:rsid w:val="00123AE9"/>
    <w:rsid w:val="00123EC4"/>
    <w:rsid w:val="0012403C"/>
    <w:rsid w:val="0012453B"/>
    <w:rsid w:val="001245F4"/>
    <w:rsid w:val="0012467B"/>
    <w:rsid w:val="001246AD"/>
    <w:rsid w:val="001246B9"/>
    <w:rsid w:val="00124A18"/>
    <w:rsid w:val="00124A76"/>
    <w:rsid w:val="00124B83"/>
    <w:rsid w:val="00124D34"/>
    <w:rsid w:val="00124DA4"/>
    <w:rsid w:val="00124E05"/>
    <w:rsid w:val="001250B6"/>
    <w:rsid w:val="001250C6"/>
    <w:rsid w:val="00125202"/>
    <w:rsid w:val="00125A6E"/>
    <w:rsid w:val="00125D10"/>
    <w:rsid w:val="0012620A"/>
    <w:rsid w:val="00126905"/>
    <w:rsid w:val="00126BDC"/>
    <w:rsid w:val="001270A0"/>
    <w:rsid w:val="001272DD"/>
    <w:rsid w:val="00127B91"/>
    <w:rsid w:val="00127E80"/>
    <w:rsid w:val="00127FC0"/>
    <w:rsid w:val="0013032D"/>
    <w:rsid w:val="00130405"/>
    <w:rsid w:val="00130463"/>
    <w:rsid w:val="00130639"/>
    <w:rsid w:val="001306AE"/>
    <w:rsid w:val="001306D3"/>
    <w:rsid w:val="001309E5"/>
    <w:rsid w:val="0013101D"/>
    <w:rsid w:val="00131123"/>
    <w:rsid w:val="001315F8"/>
    <w:rsid w:val="0013167B"/>
    <w:rsid w:val="00131880"/>
    <w:rsid w:val="001318E7"/>
    <w:rsid w:val="00131C4A"/>
    <w:rsid w:val="001324D8"/>
    <w:rsid w:val="00133494"/>
    <w:rsid w:val="0013356D"/>
    <w:rsid w:val="0013377C"/>
    <w:rsid w:val="00133BCD"/>
    <w:rsid w:val="00133E18"/>
    <w:rsid w:val="00133FDE"/>
    <w:rsid w:val="00134012"/>
    <w:rsid w:val="0013402F"/>
    <w:rsid w:val="001344C9"/>
    <w:rsid w:val="00134555"/>
    <w:rsid w:val="0013478C"/>
    <w:rsid w:val="0013485C"/>
    <w:rsid w:val="001348EF"/>
    <w:rsid w:val="00134B98"/>
    <w:rsid w:val="00134C77"/>
    <w:rsid w:val="00134EB9"/>
    <w:rsid w:val="00135987"/>
    <w:rsid w:val="00135EE2"/>
    <w:rsid w:val="001361AD"/>
    <w:rsid w:val="00136433"/>
    <w:rsid w:val="00136631"/>
    <w:rsid w:val="00136776"/>
    <w:rsid w:val="001368B2"/>
    <w:rsid w:val="00136AFB"/>
    <w:rsid w:val="00136C94"/>
    <w:rsid w:val="00136DDD"/>
    <w:rsid w:val="00136EDE"/>
    <w:rsid w:val="00136F02"/>
    <w:rsid w:val="001372D0"/>
    <w:rsid w:val="00137671"/>
    <w:rsid w:val="00137698"/>
    <w:rsid w:val="00137DC5"/>
    <w:rsid w:val="0014038F"/>
    <w:rsid w:val="00140635"/>
    <w:rsid w:val="0014073B"/>
    <w:rsid w:val="001408D1"/>
    <w:rsid w:val="00140C37"/>
    <w:rsid w:val="00140CE1"/>
    <w:rsid w:val="00140D95"/>
    <w:rsid w:val="00140DE5"/>
    <w:rsid w:val="001412BE"/>
    <w:rsid w:val="00141408"/>
    <w:rsid w:val="001415C6"/>
    <w:rsid w:val="001415C9"/>
    <w:rsid w:val="0014160B"/>
    <w:rsid w:val="001418F1"/>
    <w:rsid w:val="00141C39"/>
    <w:rsid w:val="00141DB7"/>
    <w:rsid w:val="0014208F"/>
    <w:rsid w:val="001424FA"/>
    <w:rsid w:val="001426A9"/>
    <w:rsid w:val="00142A7F"/>
    <w:rsid w:val="00142B16"/>
    <w:rsid w:val="00142BFF"/>
    <w:rsid w:val="00142C0F"/>
    <w:rsid w:val="00143074"/>
    <w:rsid w:val="0014319F"/>
    <w:rsid w:val="0014320A"/>
    <w:rsid w:val="00143414"/>
    <w:rsid w:val="00143520"/>
    <w:rsid w:val="001436DE"/>
    <w:rsid w:val="0014370D"/>
    <w:rsid w:val="001437EE"/>
    <w:rsid w:val="00143E62"/>
    <w:rsid w:val="00143EFC"/>
    <w:rsid w:val="0014419F"/>
    <w:rsid w:val="001441EB"/>
    <w:rsid w:val="001442B4"/>
    <w:rsid w:val="0014457D"/>
    <w:rsid w:val="00144934"/>
    <w:rsid w:val="00144CC3"/>
    <w:rsid w:val="00144E5D"/>
    <w:rsid w:val="00145099"/>
    <w:rsid w:val="001450D6"/>
    <w:rsid w:val="001450D7"/>
    <w:rsid w:val="001456C1"/>
    <w:rsid w:val="0014598B"/>
    <w:rsid w:val="00145EA1"/>
    <w:rsid w:val="00146190"/>
    <w:rsid w:val="001465F5"/>
    <w:rsid w:val="001468DF"/>
    <w:rsid w:val="00146C9E"/>
    <w:rsid w:val="00146F73"/>
    <w:rsid w:val="00146FD3"/>
    <w:rsid w:val="0014711E"/>
    <w:rsid w:val="00147554"/>
    <w:rsid w:val="0014792C"/>
    <w:rsid w:val="00147973"/>
    <w:rsid w:val="00147F00"/>
    <w:rsid w:val="00147F2B"/>
    <w:rsid w:val="001500F5"/>
    <w:rsid w:val="00150265"/>
    <w:rsid w:val="0015028A"/>
    <w:rsid w:val="00150322"/>
    <w:rsid w:val="001506FD"/>
    <w:rsid w:val="00150841"/>
    <w:rsid w:val="00150CC3"/>
    <w:rsid w:val="00151193"/>
    <w:rsid w:val="00151529"/>
    <w:rsid w:val="00151531"/>
    <w:rsid w:val="00151532"/>
    <w:rsid w:val="00151796"/>
    <w:rsid w:val="00151867"/>
    <w:rsid w:val="0015188F"/>
    <w:rsid w:val="00151C58"/>
    <w:rsid w:val="00151E70"/>
    <w:rsid w:val="00152158"/>
    <w:rsid w:val="00152511"/>
    <w:rsid w:val="0015261E"/>
    <w:rsid w:val="00152644"/>
    <w:rsid w:val="00152938"/>
    <w:rsid w:val="00152D26"/>
    <w:rsid w:val="00152EBB"/>
    <w:rsid w:val="00153570"/>
    <w:rsid w:val="0015380C"/>
    <w:rsid w:val="00153B56"/>
    <w:rsid w:val="00153BD1"/>
    <w:rsid w:val="00154AAF"/>
    <w:rsid w:val="00154C8C"/>
    <w:rsid w:val="0015528C"/>
    <w:rsid w:val="00155295"/>
    <w:rsid w:val="00155433"/>
    <w:rsid w:val="00155B77"/>
    <w:rsid w:val="00155DE5"/>
    <w:rsid w:val="00155ECA"/>
    <w:rsid w:val="0015642C"/>
    <w:rsid w:val="0015650B"/>
    <w:rsid w:val="00156EDC"/>
    <w:rsid w:val="00156F43"/>
    <w:rsid w:val="0015731A"/>
    <w:rsid w:val="00157347"/>
    <w:rsid w:val="00157798"/>
    <w:rsid w:val="00157842"/>
    <w:rsid w:val="00157925"/>
    <w:rsid w:val="00157BAD"/>
    <w:rsid w:val="00157CCD"/>
    <w:rsid w:val="00157E37"/>
    <w:rsid w:val="00160072"/>
    <w:rsid w:val="00160090"/>
    <w:rsid w:val="001601B1"/>
    <w:rsid w:val="00160497"/>
    <w:rsid w:val="00160598"/>
    <w:rsid w:val="001605FB"/>
    <w:rsid w:val="0016067F"/>
    <w:rsid w:val="0016073D"/>
    <w:rsid w:val="0016082B"/>
    <w:rsid w:val="00160AB2"/>
    <w:rsid w:val="00160C80"/>
    <w:rsid w:val="00160C94"/>
    <w:rsid w:val="00161149"/>
    <w:rsid w:val="00161353"/>
    <w:rsid w:val="00161766"/>
    <w:rsid w:val="0016183E"/>
    <w:rsid w:val="00161E8B"/>
    <w:rsid w:val="001621A1"/>
    <w:rsid w:val="00162501"/>
    <w:rsid w:val="00162519"/>
    <w:rsid w:val="001625F7"/>
    <w:rsid w:val="00162F67"/>
    <w:rsid w:val="0016310C"/>
    <w:rsid w:val="00163571"/>
    <w:rsid w:val="00163679"/>
    <w:rsid w:val="00163984"/>
    <w:rsid w:val="00163B4B"/>
    <w:rsid w:val="00163BD3"/>
    <w:rsid w:val="00163C63"/>
    <w:rsid w:val="00163E5B"/>
    <w:rsid w:val="00163F0E"/>
    <w:rsid w:val="00164579"/>
    <w:rsid w:val="001649B2"/>
    <w:rsid w:val="00164C81"/>
    <w:rsid w:val="00164CBB"/>
    <w:rsid w:val="00164D0C"/>
    <w:rsid w:val="00164D33"/>
    <w:rsid w:val="00164DC9"/>
    <w:rsid w:val="00164E54"/>
    <w:rsid w:val="0016512E"/>
    <w:rsid w:val="0016531C"/>
    <w:rsid w:val="001658C4"/>
    <w:rsid w:val="00165D6F"/>
    <w:rsid w:val="00166536"/>
    <w:rsid w:val="001673E3"/>
    <w:rsid w:val="00167DCD"/>
    <w:rsid w:val="00167EB1"/>
    <w:rsid w:val="00167F01"/>
    <w:rsid w:val="00170137"/>
    <w:rsid w:val="00170978"/>
    <w:rsid w:val="00170AB5"/>
    <w:rsid w:val="00170ADC"/>
    <w:rsid w:val="00170C65"/>
    <w:rsid w:val="00170D41"/>
    <w:rsid w:val="00171014"/>
    <w:rsid w:val="001714FB"/>
    <w:rsid w:val="00171811"/>
    <w:rsid w:val="0017205E"/>
    <w:rsid w:val="001720FA"/>
    <w:rsid w:val="001721FA"/>
    <w:rsid w:val="00172250"/>
    <w:rsid w:val="001723C9"/>
    <w:rsid w:val="001725F9"/>
    <w:rsid w:val="00172B0D"/>
    <w:rsid w:val="00172D00"/>
    <w:rsid w:val="00173035"/>
    <w:rsid w:val="0017331D"/>
    <w:rsid w:val="00173DAB"/>
    <w:rsid w:val="00174072"/>
    <w:rsid w:val="00174125"/>
    <w:rsid w:val="001742C6"/>
    <w:rsid w:val="001744F9"/>
    <w:rsid w:val="00174791"/>
    <w:rsid w:val="00174AE4"/>
    <w:rsid w:val="00174C2C"/>
    <w:rsid w:val="00174EF6"/>
    <w:rsid w:val="00174F96"/>
    <w:rsid w:val="00174FDF"/>
    <w:rsid w:val="0017506C"/>
    <w:rsid w:val="001752A4"/>
    <w:rsid w:val="0017571A"/>
    <w:rsid w:val="00175BAB"/>
    <w:rsid w:val="00175DD8"/>
    <w:rsid w:val="00175E1E"/>
    <w:rsid w:val="00175E2E"/>
    <w:rsid w:val="00175F70"/>
    <w:rsid w:val="001762B3"/>
    <w:rsid w:val="001762D6"/>
    <w:rsid w:val="001765A9"/>
    <w:rsid w:val="00176AA2"/>
    <w:rsid w:val="00176ACD"/>
    <w:rsid w:val="00176DEB"/>
    <w:rsid w:val="00176F00"/>
    <w:rsid w:val="001770FD"/>
    <w:rsid w:val="001773C3"/>
    <w:rsid w:val="00177674"/>
    <w:rsid w:val="001776AB"/>
    <w:rsid w:val="00177E50"/>
    <w:rsid w:val="001803C7"/>
    <w:rsid w:val="0018043D"/>
    <w:rsid w:val="0018063E"/>
    <w:rsid w:val="001806D1"/>
    <w:rsid w:val="0018077A"/>
    <w:rsid w:val="001809EC"/>
    <w:rsid w:val="00180B1E"/>
    <w:rsid w:val="00180B76"/>
    <w:rsid w:val="00180EFE"/>
    <w:rsid w:val="00181325"/>
    <w:rsid w:val="0018139D"/>
    <w:rsid w:val="001814B7"/>
    <w:rsid w:val="00181890"/>
    <w:rsid w:val="00181949"/>
    <w:rsid w:val="00181C4D"/>
    <w:rsid w:val="00181D2D"/>
    <w:rsid w:val="00181DC6"/>
    <w:rsid w:val="0018241C"/>
    <w:rsid w:val="00182601"/>
    <w:rsid w:val="0018278F"/>
    <w:rsid w:val="001828B3"/>
    <w:rsid w:val="00182A71"/>
    <w:rsid w:val="00182B9A"/>
    <w:rsid w:val="00183267"/>
    <w:rsid w:val="001832B7"/>
    <w:rsid w:val="001835A5"/>
    <w:rsid w:val="001837A1"/>
    <w:rsid w:val="001839F4"/>
    <w:rsid w:val="00183A1F"/>
    <w:rsid w:val="00183B47"/>
    <w:rsid w:val="00184074"/>
    <w:rsid w:val="00184131"/>
    <w:rsid w:val="00184253"/>
    <w:rsid w:val="0018494C"/>
    <w:rsid w:val="00184C4B"/>
    <w:rsid w:val="0018503F"/>
    <w:rsid w:val="00185924"/>
    <w:rsid w:val="00185993"/>
    <w:rsid w:val="00185CE2"/>
    <w:rsid w:val="00185DDB"/>
    <w:rsid w:val="00186198"/>
    <w:rsid w:val="0018653D"/>
    <w:rsid w:val="00186671"/>
    <w:rsid w:val="001869D1"/>
    <w:rsid w:val="001869D2"/>
    <w:rsid w:val="00186D1B"/>
    <w:rsid w:val="00186F0C"/>
    <w:rsid w:val="00187516"/>
    <w:rsid w:val="00187F0D"/>
    <w:rsid w:val="00190114"/>
    <w:rsid w:val="0019075E"/>
    <w:rsid w:val="00190C82"/>
    <w:rsid w:val="00190F3F"/>
    <w:rsid w:val="00191039"/>
    <w:rsid w:val="001910D5"/>
    <w:rsid w:val="00191232"/>
    <w:rsid w:val="0019140D"/>
    <w:rsid w:val="00191601"/>
    <w:rsid w:val="001916AB"/>
    <w:rsid w:val="001916FC"/>
    <w:rsid w:val="001918C5"/>
    <w:rsid w:val="00191914"/>
    <w:rsid w:val="00191D80"/>
    <w:rsid w:val="00191E30"/>
    <w:rsid w:val="001921D5"/>
    <w:rsid w:val="0019233B"/>
    <w:rsid w:val="00192449"/>
    <w:rsid w:val="001924BA"/>
    <w:rsid w:val="00192632"/>
    <w:rsid w:val="00192638"/>
    <w:rsid w:val="001927CA"/>
    <w:rsid w:val="00192803"/>
    <w:rsid w:val="00192D34"/>
    <w:rsid w:val="00192E20"/>
    <w:rsid w:val="0019313B"/>
    <w:rsid w:val="00193508"/>
    <w:rsid w:val="00193510"/>
    <w:rsid w:val="00193879"/>
    <w:rsid w:val="00193883"/>
    <w:rsid w:val="001938FB"/>
    <w:rsid w:val="00193991"/>
    <w:rsid w:val="00193D62"/>
    <w:rsid w:val="00194368"/>
    <w:rsid w:val="00194729"/>
    <w:rsid w:val="001948A9"/>
    <w:rsid w:val="001949B8"/>
    <w:rsid w:val="00194C80"/>
    <w:rsid w:val="00195002"/>
    <w:rsid w:val="00195097"/>
    <w:rsid w:val="001951D9"/>
    <w:rsid w:val="001955E9"/>
    <w:rsid w:val="001956F9"/>
    <w:rsid w:val="001956FB"/>
    <w:rsid w:val="001958B8"/>
    <w:rsid w:val="001959E1"/>
    <w:rsid w:val="00195E20"/>
    <w:rsid w:val="001965F1"/>
    <w:rsid w:val="00196715"/>
    <w:rsid w:val="00196ACF"/>
    <w:rsid w:val="00196CD8"/>
    <w:rsid w:val="00196CDA"/>
    <w:rsid w:val="00196D62"/>
    <w:rsid w:val="00196E61"/>
    <w:rsid w:val="001970EE"/>
    <w:rsid w:val="0019790B"/>
    <w:rsid w:val="00197B3A"/>
    <w:rsid w:val="00197B8A"/>
    <w:rsid w:val="00197B93"/>
    <w:rsid w:val="00197C36"/>
    <w:rsid w:val="00197E03"/>
    <w:rsid w:val="001A0134"/>
    <w:rsid w:val="001A02A2"/>
    <w:rsid w:val="001A094F"/>
    <w:rsid w:val="001A0A5C"/>
    <w:rsid w:val="001A0AA1"/>
    <w:rsid w:val="001A0AE7"/>
    <w:rsid w:val="001A0D7B"/>
    <w:rsid w:val="001A1369"/>
    <w:rsid w:val="001A13E5"/>
    <w:rsid w:val="001A1479"/>
    <w:rsid w:val="001A155F"/>
    <w:rsid w:val="001A15DF"/>
    <w:rsid w:val="001A16E3"/>
    <w:rsid w:val="001A16E6"/>
    <w:rsid w:val="001A17BC"/>
    <w:rsid w:val="001A19DE"/>
    <w:rsid w:val="001A1BCF"/>
    <w:rsid w:val="001A2088"/>
    <w:rsid w:val="001A22BA"/>
    <w:rsid w:val="001A25BC"/>
    <w:rsid w:val="001A29D4"/>
    <w:rsid w:val="001A2C9D"/>
    <w:rsid w:val="001A2E31"/>
    <w:rsid w:val="001A2EF7"/>
    <w:rsid w:val="001A305C"/>
    <w:rsid w:val="001A3186"/>
    <w:rsid w:val="001A3379"/>
    <w:rsid w:val="001A35D1"/>
    <w:rsid w:val="001A368C"/>
    <w:rsid w:val="001A36CB"/>
    <w:rsid w:val="001A3767"/>
    <w:rsid w:val="001A3B30"/>
    <w:rsid w:val="001A3CDB"/>
    <w:rsid w:val="001A3ECC"/>
    <w:rsid w:val="001A3EFC"/>
    <w:rsid w:val="001A4260"/>
    <w:rsid w:val="001A435E"/>
    <w:rsid w:val="001A43FD"/>
    <w:rsid w:val="001A463E"/>
    <w:rsid w:val="001A477F"/>
    <w:rsid w:val="001A4CE0"/>
    <w:rsid w:val="001A4F55"/>
    <w:rsid w:val="001A530B"/>
    <w:rsid w:val="001A5B10"/>
    <w:rsid w:val="001A5B94"/>
    <w:rsid w:val="001A5B9F"/>
    <w:rsid w:val="001A5F7A"/>
    <w:rsid w:val="001A6160"/>
    <w:rsid w:val="001A6819"/>
    <w:rsid w:val="001A6FD1"/>
    <w:rsid w:val="001A727B"/>
    <w:rsid w:val="001A735A"/>
    <w:rsid w:val="001A7526"/>
    <w:rsid w:val="001A7CAA"/>
    <w:rsid w:val="001A7CD6"/>
    <w:rsid w:val="001A7DA2"/>
    <w:rsid w:val="001B05E9"/>
    <w:rsid w:val="001B09D8"/>
    <w:rsid w:val="001B1404"/>
    <w:rsid w:val="001B159B"/>
    <w:rsid w:val="001B185A"/>
    <w:rsid w:val="001B18C3"/>
    <w:rsid w:val="001B1B21"/>
    <w:rsid w:val="001B1E4E"/>
    <w:rsid w:val="001B200C"/>
    <w:rsid w:val="001B2294"/>
    <w:rsid w:val="001B232A"/>
    <w:rsid w:val="001B2671"/>
    <w:rsid w:val="001B290B"/>
    <w:rsid w:val="001B2D4C"/>
    <w:rsid w:val="001B3210"/>
    <w:rsid w:val="001B326B"/>
    <w:rsid w:val="001B36F1"/>
    <w:rsid w:val="001B3822"/>
    <w:rsid w:val="001B3978"/>
    <w:rsid w:val="001B3B2B"/>
    <w:rsid w:val="001B3C20"/>
    <w:rsid w:val="001B4040"/>
    <w:rsid w:val="001B40C8"/>
    <w:rsid w:val="001B4229"/>
    <w:rsid w:val="001B478F"/>
    <w:rsid w:val="001B4BAB"/>
    <w:rsid w:val="001B4F35"/>
    <w:rsid w:val="001B5670"/>
    <w:rsid w:val="001B579B"/>
    <w:rsid w:val="001B5E2A"/>
    <w:rsid w:val="001B6146"/>
    <w:rsid w:val="001B64D4"/>
    <w:rsid w:val="001B658D"/>
    <w:rsid w:val="001B6836"/>
    <w:rsid w:val="001B6DD3"/>
    <w:rsid w:val="001B6EFA"/>
    <w:rsid w:val="001B705A"/>
    <w:rsid w:val="001B74CB"/>
    <w:rsid w:val="001B75E8"/>
    <w:rsid w:val="001B76B2"/>
    <w:rsid w:val="001B77F2"/>
    <w:rsid w:val="001B7E3A"/>
    <w:rsid w:val="001C0080"/>
    <w:rsid w:val="001C00B3"/>
    <w:rsid w:val="001C033C"/>
    <w:rsid w:val="001C04A2"/>
    <w:rsid w:val="001C04A5"/>
    <w:rsid w:val="001C060F"/>
    <w:rsid w:val="001C0736"/>
    <w:rsid w:val="001C083A"/>
    <w:rsid w:val="001C0B7C"/>
    <w:rsid w:val="001C0C24"/>
    <w:rsid w:val="001C114C"/>
    <w:rsid w:val="001C11F2"/>
    <w:rsid w:val="001C1310"/>
    <w:rsid w:val="001C1321"/>
    <w:rsid w:val="001C1500"/>
    <w:rsid w:val="001C1583"/>
    <w:rsid w:val="001C16D4"/>
    <w:rsid w:val="001C1D34"/>
    <w:rsid w:val="001C205B"/>
    <w:rsid w:val="001C20F8"/>
    <w:rsid w:val="001C2116"/>
    <w:rsid w:val="001C2249"/>
    <w:rsid w:val="001C2425"/>
    <w:rsid w:val="001C25B2"/>
    <w:rsid w:val="001C2614"/>
    <w:rsid w:val="001C282A"/>
    <w:rsid w:val="001C2950"/>
    <w:rsid w:val="001C35AF"/>
    <w:rsid w:val="001C3795"/>
    <w:rsid w:val="001C3BC2"/>
    <w:rsid w:val="001C3C36"/>
    <w:rsid w:val="001C3CBA"/>
    <w:rsid w:val="001C40EB"/>
    <w:rsid w:val="001C4368"/>
    <w:rsid w:val="001C44C1"/>
    <w:rsid w:val="001C4792"/>
    <w:rsid w:val="001C4943"/>
    <w:rsid w:val="001C4A56"/>
    <w:rsid w:val="001C4DE5"/>
    <w:rsid w:val="001C4E11"/>
    <w:rsid w:val="001C50A9"/>
    <w:rsid w:val="001C522B"/>
    <w:rsid w:val="001C530B"/>
    <w:rsid w:val="001C57B3"/>
    <w:rsid w:val="001C57BC"/>
    <w:rsid w:val="001C584D"/>
    <w:rsid w:val="001C58B9"/>
    <w:rsid w:val="001C5BE7"/>
    <w:rsid w:val="001C5DA5"/>
    <w:rsid w:val="001C6141"/>
    <w:rsid w:val="001C61F9"/>
    <w:rsid w:val="001C62A8"/>
    <w:rsid w:val="001C6573"/>
    <w:rsid w:val="001C66F6"/>
    <w:rsid w:val="001C682B"/>
    <w:rsid w:val="001C683E"/>
    <w:rsid w:val="001C6883"/>
    <w:rsid w:val="001C6E4B"/>
    <w:rsid w:val="001C6EA0"/>
    <w:rsid w:val="001C71B8"/>
    <w:rsid w:val="001C7243"/>
    <w:rsid w:val="001C78B0"/>
    <w:rsid w:val="001C7A85"/>
    <w:rsid w:val="001C7BDF"/>
    <w:rsid w:val="001C7CF4"/>
    <w:rsid w:val="001C7D23"/>
    <w:rsid w:val="001C7D32"/>
    <w:rsid w:val="001D0039"/>
    <w:rsid w:val="001D0484"/>
    <w:rsid w:val="001D06E7"/>
    <w:rsid w:val="001D08E8"/>
    <w:rsid w:val="001D0AB6"/>
    <w:rsid w:val="001D0F0F"/>
    <w:rsid w:val="001D1123"/>
    <w:rsid w:val="001D11BB"/>
    <w:rsid w:val="001D15F1"/>
    <w:rsid w:val="001D1990"/>
    <w:rsid w:val="001D19F4"/>
    <w:rsid w:val="001D1C83"/>
    <w:rsid w:val="001D1DCF"/>
    <w:rsid w:val="001D2285"/>
    <w:rsid w:val="001D255B"/>
    <w:rsid w:val="001D2919"/>
    <w:rsid w:val="001D2B05"/>
    <w:rsid w:val="001D2C49"/>
    <w:rsid w:val="001D30E7"/>
    <w:rsid w:val="001D316A"/>
    <w:rsid w:val="001D3708"/>
    <w:rsid w:val="001D3750"/>
    <w:rsid w:val="001D3F35"/>
    <w:rsid w:val="001D4221"/>
    <w:rsid w:val="001D4267"/>
    <w:rsid w:val="001D4274"/>
    <w:rsid w:val="001D499D"/>
    <w:rsid w:val="001D4CCD"/>
    <w:rsid w:val="001D5412"/>
    <w:rsid w:val="001D5450"/>
    <w:rsid w:val="001D561B"/>
    <w:rsid w:val="001D5757"/>
    <w:rsid w:val="001D5981"/>
    <w:rsid w:val="001D5C4F"/>
    <w:rsid w:val="001D5E5E"/>
    <w:rsid w:val="001D5FCD"/>
    <w:rsid w:val="001D63CB"/>
    <w:rsid w:val="001D65A8"/>
    <w:rsid w:val="001D671B"/>
    <w:rsid w:val="001D6E92"/>
    <w:rsid w:val="001D6EE3"/>
    <w:rsid w:val="001D707B"/>
    <w:rsid w:val="001D77E5"/>
    <w:rsid w:val="001D7893"/>
    <w:rsid w:val="001D7EAF"/>
    <w:rsid w:val="001D7EE1"/>
    <w:rsid w:val="001D7F8D"/>
    <w:rsid w:val="001E020E"/>
    <w:rsid w:val="001E0586"/>
    <w:rsid w:val="001E0681"/>
    <w:rsid w:val="001E09C0"/>
    <w:rsid w:val="001E1103"/>
    <w:rsid w:val="001E1262"/>
    <w:rsid w:val="001E12D4"/>
    <w:rsid w:val="001E138B"/>
    <w:rsid w:val="001E1653"/>
    <w:rsid w:val="001E1BC7"/>
    <w:rsid w:val="001E26DE"/>
    <w:rsid w:val="001E29D8"/>
    <w:rsid w:val="001E3185"/>
    <w:rsid w:val="001E38B3"/>
    <w:rsid w:val="001E3BD8"/>
    <w:rsid w:val="001E3EA4"/>
    <w:rsid w:val="001E3F93"/>
    <w:rsid w:val="001E40D9"/>
    <w:rsid w:val="001E42B9"/>
    <w:rsid w:val="001E42C8"/>
    <w:rsid w:val="001E4B6F"/>
    <w:rsid w:val="001E4BB5"/>
    <w:rsid w:val="001E4BFC"/>
    <w:rsid w:val="001E4CAB"/>
    <w:rsid w:val="001E4E03"/>
    <w:rsid w:val="001E4E4C"/>
    <w:rsid w:val="001E5079"/>
    <w:rsid w:val="001E5340"/>
    <w:rsid w:val="001E5447"/>
    <w:rsid w:val="001E57E7"/>
    <w:rsid w:val="001E5D52"/>
    <w:rsid w:val="001E5DB3"/>
    <w:rsid w:val="001E64B5"/>
    <w:rsid w:val="001E6778"/>
    <w:rsid w:val="001E685B"/>
    <w:rsid w:val="001E6979"/>
    <w:rsid w:val="001E6D97"/>
    <w:rsid w:val="001E6D9C"/>
    <w:rsid w:val="001E6DF8"/>
    <w:rsid w:val="001E73B7"/>
    <w:rsid w:val="001E73E8"/>
    <w:rsid w:val="001E7419"/>
    <w:rsid w:val="001E758B"/>
    <w:rsid w:val="001E7C0C"/>
    <w:rsid w:val="001E7CA1"/>
    <w:rsid w:val="001E7F30"/>
    <w:rsid w:val="001E7FCF"/>
    <w:rsid w:val="001F08A2"/>
    <w:rsid w:val="001F0B40"/>
    <w:rsid w:val="001F0E30"/>
    <w:rsid w:val="001F0F92"/>
    <w:rsid w:val="001F1361"/>
    <w:rsid w:val="001F17C9"/>
    <w:rsid w:val="001F1CB2"/>
    <w:rsid w:val="001F1D47"/>
    <w:rsid w:val="001F20E6"/>
    <w:rsid w:val="001F22D0"/>
    <w:rsid w:val="001F28FF"/>
    <w:rsid w:val="001F2A71"/>
    <w:rsid w:val="001F2C00"/>
    <w:rsid w:val="001F2D19"/>
    <w:rsid w:val="001F2E14"/>
    <w:rsid w:val="001F2E84"/>
    <w:rsid w:val="001F309A"/>
    <w:rsid w:val="001F385D"/>
    <w:rsid w:val="001F3A4A"/>
    <w:rsid w:val="001F3C50"/>
    <w:rsid w:val="001F3DAA"/>
    <w:rsid w:val="001F41F2"/>
    <w:rsid w:val="001F4577"/>
    <w:rsid w:val="001F460A"/>
    <w:rsid w:val="001F4CBF"/>
    <w:rsid w:val="001F4F89"/>
    <w:rsid w:val="001F5032"/>
    <w:rsid w:val="001F5093"/>
    <w:rsid w:val="001F5454"/>
    <w:rsid w:val="001F55B0"/>
    <w:rsid w:val="001F55F7"/>
    <w:rsid w:val="001F5768"/>
    <w:rsid w:val="001F5AE9"/>
    <w:rsid w:val="001F5BC3"/>
    <w:rsid w:val="001F5D98"/>
    <w:rsid w:val="001F5E1F"/>
    <w:rsid w:val="001F5E2A"/>
    <w:rsid w:val="001F5FB2"/>
    <w:rsid w:val="001F6126"/>
    <w:rsid w:val="001F62EA"/>
    <w:rsid w:val="001F6683"/>
    <w:rsid w:val="001F66BF"/>
    <w:rsid w:val="001F686D"/>
    <w:rsid w:val="001F6918"/>
    <w:rsid w:val="001F6CDB"/>
    <w:rsid w:val="001F6F5F"/>
    <w:rsid w:val="001F739E"/>
    <w:rsid w:val="001F73FF"/>
    <w:rsid w:val="001F75A1"/>
    <w:rsid w:val="001F7617"/>
    <w:rsid w:val="001F7880"/>
    <w:rsid w:val="001F7974"/>
    <w:rsid w:val="001F79CD"/>
    <w:rsid w:val="001F7A3E"/>
    <w:rsid w:val="001F7D5F"/>
    <w:rsid w:val="001F7F93"/>
    <w:rsid w:val="002000A6"/>
    <w:rsid w:val="00200620"/>
    <w:rsid w:val="0020066B"/>
    <w:rsid w:val="002008BA"/>
    <w:rsid w:val="00200915"/>
    <w:rsid w:val="00200CE0"/>
    <w:rsid w:val="00200EB0"/>
    <w:rsid w:val="00200F1F"/>
    <w:rsid w:val="00200F83"/>
    <w:rsid w:val="0020108A"/>
    <w:rsid w:val="0020112D"/>
    <w:rsid w:val="00201157"/>
    <w:rsid w:val="00201617"/>
    <w:rsid w:val="002016FF"/>
    <w:rsid w:val="002018AA"/>
    <w:rsid w:val="00201B74"/>
    <w:rsid w:val="0020204B"/>
    <w:rsid w:val="0020208E"/>
    <w:rsid w:val="002020D1"/>
    <w:rsid w:val="00202194"/>
    <w:rsid w:val="002021B6"/>
    <w:rsid w:val="00202474"/>
    <w:rsid w:val="002024C1"/>
    <w:rsid w:val="0020251C"/>
    <w:rsid w:val="00202970"/>
    <w:rsid w:val="00202972"/>
    <w:rsid w:val="00202A99"/>
    <w:rsid w:val="00202CD4"/>
    <w:rsid w:val="00202E0B"/>
    <w:rsid w:val="00202F00"/>
    <w:rsid w:val="00202F3D"/>
    <w:rsid w:val="00202F5F"/>
    <w:rsid w:val="00202FBF"/>
    <w:rsid w:val="002034E2"/>
    <w:rsid w:val="0020392D"/>
    <w:rsid w:val="00203A7A"/>
    <w:rsid w:val="00203AA8"/>
    <w:rsid w:val="00203B87"/>
    <w:rsid w:val="00203DA2"/>
    <w:rsid w:val="00203F0D"/>
    <w:rsid w:val="00204016"/>
    <w:rsid w:val="002045EE"/>
    <w:rsid w:val="00204708"/>
    <w:rsid w:val="002049DB"/>
    <w:rsid w:val="00204B95"/>
    <w:rsid w:val="0020513E"/>
    <w:rsid w:val="00205262"/>
    <w:rsid w:val="0020551A"/>
    <w:rsid w:val="002055A7"/>
    <w:rsid w:val="002056AF"/>
    <w:rsid w:val="002057B2"/>
    <w:rsid w:val="002058DC"/>
    <w:rsid w:val="00205E4F"/>
    <w:rsid w:val="002061E6"/>
    <w:rsid w:val="002062A8"/>
    <w:rsid w:val="0020653E"/>
    <w:rsid w:val="00206761"/>
    <w:rsid w:val="00206A03"/>
    <w:rsid w:val="00206B8B"/>
    <w:rsid w:val="00206DCF"/>
    <w:rsid w:val="0020730D"/>
    <w:rsid w:val="00207436"/>
    <w:rsid w:val="0020769B"/>
    <w:rsid w:val="00207832"/>
    <w:rsid w:val="00207B24"/>
    <w:rsid w:val="00207D30"/>
    <w:rsid w:val="00207D5F"/>
    <w:rsid w:val="00207D9F"/>
    <w:rsid w:val="00210840"/>
    <w:rsid w:val="002108B4"/>
    <w:rsid w:val="00210977"/>
    <w:rsid w:val="00210D9C"/>
    <w:rsid w:val="0021124E"/>
    <w:rsid w:val="002112BB"/>
    <w:rsid w:val="0021150E"/>
    <w:rsid w:val="002118A6"/>
    <w:rsid w:val="002118F1"/>
    <w:rsid w:val="00211924"/>
    <w:rsid w:val="0021223E"/>
    <w:rsid w:val="002122D3"/>
    <w:rsid w:val="0021255D"/>
    <w:rsid w:val="002128CE"/>
    <w:rsid w:val="00212D84"/>
    <w:rsid w:val="00212FD6"/>
    <w:rsid w:val="00213302"/>
    <w:rsid w:val="00213422"/>
    <w:rsid w:val="00213434"/>
    <w:rsid w:val="00213455"/>
    <w:rsid w:val="002135EB"/>
    <w:rsid w:val="002136FE"/>
    <w:rsid w:val="00213746"/>
    <w:rsid w:val="0021374D"/>
    <w:rsid w:val="002137C2"/>
    <w:rsid w:val="00213B68"/>
    <w:rsid w:val="00213BFB"/>
    <w:rsid w:val="00213CF0"/>
    <w:rsid w:val="00213DA6"/>
    <w:rsid w:val="002142EE"/>
    <w:rsid w:val="0021458E"/>
    <w:rsid w:val="00214599"/>
    <w:rsid w:val="00214773"/>
    <w:rsid w:val="00214F5F"/>
    <w:rsid w:val="002157C7"/>
    <w:rsid w:val="00215C4D"/>
    <w:rsid w:val="00216014"/>
    <w:rsid w:val="002163B2"/>
    <w:rsid w:val="0021640D"/>
    <w:rsid w:val="00216A60"/>
    <w:rsid w:val="00216B03"/>
    <w:rsid w:val="00216BD1"/>
    <w:rsid w:val="00216CF5"/>
    <w:rsid w:val="00216F6B"/>
    <w:rsid w:val="0021700B"/>
    <w:rsid w:val="002171A0"/>
    <w:rsid w:val="00217237"/>
    <w:rsid w:val="00217285"/>
    <w:rsid w:val="00217314"/>
    <w:rsid w:val="002175B1"/>
    <w:rsid w:val="00217AFF"/>
    <w:rsid w:val="00217B82"/>
    <w:rsid w:val="00217B96"/>
    <w:rsid w:val="00217EA4"/>
    <w:rsid w:val="00217F37"/>
    <w:rsid w:val="00220078"/>
    <w:rsid w:val="00220390"/>
    <w:rsid w:val="00220482"/>
    <w:rsid w:val="0022066A"/>
    <w:rsid w:val="002206C9"/>
    <w:rsid w:val="00220789"/>
    <w:rsid w:val="002207A6"/>
    <w:rsid w:val="002209A3"/>
    <w:rsid w:val="00220B4C"/>
    <w:rsid w:val="00220BC1"/>
    <w:rsid w:val="00220C38"/>
    <w:rsid w:val="00221298"/>
    <w:rsid w:val="0022133D"/>
    <w:rsid w:val="002213C2"/>
    <w:rsid w:val="0022163B"/>
    <w:rsid w:val="0022163F"/>
    <w:rsid w:val="00221AC0"/>
    <w:rsid w:val="00221D01"/>
    <w:rsid w:val="00221D80"/>
    <w:rsid w:val="00221E08"/>
    <w:rsid w:val="00221EFC"/>
    <w:rsid w:val="00222357"/>
    <w:rsid w:val="00222870"/>
    <w:rsid w:val="002231B0"/>
    <w:rsid w:val="00223252"/>
    <w:rsid w:val="002233EA"/>
    <w:rsid w:val="002237EE"/>
    <w:rsid w:val="0022386B"/>
    <w:rsid w:val="002239A8"/>
    <w:rsid w:val="00223CFE"/>
    <w:rsid w:val="00223D5C"/>
    <w:rsid w:val="00223DD7"/>
    <w:rsid w:val="002244AD"/>
    <w:rsid w:val="00224622"/>
    <w:rsid w:val="002248A5"/>
    <w:rsid w:val="0022499B"/>
    <w:rsid w:val="00224D1E"/>
    <w:rsid w:val="00225104"/>
    <w:rsid w:val="002254FC"/>
    <w:rsid w:val="00225556"/>
    <w:rsid w:val="00225AEB"/>
    <w:rsid w:val="00225D2E"/>
    <w:rsid w:val="002260F0"/>
    <w:rsid w:val="0022612E"/>
    <w:rsid w:val="00226434"/>
    <w:rsid w:val="00226548"/>
    <w:rsid w:val="00226836"/>
    <w:rsid w:val="002268FF"/>
    <w:rsid w:val="00226AD3"/>
    <w:rsid w:val="00226EC4"/>
    <w:rsid w:val="002270AE"/>
    <w:rsid w:val="00227266"/>
    <w:rsid w:val="00227346"/>
    <w:rsid w:val="002273D8"/>
    <w:rsid w:val="0022753E"/>
    <w:rsid w:val="0022756D"/>
    <w:rsid w:val="002275EE"/>
    <w:rsid w:val="002276E9"/>
    <w:rsid w:val="00227787"/>
    <w:rsid w:val="0022786E"/>
    <w:rsid w:val="002279E1"/>
    <w:rsid w:val="00227A36"/>
    <w:rsid w:val="00227D54"/>
    <w:rsid w:val="00227DB7"/>
    <w:rsid w:val="00227DD8"/>
    <w:rsid w:val="00227ED2"/>
    <w:rsid w:val="00227F2C"/>
    <w:rsid w:val="00230E16"/>
    <w:rsid w:val="00230EC1"/>
    <w:rsid w:val="00230FF9"/>
    <w:rsid w:val="00231229"/>
    <w:rsid w:val="00231320"/>
    <w:rsid w:val="00231357"/>
    <w:rsid w:val="00231546"/>
    <w:rsid w:val="00231701"/>
    <w:rsid w:val="002318BB"/>
    <w:rsid w:val="0023193B"/>
    <w:rsid w:val="00231AB9"/>
    <w:rsid w:val="00231FD8"/>
    <w:rsid w:val="00232364"/>
    <w:rsid w:val="002325C8"/>
    <w:rsid w:val="00232991"/>
    <w:rsid w:val="00232CEC"/>
    <w:rsid w:val="00232D12"/>
    <w:rsid w:val="00232DB8"/>
    <w:rsid w:val="00232E8E"/>
    <w:rsid w:val="002333AB"/>
    <w:rsid w:val="0023375D"/>
    <w:rsid w:val="00233814"/>
    <w:rsid w:val="00233AA6"/>
    <w:rsid w:val="00233BCA"/>
    <w:rsid w:val="00233CDC"/>
    <w:rsid w:val="0023419C"/>
    <w:rsid w:val="00234221"/>
    <w:rsid w:val="00234480"/>
    <w:rsid w:val="00234505"/>
    <w:rsid w:val="0023453C"/>
    <w:rsid w:val="0023483C"/>
    <w:rsid w:val="00234842"/>
    <w:rsid w:val="00234C01"/>
    <w:rsid w:val="00235264"/>
    <w:rsid w:val="00235679"/>
    <w:rsid w:val="00235689"/>
    <w:rsid w:val="00235695"/>
    <w:rsid w:val="00236697"/>
    <w:rsid w:val="00236783"/>
    <w:rsid w:val="00236F35"/>
    <w:rsid w:val="002376F9"/>
    <w:rsid w:val="00237802"/>
    <w:rsid w:val="00237FED"/>
    <w:rsid w:val="0024016C"/>
    <w:rsid w:val="002403F2"/>
    <w:rsid w:val="002404FE"/>
    <w:rsid w:val="00240786"/>
    <w:rsid w:val="0024097D"/>
    <w:rsid w:val="00240B50"/>
    <w:rsid w:val="00240CD2"/>
    <w:rsid w:val="00240DB4"/>
    <w:rsid w:val="00241068"/>
    <w:rsid w:val="00241097"/>
    <w:rsid w:val="002411B5"/>
    <w:rsid w:val="0024120F"/>
    <w:rsid w:val="00241580"/>
    <w:rsid w:val="00241689"/>
    <w:rsid w:val="00241F45"/>
    <w:rsid w:val="0024208D"/>
    <w:rsid w:val="002421F9"/>
    <w:rsid w:val="002422BD"/>
    <w:rsid w:val="0024243E"/>
    <w:rsid w:val="0024262B"/>
    <w:rsid w:val="00242BB2"/>
    <w:rsid w:val="002437D2"/>
    <w:rsid w:val="00243823"/>
    <w:rsid w:val="00243C08"/>
    <w:rsid w:val="00243D9A"/>
    <w:rsid w:val="00243EBE"/>
    <w:rsid w:val="00243EE6"/>
    <w:rsid w:val="00243FE6"/>
    <w:rsid w:val="0024411E"/>
    <w:rsid w:val="0024413E"/>
    <w:rsid w:val="0024422E"/>
    <w:rsid w:val="002446CA"/>
    <w:rsid w:val="002449AC"/>
    <w:rsid w:val="00244B21"/>
    <w:rsid w:val="0024504E"/>
    <w:rsid w:val="00245183"/>
    <w:rsid w:val="002455AA"/>
    <w:rsid w:val="00245E0A"/>
    <w:rsid w:val="00245FE4"/>
    <w:rsid w:val="00246384"/>
    <w:rsid w:val="0024654F"/>
    <w:rsid w:val="00246621"/>
    <w:rsid w:val="0024685B"/>
    <w:rsid w:val="00246967"/>
    <w:rsid w:val="00246CF8"/>
    <w:rsid w:val="00246E15"/>
    <w:rsid w:val="002477A3"/>
    <w:rsid w:val="00247946"/>
    <w:rsid w:val="00247AEF"/>
    <w:rsid w:val="00247C63"/>
    <w:rsid w:val="00247CC9"/>
    <w:rsid w:val="00247E47"/>
    <w:rsid w:val="00250282"/>
    <w:rsid w:val="0025074E"/>
    <w:rsid w:val="00250C8D"/>
    <w:rsid w:val="00250CFA"/>
    <w:rsid w:val="0025138E"/>
    <w:rsid w:val="002514CA"/>
    <w:rsid w:val="002515CA"/>
    <w:rsid w:val="00251A90"/>
    <w:rsid w:val="00251D63"/>
    <w:rsid w:val="00251DF2"/>
    <w:rsid w:val="00251EFF"/>
    <w:rsid w:val="00251FF9"/>
    <w:rsid w:val="002523C0"/>
    <w:rsid w:val="002527AC"/>
    <w:rsid w:val="00252B85"/>
    <w:rsid w:val="00252FDB"/>
    <w:rsid w:val="0025321F"/>
    <w:rsid w:val="00253235"/>
    <w:rsid w:val="002534B1"/>
    <w:rsid w:val="00253717"/>
    <w:rsid w:val="0025374A"/>
    <w:rsid w:val="00253861"/>
    <w:rsid w:val="002539D3"/>
    <w:rsid w:val="00253AAF"/>
    <w:rsid w:val="00253C09"/>
    <w:rsid w:val="00253CAB"/>
    <w:rsid w:val="00253D66"/>
    <w:rsid w:val="00253DF3"/>
    <w:rsid w:val="00253E12"/>
    <w:rsid w:val="00254104"/>
    <w:rsid w:val="0025452B"/>
    <w:rsid w:val="00254872"/>
    <w:rsid w:val="00254968"/>
    <w:rsid w:val="00254DED"/>
    <w:rsid w:val="00255232"/>
    <w:rsid w:val="002552D5"/>
    <w:rsid w:val="00255585"/>
    <w:rsid w:val="002558C4"/>
    <w:rsid w:val="00255B26"/>
    <w:rsid w:val="00255CCA"/>
    <w:rsid w:val="00255D69"/>
    <w:rsid w:val="00255E27"/>
    <w:rsid w:val="002560B4"/>
    <w:rsid w:val="0025631D"/>
    <w:rsid w:val="0025645D"/>
    <w:rsid w:val="002568A2"/>
    <w:rsid w:val="00256D31"/>
    <w:rsid w:val="00256E31"/>
    <w:rsid w:val="00256F61"/>
    <w:rsid w:val="00257317"/>
    <w:rsid w:val="002575AB"/>
    <w:rsid w:val="0025761A"/>
    <w:rsid w:val="00257886"/>
    <w:rsid w:val="00257935"/>
    <w:rsid w:val="002603C0"/>
    <w:rsid w:val="00260546"/>
    <w:rsid w:val="00260562"/>
    <w:rsid w:val="002607AB"/>
    <w:rsid w:val="00260927"/>
    <w:rsid w:val="00260A6C"/>
    <w:rsid w:val="00260C7F"/>
    <w:rsid w:val="00260D94"/>
    <w:rsid w:val="00260EEF"/>
    <w:rsid w:val="002611A9"/>
    <w:rsid w:val="002611B8"/>
    <w:rsid w:val="0026138A"/>
    <w:rsid w:val="0026149D"/>
    <w:rsid w:val="0026184E"/>
    <w:rsid w:val="00261975"/>
    <w:rsid w:val="00261AB7"/>
    <w:rsid w:val="00261BD3"/>
    <w:rsid w:val="00261F2B"/>
    <w:rsid w:val="002622F3"/>
    <w:rsid w:val="00262501"/>
    <w:rsid w:val="00262525"/>
    <w:rsid w:val="00262966"/>
    <w:rsid w:val="00262C71"/>
    <w:rsid w:val="00262D3B"/>
    <w:rsid w:val="00262D8A"/>
    <w:rsid w:val="00262EA4"/>
    <w:rsid w:val="0026339B"/>
    <w:rsid w:val="002635A3"/>
    <w:rsid w:val="002637F9"/>
    <w:rsid w:val="0026382F"/>
    <w:rsid w:val="0026395A"/>
    <w:rsid w:val="00263C88"/>
    <w:rsid w:val="00264525"/>
    <w:rsid w:val="00264B2E"/>
    <w:rsid w:val="00264B8A"/>
    <w:rsid w:val="00264C75"/>
    <w:rsid w:val="00264F63"/>
    <w:rsid w:val="00265016"/>
    <w:rsid w:val="0026523D"/>
    <w:rsid w:val="002654F0"/>
    <w:rsid w:val="002654F7"/>
    <w:rsid w:val="00265920"/>
    <w:rsid w:val="0026596C"/>
    <w:rsid w:val="00265A87"/>
    <w:rsid w:val="00265B16"/>
    <w:rsid w:val="00265BB5"/>
    <w:rsid w:val="00265C79"/>
    <w:rsid w:val="00265CEB"/>
    <w:rsid w:val="0026613D"/>
    <w:rsid w:val="002668EE"/>
    <w:rsid w:val="002669D5"/>
    <w:rsid w:val="00266A8F"/>
    <w:rsid w:val="00266C01"/>
    <w:rsid w:val="00266F94"/>
    <w:rsid w:val="00267429"/>
    <w:rsid w:val="00267874"/>
    <w:rsid w:val="002679F9"/>
    <w:rsid w:val="00267B44"/>
    <w:rsid w:val="00270179"/>
    <w:rsid w:val="0027018E"/>
    <w:rsid w:val="002701B4"/>
    <w:rsid w:val="00270233"/>
    <w:rsid w:val="00270543"/>
    <w:rsid w:val="0027076A"/>
    <w:rsid w:val="00270E96"/>
    <w:rsid w:val="00270F1A"/>
    <w:rsid w:val="002710DD"/>
    <w:rsid w:val="00271546"/>
    <w:rsid w:val="002718EA"/>
    <w:rsid w:val="00271A5A"/>
    <w:rsid w:val="00271D5E"/>
    <w:rsid w:val="00271DA9"/>
    <w:rsid w:val="00271ED2"/>
    <w:rsid w:val="00271F56"/>
    <w:rsid w:val="00272627"/>
    <w:rsid w:val="00272D3E"/>
    <w:rsid w:val="00272EFC"/>
    <w:rsid w:val="00272F04"/>
    <w:rsid w:val="00272F4C"/>
    <w:rsid w:val="00272FDD"/>
    <w:rsid w:val="00273205"/>
    <w:rsid w:val="0027366D"/>
    <w:rsid w:val="00273725"/>
    <w:rsid w:val="002737ED"/>
    <w:rsid w:val="00273C25"/>
    <w:rsid w:val="00273DC8"/>
    <w:rsid w:val="00273E98"/>
    <w:rsid w:val="002740B5"/>
    <w:rsid w:val="002741BA"/>
    <w:rsid w:val="0027421A"/>
    <w:rsid w:val="002743A3"/>
    <w:rsid w:val="002744CB"/>
    <w:rsid w:val="0027462E"/>
    <w:rsid w:val="00274A99"/>
    <w:rsid w:val="00274AB3"/>
    <w:rsid w:val="00274E37"/>
    <w:rsid w:val="0027504A"/>
    <w:rsid w:val="002751D2"/>
    <w:rsid w:val="00275789"/>
    <w:rsid w:val="002757E7"/>
    <w:rsid w:val="002758B5"/>
    <w:rsid w:val="00275C82"/>
    <w:rsid w:val="00275CEC"/>
    <w:rsid w:val="00275D6E"/>
    <w:rsid w:val="00275D93"/>
    <w:rsid w:val="00275DFF"/>
    <w:rsid w:val="00275E5B"/>
    <w:rsid w:val="00276482"/>
    <w:rsid w:val="002764E6"/>
    <w:rsid w:val="002766D3"/>
    <w:rsid w:val="002767BD"/>
    <w:rsid w:val="00276C96"/>
    <w:rsid w:val="00276DE4"/>
    <w:rsid w:val="00276EBB"/>
    <w:rsid w:val="002770D4"/>
    <w:rsid w:val="00277666"/>
    <w:rsid w:val="00277CB4"/>
    <w:rsid w:val="00277F34"/>
    <w:rsid w:val="00277FBA"/>
    <w:rsid w:val="00280139"/>
    <w:rsid w:val="00280275"/>
    <w:rsid w:val="0028028F"/>
    <w:rsid w:val="00280500"/>
    <w:rsid w:val="002805F7"/>
    <w:rsid w:val="00280668"/>
    <w:rsid w:val="002809D8"/>
    <w:rsid w:val="00280B3F"/>
    <w:rsid w:val="00280C05"/>
    <w:rsid w:val="00280E56"/>
    <w:rsid w:val="00280EF6"/>
    <w:rsid w:val="00280FAB"/>
    <w:rsid w:val="002810DC"/>
    <w:rsid w:val="00281199"/>
    <w:rsid w:val="00281498"/>
    <w:rsid w:val="00281B36"/>
    <w:rsid w:val="00281C32"/>
    <w:rsid w:val="00281C63"/>
    <w:rsid w:val="00281E3C"/>
    <w:rsid w:val="00281F76"/>
    <w:rsid w:val="002821E8"/>
    <w:rsid w:val="002827CF"/>
    <w:rsid w:val="00282815"/>
    <w:rsid w:val="002828AC"/>
    <w:rsid w:val="00282BDF"/>
    <w:rsid w:val="00282E1E"/>
    <w:rsid w:val="002830A4"/>
    <w:rsid w:val="002831C0"/>
    <w:rsid w:val="00283522"/>
    <w:rsid w:val="00283FCC"/>
    <w:rsid w:val="00284382"/>
    <w:rsid w:val="00284495"/>
    <w:rsid w:val="0028471C"/>
    <w:rsid w:val="00284ED3"/>
    <w:rsid w:val="00284F0E"/>
    <w:rsid w:val="00285092"/>
    <w:rsid w:val="0028510B"/>
    <w:rsid w:val="00285493"/>
    <w:rsid w:val="00285775"/>
    <w:rsid w:val="00285799"/>
    <w:rsid w:val="002857AB"/>
    <w:rsid w:val="00285B9B"/>
    <w:rsid w:val="00285EE3"/>
    <w:rsid w:val="0028612E"/>
    <w:rsid w:val="002862D5"/>
    <w:rsid w:val="0028664A"/>
    <w:rsid w:val="00286698"/>
    <w:rsid w:val="002869A2"/>
    <w:rsid w:val="002869FE"/>
    <w:rsid w:val="00286C44"/>
    <w:rsid w:val="00286CF5"/>
    <w:rsid w:val="00287790"/>
    <w:rsid w:val="0028799C"/>
    <w:rsid w:val="00287D9A"/>
    <w:rsid w:val="00287EE6"/>
    <w:rsid w:val="0029020D"/>
    <w:rsid w:val="0029023D"/>
    <w:rsid w:val="00290352"/>
    <w:rsid w:val="00290634"/>
    <w:rsid w:val="00290A18"/>
    <w:rsid w:val="00290B53"/>
    <w:rsid w:val="00290F71"/>
    <w:rsid w:val="00290F9B"/>
    <w:rsid w:val="002911A6"/>
    <w:rsid w:val="0029127F"/>
    <w:rsid w:val="00291506"/>
    <w:rsid w:val="00291AC1"/>
    <w:rsid w:val="00291C1E"/>
    <w:rsid w:val="00291DEE"/>
    <w:rsid w:val="0029214E"/>
    <w:rsid w:val="002921AB"/>
    <w:rsid w:val="0029251F"/>
    <w:rsid w:val="00292618"/>
    <w:rsid w:val="00292650"/>
    <w:rsid w:val="002928AA"/>
    <w:rsid w:val="002928C3"/>
    <w:rsid w:val="00292901"/>
    <w:rsid w:val="00292A82"/>
    <w:rsid w:val="00292D54"/>
    <w:rsid w:val="00292E52"/>
    <w:rsid w:val="00293163"/>
    <w:rsid w:val="002931FD"/>
    <w:rsid w:val="0029337B"/>
    <w:rsid w:val="002933C0"/>
    <w:rsid w:val="0029363D"/>
    <w:rsid w:val="0029365D"/>
    <w:rsid w:val="0029370E"/>
    <w:rsid w:val="00293895"/>
    <w:rsid w:val="00293C22"/>
    <w:rsid w:val="00293C51"/>
    <w:rsid w:val="00293DE7"/>
    <w:rsid w:val="00294087"/>
    <w:rsid w:val="00294451"/>
    <w:rsid w:val="002944D3"/>
    <w:rsid w:val="00294863"/>
    <w:rsid w:val="00294BA4"/>
    <w:rsid w:val="00294D31"/>
    <w:rsid w:val="00294DFF"/>
    <w:rsid w:val="0029508D"/>
    <w:rsid w:val="0029519B"/>
    <w:rsid w:val="00295387"/>
    <w:rsid w:val="002956C7"/>
    <w:rsid w:val="00295903"/>
    <w:rsid w:val="00295929"/>
    <w:rsid w:val="002959CC"/>
    <w:rsid w:val="00295A18"/>
    <w:rsid w:val="00295A45"/>
    <w:rsid w:val="00295AD1"/>
    <w:rsid w:val="00295BB5"/>
    <w:rsid w:val="00295D1F"/>
    <w:rsid w:val="00295DF6"/>
    <w:rsid w:val="00295F96"/>
    <w:rsid w:val="002963C9"/>
    <w:rsid w:val="00296A47"/>
    <w:rsid w:val="00296FDB"/>
    <w:rsid w:val="002970D8"/>
    <w:rsid w:val="00297120"/>
    <w:rsid w:val="00297156"/>
    <w:rsid w:val="00297491"/>
    <w:rsid w:val="00297519"/>
    <w:rsid w:val="0029761F"/>
    <w:rsid w:val="00297669"/>
    <w:rsid w:val="00297966"/>
    <w:rsid w:val="002A0257"/>
    <w:rsid w:val="002A0364"/>
    <w:rsid w:val="002A0805"/>
    <w:rsid w:val="002A0C31"/>
    <w:rsid w:val="002A0C59"/>
    <w:rsid w:val="002A0C79"/>
    <w:rsid w:val="002A1231"/>
    <w:rsid w:val="002A14AD"/>
    <w:rsid w:val="002A192E"/>
    <w:rsid w:val="002A1A26"/>
    <w:rsid w:val="002A1AD4"/>
    <w:rsid w:val="002A1BA6"/>
    <w:rsid w:val="002A1E9C"/>
    <w:rsid w:val="002A2099"/>
    <w:rsid w:val="002A223E"/>
    <w:rsid w:val="002A2315"/>
    <w:rsid w:val="002A23E9"/>
    <w:rsid w:val="002A2521"/>
    <w:rsid w:val="002A2938"/>
    <w:rsid w:val="002A2F75"/>
    <w:rsid w:val="002A3220"/>
    <w:rsid w:val="002A34AE"/>
    <w:rsid w:val="002A3613"/>
    <w:rsid w:val="002A3614"/>
    <w:rsid w:val="002A3F58"/>
    <w:rsid w:val="002A4279"/>
    <w:rsid w:val="002A439C"/>
    <w:rsid w:val="002A463D"/>
    <w:rsid w:val="002A4C4A"/>
    <w:rsid w:val="002A4DA9"/>
    <w:rsid w:val="002A4F0F"/>
    <w:rsid w:val="002A5585"/>
    <w:rsid w:val="002A5678"/>
    <w:rsid w:val="002A5696"/>
    <w:rsid w:val="002A5A9D"/>
    <w:rsid w:val="002A5B7E"/>
    <w:rsid w:val="002A5CC5"/>
    <w:rsid w:val="002A5EA1"/>
    <w:rsid w:val="002A60B1"/>
    <w:rsid w:val="002A622B"/>
    <w:rsid w:val="002A6297"/>
    <w:rsid w:val="002A62FB"/>
    <w:rsid w:val="002A64F3"/>
    <w:rsid w:val="002A688C"/>
    <w:rsid w:val="002A689F"/>
    <w:rsid w:val="002A6980"/>
    <w:rsid w:val="002A6E5C"/>
    <w:rsid w:val="002A713D"/>
    <w:rsid w:val="002A747B"/>
    <w:rsid w:val="002A7A0C"/>
    <w:rsid w:val="002A7C5F"/>
    <w:rsid w:val="002A7D93"/>
    <w:rsid w:val="002A7E07"/>
    <w:rsid w:val="002A7E84"/>
    <w:rsid w:val="002B0293"/>
    <w:rsid w:val="002B0347"/>
    <w:rsid w:val="002B03A3"/>
    <w:rsid w:val="002B064D"/>
    <w:rsid w:val="002B06D2"/>
    <w:rsid w:val="002B06F2"/>
    <w:rsid w:val="002B0B77"/>
    <w:rsid w:val="002B0BBD"/>
    <w:rsid w:val="002B0BC9"/>
    <w:rsid w:val="002B0EEB"/>
    <w:rsid w:val="002B1326"/>
    <w:rsid w:val="002B1431"/>
    <w:rsid w:val="002B14E4"/>
    <w:rsid w:val="002B19D5"/>
    <w:rsid w:val="002B1DB7"/>
    <w:rsid w:val="002B1F1A"/>
    <w:rsid w:val="002B21CE"/>
    <w:rsid w:val="002B21D0"/>
    <w:rsid w:val="002B263A"/>
    <w:rsid w:val="002B26F4"/>
    <w:rsid w:val="002B275C"/>
    <w:rsid w:val="002B29E4"/>
    <w:rsid w:val="002B2A7D"/>
    <w:rsid w:val="002B3021"/>
    <w:rsid w:val="002B37FB"/>
    <w:rsid w:val="002B3FDC"/>
    <w:rsid w:val="002B4071"/>
    <w:rsid w:val="002B4390"/>
    <w:rsid w:val="002B4655"/>
    <w:rsid w:val="002B469B"/>
    <w:rsid w:val="002B4ADF"/>
    <w:rsid w:val="002B4E72"/>
    <w:rsid w:val="002B5008"/>
    <w:rsid w:val="002B5233"/>
    <w:rsid w:val="002B5307"/>
    <w:rsid w:val="002B556A"/>
    <w:rsid w:val="002B5578"/>
    <w:rsid w:val="002B5C44"/>
    <w:rsid w:val="002B5E85"/>
    <w:rsid w:val="002B638A"/>
    <w:rsid w:val="002B647B"/>
    <w:rsid w:val="002B6719"/>
    <w:rsid w:val="002B671D"/>
    <w:rsid w:val="002B69EC"/>
    <w:rsid w:val="002B6B63"/>
    <w:rsid w:val="002B6B72"/>
    <w:rsid w:val="002B6BE2"/>
    <w:rsid w:val="002B6FD3"/>
    <w:rsid w:val="002B7088"/>
    <w:rsid w:val="002B70B0"/>
    <w:rsid w:val="002B7288"/>
    <w:rsid w:val="002B7357"/>
    <w:rsid w:val="002B7544"/>
    <w:rsid w:val="002B757D"/>
    <w:rsid w:val="002B7818"/>
    <w:rsid w:val="002B7957"/>
    <w:rsid w:val="002B7A81"/>
    <w:rsid w:val="002B7BF4"/>
    <w:rsid w:val="002B7C9F"/>
    <w:rsid w:val="002C02BB"/>
    <w:rsid w:val="002C0918"/>
    <w:rsid w:val="002C0927"/>
    <w:rsid w:val="002C09E1"/>
    <w:rsid w:val="002C0DFC"/>
    <w:rsid w:val="002C0FDA"/>
    <w:rsid w:val="002C197D"/>
    <w:rsid w:val="002C19D3"/>
    <w:rsid w:val="002C1B51"/>
    <w:rsid w:val="002C1D11"/>
    <w:rsid w:val="002C1FD5"/>
    <w:rsid w:val="002C20E9"/>
    <w:rsid w:val="002C2184"/>
    <w:rsid w:val="002C2186"/>
    <w:rsid w:val="002C2314"/>
    <w:rsid w:val="002C2465"/>
    <w:rsid w:val="002C26C7"/>
    <w:rsid w:val="002C28F0"/>
    <w:rsid w:val="002C2B04"/>
    <w:rsid w:val="002C2D25"/>
    <w:rsid w:val="002C2D86"/>
    <w:rsid w:val="002C2EAF"/>
    <w:rsid w:val="002C3181"/>
    <w:rsid w:val="002C34D3"/>
    <w:rsid w:val="002C36DF"/>
    <w:rsid w:val="002C3770"/>
    <w:rsid w:val="002C38F1"/>
    <w:rsid w:val="002C3F45"/>
    <w:rsid w:val="002C40A5"/>
    <w:rsid w:val="002C42E0"/>
    <w:rsid w:val="002C450E"/>
    <w:rsid w:val="002C49A1"/>
    <w:rsid w:val="002C49DD"/>
    <w:rsid w:val="002C4C93"/>
    <w:rsid w:val="002C4CE8"/>
    <w:rsid w:val="002C4EF6"/>
    <w:rsid w:val="002C4F40"/>
    <w:rsid w:val="002C53B4"/>
    <w:rsid w:val="002C547E"/>
    <w:rsid w:val="002C59F0"/>
    <w:rsid w:val="002C5BA6"/>
    <w:rsid w:val="002C6105"/>
    <w:rsid w:val="002C6410"/>
    <w:rsid w:val="002C68C8"/>
    <w:rsid w:val="002C694F"/>
    <w:rsid w:val="002C6A85"/>
    <w:rsid w:val="002C6D2F"/>
    <w:rsid w:val="002C7200"/>
    <w:rsid w:val="002C7358"/>
    <w:rsid w:val="002C76C9"/>
    <w:rsid w:val="002C778A"/>
    <w:rsid w:val="002C78E2"/>
    <w:rsid w:val="002C78E5"/>
    <w:rsid w:val="002C7903"/>
    <w:rsid w:val="002C798D"/>
    <w:rsid w:val="002C7D02"/>
    <w:rsid w:val="002C7D29"/>
    <w:rsid w:val="002C7DCF"/>
    <w:rsid w:val="002C7DFC"/>
    <w:rsid w:val="002D0031"/>
    <w:rsid w:val="002D0435"/>
    <w:rsid w:val="002D047B"/>
    <w:rsid w:val="002D080F"/>
    <w:rsid w:val="002D09F8"/>
    <w:rsid w:val="002D11F4"/>
    <w:rsid w:val="002D14BC"/>
    <w:rsid w:val="002D14EF"/>
    <w:rsid w:val="002D151F"/>
    <w:rsid w:val="002D1925"/>
    <w:rsid w:val="002D1E15"/>
    <w:rsid w:val="002D26E4"/>
    <w:rsid w:val="002D28FC"/>
    <w:rsid w:val="002D29D6"/>
    <w:rsid w:val="002D32C4"/>
    <w:rsid w:val="002D34B9"/>
    <w:rsid w:val="002D38EC"/>
    <w:rsid w:val="002D393B"/>
    <w:rsid w:val="002D3ABC"/>
    <w:rsid w:val="002D3D1A"/>
    <w:rsid w:val="002D3F7E"/>
    <w:rsid w:val="002D40B8"/>
    <w:rsid w:val="002D46D1"/>
    <w:rsid w:val="002D4840"/>
    <w:rsid w:val="002D4876"/>
    <w:rsid w:val="002D49EB"/>
    <w:rsid w:val="002D4C59"/>
    <w:rsid w:val="002D4DC0"/>
    <w:rsid w:val="002D4FC9"/>
    <w:rsid w:val="002D507F"/>
    <w:rsid w:val="002D523A"/>
    <w:rsid w:val="002D534B"/>
    <w:rsid w:val="002D5AD5"/>
    <w:rsid w:val="002D5B21"/>
    <w:rsid w:val="002D5CCD"/>
    <w:rsid w:val="002D5CE4"/>
    <w:rsid w:val="002D5DDE"/>
    <w:rsid w:val="002D5E01"/>
    <w:rsid w:val="002D698B"/>
    <w:rsid w:val="002D6EC7"/>
    <w:rsid w:val="002D728C"/>
    <w:rsid w:val="002D730B"/>
    <w:rsid w:val="002D7406"/>
    <w:rsid w:val="002D7558"/>
    <w:rsid w:val="002D7B21"/>
    <w:rsid w:val="002D7D8D"/>
    <w:rsid w:val="002D7E20"/>
    <w:rsid w:val="002E0211"/>
    <w:rsid w:val="002E04D1"/>
    <w:rsid w:val="002E07C2"/>
    <w:rsid w:val="002E0AFA"/>
    <w:rsid w:val="002E0B4B"/>
    <w:rsid w:val="002E0D04"/>
    <w:rsid w:val="002E0D86"/>
    <w:rsid w:val="002E0FEB"/>
    <w:rsid w:val="002E103F"/>
    <w:rsid w:val="002E1125"/>
    <w:rsid w:val="002E1437"/>
    <w:rsid w:val="002E17A5"/>
    <w:rsid w:val="002E1CB4"/>
    <w:rsid w:val="002E20D5"/>
    <w:rsid w:val="002E291C"/>
    <w:rsid w:val="002E2CC5"/>
    <w:rsid w:val="002E2CDC"/>
    <w:rsid w:val="002E30B7"/>
    <w:rsid w:val="002E33D4"/>
    <w:rsid w:val="002E35A3"/>
    <w:rsid w:val="002E35CE"/>
    <w:rsid w:val="002E3676"/>
    <w:rsid w:val="002E369B"/>
    <w:rsid w:val="002E36B0"/>
    <w:rsid w:val="002E3742"/>
    <w:rsid w:val="002E378A"/>
    <w:rsid w:val="002E38B1"/>
    <w:rsid w:val="002E3EDD"/>
    <w:rsid w:val="002E412A"/>
    <w:rsid w:val="002E4139"/>
    <w:rsid w:val="002E48B0"/>
    <w:rsid w:val="002E4BCE"/>
    <w:rsid w:val="002E4E98"/>
    <w:rsid w:val="002E4FDE"/>
    <w:rsid w:val="002E5097"/>
    <w:rsid w:val="002E50B8"/>
    <w:rsid w:val="002E54A3"/>
    <w:rsid w:val="002E56C4"/>
    <w:rsid w:val="002E575C"/>
    <w:rsid w:val="002E58AD"/>
    <w:rsid w:val="002E5B13"/>
    <w:rsid w:val="002E5D65"/>
    <w:rsid w:val="002E6A87"/>
    <w:rsid w:val="002E6AFA"/>
    <w:rsid w:val="002E6D22"/>
    <w:rsid w:val="002E6E21"/>
    <w:rsid w:val="002E6E5D"/>
    <w:rsid w:val="002E7004"/>
    <w:rsid w:val="002E707A"/>
    <w:rsid w:val="002E7234"/>
    <w:rsid w:val="002E727A"/>
    <w:rsid w:val="002E740F"/>
    <w:rsid w:val="002E74AD"/>
    <w:rsid w:val="002E777E"/>
    <w:rsid w:val="002E77BB"/>
    <w:rsid w:val="002E79D3"/>
    <w:rsid w:val="002E7E08"/>
    <w:rsid w:val="002E7F0D"/>
    <w:rsid w:val="002E7FD0"/>
    <w:rsid w:val="002F05F5"/>
    <w:rsid w:val="002F0901"/>
    <w:rsid w:val="002F0E3B"/>
    <w:rsid w:val="002F0F08"/>
    <w:rsid w:val="002F119C"/>
    <w:rsid w:val="002F15FE"/>
    <w:rsid w:val="002F18E0"/>
    <w:rsid w:val="002F1A9C"/>
    <w:rsid w:val="002F2072"/>
    <w:rsid w:val="002F217F"/>
    <w:rsid w:val="002F2433"/>
    <w:rsid w:val="002F2532"/>
    <w:rsid w:val="002F2850"/>
    <w:rsid w:val="002F2881"/>
    <w:rsid w:val="002F297F"/>
    <w:rsid w:val="002F2A2C"/>
    <w:rsid w:val="002F2F25"/>
    <w:rsid w:val="002F2F41"/>
    <w:rsid w:val="002F308A"/>
    <w:rsid w:val="002F30C6"/>
    <w:rsid w:val="002F328D"/>
    <w:rsid w:val="002F3296"/>
    <w:rsid w:val="002F3387"/>
    <w:rsid w:val="002F33BD"/>
    <w:rsid w:val="002F356B"/>
    <w:rsid w:val="002F3864"/>
    <w:rsid w:val="002F38DC"/>
    <w:rsid w:val="002F3BAF"/>
    <w:rsid w:val="002F3BB8"/>
    <w:rsid w:val="002F3C1A"/>
    <w:rsid w:val="002F3D0D"/>
    <w:rsid w:val="002F3DD3"/>
    <w:rsid w:val="002F3EA8"/>
    <w:rsid w:val="002F46B9"/>
    <w:rsid w:val="002F47B8"/>
    <w:rsid w:val="002F4B55"/>
    <w:rsid w:val="002F4F81"/>
    <w:rsid w:val="002F5634"/>
    <w:rsid w:val="002F5679"/>
    <w:rsid w:val="002F5759"/>
    <w:rsid w:val="002F5A8E"/>
    <w:rsid w:val="002F5B31"/>
    <w:rsid w:val="002F5B67"/>
    <w:rsid w:val="002F5E2F"/>
    <w:rsid w:val="002F66F4"/>
    <w:rsid w:val="002F678D"/>
    <w:rsid w:val="002F679D"/>
    <w:rsid w:val="002F68EB"/>
    <w:rsid w:val="002F6B0F"/>
    <w:rsid w:val="002F6EED"/>
    <w:rsid w:val="002F70E0"/>
    <w:rsid w:val="002F7358"/>
    <w:rsid w:val="002F7421"/>
    <w:rsid w:val="002F7797"/>
    <w:rsid w:val="002F79D8"/>
    <w:rsid w:val="002F79F4"/>
    <w:rsid w:val="002F7B77"/>
    <w:rsid w:val="002F7E03"/>
    <w:rsid w:val="003001D8"/>
    <w:rsid w:val="003004D2"/>
    <w:rsid w:val="0030057C"/>
    <w:rsid w:val="003005E3"/>
    <w:rsid w:val="003007C1"/>
    <w:rsid w:val="00300A4D"/>
    <w:rsid w:val="00301816"/>
    <w:rsid w:val="00301BA2"/>
    <w:rsid w:val="00301C2F"/>
    <w:rsid w:val="00301CA3"/>
    <w:rsid w:val="00301F97"/>
    <w:rsid w:val="003022B3"/>
    <w:rsid w:val="003023DF"/>
    <w:rsid w:val="003024DD"/>
    <w:rsid w:val="003027E1"/>
    <w:rsid w:val="00302817"/>
    <w:rsid w:val="00303260"/>
    <w:rsid w:val="003032CC"/>
    <w:rsid w:val="003033EB"/>
    <w:rsid w:val="00303707"/>
    <w:rsid w:val="00303832"/>
    <w:rsid w:val="00303AF7"/>
    <w:rsid w:val="00303CBF"/>
    <w:rsid w:val="00303FF1"/>
    <w:rsid w:val="0030417C"/>
    <w:rsid w:val="00304204"/>
    <w:rsid w:val="00304271"/>
    <w:rsid w:val="00304293"/>
    <w:rsid w:val="003042FD"/>
    <w:rsid w:val="00304590"/>
    <w:rsid w:val="00304DD4"/>
    <w:rsid w:val="00304F57"/>
    <w:rsid w:val="00305088"/>
    <w:rsid w:val="00305841"/>
    <w:rsid w:val="00305F5A"/>
    <w:rsid w:val="00306169"/>
    <w:rsid w:val="0030665B"/>
    <w:rsid w:val="00306A95"/>
    <w:rsid w:val="00306C16"/>
    <w:rsid w:val="00307156"/>
    <w:rsid w:val="003073B4"/>
    <w:rsid w:val="0030740D"/>
    <w:rsid w:val="0030782C"/>
    <w:rsid w:val="00307990"/>
    <w:rsid w:val="00307F23"/>
    <w:rsid w:val="00310165"/>
    <w:rsid w:val="0031016D"/>
    <w:rsid w:val="00310306"/>
    <w:rsid w:val="00310369"/>
    <w:rsid w:val="0031055F"/>
    <w:rsid w:val="003105DC"/>
    <w:rsid w:val="003106F3"/>
    <w:rsid w:val="00311089"/>
    <w:rsid w:val="003110C3"/>
    <w:rsid w:val="003110CA"/>
    <w:rsid w:val="003111E8"/>
    <w:rsid w:val="0031123D"/>
    <w:rsid w:val="003113AA"/>
    <w:rsid w:val="0031158C"/>
    <w:rsid w:val="0031159E"/>
    <w:rsid w:val="003117E3"/>
    <w:rsid w:val="0031187E"/>
    <w:rsid w:val="003118B3"/>
    <w:rsid w:val="003119B9"/>
    <w:rsid w:val="00311C47"/>
    <w:rsid w:val="00311ED3"/>
    <w:rsid w:val="00311EE2"/>
    <w:rsid w:val="003120E6"/>
    <w:rsid w:val="003122C8"/>
    <w:rsid w:val="003125A0"/>
    <w:rsid w:val="003126FD"/>
    <w:rsid w:val="003127E5"/>
    <w:rsid w:val="00312EFC"/>
    <w:rsid w:val="00313261"/>
    <w:rsid w:val="0031337E"/>
    <w:rsid w:val="00313380"/>
    <w:rsid w:val="00313404"/>
    <w:rsid w:val="00313473"/>
    <w:rsid w:val="00313643"/>
    <w:rsid w:val="00313C72"/>
    <w:rsid w:val="00313D53"/>
    <w:rsid w:val="00313F30"/>
    <w:rsid w:val="00313FEA"/>
    <w:rsid w:val="00314051"/>
    <w:rsid w:val="00314053"/>
    <w:rsid w:val="00314234"/>
    <w:rsid w:val="00314726"/>
    <w:rsid w:val="00314810"/>
    <w:rsid w:val="00314AFF"/>
    <w:rsid w:val="00314CD6"/>
    <w:rsid w:val="00314F75"/>
    <w:rsid w:val="003154FA"/>
    <w:rsid w:val="00315863"/>
    <w:rsid w:val="00315B7B"/>
    <w:rsid w:val="00315DEE"/>
    <w:rsid w:val="00315FD9"/>
    <w:rsid w:val="0031607F"/>
    <w:rsid w:val="00316219"/>
    <w:rsid w:val="0031658D"/>
    <w:rsid w:val="003165B4"/>
    <w:rsid w:val="003167B1"/>
    <w:rsid w:val="003167FB"/>
    <w:rsid w:val="00316B6A"/>
    <w:rsid w:val="00316FBF"/>
    <w:rsid w:val="003171DD"/>
    <w:rsid w:val="0031796C"/>
    <w:rsid w:val="00317F0C"/>
    <w:rsid w:val="0032018B"/>
    <w:rsid w:val="003202CB"/>
    <w:rsid w:val="003203DB"/>
    <w:rsid w:val="00320918"/>
    <w:rsid w:val="00320B4E"/>
    <w:rsid w:val="00320C71"/>
    <w:rsid w:val="00320E7B"/>
    <w:rsid w:val="00320EFD"/>
    <w:rsid w:val="003210CB"/>
    <w:rsid w:val="003210EE"/>
    <w:rsid w:val="00321126"/>
    <w:rsid w:val="0032120A"/>
    <w:rsid w:val="003215A2"/>
    <w:rsid w:val="00321A4C"/>
    <w:rsid w:val="00321BD1"/>
    <w:rsid w:val="00321C8F"/>
    <w:rsid w:val="00321CB5"/>
    <w:rsid w:val="00321CFB"/>
    <w:rsid w:val="00321E06"/>
    <w:rsid w:val="00321E79"/>
    <w:rsid w:val="00321EAC"/>
    <w:rsid w:val="00321F01"/>
    <w:rsid w:val="00322AB9"/>
    <w:rsid w:val="00322B74"/>
    <w:rsid w:val="00322D19"/>
    <w:rsid w:val="00323050"/>
    <w:rsid w:val="0032321B"/>
    <w:rsid w:val="00323267"/>
    <w:rsid w:val="003233DF"/>
    <w:rsid w:val="003233F6"/>
    <w:rsid w:val="00323445"/>
    <w:rsid w:val="00323488"/>
    <w:rsid w:val="00323561"/>
    <w:rsid w:val="003235B1"/>
    <w:rsid w:val="003235E7"/>
    <w:rsid w:val="0032388A"/>
    <w:rsid w:val="00323A11"/>
    <w:rsid w:val="00323CF8"/>
    <w:rsid w:val="00323D37"/>
    <w:rsid w:val="00323E3C"/>
    <w:rsid w:val="003240AF"/>
    <w:rsid w:val="003242D7"/>
    <w:rsid w:val="0032437B"/>
    <w:rsid w:val="00324566"/>
    <w:rsid w:val="003247BA"/>
    <w:rsid w:val="00324A08"/>
    <w:rsid w:val="00324E77"/>
    <w:rsid w:val="00325032"/>
    <w:rsid w:val="00325038"/>
    <w:rsid w:val="00325092"/>
    <w:rsid w:val="0032519F"/>
    <w:rsid w:val="003253C5"/>
    <w:rsid w:val="00325553"/>
    <w:rsid w:val="00325871"/>
    <w:rsid w:val="00325AC7"/>
    <w:rsid w:val="00325BC8"/>
    <w:rsid w:val="00325ECD"/>
    <w:rsid w:val="0032649D"/>
    <w:rsid w:val="00326963"/>
    <w:rsid w:val="00326B5E"/>
    <w:rsid w:val="00326D45"/>
    <w:rsid w:val="00326EE7"/>
    <w:rsid w:val="00326F95"/>
    <w:rsid w:val="00326FF1"/>
    <w:rsid w:val="003272C4"/>
    <w:rsid w:val="003274B5"/>
    <w:rsid w:val="0032754E"/>
    <w:rsid w:val="003275CF"/>
    <w:rsid w:val="00327614"/>
    <w:rsid w:val="0032768D"/>
    <w:rsid w:val="003300C0"/>
    <w:rsid w:val="003304C1"/>
    <w:rsid w:val="00330A74"/>
    <w:rsid w:val="00330FFA"/>
    <w:rsid w:val="00331639"/>
    <w:rsid w:val="0033169E"/>
    <w:rsid w:val="00331767"/>
    <w:rsid w:val="00331B92"/>
    <w:rsid w:val="00331BA2"/>
    <w:rsid w:val="00331C49"/>
    <w:rsid w:val="00331D24"/>
    <w:rsid w:val="00331F0B"/>
    <w:rsid w:val="00331F21"/>
    <w:rsid w:val="0033229A"/>
    <w:rsid w:val="003328DA"/>
    <w:rsid w:val="00332ACC"/>
    <w:rsid w:val="00332AED"/>
    <w:rsid w:val="003331E6"/>
    <w:rsid w:val="0033340F"/>
    <w:rsid w:val="003335A3"/>
    <w:rsid w:val="00333628"/>
    <w:rsid w:val="00333931"/>
    <w:rsid w:val="00333A23"/>
    <w:rsid w:val="00333ADC"/>
    <w:rsid w:val="00333EE8"/>
    <w:rsid w:val="00334240"/>
    <w:rsid w:val="0033426F"/>
    <w:rsid w:val="0033429C"/>
    <w:rsid w:val="003343C6"/>
    <w:rsid w:val="0033484B"/>
    <w:rsid w:val="00334ABC"/>
    <w:rsid w:val="00334D2F"/>
    <w:rsid w:val="00334E69"/>
    <w:rsid w:val="00334E89"/>
    <w:rsid w:val="00334FD0"/>
    <w:rsid w:val="003351D9"/>
    <w:rsid w:val="0033546A"/>
    <w:rsid w:val="00335561"/>
    <w:rsid w:val="003356C7"/>
    <w:rsid w:val="00335CFA"/>
    <w:rsid w:val="00335D53"/>
    <w:rsid w:val="00335D61"/>
    <w:rsid w:val="00335D85"/>
    <w:rsid w:val="00335DCF"/>
    <w:rsid w:val="00336722"/>
    <w:rsid w:val="0033677C"/>
    <w:rsid w:val="003369AB"/>
    <w:rsid w:val="003369CB"/>
    <w:rsid w:val="00336EE4"/>
    <w:rsid w:val="00336FFA"/>
    <w:rsid w:val="003373DE"/>
    <w:rsid w:val="0033747D"/>
    <w:rsid w:val="0033767A"/>
    <w:rsid w:val="003376A3"/>
    <w:rsid w:val="00337A60"/>
    <w:rsid w:val="00337D07"/>
    <w:rsid w:val="00337D53"/>
    <w:rsid w:val="003401C5"/>
    <w:rsid w:val="0034027F"/>
    <w:rsid w:val="003404D9"/>
    <w:rsid w:val="003404DA"/>
    <w:rsid w:val="003407B7"/>
    <w:rsid w:val="0034083D"/>
    <w:rsid w:val="003409B7"/>
    <w:rsid w:val="00340B0B"/>
    <w:rsid w:val="00340D30"/>
    <w:rsid w:val="00340EE6"/>
    <w:rsid w:val="00341226"/>
    <w:rsid w:val="003415DD"/>
    <w:rsid w:val="00341A9F"/>
    <w:rsid w:val="00341E00"/>
    <w:rsid w:val="00341E0A"/>
    <w:rsid w:val="003420A1"/>
    <w:rsid w:val="0034214C"/>
    <w:rsid w:val="00342521"/>
    <w:rsid w:val="003426E8"/>
    <w:rsid w:val="00342821"/>
    <w:rsid w:val="00342A6F"/>
    <w:rsid w:val="00342AA2"/>
    <w:rsid w:val="00342C5D"/>
    <w:rsid w:val="0034328C"/>
    <w:rsid w:val="00343577"/>
    <w:rsid w:val="0034360A"/>
    <w:rsid w:val="003437FF"/>
    <w:rsid w:val="0034381A"/>
    <w:rsid w:val="0034386A"/>
    <w:rsid w:val="00343D7B"/>
    <w:rsid w:val="00343E18"/>
    <w:rsid w:val="00343EB8"/>
    <w:rsid w:val="00343F86"/>
    <w:rsid w:val="003443BE"/>
    <w:rsid w:val="003444F1"/>
    <w:rsid w:val="00344674"/>
    <w:rsid w:val="003446C2"/>
    <w:rsid w:val="00344728"/>
    <w:rsid w:val="00344946"/>
    <w:rsid w:val="00344B60"/>
    <w:rsid w:val="00344B6B"/>
    <w:rsid w:val="00344C91"/>
    <w:rsid w:val="00344DBD"/>
    <w:rsid w:val="00345448"/>
    <w:rsid w:val="0034549F"/>
    <w:rsid w:val="003454CA"/>
    <w:rsid w:val="00345566"/>
    <w:rsid w:val="003455A8"/>
    <w:rsid w:val="00345728"/>
    <w:rsid w:val="00345B07"/>
    <w:rsid w:val="00346589"/>
    <w:rsid w:val="00346811"/>
    <w:rsid w:val="003468F3"/>
    <w:rsid w:val="00346D69"/>
    <w:rsid w:val="00346EB0"/>
    <w:rsid w:val="003473BF"/>
    <w:rsid w:val="003476D4"/>
    <w:rsid w:val="0034778A"/>
    <w:rsid w:val="0034780A"/>
    <w:rsid w:val="003479E3"/>
    <w:rsid w:val="00347C60"/>
    <w:rsid w:val="0034E836"/>
    <w:rsid w:val="003500A2"/>
    <w:rsid w:val="00350491"/>
    <w:rsid w:val="00350710"/>
    <w:rsid w:val="00350B9A"/>
    <w:rsid w:val="00350C27"/>
    <w:rsid w:val="00350CB1"/>
    <w:rsid w:val="00350CC4"/>
    <w:rsid w:val="00350D65"/>
    <w:rsid w:val="00351108"/>
    <w:rsid w:val="003515D6"/>
    <w:rsid w:val="0035195D"/>
    <w:rsid w:val="00351C22"/>
    <w:rsid w:val="00351EFD"/>
    <w:rsid w:val="00351F48"/>
    <w:rsid w:val="003521B9"/>
    <w:rsid w:val="00352773"/>
    <w:rsid w:val="00352B9A"/>
    <w:rsid w:val="00352C0E"/>
    <w:rsid w:val="00352C3A"/>
    <w:rsid w:val="00353249"/>
    <w:rsid w:val="00353734"/>
    <w:rsid w:val="00353742"/>
    <w:rsid w:val="003537B5"/>
    <w:rsid w:val="00353B39"/>
    <w:rsid w:val="00353ED9"/>
    <w:rsid w:val="00353F7B"/>
    <w:rsid w:val="003540AD"/>
    <w:rsid w:val="00354309"/>
    <w:rsid w:val="00354921"/>
    <w:rsid w:val="00354A82"/>
    <w:rsid w:val="00354CA4"/>
    <w:rsid w:val="00354E92"/>
    <w:rsid w:val="00355102"/>
    <w:rsid w:val="00355319"/>
    <w:rsid w:val="00355474"/>
    <w:rsid w:val="003555BC"/>
    <w:rsid w:val="00355655"/>
    <w:rsid w:val="003556DA"/>
    <w:rsid w:val="00355D17"/>
    <w:rsid w:val="003560B0"/>
    <w:rsid w:val="00356270"/>
    <w:rsid w:val="0035643A"/>
    <w:rsid w:val="00356A29"/>
    <w:rsid w:val="00356CB4"/>
    <w:rsid w:val="00356CEB"/>
    <w:rsid w:val="00356DCC"/>
    <w:rsid w:val="00356F50"/>
    <w:rsid w:val="0035738B"/>
    <w:rsid w:val="00357623"/>
    <w:rsid w:val="00357630"/>
    <w:rsid w:val="00357ABF"/>
    <w:rsid w:val="00357B3C"/>
    <w:rsid w:val="00357CA3"/>
    <w:rsid w:val="00360065"/>
    <w:rsid w:val="00360072"/>
    <w:rsid w:val="0036018E"/>
    <w:rsid w:val="0036029D"/>
    <w:rsid w:val="0036033E"/>
    <w:rsid w:val="003603B5"/>
    <w:rsid w:val="003603EB"/>
    <w:rsid w:val="00360423"/>
    <w:rsid w:val="0036046C"/>
    <w:rsid w:val="00360499"/>
    <w:rsid w:val="00360A13"/>
    <w:rsid w:val="00360AC6"/>
    <w:rsid w:val="00360ADB"/>
    <w:rsid w:val="00360BF7"/>
    <w:rsid w:val="00360CEF"/>
    <w:rsid w:val="003610A4"/>
    <w:rsid w:val="003611A8"/>
    <w:rsid w:val="00361584"/>
    <w:rsid w:val="00361CD4"/>
    <w:rsid w:val="00361CFA"/>
    <w:rsid w:val="00361FB9"/>
    <w:rsid w:val="003620CF"/>
    <w:rsid w:val="0036229E"/>
    <w:rsid w:val="00362518"/>
    <w:rsid w:val="00362B33"/>
    <w:rsid w:val="00362E6F"/>
    <w:rsid w:val="00362FD8"/>
    <w:rsid w:val="0036310E"/>
    <w:rsid w:val="0036318D"/>
    <w:rsid w:val="00363374"/>
    <w:rsid w:val="00363DB2"/>
    <w:rsid w:val="00363F28"/>
    <w:rsid w:val="00363F56"/>
    <w:rsid w:val="003640B2"/>
    <w:rsid w:val="0036464D"/>
    <w:rsid w:val="00364A4F"/>
    <w:rsid w:val="00365219"/>
    <w:rsid w:val="00365554"/>
    <w:rsid w:val="003657D8"/>
    <w:rsid w:val="00365BAB"/>
    <w:rsid w:val="00365C6B"/>
    <w:rsid w:val="00365ED1"/>
    <w:rsid w:val="00366003"/>
    <w:rsid w:val="00366094"/>
    <w:rsid w:val="0036625D"/>
    <w:rsid w:val="003662A1"/>
    <w:rsid w:val="003665DF"/>
    <w:rsid w:val="003666F1"/>
    <w:rsid w:val="00366F81"/>
    <w:rsid w:val="00367031"/>
    <w:rsid w:val="0036705E"/>
    <w:rsid w:val="0036734B"/>
    <w:rsid w:val="0036745C"/>
    <w:rsid w:val="003679AD"/>
    <w:rsid w:val="00367C51"/>
    <w:rsid w:val="00367DA7"/>
    <w:rsid w:val="00367DAE"/>
    <w:rsid w:val="003700BF"/>
    <w:rsid w:val="00370139"/>
    <w:rsid w:val="003701CD"/>
    <w:rsid w:val="00370300"/>
    <w:rsid w:val="003705D9"/>
    <w:rsid w:val="0037078F"/>
    <w:rsid w:val="00370914"/>
    <w:rsid w:val="00370FBD"/>
    <w:rsid w:val="00371210"/>
    <w:rsid w:val="0037170A"/>
    <w:rsid w:val="00371883"/>
    <w:rsid w:val="003719AE"/>
    <w:rsid w:val="003719B9"/>
    <w:rsid w:val="003719EC"/>
    <w:rsid w:val="00371A94"/>
    <w:rsid w:val="00371AE9"/>
    <w:rsid w:val="00371B76"/>
    <w:rsid w:val="00371C99"/>
    <w:rsid w:val="00371FB5"/>
    <w:rsid w:val="0037228D"/>
    <w:rsid w:val="00372352"/>
    <w:rsid w:val="003726ED"/>
    <w:rsid w:val="00372771"/>
    <w:rsid w:val="0037281E"/>
    <w:rsid w:val="00372984"/>
    <w:rsid w:val="00372C20"/>
    <w:rsid w:val="00372EF5"/>
    <w:rsid w:val="00372F20"/>
    <w:rsid w:val="00373041"/>
    <w:rsid w:val="003735E7"/>
    <w:rsid w:val="00373612"/>
    <w:rsid w:val="003737A4"/>
    <w:rsid w:val="00373985"/>
    <w:rsid w:val="00373B18"/>
    <w:rsid w:val="00373E2B"/>
    <w:rsid w:val="00373E84"/>
    <w:rsid w:val="00373EF1"/>
    <w:rsid w:val="00373FB5"/>
    <w:rsid w:val="00374222"/>
    <w:rsid w:val="00374246"/>
    <w:rsid w:val="00374441"/>
    <w:rsid w:val="00374657"/>
    <w:rsid w:val="00374965"/>
    <w:rsid w:val="00374ACF"/>
    <w:rsid w:val="00374B7E"/>
    <w:rsid w:val="00374D97"/>
    <w:rsid w:val="00375020"/>
    <w:rsid w:val="0037519E"/>
    <w:rsid w:val="003753A1"/>
    <w:rsid w:val="00375795"/>
    <w:rsid w:val="003757CC"/>
    <w:rsid w:val="0037587A"/>
    <w:rsid w:val="00375E72"/>
    <w:rsid w:val="00375F62"/>
    <w:rsid w:val="00376786"/>
    <w:rsid w:val="00376AB5"/>
    <w:rsid w:val="00376AF2"/>
    <w:rsid w:val="00376C49"/>
    <w:rsid w:val="00376D45"/>
    <w:rsid w:val="00376D90"/>
    <w:rsid w:val="00376DD8"/>
    <w:rsid w:val="00376E10"/>
    <w:rsid w:val="00376EC3"/>
    <w:rsid w:val="00376EED"/>
    <w:rsid w:val="00376F29"/>
    <w:rsid w:val="0037716E"/>
    <w:rsid w:val="0037757C"/>
    <w:rsid w:val="003775A2"/>
    <w:rsid w:val="0037763F"/>
    <w:rsid w:val="0037777C"/>
    <w:rsid w:val="003779A0"/>
    <w:rsid w:val="00377C9A"/>
    <w:rsid w:val="00377D2C"/>
    <w:rsid w:val="00377D38"/>
    <w:rsid w:val="00380026"/>
    <w:rsid w:val="00380448"/>
    <w:rsid w:val="00380ACB"/>
    <w:rsid w:val="00380CED"/>
    <w:rsid w:val="0038170C"/>
    <w:rsid w:val="003817B6"/>
    <w:rsid w:val="0038189C"/>
    <w:rsid w:val="00381957"/>
    <w:rsid w:val="00381AAD"/>
    <w:rsid w:val="00381B10"/>
    <w:rsid w:val="00381E1E"/>
    <w:rsid w:val="003825BC"/>
    <w:rsid w:val="0038280C"/>
    <w:rsid w:val="00382863"/>
    <w:rsid w:val="0038293C"/>
    <w:rsid w:val="00382C0E"/>
    <w:rsid w:val="00382F53"/>
    <w:rsid w:val="00383022"/>
    <w:rsid w:val="003832A0"/>
    <w:rsid w:val="003834D9"/>
    <w:rsid w:val="0038357A"/>
    <w:rsid w:val="00383A5C"/>
    <w:rsid w:val="00383A74"/>
    <w:rsid w:val="00384266"/>
    <w:rsid w:val="003842AF"/>
    <w:rsid w:val="00384533"/>
    <w:rsid w:val="003847BD"/>
    <w:rsid w:val="00384AD5"/>
    <w:rsid w:val="00384F75"/>
    <w:rsid w:val="00385085"/>
    <w:rsid w:val="00385229"/>
    <w:rsid w:val="003858EE"/>
    <w:rsid w:val="003859AF"/>
    <w:rsid w:val="00385BB7"/>
    <w:rsid w:val="00385FAB"/>
    <w:rsid w:val="0038624A"/>
    <w:rsid w:val="00386283"/>
    <w:rsid w:val="00386409"/>
    <w:rsid w:val="003867CB"/>
    <w:rsid w:val="0038696C"/>
    <w:rsid w:val="00387338"/>
    <w:rsid w:val="003876FB"/>
    <w:rsid w:val="00387901"/>
    <w:rsid w:val="00387B2A"/>
    <w:rsid w:val="00387C00"/>
    <w:rsid w:val="00387E2A"/>
    <w:rsid w:val="00387E7D"/>
    <w:rsid w:val="00387FCD"/>
    <w:rsid w:val="0039007E"/>
    <w:rsid w:val="003900CB"/>
    <w:rsid w:val="00390207"/>
    <w:rsid w:val="0039030A"/>
    <w:rsid w:val="00390537"/>
    <w:rsid w:val="003905E6"/>
    <w:rsid w:val="0039065A"/>
    <w:rsid w:val="0039098C"/>
    <w:rsid w:val="00390A7A"/>
    <w:rsid w:val="00390FE8"/>
    <w:rsid w:val="00391097"/>
    <w:rsid w:val="00391D07"/>
    <w:rsid w:val="00391F37"/>
    <w:rsid w:val="00391FF2"/>
    <w:rsid w:val="00392074"/>
    <w:rsid w:val="0039208A"/>
    <w:rsid w:val="00392092"/>
    <w:rsid w:val="003920E1"/>
    <w:rsid w:val="00392409"/>
    <w:rsid w:val="00392500"/>
    <w:rsid w:val="003926C7"/>
    <w:rsid w:val="003928D7"/>
    <w:rsid w:val="00392AC7"/>
    <w:rsid w:val="00392D85"/>
    <w:rsid w:val="003930F7"/>
    <w:rsid w:val="00393193"/>
    <w:rsid w:val="003933FE"/>
    <w:rsid w:val="003935DB"/>
    <w:rsid w:val="0039376D"/>
    <w:rsid w:val="0039386F"/>
    <w:rsid w:val="00393906"/>
    <w:rsid w:val="00394191"/>
    <w:rsid w:val="0039421D"/>
    <w:rsid w:val="0039435C"/>
    <w:rsid w:val="003945EF"/>
    <w:rsid w:val="00394669"/>
    <w:rsid w:val="00394799"/>
    <w:rsid w:val="0039481C"/>
    <w:rsid w:val="00394C08"/>
    <w:rsid w:val="00395063"/>
    <w:rsid w:val="003951C0"/>
    <w:rsid w:val="00395939"/>
    <w:rsid w:val="003959F4"/>
    <w:rsid w:val="003959FC"/>
    <w:rsid w:val="00395B08"/>
    <w:rsid w:val="00395B6C"/>
    <w:rsid w:val="00395BB5"/>
    <w:rsid w:val="00395BC2"/>
    <w:rsid w:val="00395DED"/>
    <w:rsid w:val="00395ECB"/>
    <w:rsid w:val="00395F00"/>
    <w:rsid w:val="00395F09"/>
    <w:rsid w:val="00395FF8"/>
    <w:rsid w:val="003961F5"/>
    <w:rsid w:val="00396241"/>
    <w:rsid w:val="00396494"/>
    <w:rsid w:val="00396596"/>
    <w:rsid w:val="00396D19"/>
    <w:rsid w:val="003970E9"/>
    <w:rsid w:val="00397128"/>
    <w:rsid w:val="00397435"/>
    <w:rsid w:val="00397642"/>
    <w:rsid w:val="003979C2"/>
    <w:rsid w:val="00397D27"/>
    <w:rsid w:val="00397EA7"/>
    <w:rsid w:val="003A0475"/>
    <w:rsid w:val="003A0790"/>
    <w:rsid w:val="003A0969"/>
    <w:rsid w:val="003A0A65"/>
    <w:rsid w:val="003A13E5"/>
    <w:rsid w:val="003A15CB"/>
    <w:rsid w:val="003A160E"/>
    <w:rsid w:val="003A1734"/>
    <w:rsid w:val="003A1DF3"/>
    <w:rsid w:val="003A1F90"/>
    <w:rsid w:val="003A2287"/>
    <w:rsid w:val="003A2A81"/>
    <w:rsid w:val="003A2BC3"/>
    <w:rsid w:val="003A2BE4"/>
    <w:rsid w:val="003A2F01"/>
    <w:rsid w:val="003A3187"/>
    <w:rsid w:val="003A323D"/>
    <w:rsid w:val="003A33DE"/>
    <w:rsid w:val="003A3408"/>
    <w:rsid w:val="003A3414"/>
    <w:rsid w:val="003A341B"/>
    <w:rsid w:val="003A36D8"/>
    <w:rsid w:val="003A38EF"/>
    <w:rsid w:val="003A3AF8"/>
    <w:rsid w:val="003A3B9F"/>
    <w:rsid w:val="003A3DAD"/>
    <w:rsid w:val="003A3EF6"/>
    <w:rsid w:val="003A4010"/>
    <w:rsid w:val="003A4059"/>
    <w:rsid w:val="003A4113"/>
    <w:rsid w:val="003A440E"/>
    <w:rsid w:val="003A46DA"/>
    <w:rsid w:val="003A4700"/>
    <w:rsid w:val="003A4CBE"/>
    <w:rsid w:val="003A4D87"/>
    <w:rsid w:val="003A4DD8"/>
    <w:rsid w:val="003A4DE5"/>
    <w:rsid w:val="003A4E25"/>
    <w:rsid w:val="003A4E83"/>
    <w:rsid w:val="003A5171"/>
    <w:rsid w:val="003A524F"/>
    <w:rsid w:val="003A535D"/>
    <w:rsid w:val="003A5898"/>
    <w:rsid w:val="003A5AD1"/>
    <w:rsid w:val="003A5B5F"/>
    <w:rsid w:val="003A5BA2"/>
    <w:rsid w:val="003A5EFE"/>
    <w:rsid w:val="003A5F13"/>
    <w:rsid w:val="003A600C"/>
    <w:rsid w:val="003A61D7"/>
    <w:rsid w:val="003A620B"/>
    <w:rsid w:val="003A6287"/>
    <w:rsid w:val="003A64B3"/>
    <w:rsid w:val="003A675D"/>
    <w:rsid w:val="003A68C0"/>
    <w:rsid w:val="003A6A00"/>
    <w:rsid w:val="003A6BEE"/>
    <w:rsid w:val="003A6CED"/>
    <w:rsid w:val="003A718D"/>
    <w:rsid w:val="003A7661"/>
    <w:rsid w:val="003A7797"/>
    <w:rsid w:val="003A78E0"/>
    <w:rsid w:val="003A7A10"/>
    <w:rsid w:val="003A7AA7"/>
    <w:rsid w:val="003A7AE0"/>
    <w:rsid w:val="003A7E55"/>
    <w:rsid w:val="003B00BF"/>
    <w:rsid w:val="003B0269"/>
    <w:rsid w:val="003B0283"/>
    <w:rsid w:val="003B0AA9"/>
    <w:rsid w:val="003B0AB5"/>
    <w:rsid w:val="003B0F0A"/>
    <w:rsid w:val="003B1108"/>
    <w:rsid w:val="003B1705"/>
    <w:rsid w:val="003B19D9"/>
    <w:rsid w:val="003B1A3F"/>
    <w:rsid w:val="003B1B13"/>
    <w:rsid w:val="003B1EF6"/>
    <w:rsid w:val="003B1F2F"/>
    <w:rsid w:val="003B2476"/>
    <w:rsid w:val="003B255A"/>
    <w:rsid w:val="003B2E7D"/>
    <w:rsid w:val="003B3036"/>
    <w:rsid w:val="003B32EE"/>
    <w:rsid w:val="003B3477"/>
    <w:rsid w:val="003B3503"/>
    <w:rsid w:val="003B36DA"/>
    <w:rsid w:val="003B3735"/>
    <w:rsid w:val="003B3865"/>
    <w:rsid w:val="003B3A03"/>
    <w:rsid w:val="003B3A31"/>
    <w:rsid w:val="003B3BFE"/>
    <w:rsid w:val="003B3DD0"/>
    <w:rsid w:val="003B3F1A"/>
    <w:rsid w:val="003B403D"/>
    <w:rsid w:val="003B4071"/>
    <w:rsid w:val="003B4124"/>
    <w:rsid w:val="003B426D"/>
    <w:rsid w:val="003B4982"/>
    <w:rsid w:val="003B507A"/>
    <w:rsid w:val="003B5257"/>
    <w:rsid w:val="003B547F"/>
    <w:rsid w:val="003B55AF"/>
    <w:rsid w:val="003B639E"/>
    <w:rsid w:val="003B64AE"/>
    <w:rsid w:val="003B64E1"/>
    <w:rsid w:val="003B6528"/>
    <w:rsid w:val="003B69D7"/>
    <w:rsid w:val="003B6F49"/>
    <w:rsid w:val="003B7485"/>
    <w:rsid w:val="003B7588"/>
    <w:rsid w:val="003B79D4"/>
    <w:rsid w:val="003B7A6E"/>
    <w:rsid w:val="003B7A80"/>
    <w:rsid w:val="003B7BB1"/>
    <w:rsid w:val="003B7DB6"/>
    <w:rsid w:val="003C0116"/>
    <w:rsid w:val="003C0475"/>
    <w:rsid w:val="003C0830"/>
    <w:rsid w:val="003C09B2"/>
    <w:rsid w:val="003C09EB"/>
    <w:rsid w:val="003C0D5C"/>
    <w:rsid w:val="003C0FD5"/>
    <w:rsid w:val="003C1330"/>
    <w:rsid w:val="003C140A"/>
    <w:rsid w:val="003C1591"/>
    <w:rsid w:val="003C1662"/>
    <w:rsid w:val="003C17B8"/>
    <w:rsid w:val="003C1B2B"/>
    <w:rsid w:val="003C1B8F"/>
    <w:rsid w:val="003C1F1C"/>
    <w:rsid w:val="003C2117"/>
    <w:rsid w:val="003C2146"/>
    <w:rsid w:val="003C21D7"/>
    <w:rsid w:val="003C23B7"/>
    <w:rsid w:val="003C2AEA"/>
    <w:rsid w:val="003C2B4D"/>
    <w:rsid w:val="003C2C07"/>
    <w:rsid w:val="003C2CF1"/>
    <w:rsid w:val="003C30C0"/>
    <w:rsid w:val="003C30C6"/>
    <w:rsid w:val="003C3330"/>
    <w:rsid w:val="003C3533"/>
    <w:rsid w:val="003C36DC"/>
    <w:rsid w:val="003C3D14"/>
    <w:rsid w:val="003C3E8B"/>
    <w:rsid w:val="003C40FA"/>
    <w:rsid w:val="003C4397"/>
    <w:rsid w:val="003C47FF"/>
    <w:rsid w:val="003C4846"/>
    <w:rsid w:val="003C49B1"/>
    <w:rsid w:val="003C4AC9"/>
    <w:rsid w:val="003C4C4B"/>
    <w:rsid w:val="003C4FE6"/>
    <w:rsid w:val="003C5122"/>
    <w:rsid w:val="003C5440"/>
    <w:rsid w:val="003C58F6"/>
    <w:rsid w:val="003C5A09"/>
    <w:rsid w:val="003C5AC4"/>
    <w:rsid w:val="003C5B2D"/>
    <w:rsid w:val="003C5B81"/>
    <w:rsid w:val="003C5F29"/>
    <w:rsid w:val="003C60EE"/>
    <w:rsid w:val="003C6338"/>
    <w:rsid w:val="003C6AA0"/>
    <w:rsid w:val="003C6BCC"/>
    <w:rsid w:val="003C6DBF"/>
    <w:rsid w:val="003C7118"/>
    <w:rsid w:val="003C7637"/>
    <w:rsid w:val="003D015E"/>
    <w:rsid w:val="003D02C0"/>
    <w:rsid w:val="003D0555"/>
    <w:rsid w:val="003D071F"/>
    <w:rsid w:val="003D0A59"/>
    <w:rsid w:val="003D1284"/>
    <w:rsid w:val="003D1900"/>
    <w:rsid w:val="003D1C66"/>
    <w:rsid w:val="003D2570"/>
    <w:rsid w:val="003D25F1"/>
    <w:rsid w:val="003D26C6"/>
    <w:rsid w:val="003D27C2"/>
    <w:rsid w:val="003D2824"/>
    <w:rsid w:val="003D29A8"/>
    <w:rsid w:val="003D2BC7"/>
    <w:rsid w:val="003D2C42"/>
    <w:rsid w:val="003D2D87"/>
    <w:rsid w:val="003D2E68"/>
    <w:rsid w:val="003D335A"/>
    <w:rsid w:val="003D336B"/>
    <w:rsid w:val="003D3715"/>
    <w:rsid w:val="003D38BF"/>
    <w:rsid w:val="003D38E6"/>
    <w:rsid w:val="003D3B51"/>
    <w:rsid w:val="003D4F1A"/>
    <w:rsid w:val="003D518A"/>
    <w:rsid w:val="003D5311"/>
    <w:rsid w:val="003D56B9"/>
    <w:rsid w:val="003D5ABC"/>
    <w:rsid w:val="003D5C39"/>
    <w:rsid w:val="003D5DF9"/>
    <w:rsid w:val="003D5E96"/>
    <w:rsid w:val="003D603B"/>
    <w:rsid w:val="003D65D0"/>
    <w:rsid w:val="003D6AE2"/>
    <w:rsid w:val="003D7087"/>
    <w:rsid w:val="003D71B4"/>
    <w:rsid w:val="003D7458"/>
    <w:rsid w:val="003D7702"/>
    <w:rsid w:val="003D7B5B"/>
    <w:rsid w:val="003D7D44"/>
    <w:rsid w:val="003E0220"/>
    <w:rsid w:val="003E0303"/>
    <w:rsid w:val="003E0462"/>
    <w:rsid w:val="003E098B"/>
    <w:rsid w:val="003E09AB"/>
    <w:rsid w:val="003E0C4F"/>
    <w:rsid w:val="003E0CBE"/>
    <w:rsid w:val="003E0D4B"/>
    <w:rsid w:val="003E0E86"/>
    <w:rsid w:val="003E101F"/>
    <w:rsid w:val="003E1251"/>
    <w:rsid w:val="003E1C6D"/>
    <w:rsid w:val="003E1D74"/>
    <w:rsid w:val="003E1DF2"/>
    <w:rsid w:val="003E2B60"/>
    <w:rsid w:val="003E2D10"/>
    <w:rsid w:val="003E2DD2"/>
    <w:rsid w:val="003E2EE2"/>
    <w:rsid w:val="003E2FAC"/>
    <w:rsid w:val="003E3482"/>
    <w:rsid w:val="003E3529"/>
    <w:rsid w:val="003E373F"/>
    <w:rsid w:val="003E374D"/>
    <w:rsid w:val="003E3A53"/>
    <w:rsid w:val="003E3EC1"/>
    <w:rsid w:val="003E3F89"/>
    <w:rsid w:val="003E408D"/>
    <w:rsid w:val="003E4185"/>
    <w:rsid w:val="003E418F"/>
    <w:rsid w:val="003E4243"/>
    <w:rsid w:val="003E42A3"/>
    <w:rsid w:val="003E434E"/>
    <w:rsid w:val="003E44B8"/>
    <w:rsid w:val="003E465B"/>
    <w:rsid w:val="003E470C"/>
    <w:rsid w:val="003E4868"/>
    <w:rsid w:val="003E4C53"/>
    <w:rsid w:val="003E4D47"/>
    <w:rsid w:val="003E570E"/>
    <w:rsid w:val="003E5A7A"/>
    <w:rsid w:val="003E5B27"/>
    <w:rsid w:val="003E5B79"/>
    <w:rsid w:val="003E5C23"/>
    <w:rsid w:val="003E62E5"/>
    <w:rsid w:val="003E6535"/>
    <w:rsid w:val="003E66BD"/>
    <w:rsid w:val="003E66C0"/>
    <w:rsid w:val="003E6829"/>
    <w:rsid w:val="003E6AFB"/>
    <w:rsid w:val="003E6FA5"/>
    <w:rsid w:val="003E71E7"/>
    <w:rsid w:val="003E7424"/>
    <w:rsid w:val="003E7942"/>
    <w:rsid w:val="003F0001"/>
    <w:rsid w:val="003F00DB"/>
    <w:rsid w:val="003F038A"/>
    <w:rsid w:val="003F0499"/>
    <w:rsid w:val="003F0B92"/>
    <w:rsid w:val="003F0D82"/>
    <w:rsid w:val="003F1349"/>
    <w:rsid w:val="003F13A5"/>
    <w:rsid w:val="003F15A7"/>
    <w:rsid w:val="003F16B5"/>
    <w:rsid w:val="003F1D0C"/>
    <w:rsid w:val="003F1DC8"/>
    <w:rsid w:val="003F202D"/>
    <w:rsid w:val="003F2240"/>
    <w:rsid w:val="003F2306"/>
    <w:rsid w:val="003F24DE"/>
    <w:rsid w:val="003F2536"/>
    <w:rsid w:val="003F2560"/>
    <w:rsid w:val="003F2703"/>
    <w:rsid w:val="003F2E31"/>
    <w:rsid w:val="003F3225"/>
    <w:rsid w:val="003F3721"/>
    <w:rsid w:val="003F3827"/>
    <w:rsid w:val="003F3AB7"/>
    <w:rsid w:val="003F3CC7"/>
    <w:rsid w:val="003F3D04"/>
    <w:rsid w:val="003F451F"/>
    <w:rsid w:val="003F4A1C"/>
    <w:rsid w:val="003F4C0F"/>
    <w:rsid w:val="003F4C2E"/>
    <w:rsid w:val="003F4C32"/>
    <w:rsid w:val="003F4CB2"/>
    <w:rsid w:val="003F5467"/>
    <w:rsid w:val="003F54F5"/>
    <w:rsid w:val="003F58DC"/>
    <w:rsid w:val="003F5B31"/>
    <w:rsid w:val="003F5D47"/>
    <w:rsid w:val="003F5F04"/>
    <w:rsid w:val="003F6017"/>
    <w:rsid w:val="003F61E3"/>
    <w:rsid w:val="003F6517"/>
    <w:rsid w:val="003F671C"/>
    <w:rsid w:val="003F6946"/>
    <w:rsid w:val="003F6BD2"/>
    <w:rsid w:val="003F6D76"/>
    <w:rsid w:val="003F6DEB"/>
    <w:rsid w:val="003F7319"/>
    <w:rsid w:val="003F73E3"/>
    <w:rsid w:val="003F7740"/>
    <w:rsid w:val="003F7935"/>
    <w:rsid w:val="003F7B7C"/>
    <w:rsid w:val="003F7C93"/>
    <w:rsid w:val="003F7D81"/>
    <w:rsid w:val="003F7ED0"/>
    <w:rsid w:val="004003EA"/>
    <w:rsid w:val="00400985"/>
    <w:rsid w:val="00400B22"/>
    <w:rsid w:val="00400E43"/>
    <w:rsid w:val="00400EEE"/>
    <w:rsid w:val="00400F56"/>
    <w:rsid w:val="00401060"/>
    <w:rsid w:val="0040129F"/>
    <w:rsid w:val="0040162A"/>
    <w:rsid w:val="00401851"/>
    <w:rsid w:val="004018C0"/>
    <w:rsid w:val="00401BCD"/>
    <w:rsid w:val="00402144"/>
    <w:rsid w:val="004027E8"/>
    <w:rsid w:val="00402AB9"/>
    <w:rsid w:val="00402C5D"/>
    <w:rsid w:val="00402DFF"/>
    <w:rsid w:val="00402E60"/>
    <w:rsid w:val="00402F07"/>
    <w:rsid w:val="00402F8C"/>
    <w:rsid w:val="00402FB8"/>
    <w:rsid w:val="00403057"/>
    <w:rsid w:val="0040352B"/>
    <w:rsid w:val="004038CE"/>
    <w:rsid w:val="0040396F"/>
    <w:rsid w:val="00404078"/>
    <w:rsid w:val="00404130"/>
    <w:rsid w:val="004041C7"/>
    <w:rsid w:val="00404312"/>
    <w:rsid w:val="004043F7"/>
    <w:rsid w:val="004044E7"/>
    <w:rsid w:val="00404DB6"/>
    <w:rsid w:val="00404E74"/>
    <w:rsid w:val="00404F1F"/>
    <w:rsid w:val="00404FFF"/>
    <w:rsid w:val="0040553B"/>
    <w:rsid w:val="0040595E"/>
    <w:rsid w:val="0040623A"/>
    <w:rsid w:val="00406645"/>
    <w:rsid w:val="004069A2"/>
    <w:rsid w:val="00406EDA"/>
    <w:rsid w:val="004077FF"/>
    <w:rsid w:val="00407BC5"/>
    <w:rsid w:val="00407ED6"/>
    <w:rsid w:val="0041004A"/>
    <w:rsid w:val="0041016E"/>
    <w:rsid w:val="0041044D"/>
    <w:rsid w:val="00410685"/>
    <w:rsid w:val="00410717"/>
    <w:rsid w:val="004107E6"/>
    <w:rsid w:val="004109E5"/>
    <w:rsid w:val="00410A0B"/>
    <w:rsid w:val="00410C7E"/>
    <w:rsid w:val="00410FCA"/>
    <w:rsid w:val="004113F0"/>
    <w:rsid w:val="00411468"/>
    <w:rsid w:val="00411660"/>
    <w:rsid w:val="00411987"/>
    <w:rsid w:val="00411E44"/>
    <w:rsid w:val="00412141"/>
    <w:rsid w:val="00412451"/>
    <w:rsid w:val="00412640"/>
    <w:rsid w:val="00412AF3"/>
    <w:rsid w:val="00412B4B"/>
    <w:rsid w:val="00412C3E"/>
    <w:rsid w:val="00412CAF"/>
    <w:rsid w:val="00412CD2"/>
    <w:rsid w:val="00412E76"/>
    <w:rsid w:val="00413071"/>
    <w:rsid w:val="004136ED"/>
    <w:rsid w:val="0041374F"/>
    <w:rsid w:val="00413A46"/>
    <w:rsid w:val="00413D28"/>
    <w:rsid w:val="0041435C"/>
    <w:rsid w:val="00414577"/>
    <w:rsid w:val="004149A1"/>
    <w:rsid w:val="00414CB3"/>
    <w:rsid w:val="00414FC7"/>
    <w:rsid w:val="004152D1"/>
    <w:rsid w:val="004154A3"/>
    <w:rsid w:val="004159CC"/>
    <w:rsid w:val="00415A53"/>
    <w:rsid w:val="00415B28"/>
    <w:rsid w:val="00415E45"/>
    <w:rsid w:val="00415F3D"/>
    <w:rsid w:val="004165A9"/>
    <w:rsid w:val="0041670A"/>
    <w:rsid w:val="00416799"/>
    <w:rsid w:val="00416994"/>
    <w:rsid w:val="00416B1E"/>
    <w:rsid w:val="00416D17"/>
    <w:rsid w:val="00416D7B"/>
    <w:rsid w:val="0041706A"/>
    <w:rsid w:val="0041707E"/>
    <w:rsid w:val="0041762F"/>
    <w:rsid w:val="004177B0"/>
    <w:rsid w:val="004177B7"/>
    <w:rsid w:val="00417B00"/>
    <w:rsid w:val="00417C09"/>
    <w:rsid w:val="00417CCA"/>
    <w:rsid w:val="00420032"/>
    <w:rsid w:val="00420130"/>
    <w:rsid w:val="00420223"/>
    <w:rsid w:val="0042070B"/>
    <w:rsid w:val="00420870"/>
    <w:rsid w:val="00420CA8"/>
    <w:rsid w:val="00420CCC"/>
    <w:rsid w:val="004210D5"/>
    <w:rsid w:val="00421A26"/>
    <w:rsid w:val="00421C08"/>
    <w:rsid w:val="00421C27"/>
    <w:rsid w:val="0042237F"/>
    <w:rsid w:val="004225CF"/>
    <w:rsid w:val="00422665"/>
    <w:rsid w:val="0042266D"/>
    <w:rsid w:val="00422B5A"/>
    <w:rsid w:val="00422C36"/>
    <w:rsid w:val="00422C48"/>
    <w:rsid w:val="00422E8A"/>
    <w:rsid w:val="00423004"/>
    <w:rsid w:val="004230C4"/>
    <w:rsid w:val="00423212"/>
    <w:rsid w:val="0042352A"/>
    <w:rsid w:val="004235DE"/>
    <w:rsid w:val="0042364E"/>
    <w:rsid w:val="00423BE4"/>
    <w:rsid w:val="00423E39"/>
    <w:rsid w:val="00423F5E"/>
    <w:rsid w:val="00424187"/>
    <w:rsid w:val="0042495F"/>
    <w:rsid w:val="00424C1B"/>
    <w:rsid w:val="00424FBF"/>
    <w:rsid w:val="0042539C"/>
    <w:rsid w:val="0042561D"/>
    <w:rsid w:val="004258D9"/>
    <w:rsid w:val="00425A3F"/>
    <w:rsid w:val="00425C48"/>
    <w:rsid w:val="00425C98"/>
    <w:rsid w:val="00426154"/>
    <w:rsid w:val="00426398"/>
    <w:rsid w:val="0042640E"/>
    <w:rsid w:val="00426666"/>
    <w:rsid w:val="004266F0"/>
    <w:rsid w:val="0042681C"/>
    <w:rsid w:val="00426870"/>
    <w:rsid w:val="00426B01"/>
    <w:rsid w:val="00426CBB"/>
    <w:rsid w:val="00426F5C"/>
    <w:rsid w:val="004272FB"/>
    <w:rsid w:val="00427491"/>
    <w:rsid w:val="0042754A"/>
    <w:rsid w:val="004275EE"/>
    <w:rsid w:val="004276A3"/>
    <w:rsid w:val="004277E2"/>
    <w:rsid w:val="004278BB"/>
    <w:rsid w:val="00427953"/>
    <w:rsid w:val="0042798E"/>
    <w:rsid w:val="00427A4A"/>
    <w:rsid w:val="00427B09"/>
    <w:rsid w:val="00427D9B"/>
    <w:rsid w:val="00430060"/>
    <w:rsid w:val="004300EE"/>
    <w:rsid w:val="0043027D"/>
    <w:rsid w:val="00430489"/>
    <w:rsid w:val="00430573"/>
    <w:rsid w:val="00430585"/>
    <w:rsid w:val="0043075D"/>
    <w:rsid w:val="00430827"/>
    <w:rsid w:val="00430AD5"/>
    <w:rsid w:val="00430B5F"/>
    <w:rsid w:val="00431600"/>
    <w:rsid w:val="00431C92"/>
    <w:rsid w:val="00431F08"/>
    <w:rsid w:val="00431F2B"/>
    <w:rsid w:val="0043212A"/>
    <w:rsid w:val="00432136"/>
    <w:rsid w:val="00432856"/>
    <w:rsid w:val="004329B3"/>
    <w:rsid w:val="00432AC5"/>
    <w:rsid w:val="00432B68"/>
    <w:rsid w:val="00432DEF"/>
    <w:rsid w:val="00432E30"/>
    <w:rsid w:val="00432FBF"/>
    <w:rsid w:val="00433002"/>
    <w:rsid w:val="0043311B"/>
    <w:rsid w:val="0043327A"/>
    <w:rsid w:val="004333A7"/>
    <w:rsid w:val="004333C8"/>
    <w:rsid w:val="0043346F"/>
    <w:rsid w:val="0043380E"/>
    <w:rsid w:val="0043385B"/>
    <w:rsid w:val="00433A51"/>
    <w:rsid w:val="00433BB1"/>
    <w:rsid w:val="00433C60"/>
    <w:rsid w:val="00433FD6"/>
    <w:rsid w:val="004344B9"/>
    <w:rsid w:val="00434551"/>
    <w:rsid w:val="004347BC"/>
    <w:rsid w:val="00434805"/>
    <w:rsid w:val="00434AC0"/>
    <w:rsid w:val="00434C08"/>
    <w:rsid w:val="00435429"/>
    <w:rsid w:val="004358BE"/>
    <w:rsid w:val="00435900"/>
    <w:rsid w:val="0043590D"/>
    <w:rsid w:val="00435955"/>
    <w:rsid w:val="00435CEA"/>
    <w:rsid w:val="00435D65"/>
    <w:rsid w:val="00435D6A"/>
    <w:rsid w:val="00435EE6"/>
    <w:rsid w:val="00436003"/>
    <w:rsid w:val="0043601E"/>
    <w:rsid w:val="00436108"/>
    <w:rsid w:val="00436121"/>
    <w:rsid w:val="00436201"/>
    <w:rsid w:val="004367E3"/>
    <w:rsid w:val="00436893"/>
    <w:rsid w:val="00436979"/>
    <w:rsid w:val="00436987"/>
    <w:rsid w:val="00436DFC"/>
    <w:rsid w:val="00436E44"/>
    <w:rsid w:val="00437065"/>
    <w:rsid w:val="00437104"/>
    <w:rsid w:val="00437407"/>
    <w:rsid w:val="0043742D"/>
    <w:rsid w:val="004374AB"/>
    <w:rsid w:val="00437904"/>
    <w:rsid w:val="00437983"/>
    <w:rsid w:val="00437A55"/>
    <w:rsid w:val="00437BBC"/>
    <w:rsid w:val="00437F23"/>
    <w:rsid w:val="004400F8"/>
    <w:rsid w:val="00440159"/>
    <w:rsid w:val="00440181"/>
    <w:rsid w:val="004401DA"/>
    <w:rsid w:val="004405FD"/>
    <w:rsid w:val="00440649"/>
    <w:rsid w:val="00440848"/>
    <w:rsid w:val="00440C05"/>
    <w:rsid w:val="00440ED7"/>
    <w:rsid w:val="00440F6C"/>
    <w:rsid w:val="00441716"/>
    <w:rsid w:val="00441766"/>
    <w:rsid w:val="00441DAB"/>
    <w:rsid w:val="00441EE3"/>
    <w:rsid w:val="00441FF6"/>
    <w:rsid w:val="00442459"/>
    <w:rsid w:val="00442797"/>
    <w:rsid w:val="00442B79"/>
    <w:rsid w:val="00442CAF"/>
    <w:rsid w:val="0044303C"/>
    <w:rsid w:val="00443061"/>
    <w:rsid w:val="004431F4"/>
    <w:rsid w:val="004434BD"/>
    <w:rsid w:val="004435A4"/>
    <w:rsid w:val="0044389A"/>
    <w:rsid w:val="00443EAE"/>
    <w:rsid w:val="00444271"/>
    <w:rsid w:val="00444327"/>
    <w:rsid w:val="0044494A"/>
    <w:rsid w:val="00444BD2"/>
    <w:rsid w:val="00444E41"/>
    <w:rsid w:val="00445097"/>
    <w:rsid w:val="00445156"/>
    <w:rsid w:val="004452B7"/>
    <w:rsid w:val="0044567A"/>
    <w:rsid w:val="00445C17"/>
    <w:rsid w:val="00445E1E"/>
    <w:rsid w:val="00445ED5"/>
    <w:rsid w:val="00446074"/>
    <w:rsid w:val="0044619E"/>
    <w:rsid w:val="0044632D"/>
    <w:rsid w:val="00446433"/>
    <w:rsid w:val="00446948"/>
    <w:rsid w:val="00446A6D"/>
    <w:rsid w:val="00446BE9"/>
    <w:rsid w:val="00446D51"/>
    <w:rsid w:val="00446F76"/>
    <w:rsid w:val="00446FC6"/>
    <w:rsid w:val="00447214"/>
    <w:rsid w:val="004473D2"/>
    <w:rsid w:val="00447B6C"/>
    <w:rsid w:val="00447D1C"/>
    <w:rsid w:val="00447DA0"/>
    <w:rsid w:val="00447F4F"/>
    <w:rsid w:val="00447F94"/>
    <w:rsid w:val="0045038F"/>
    <w:rsid w:val="004504AC"/>
    <w:rsid w:val="0045054D"/>
    <w:rsid w:val="00450671"/>
    <w:rsid w:val="004506AF"/>
    <w:rsid w:val="00450B36"/>
    <w:rsid w:val="00450B4C"/>
    <w:rsid w:val="00450E37"/>
    <w:rsid w:val="00450FF9"/>
    <w:rsid w:val="00451125"/>
    <w:rsid w:val="0045128D"/>
    <w:rsid w:val="00451395"/>
    <w:rsid w:val="004513C9"/>
    <w:rsid w:val="004513F6"/>
    <w:rsid w:val="00451798"/>
    <w:rsid w:val="00451A85"/>
    <w:rsid w:val="00451A88"/>
    <w:rsid w:val="00451A8F"/>
    <w:rsid w:val="00451D37"/>
    <w:rsid w:val="00451D81"/>
    <w:rsid w:val="00452143"/>
    <w:rsid w:val="0045227E"/>
    <w:rsid w:val="00452778"/>
    <w:rsid w:val="004527AF"/>
    <w:rsid w:val="004531A1"/>
    <w:rsid w:val="0045346D"/>
    <w:rsid w:val="004535D3"/>
    <w:rsid w:val="0045367B"/>
    <w:rsid w:val="00453E32"/>
    <w:rsid w:val="0045415F"/>
    <w:rsid w:val="004541CE"/>
    <w:rsid w:val="004542E7"/>
    <w:rsid w:val="0045443B"/>
    <w:rsid w:val="00454638"/>
    <w:rsid w:val="0045486C"/>
    <w:rsid w:val="00454980"/>
    <w:rsid w:val="00454A77"/>
    <w:rsid w:val="00454BEA"/>
    <w:rsid w:val="00454C18"/>
    <w:rsid w:val="00455DA8"/>
    <w:rsid w:val="00455FB1"/>
    <w:rsid w:val="00456429"/>
    <w:rsid w:val="0045649A"/>
    <w:rsid w:val="00456D3E"/>
    <w:rsid w:val="00456F1F"/>
    <w:rsid w:val="00456F3B"/>
    <w:rsid w:val="00456FBA"/>
    <w:rsid w:val="0045727F"/>
    <w:rsid w:val="004573C0"/>
    <w:rsid w:val="00457679"/>
    <w:rsid w:val="004576CF"/>
    <w:rsid w:val="004579BF"/>
    <w:rsid w:val="00457A8C"/>
    <w:rsid w:val="00457D65"/>
    <w:rsid w:val="00460523"/>
    <w:rsid w:val="0046068D"/>
    <w:rsid w:val="00460771"/>
    <w:rsid w:val="00460D30"/>
    <w:rsid w:val="00460D3E"/>
    <w:rsid w:val="0046171D"/>
    <w:rsid w:val="004618EA"/>
    <w:rsid w:val="00461D3F"/>
    <w:rsid w:val="00462028"/>
    <w:rsid w:val="004620B3"/>
    <w:rsid w:val="0046225B"/>
    <w:rsid w:val="004624F6"/>
    <w:rsid w:val="00462551"/>
    <w:rsid w:val="004626E7"/>
    <w:rsid w:val="004626EC"/>
    <w:rsid w:val="00462712"/>
    <w:rsid w:val="00462757"/>
    <w:rsid w:val="00462893"/>
    <w:rsid w:val="004629EE"/>
    <w:rsid w:val="00462B38"/>
    <w:rsid w:val="00462F7D"/>
    <w:rsid w:val="004630B7"/>
    <w:rsid w:val="004632DE"/>
    <w:rsid w:val="004633A6"/>
    <w:rsid w:val="004636A6"/>
    <w:rsid w:val="00463728"/>
    <w:rsid w:val="004637B8"/>
    <w:rsid w:val="00463C43"/>
    <w:rsid w:val="00463F02"/>
    <w:rsid w:val="00464119"/>
    <w:rsid w:val="00464220"/>
    <w:rsid w:val="004642F6"/>
    <w:rsid w:val="004643D1"/>
    <w:rsid w:val="004648BC"/>
    <w:rsid w:val="0046490C"/>
    <w:rsid w:val="00464A8C"/>
    <w:rsid w:val="00464B47"/>
    <w:rsid w:val="00464C81"/>
    <w:rsid w:val="00464EB3"/>
    <w:rsid w:val="00464F59"/>
    <w:rsid w:val="0046514E"/>
    <w:rsid w:val="00465352"/>
    <w:rsid w:val="004654BD"/>
    <w:rsid w:val="0046555A"/>
    <w:rsid w:val="00465569"/>
    <w:rsid w:val="0046584B"/>
    <w:rsid w:val="0046589E"/>
    <w:rsid w:val="004658DA"/>
    <w:rsid w:val="00465AD8"/>
    <w:rsid w:val="00465BA7"/>
    <w:rsid w:val="00465FAA"/>
    <w:rsid w:val="004664EA"/>
    <w:rsid w:val="0046697B"/>
    <w:rsid w:val="00466AD6"/>
    <w:rsid w:val="0046711B"/>
    <w:rsid w:val="0046732D"/>
    <w:rsid w:val="00467789"/>
    <w:rsid w:val="00467D02"/>
    <w:rsid w:val="00467DDD"/>
    <w:rsid w:val="00467E08"/>
    <w:rsid w:val="00467E9F"/>
    <w:rsid w:val="00467EF3"/>
    <w:rsid w:val="0047081A"/>
    <w:rsid w:val="0047097D"/>
    <w:rsid w:val="00470C98"/>
    <w:rsid w:val="00470FB9"/>
    <w:rsid w:val="00471025"/>
    <w:rsid w:val="004714FD"/>
    <w:rsid w:val="00471A54"/>
    <w:rsid w:val="00471AF2"/>
    <w:rsid w:val="00471D88"/>
    <w:rsid w:val="00471E72"/>
    <w:rsid w:val="00471ECC"/>
    <w:rsid w:val="00472159"/>
    <w:rsid w:val="00472184"/>
    <w:rsid w:val="00472641"/>
    <w:rsid w:val="004729AA"/>
    <w:rsid w:val="00472E0B"/>
    <w:rsid w:val="00472FDA"/>
    <w:rsid w:val="00473167"/>
    <w:rsid w:val="004731B0"/>
    <w:rsid w:val="00473257"/>
    <w:rsid w:val="0047328B"/>
    <w:rsid w:val="004736F6"/>
    <w:rsid w:val="00473910"/>
    <w:rsid w:val="00474175"/>
    <w:rsid w:val="00474293"/>
    <w:rsid w:val="004744A1"/>
    <w:rsid w:val="004744AF"/>
    <w:rsid w:val="004745DB"/>
    <w:rsid w:val="004749BC"/>
    <w:rsid w:val="00474AAC"/>
    <w:rsid w:val="00474AC1"/>
    <w:rsid w:val="00474E08"/>
    <w:rsid w:val="00474F26"/>
    <w:rsid w:val="00475567"/>
    <w:rsid w:val="0047584F"/>
    <w:rsid w:val="00475956"/>
    <w:rsid w:val="00475E70"/>
    <w:rsid w:val="00475F28"/>
    <w:rsid w:val="00476011"/>
    <w:rsid w:val="00476109"/>
    <w:rsid w:val="004761F1"/>
    <w:rsid w:val="0047636F"/>
    <w:rsid w:val="00476547"/>
    <w:rsid w:val="00476A5A"/>
    <w:rsid w:val="00476C8C"/>
    <w:rsid w:val="0047713B"/>
    <w:rsid w:val="004772A2"/>
    <w:rsid w:val="004773AC"/>
    <w:rsid w:val="00477A6D"/>
    <w:rsid w:val="00477EB9"/>
    <w:rsid w:val="00477EDE"/>
    <w:rsid w:val="0048013E"/>
    <w:rsid w:val="0048035F"/>
    <w:rsid w:val="004804F6"/>
    <w:rsid w:val="00480516"/>
    <w:rsid w:val="00480626"/>
    <w:rsid w:val="004808AF"/>
    <w:rsid w:val="004808CA"/>
    <w:rsid w:val="00480F9F"/>
    <w:rsid w:val="00481032"/>
    <w:rsid w:val="00481094"/>
    <w:rsid w:val="004811E7"/>
    <w:rsid w:val="004812B1"/>
    <w:rsid w:val="004812F5"/>
    <w:rsid w:val="00481329"/>
    <w:rsid w:val="00481817"/>
    <w:rsid w:val="00481A10"/>
    <w:rsid w:val="00481EAA"/>
    <w:rsid w:val="00481F3B"/>
    <w:rsid w:val="00481F81"/>
    <w:rsid w:val="0048224D"/>
    <w:rsid w:val="0048264D"/>
    <w:rsid w:val="004828A9"/>
    <w:rsid w:val="00482B60"/>
    <w:rsid w:val="00482E12"/>
    <w:rsid w:val="00482E65"/>
    <w:rsid w:val="00482E93"/>
    <w:rsid w:val="00483074"/>
    <w:rsid w:val="0048317A"/>
    <w:rsid w:val="0048319B"/>
    <w:rsid w:val="00483351"/>
    <w:rsid w:val="0048352F"/>
    <w:rsid w:val="0048354F"/>
    <w:rsid w:val="00483EFA"/>
    <w:rsid w:val="00483FF4"/>
    <w:rsid w:val="004841FE"/>
    <w:rsid w:val="00484502"/>
    <w:rsid w:val="00484A38"/>
    <w:rsid w:val="00485640"/>
    <w:rsid w:val="00485CA2"/>
    <w:rsid w:val="00485E11"/>
    <w:rsid w:val="00485EE2"/>
    <w:rsid w:val="004860FF"/>
    <w:rsid w:val="0048638F"/>
    <w:rsid w:val="00486505"/>
    <w:rsid w:val="00486634"/>
    <w:rsid w:val="00486A35"/>
    <w:rsid w:val="00486CE6"/>
    <w:rsid w:val="00486D72"/>
    <w:rsid w:val="00486F17"/>
    <w:rsid w:val="004870BD"/>
    <w:rsid w:val="0048723E"/>
    <w:rsid w:val="004872BB"/>
    <w:rsid w:val="004873F9"/>
    <w:rsid w:val="00487602"/>
    <w:rsid w:val="00487A53"/>
    <w:rsid w:val="00487B3F"/>
    <w:rsid w:val="00487CD8"/>
    <w:rsid w:val="004900AA"/>
    <w:rsid w:val="00490142"/>
    <w:rsid w:val="0049036A"/>
    <w:rsid w:val="00490795"/>
    <w:rsid w:val="00490814"/>
    <w:rsid w:val="004908BC"/>
    <w:rsid w:val="004911AE"/>
    <w:rsid w:val="004914BA"/>
    <w:rsid w:val="00491771"/>
    <w:rsid w:val="00491C41"/>
    <w:rsid w:val="00491CCA"/>
    <w:rsid w:val="00491E71"/>
    <w:rsid w:val="00491F25"/>
    <w:rsid w:val="004923E5"/>
    <w:rsid w:val="0049264A"/>
    <w:rsid w:val="0049270D"/>
    <w:rsid w:val="00492B1C"/>
    <w:rsid w:val="00492B5B"/>
    <w:rsid w:val="00492FAE"/>
    <w:rsid w:val="0049312C"/>
    <w:rsid w:val="004931B0"/>
    <w:rsid w:val="004933D2"/>
    <w:rsid w:val="004937A4"/>
    <w:rsid w:val="004937BC"/>
    <w:rsid w:val="00493904"/>
    <w:rsid w:val="00493CEB"/>
    <w:rsid w:val="0049474D"/>
    <w:rsid w:val="00494C41"/>
    <w:rsid w:val="00494CDB"/>
    <w:rsid w:val="00494FEB"/>
    <w:rsid w:val="00495002"/>
    <w:rsid w:val="00495553"/>
    <w:rsid w:val="00495A4D"/>
    <w:rsid w:val="00495FFB"/>
    <w:rsid w:val="004966AB"/>
    <w:rsid w:val="00496759"/>
    <w:rsid w:val="0049693A"/>
    <w:rsid w:val="004969D4"/>
    <w:rsid w:val="00496DB0"/>
    <w:rsid w:val="00496EB1"/>
    <w:rsid w:val="00496F9D"/>
    <w:rsid w:val="00497836"/>
    <w:rsid w:val="004979E2"/>
    <w:rsid w:val="004A001C"/>
    <w:rsid w:val="004A00C0"/>
    <w:rsid w:val="004A06BD"/>
    <w:rsid w:val="004A0737"/>
    <w:rsid w:val="004A0A82"/>
    <w:rsid w:val="004A0C9A"/>
    <w:rsid w:val="004A0F49"/>
    <w:rsid w:val="004A10C5"/>
    <w:rsid w:val="004A158B"/>
    <w:rsid w:val="004A16B9"/>
    <w:rsid w:val="004A1C05"/>
    <w:rsid w:val="004A1DE8"/>
    <w:rsid w:val="004A1F4E"/>
    <w:rsid w:val="004A24C8"/>
    <w:rsid w:val="004A2617"/>
    <w:rsid w:val="004A2870"/>
    <w:rsid w:val="004A2874"/>
    <w:rsid w:val="004A2BDF"/>
    <w:rsid w:val="004A2BEB"/>
    <w:rsid w:val="004A2D15"/>
    <w:rsid w:val="004A3542"/>
    <w:rsid w:val="004A35E9"/>
    <w:rsid w:val="004A3846"/>
    <w:rsid w:val="004A38C1"/>
    <w:rsid w:val="004A3B03"/>
    <w:rsid w:val="004A4054"/>
    <w:rsid w:val="004A4456"/>
    <w:rsid w:val="004A460B"/>
    <w:rsid w:val="004A462B"/>
    <w:rsid w:val="004A4894"/>
    <w:rsid w:val="004A4C36"/>
    <w:rsid w:val="004A4F4F"/>
    <w:rsid w:val="004A54CE"/>
    <w:rsid w:val="004A563C"/>
    <w:rsid w:val="004A570A"/>
    <w:rsid w:val="004A580F"/>
    <w:rsid w:val="004A5CC0"/>
    <w:rsid w:val="004A5CD7"/>
    <w:rsid w:val="004A5D1A"/>
    <w:rsid w:val="004A5F60"/>
    <w:rsid w:val="004A60BF"/>
    <w:rsid w:val="004A69D8"/>
    <w:rsid w:val="004A6C4F"/>
    <w:rsid w:val="004A6D4F"/>
    <w:rsid w:val="004A7174"/>
    <w:rsid w:val="004A734B"/>
    <w:rsid w:val="004A74A3"/>
    <w:rsid w:val="004A7DFE"/>
    <w:rsid w:val="004B042B"/>
    <w:rsid w:val="004B044B"/>
    <w:rsid w:val="004B085F"/>
    <w:rsid w:val="004B0870"/>
    <w:rsid w:val="004B096B"/>
    <w:rsid w:val="004B0A8F"/>
    <w:rsid w:val="004B0E31"/>
    <w:rsid w:val="004B0F6A"/>
    <w:rsid w:val="004B11A8"/>
    <w:rsid w:val="004B150F"/>
    <w:rsid w:val="004B1583"/>
    <w:rsid w:val="004B199A"/>
    <w:rsid w:val="004B19F5"/>
    <w:rsid w:val="004B2057"/>
    <w:rsid w:val="004B20AE"/>
    <w:rsid w:val="004B224C"/>
    <w:rsid w:val="004B23CD"/>
    <w:rsid w:val="004B24EC"/>
    <w:rsid w:val="004B337F"/>
    <w:rsid w:val="004B35C9"/>
    <w:rsid w:val="004B39DA"/>
    <w:rsid w:val="004B3A2D"/>
    <w:rsid w:val="004B3BE3"/>
    <w:rsid w:val="004B3FB5"/>
    <w:rsid w:val="004B4084"/>
    <w:rsid w:val="004B4376"/>
    <w:rsid w:val="004B498B"/>
    <w:rsid w:val="004B4B3C"/>
    <w:rsid w:val="004B4BC7"/>
    <w:rsid w:val="004B4C5F"/>
    <w:rsid w:val="004B5390"/>
    <w:rsid w:val="004B56E1"/>
    <w:rsid w:val="004B5890"/>
    <w:rsid w:val="004B5CFB"/>
    <w:rsid w:val="004B5D80"/>
    <w:rsid w:val="004B613C"/>
    <w:rsid w:val="004B6357"/>
    <w:rsid w:val="004B6C20"/>
    <w:rsid w:val="004B701F"/>
    <w:rsid w:val="004B709C"/>
    <w:rsid w:val="004B7183"/>
    <w:rsid w:val="004B771F"/>
    <w:rsid w:val="004B7DB0"/>
    <w:rsid w:val="004B7F04"/>
    <w:rsid w:val="004C003E"/>
    <w:rsid w:val="004C0065"/>
    <w:rsid w:val="004C01BE"/>
    <w:rsid w:val="004C099F"/>
    <w:rsid w:val="004C0AF8"/>
    <w:rsid w:val="004C0D63"/>
    <w:rsid w:val="004C0ECB"/>
    <w:rsid w:val="004C0F54"/>
    <w:rsid w:val="004C1361"/>
    <w:rsid w:val="004C151B"/>
    <w:rsid w:val="004C1781"/>
    <w:rsid w:val="004C17F0"/>
    <w:rsid w:val="004C1846"/>
    <w:rsid w:val="004C1953"/>
    <w:rsid w:val="004C1986"/>
    <w:rsid w:val="004C1A0E"/>
    <w:rsid w:val="004C1AEF"/>
    <w:rsid w:val="004C1DFE"/>
    <w:rsid w:val="004C21C0"/>
    <w:rsid w:val="004C275B"/>
    <w:rsid w:val="004C283A"/>
    <w:rsid w:val="004C2E13"/>
    <w:rsid w:val="004C3208"/>
    <w:rsid w:val="004C3465"/>
    <w:rsid w:val="004C3575"/>
    <w:rsid w:val="004C3696"/>
    <w:rsid w:val="004C39E5"/>
    <w:rsid w:val="004C3C50"/>
    <w:rsid w:val="004C413B"/>
    <w:rsid w:val="004C4333"/>
    <w:rsid w:val="004C433F"/>
    <w:rsid w:val="004C4434"/>
    <w:rsid w:val="004C446C"/>
    <w:rsid w:val="004C44CC"/>
    <w:rsid w:val="004C459F"/>
    <w:rsid w:val="004C492C"/>
    <w:rsid w:val="004C4D0B"/>
    <w:rsid w:val="004C4F23"/>
    <w:rsid w:val="004C4FF5"/>
    <w:rsid w:val="004C5145"/>
    <w:rsid w:val="004C561A"/>
    <w:rsid w:val="004C585C"/>
    <w:rsid w:val="004C5D5B"/>
    <w:rsid w:val="004C5D5D"/>
    <w:rsid w:val="004C5FE3"/>
    <w:rsid w:val="004C6110"/>
    <w:rsid w:val="004C631D"/>
    <w:rsid w:val="004C639D"/>
    <w:rsid w:val="004C6869"/>
    <w:rsid w:val="004C6B71"/>
    <w:rsid w:val="004C6FC2"/>
    <w:rsid w:val="004C72D2"/>
    <w:rsid w:val="004C7358"/>
    <w:rsid w:val="004C73C2"/>
    <w:rsid w:val="004C73C8"/>
    <w:rsid w:val="004C740C"/>
    <w:rsid w:val="004C757B"/>
    <w:rsid w:val="004C778D"/>
    <w:rsid w:val="004C7809"/>
    <w:rsid w:val="004C7A14"/>
    <w:rsid w:val="004C7A9A"/>
    <w:rsid w:val="004C7B9E"/>
    <w:rsid w:val="004C7F39"/>
    <w:rsid w:val="004D016A"/>
    <w:rsid w:val="004D0212"/>
    <w:rsid w:val="004D06D4"/>
    <w:rsid w:val="004D072A"/>
    <w:rsid w:val="004D0D60"/>
    <w:rsid w:val="004D0DEE"/>
    <w:rsid w:val="004D103A"/>
    <w:rsid w:val="004D12BF"/>
    <w:rsid w:val="004D13D1"/>
    <w:rsid w:val="004D1444"/>
    <w:rsid w:val="004D18FF"/>
    <w:rsid w:val="004D1A04"/>
    <w:rsid w:val="004D1C4A"/>
    <w:rsid w:val="004D1E25"/>
    <w:rsid w:val="004D1E82"/>
    <w:rsid w:val="004D1EC9"/>
    <w:rsid w:val="004D203D"/>
    <w:rsid w:val="004D2402"/>
    <w:rsid w:val="004D240E"/>
    <w:rsid w:val="004D255A"/>
    <w:rsid w:val="004D2565"/>
    <w:rsid w:val="004D25E5"/>
    <w:rsid w:val="004D26A6"/>
    <w:rsid w:val="004D2C17"/>
    <w:rsid w:val="004D2C59"/>
    <w:rsid w:val="004D2F02"/>
    <w:rsid w:val="004D332A"/>
    <w:rsid w:val="004D334B"/>
    <w:rsid w:val="004D36E1"/>
    <w:rsid w:val="004D3730"/>
    <w:rsid w:val="004D3857"/>
    <w:rsid w:val="004D39C9"/>
    <w:rsid w:val="004D3B91"/>
    <w:rsid w:val="004D3D22"/>
    <w:rsid w:val="004D3F76"/>
    <w:rsid w:val="004D4764"/>
    <w:rsid w:val="004D47A6"/>
    <w:rsid w:val="004D4ACD"/>
    <w:rsid w:val="004D4DC6"/>
    <w:rsid w:val="004D5052"/>
    <w:rsid w:val="004D52C0"/>
    <w:rsid w:val="004D54CD"/>
    <w:rsid w:val="004D58E0"/>
    <w:rsid w:val="004D5B55"/>
    <w:rsid w:val="004D5FE1"/>
    <w:rsid w:val="004D5FF9"/>
    <w:rsid w:val="004D66B9"/>
    <w:rsid w:val="004D68A4"/>
    <w:rsid w:val="004D6984"/>
    <w:rsid w:val="004D6A66"/>
    <w:rsid w:val="004D6BB6"/>
    <w:rsid w:val="004D6D39"/>
    <w:rsid w:val="004D6D85"/>
    <w:rsid w:val="004D7072"/>
    <w:rsid w:val="004D71DA"/>
    <w:rsid w:val="004D758D"/>
    <w:rsid w:val="004D75FF"/>
    <w:rsid w:val="004D77B9"/>
    <w:rsid w:val="004D782A"/>
    <w:rsid w:val="004D7A0A"/>
    <w:rsid w:val="004D7C05"/>
    <w:rsid w:val="004D7D0A"/>
    <w:rsid w:val="004D7F26"/>
    <w:rsid w:val="004E0165"/>
    <w:rsid w:val="004E0392"/>
    <w:rsid w:val="004E078B"/>
    <w:rsid w:val="004E08F3"/>
    <w:rsid w:val="004E0C80"/>
    <w:rsid w:val="004E0EF8"/>
    <w:rsid w:val="004E11C6"/>
    <w:rsid w:val="004E1260"/>
    <w:rsid w:val="004E12BC"/>
    <w:rsid w:val="004E13F6"/>
    <w:rsid w:val="004E1406"/>
    <w:rsid w:val="004E18F0"/>
    <w:rsid w:val="004E1B3D"/>
    <w:rsid w:val="004E1F48"/>
    <w:rsid w:val="004E1F5A"/>
    <w:rsid w:val="004E217E"/>
    <w:rsid w:val="004E218C"/>
    <w:rsid w:val="004E25CF"/>
    <w:rsid w:val="004E282C"/>
    <w:rsid w:val="004E2AD4"/>
    <w:rsid w:val="004E2AE7"/>
    <w:rsid w:val="004E2BF7"/>
    <w:rsid w:val="004E2DE1"/>
    <w:rsid w:val="004E2F9D"/>
    <w:rsid w:val="004E33EA"/>
    <w:rsid w:val="004E372A"/>
    <w:rsid w:val="004E382A"/>
    <w:rsid w:val="004E3839"/>
    <w:rsid w:val="004E3841"/>
    <w:rsid w:val="004E3AB6"/>
    <w:rsid w:val="004E3FA0"/>
    <w:rsid w:val="004E41A1"/>
    <w:rsid w:val="004E4256"/>
    <w:rsid w:val="004E4558"/>
    <w:rsid w:val="004E49E4"/>
    <w:rsid w:val="004E4AEA"/>
    <w:rsid w:val="004E4AF4"/>
    <w:rsid w:val="004E4CE3"/>
    <w:rsid w:val="004E4CEB"/>
    <w:rsid w:val="004E4F7C"/>
    <w:rsid w:val="004E5082"/>
    <w:rsid w:val="004E5161"/>
    <w:rsid w:val="004E54D2"/>
    <w:rsid w:val="004E555D"/>
    <w:rsid w:val="004E569E"/>
    <w:rsid w:val="004E588B"/>
    <w:rsid w:val="004E5A4B"/>
    <w:rsid w:val="004E5A5D"/>
    <w:rsid w:val="004E5C77"/>
    <w:rsid w:val="004E5CA7"/>
    <w:rsid w:val="004E5D83"/>
    <w:rsid w:val="004E6143"/>
    <w:rsid w:val="004E63DC"/>
    <w:rsid w:val="004E6572"/>
    <w:rsid w:val="004E673A"/>
    <w:rsid w:val="004E6921"/>
    <w:rsid w:val="004E6A13"/>
    <w:rsid w:val="004E70B6"/>
    <w:rsid w:val="004E72FF"/>
    <w:rsid w:val="004E7430"/>
    <w:rsid w:val="004E76BB"/>
    <w:rsid w:val="004E7714"/>
    <w:rsid w:val="004E781C"/>
    <w:rsid w:val="004E7868"/>
    <w:rsid w:val="004E7B0E"/>
    <w:rsid w:val="004E7C67"/>
    <w:rsid w:val="004E7F29"/>
    <w:rsid w:val="004E7FD4"/>
    <w:rsid w:val="004F010E"/>
    <w:rsid w:val="004F012D"/>
    <w:rsid w:val="004F0349"/>
    <w:rsid w:val="004F0637"/>
    <w:rsid w:val="004F0845"/>
    <w:rsid w:val="004F08B9"/>
    <w:rsid w:val="004F0917"/>
    <w:rsid w:val="004F09BE"/>
    <w:rsid w:val="004F0CB6"/>
    <w:rsid w:val="004F0E89"/>
    <w:rsid w:val="004F10B9"/>
    <w:rsid w:val="004F1261"/>
    <w:rsid w:val="004F1B5E"/>
    <w:rsid w:val="004F1C3C"/>
    <w:rsid w:val="004F20A5"/>
    <w:rsid w:val="004F2307"/>
    <w:rsid w:val="004F255C"/>
    <w:rsid w:val="004F25DA"/>
    <w:rsid w:val="004F261C"/>
    <w:rsid w:val="004F2673"/>
    <w:rsid w:val="004F2B11"/>
    <w:rsid w:val="004F2DFE"/>
    <w:rsid w:val="004F32F7"/>
    <w:rsid w:val="004F3CE3"/>
    <w:rsid w:val="004F41F6"/>
    <w:rsid w:val="004F4649"/>
    <w:rsid w:val="004F49B8"/>
    <w:rsid w:val="004F536B"/>
    <w:rsid w:val="004F53C8"/>
    <w:rsid w:val="004F6558"/>
    <w:rsid w:val="004F65A0"/>
    <w:rsid w:val="004F6609"/>
    <w:rsid w:val="004F67E3"/>
    <w:rsid w:val="004F683E"/>
    <w:rsid w:val="004F6F10"/>
    <w:rsid w:val="004F71A7"/>
    <w:rsid w:val="004F743A"/>
    <w:rsid w:val="004F766A"/>
    <w:rsid w:val="004F76A7"/>
    <w:rsid w:val="004F7712"/>
    <w:rsid w:val="004F7724"/>
    <w:rsid w:val="004F776B"/>
    <w:rsid w:val="004F7A60"/>
    <w:rsid w:val="00500244"/>
    <w:rsid w:val="005002EA"/>
    <w:rsid w:val="005004B0"/>
    <w:rsid w:val="0050053E"/>
    <w:rsid w:val="005006A4"/>
    <w:rsid w:val="00500D31"/>
    <w:rsid w:val="00500E80"/>
    <w:rsid w:val="00500F17"/>
    <w:rsid w:val="00501067"/>
    <w:rsid w:val="0050119E"/>
    <w:rsid w:val="005011CD"/>
    <w:rsid w:val="00501264"/>
    <w:rsid w:val="005017BC"/>
    <w:rsid w:val="005025C6"/>
    <w:rsid w:val="00502656"/>
    <w:rsid w:val="0050287D"/>
    <w:rsid w:val="00502881"/>
    <w:rsid w:val="00502B87"/>
    <w:rsid w:val="00502CC0"/>
    <w:rsid w:val="00502D89"/>
    <w:rsid w:val="00502DEA"/>
    <w:rsid w:val="0050322D"/>
    <w:rsid w:val="0050330E"/>
    <w:rsid w:val="0050381D"/>
    <w:rsid w:val="00503A7E"/>
    <w:rsid w:val="00503CD9"/>
    <w:rsid w:val="005040EA"/>
    <w:rsid w:val="00504317"/>
    <w:rsid w:val="005043C0"/>
    <w:rsid w:val="005045F9"/>
    <w:rsid w:val="00504863"/>
    <w:rsid w:val="005049A7"/>
    <w:rsid w:val="00504ABB"/>
    <w:rsid w:val="00504C96"/>
    <w:rsid w:val="00504DA5"/>
    <w:rsid w:val="00505079"/>
    <w:rsid w:val="0050553A"/>
    <w:rsid w:val="00505A27"/>
    <w:rsid w:val="005061E1"/>
    <w:rsid w:val="00506398"/>
    <w:rsid w:val="00506628"/>
    <w:rsid w:val="0050663F"/>
    <w:rsid w:val="0050675F"/>
    <w:rsid w:val="00506A9F"/>
    <w:rsid w:val="00506D16"/>
    <w:rsid w:val="00506DEA"/>
    <w:rsid w:val="00507EC4"/>
    <w:rsid w:val="00510217"/>
    <w:rsid w:val="00510277"/>
    <w:rsid w:val="005102A4"/>
    <w:rsid w:val="00510396"/>
    <w:rsid w:val="005105A5"/>
    <w:rsid w:val="005105C3"/>
    <w:rsid w:val="00510734"/>
    <w:rsid w:val="0051084A"/>
    <w:rsid w:val="00510A01"/>
    <w:rsid w:val="00510B17"/>
    <w:rsid w:val="00511118"/>
    <w:rsid w:val="00511351"/>
    <w:rsid w:val="00511662"/>
    <w:rsid w:val="005119B7"/>
    <w:rsid w:val="00511A10"/>
    <w:rsid w:val="00511D46"/>
    <w:rsid w:val="00511D47"/>
    <w:rsid w:val="00512211"/>
    <w:rsid w:val="00512251"/>
    <w:rsid w:val="00512318"/>
    <w:rsid w:val="00512333"/>
    <w:rsid w:val="00512459"/>
    <w:rsid w:val="0051247A"/>
    <w:rsid w:val="00512B4E"/>
    <w:rsid w:val="00512C9D"/>
    <w:rsid w:val="00512CB3"/>
    <w:rsid w:val="00512D69"/>
    <w:rsid w:val="00512E3E"/>
    <w:rsid w:val="00512F9B"/>
    <w:rsid w:val="00513669"/>
    <w:rsid w:val="00513998"/>
    <w:rsid w:val="00513C48"/>
    <w:rsid w:val="00513F78"/>
    <w:rsid w:val="00513F86"/>
    <w:rsid w:val="00514348"/>
    <w:rsid w:val="00514501"/>
    <w:rsid w:val="0051459E"/>
    <w:rsid w:val="005149F7"/>
    <w:rsid w:val="00514BA9"/>
    <w:rsid w:val="00514BCA"/>
    <w:rsid w:val="00514C16"/>
    <w:rsid w:val="005150C3"/>
    <w:rsid w:val="005150FB"/>
    <w:rsid w:val="0051525E"/>
    <w:rsid w:val="005152AE"/>
    <w:rsid w:val="00515411"/>
    <w:rsid w:val="0051543E"/>
    <w:rsid w:val="00515480"/>
    <w:rsid w:val="0051578E"/>
    <w:rsid w:val="005158A0"/>
    <w:rsid w:val="00515CAB"/>
    <w:rsid w:val="00515F2E"/>
    <w:rsid w:val="00516331"/>
    <w:rsid w:val="00516EA9"/>
    <w:rsid w:val="00516F97"/>
    <w:rsid w:val="00516FBF"/>
    <w:rsid w:val="00517056"/>
    <w:rsid w:val="00517535"/>
    <w:rsid w:val="005175A4"/>
    <w:rsid w:val="005177AC"/>
    <w:rsid w:val="00517908"/>
    <w:rsid w:val="00517CC7"/>
    <w:rsid w:val="00517EF0"/>
    <w:rsid w:val="00517FCD"/>
    <w:rsid w:val="0052044F"/>
    <w:rsid w:val="00520522"/>
    <w:rsid w:val="00520627"/>
    <w:rsid w:val="00520B39"/>
    <w:rsid w:val="00520D11"/>
    <w:rsid w:val="005211DB"/>
    <w:rsid w:val="005213EB"/>
    <w:rsid w:val="00521950"/>
    <w:rsid w:val="00521D04"/>
    <w:rsid w:val="00521DD6"/>
    <w:rsid w:val="00521DDE"/>
    <w:rsid w:val="00521FBD"/>
    <w:rsid w:val="005222FB"/>
    <w:rsid w:val="005223D7"/>
    <w:rsid w:val="005225F3"/>
    <w:rsid w:val="005226CB"/>
    <w:rsid w:val="005227B0"/>
    <w:rsid w:val="00522B17"/>
    <w:rsid w:val="00522B26"/>
    <w:rsid w:val="00522C2E"/>
    <w:rsid w:val="00522C2F"/>
    <w:rsid w:val="00522E62"/>
    <w:rsid w:val="00522FFE"/>
    <w:rsid w:val="00523427"/>
    <w:rsid w:val="005234A3"/>
    <w:rsid w:val="005235C1"/>
    <w:rsid w:val="00523614"/>
    <w:rsid w:val="00523672"/>
    <w:rsid w:val="005236DC"/>
    <w:rsid w:val="00523C8F"/>
    <w:rsid w:val="00523E76"/>
    <w:rsid w:val="00523E78"/>
    <w:rsid w:val="005240AB"/>
    <w:rsid w:val="005241B8"/>
    <w:rsid w:val="005242EF"/>
    <w:rsid w:val="00524418"/>
    <w:rsid w:val="0052461C"/>
    <w:rsid w:val="00524772"/>
    <w:rsid w:val="005249C0"/>
    <w:rsid w:val="00524ED5"/>
    <w:rsid w:val="00525251"/>
    <w:rsid w:val="0052540A"/>
    <w:rsid w:val="00525508"/>
    <w:rsid w:val="00525680"/>
    <w:rsid w:val="005256BF"/>
    <w:rsid w:val="0052588F"/>
    <w:rsid w:val="00525CA1"/>
    <w:rsid w:val="00525D29"/>
    <w:rsid w:val="00525E15"/>
    <w:rsid w:val="00525E47"/>
    <w:rsid w:val="00525F66"/>
    <w:rsid w:val="0052619B"/>
    <w:rsid w:val="005262F0"/>
    <w:rsid w:val="005264F6"/>
    <w:rsid w:val="00526791"/>
    <w:rsid w:val="0052692F"/>
    <w:rsid w:val="00526A31"/>
    <w:rsid w:val="00526AAF"/>
    <w:rsid w:val="00527055"/>
    <w:rsid w:val="0052713F"/>
    <w:rsid w:val="00527205"/>
    <w:rsid w:val="0052731E"/>
    <w:rsid w:val="005279DF"/>
    <w:rsid w:val="00527ADB"/>
    <w:rsid w:val="00527F85"/>
    <w:rsid w:val="00527FCA"/>
    <w:rsid w:val="0053035B"/>
    <w:rsid w:val="005303DB"/>
    <w:rsid w:val="0053061C"/>
    <w:rsid w:val="0053086F"/>
    <w:rsid w:val="005309EA"/>
    <w:rsid w:val="00530B3D"/>
    <w:rsid w:val="00530C04"/>
    <w:rsid w:val="00530F9C"/>
    <w:rsid w:val="0053134F"/>
    <w:rsid w:val="005313A0"/>
    <w:rsid w:val="00531414"/>
    <w:rsid w:val="005314B1"/>
    <w:rsid w:val="005314F1"/>
    <w:rsid w:val="00531A0E"/>
    <w:rsid w:val="00531A6A"/>
    <w:rsid w:val="00531ACB"/>
    <w:rsid w:val="00531AFB"/>
    <w:rsid w:val="00531D19"/>
    <w:rsid w:val="00531D79"/>
    <w:rsid w:val="0053251A"/>
    <w:rsid w:val="0053266F"/>
    <w:rsid w:val="00532874"/>
    <w:rsid w:val="00532FC4"/>
    <w:rsid w:val="00533A96"/>
    <w:rsid w:val="00533AE6"/>
    <w:rsid w:val="00533CA0"/>
    <w:rsid w:val="00533EE6"/>
    <w:rsid w:val="00533F29"/>
    <w:rsid w:val="00533F2C"/>
    <w:rsid w:val="00534094"/>
    <w:rsid w:val="005340BF"/>
    <w:rsid w:val="00534130"/>
    <w:rsid w:val="0053413F"/>
    <w:rsid w:val="005343D8"/>
    <w:rsid w:val="005346B2"/>
    <w:rsid w:val="0053470E"/>
    <w:rsid w:val="005347D7"/>
    <w:rsid w:val="00534865"/>
    <w:rsid w:val="00534B26"/>
    <w:rsid w:val="00534C81"/>
    <w:rsid w:val="00534F8F"/>
    <w:rsid w:val="0053536D"/>
    <w:rsid w:val="0053560B"/>
    <w:rsid w:val="00535AD3"/>
    <w:rsid w:val="00535BDF"/>
    <w:rsid w:val="00535C2C"/>
    <w:rsid w:val="005365D0"/>
    <w:rsid w:val="00536665"/>
    <w:rsid w:val="00536994"/>
    <w:rsid w:val="00536BC3"/>
    <w:rsid w:val="00536D28"/>
    <w:rsid w:val="0053716F"/>
    <w:rsid w:val="00537265"/>
    <w:rsid w:val="005372CC"/>
    <w:rsid w:val="005373C3"/>
    <w:rsid w:val="00537465"/>
    <w:rsid w:val="0053761C"/>
    <w:rsid w:val="00537690"/>
    <w:rsid w:val="00537838"/>
    <w:rsid w:val="005379FE"/>
    <w:rsid w:val="00537B7F"/>
    <w:rsid w:val="00537C40"/>
    <w:rsid w:val="00537D66"/>
    <w:rsid w:val="00537D81"/>
    <w:rsid w:val="005400A1"/>
    <w:rsid w:val="005401D2"/>
    <w:rsid w:val="00540629"/>
    <w:rsid w:val="00540A54"/>
    <w:rsid w:val="00541120"/>
    <w:rsid w:val="0054163E"/>
    <w:rsid w:val="005416D1"/>
    <w:rsid w:val="00541CE9"/>
    <w:rsid w:val="00541E1F"/>
    <w:rsid w:val="00541E30"/>
    <w:rsid w:val="00541E7D"/>
    <w:rsid w:val="00542153"/>
    <w:rsid w:val="00542254"/>
    <w:rsid w:val="00542375"/>
    <w:rsid w:val="005423C3"/>
    <w:rsid w:val="00542469"/>
    <w:rsid w:val="005424F4"/>
    <w:rsid w:val="00542BD6"/>
    <w:rsid w:val="00542C74"/>
    <w:rsid w:val="005430D6"/>
    <w:rsid w:val="005437C1"/>
    <w:rsid w:val="00543D86"/>
    <w:rsid w:val="005441B7"/>
    <w:rsid w:val="005442BF"/>
    <w:rsid w:val="005443F3"/>
    <w:rsid w:val="00544921"/>
    <w:rsid w:val="0054497C"/>
    <w:rsid w:val="00544D41"/>
    <w:rsid w:val="005451BC"/>
    <w:rsid w:val="005452BC"/>
    <w:rsid w:val="005453D0"/>
    <w:rsid w:val="00545436"/>
    <w:rsid w:val="00545864"/>
    <w:rsid w:val="00545A1A"/>
    <w:rsid w:val="0054639A"/>
    <w:rsid w:val="005463E5"/>
    <w:rsid w:val="005467AC"/>
    <w:rsid w:val="005468C4"/>
    <w:rsid w:val="00546A40"/>
    <w:rsid w:val="00546BD1"/>
    <w:rsid w:val="00546D76"/>
    <w:rsid w:val="00546D8F"/>
    <w:rsid w:val="00546DAB"/>
    <w:rsid w:val="00547376"/>
    <w:rsid w:val="005474A5"/>
    <w:rsid w:val="00547B61"/>
    <w:rsid w:val="00547BE3"/>
    <w:rsid w:val="00547D1C"/>
    <w:rsid w:val="00547E32"/>
    <w:rsid w:val="00547F07"/>
    <w:rsid w:val="005504BD"/>
    <w:rsid w:val="0055059C"/>
    <w:rsid w:val="005505B7"/>
    <w:rsid w:val="00550795"/>
    <w:rsid w:val="005508FB"/>
    <w:rsid w:val="00550CB8"/>
    <w:rsid w:val="0055126C"/>
    <w:rsid w:val="00551323"/>
    <w:rsid w:val="00551460"/>
    <w:rsid w:val="0055190B"/>
    <w:rsid w:val="00551AD9"/>
    <w:rsid w:val="00551CCC"/>
    <w:rsid w:val="00551CD8"/>
    <w:rsid w:val="00551CE6"/>
    <w:rsid w:val="0055218E"/>
    <w:rsid w:val="005523E1"/>
    <w:rsid w:val="0055258B"/>
    <w:rsid w:val="0055290C"/>
    <w:rsid w:val="00552B48"/>
    <w:rsid w:val="00552C01"/>
    <w:rsid w:val="005530FE"/>
    <w:rsid w:val="00553377"/>
    <w:rsid w:val="00553709"/>
    <w:rsid w:val="00553767"/>
    <w:rsid w:val="00553BD1"/>
    <w:rsid w:val="00553EE1"/>
    <w:rsid w:val="00554297"/>
    <w:rsid w:val="005544FC"/>
    <w:rsid w:val="00554525"/>
    <w:rsid w:val="00554670"/>
    <w:rsid w:val="00554848"/>
    <w:rsid w:val="0055505B"/>
    <w:rsid w:val="00555450"/>
    <w:rsid w:val="00555833"/>
    <w:rsid w:val="00555E4D"/>
    <w:rsid w:val="0055603B"/>
    <w:rsid w:val="005560FE"/>
    <w:rsid w:val="0055650E"/>
    <w:rsid w:val="00556620"/>
    <w:rsid w:val="005567EC"/>
    <w:rsid w:val="00556B40"/>
    <w:rsid w:val="00556B4E"/>
    <w:rsid w:val="00556C31"/>
    <w:rsid w:val="005571B9"/>
    <w:rsid w:val="005572A8"/>
    <w:rsid w:val="005573AE"/>
    <w:rsid w:val="00557ABE"/>
    <w:rsid w:val="00557F3B"/>
    <w:rsid w:val="00560486"/>
    <w:rsid w:val="0056062B"/>
    <w:rsid w:val="00560677"/>
    <w:rsid w:val="00560CF7"/>
    <w:rsid w:val="00560DC7"/>
    <w:rsid w:val="0056106F"/>
    <w:rsid w:val="00561555"/>
    <w:rsid w:val="00561571"/>
    <w:rsid w:val="005615F5"/>
    <w:rsid w:val="00561606"/>
    <w:rsid w:val="00561B35"/>
    <w:rsid w:val="00561CE1"/>
    <w:rsid w:val="00561CF1"/>
    <w:rsid w:val="00561F37"/>
    <w:rsid w:val="00562298"/>
    <w:rsid w:val="00562440"/>
    <w:rsid w:val="0056245D"/>
    <w:rsid w:val="00562A61"/>
    <w:rsid w:val="00562C36"/>
    <w:rsid w:val="00562CA8"/>
    <w:rsid w:val="00562DFE"/>
    <w:rsid w:val="00562E37"/>
    <w:rsid w:val="00562EB5"/>
    <w:rsid w:val="00562F08"/>
    <w:rsid w:val="00562F19"/>
    <w:rsid w:val="00562F4F"/>
    <w:rsid w:val="00562FF6"/>
    <w:rsid w:val="005632B5"/>
    <w:rsid w:val="0056396D"/>
    <w:rsid w:val="005639F7"/>
    <w:rsid w:val="00563CFC"/>
    <w:rsid w:val="00563E20"/>
    <w:rsid w:val="00563FE8"/>
    <w:rsid w:val="0056408B"/>
    <w:rsid w:val="0056415F"/>
    <w:rsid w:val="00564350"/>
    <w:rsid w:val="00564D1C"/>
    <w:rsid w:val="00564EC8"/>
    <w:rsid w:val="005652AB"/>
    <w:rsid w:val="005652B4"/>
    <w:rsid w:val="0056541D"/>
    <w:rsid w:val="0056571E"/>
    <w:rsid w:val="0056582F"/>
    <w:rsid w:val="0056585F"/>
    <w:rsid w:val="0056588B"/>
    <w:rsid w:val="00565DAC"/>
    <w:rsid w:val="00565E39"/>
    <w:rsid w:val="00566B1E"/>
    <w:rsid w:val="00566DB1"/>
    <w:rsid w:val="00567269"/>
    <w:rsid w:val="00567303"/>
    <w:rsid w:val="0056736F"/>
    <w:rsid w:val="005674D0"/>
    <w:rsid w:val="00567592"/>
    <w:rsid w:val="005676F6"/>
    <w:rsid w:val="005677BF"/>
    <w:rsid w:val="00567A42"/>
    <w:rsid w:val="00567C2E"/>
    <w:rsid w:val="00567EE5"/>
    <w:rsid w:val="005700A7"/>
    <w:rsid w:val="0057029F"/>
    <w:rsid w:val="00570380"/>
    <w:rsid w:val="005705B0"/>
    <w:rsid w:val="005706D1"/>
    <w:rsid w:val="005706DC"/>
    <w:rsid w:val="005708AE"/>
    <w:rsid w:val="00570A20"/>
    <w:rsid w:val="00570B23"/>
    <w:rsid w:val="00570DF0"/>
    <w:rsid w:val="00570E02"/>
    <w:rsid w:val="00570E1B"/>
    <w:rsid w:val="00570E39"/>
    <w:rsid w:val="005710DE"/>
    <w:rsid w:val="00571191"/>
    <w:rsid w:val="005713EB"/>
    <w:rsid w:val="00571CFF"/>
    <w:rsid w:val="00571D3D"/>
    <w:rsid w:val="005720D8"/>
    <w:rsid w:val="0057217B"/>
    <w:rsid w:val="005721F3"/>
    <w:rsid w:val="005723AE"/>
    <w:rsid w:val="005723D3"/>
    <w:rsid w:val="005724F1"/>
    <w:rsid w:val="00572536"/>
    <w:rsid w:val="0057263A"/>
    <w:rsid w:val="0057295C"/>
    <w:rsid w:val="005729A7"/>
    <w:rsid w:val="00572A4E"/>
    <w:rsid w:val="00572DBE"/>
    <w:rsid w:val="0057309E"/>
    <w:rsid w:val="0057313E"/>
    <w:rsid w:val="005732F1"/>
    <w:rsid w:val="0057388B"/>
    <w:rsid w:val="00573941"/>
    <w:rsid w:val="00573A2F"/>
    <w:rsid w:val="00573A47"/>
    <w:rsid w:val="00573AB9"/>
    <w:rsid w:val="00573B23"/>
    <w:rsid w:val="00573BA5"/>
    <w:rsid w:val="00573EEC"/>
    <w:rsid w:val="00574044"/>
    <w:rsid w:val="005743BF"/>
    <w:rsid w:val="00574692"/>
    <w:rsid w:val="00574760"/>
    <w:rsid w:val="0057485B"/>
    <w:rsid w:val="00574888"/>
    <w:rsid w:val="00574BE0"/>
    <w:rsid w:val="00574D55"/>
    <w:rsid w:val="00574ED6"/>
    <w:rsid w:val="005751B1"/>
    <w:rsid w:val="005756D3"/>
    <w:rsid w:val="005759DD"/>
    <w:rsid w:val="00575DA5"/>
    <w:rsid w:val="00576546"/>
    <w:rsid w:val="0057677C"/>
    <w:rsid w:val="00576827"/>
    <w:rsid w:val="00576E99"/>
    <w:rsid w:val="00577C34"/>
    <w:rsid w:val="00580132"/>
    <w:rsid w:val="00580320"/>
    <w:rsid w:val="00580442"/>
    <w:rsid w:val="00580495"/>
    <w:rsid w:val="0058066F"/>
    <w:rsid w:val="00580732"/>
    <w:rsid w:val="005809C4"/>
    <w:rsid w:val="005809D6"/>
    <w:rsid w:val="00580ADA"/>
    <w:rsid w:val="00580CB6"/>
    <w:rsid w:val="00580EE9"/>
    <w:rsid w:val="00580F3D"/>
    <w:rsid w:val="00581060"/>
    <w:rsid w:val="005814F9"/>
    <w:rsid w:val="00581694"/>
    <w:rsid w:val="0058175B"/>
    <w:rsid w:val="005818EC"/>
    <w:rsid w:val="00581937"/>
    <w:rsid w:val="005819E1"/>
    <w:rsid w:val="00581A21"/>
    <w:rsid w:val="00581B1C"/>
    <w:rsid w:val="00582006"/>
    <w:rsid w:val="0058203B"/>
    <w:rsid w:val="005820DF"/>
    <w:rsid w:val="005821CA"/>
    <w:rsid w:val="00582B09"/>
    <w:rsid w:val="00582B76"/>
    <w:rsid w:val="00582D84"/>
    <w:rsid w:val="00582E89"/>
    <w:rsid w:val="0058310F"/>
    <w:rsid w:val="00583364"/>
    <w:rsid w:val="00583410"/>
    <w:rsid w:val="0058342A"/>
    <w:rsid w:val="00583432"/>
    <w:rsid w:val="0058343B"/>
    <w:rsid w:val="00583629"/>
    <w:rsid w:val="00583655"/>
    <w:rsid w:val="005836CA"/>
    <w:rsid w:val="0058375A"/>
    <w:rsid w:val="00583FB9"/>
    <w:rsid w:val="0058412C"/>
    <w:rsid w:val="00584353"/>
    <w:rsid w:val="00584671"/>
    <w:rsid w:val="005847A7"/>
    <w:rsid w:val="00584B27"/>
    <w:rsid w:val="00584B73"/>
    <w:rsid w:val="00585022"/>
    <w:rsid w:val="005856A3"/>
    <w:rsid w:val="00585780"/>
    <w:rsid w:val="005859B0"/>
    <w:rsid w:val="00586231"/>
    <w:rsid w:val="0058649D"/>
    <w:rsid w:val="005864C1"/>
    <w:rsid w:val="00586A76"/>
    <w:rsid w:val="00586B21"/>
    <w:rsid w:val="0058720A"/>
    <w:rsid w:val="00587362"/>
    <w:rsid w:val="005874BE"/>
    <w:rsid w:val="0058760F"/>
    <w:rsid w:val="00587665"/>
    <w:rsid w:val="0058772F"/>
    <w:rsid w:val="0058778B"/>
    <w:rsid w:val="005877ED"/>
    <w:rsid w:val="005877F2"/>
    <w:rsid w:val="00587A1F"/>
    <w:rsid w:val="00587DD0"/>
    <w:rsid w:val="00587FB1"/>
    <w:rsid w:val="005901F6"/>
    <w:rsid w:val="00590362"/>
    <w:rsid w:val="0059070B"/>
    <w:rsid w:val="00590806"/>
    <w:rsid w:val="005908C9"/>
    <w:rsid w:val="00590A41"/>
    <w:rsid w:val="00590D23"/>
    <w:rsid w:val="00590D2E"/>
    <w:rsid w:val="00590DA1"/>
    <w:rsid w:val="00590E33"/>
    <w:rsid w:val="00590F4B"/>
    <w:rsid w:val="00591199"/>
    <w:rsid w:val="005913AE"/>
    <w:rsid w:val="005915FF"/>
    <w:rsid w:val="005916C9"/>
    <w:rsid w:val="005918ED"/>
    <w:rsid w:val="00591B29"/>
    <w:rsid w:val="00591B38"/>
    <w:rsid w:val="00591C31"/>
    <w:rsid w:val="00592020"/>
    <w:rsid w:val="005922D7"/>
    <w:rsid w:val="0059235A"/>
    <w:rsid w:val="00592389"/>
    <w:rsid w:val="005923B9"/>
    <w:rsid w:val="00592589"/>
    <w:rsid w:val="00592905"/>
    <w:rsid w:val="005929C2"/>
    <w:rsid w:val="00592B59"/>
    <w:rsid w:val="00592B89"/>
    <w:rsid w:val="00592B9F"/>
    <w:rsid w:val="00592C17"/>
    <w:rsid w:val="0059314B"/>
    <w:rsid w:val="005932FF"/>
    <w:rsid w:val="00593482"/>
    <w:rsid w:val="00593648"/>
    <w:rsid w:val="0059374E"/>
    <w:rsid w:val="00593BC9"/>
    <w:rsid w:val="00593CD3"/>
    <w:rsid w:val="005941F6"/>
    <w:rsid w:val="00594397"/>
    <w:rsid w:val="00594507"/>
    <w:rsid w:val="00594573"/>
    <w:rsid w:val="0059470E"/>
    <w:rsid w:val="00594CBB"/>
    <w:rsid w:val="00594DE6"/>
    <w:rsid w:val="00594E5F"/>
    <w:rsid w:val="00595060"/>
    <w:rsid w:val="005950BC"/>
    <w:rsid w:val="005955CE"/>
    <w:rsid w:val="005959B2"/>
    <w:rsid w:val="00595A73"/>
    <w:rsid w:val="00595A99"/>
    <w:rsid w:val="00595E7C"/>
    <w:rsid w:val="00596110"/>
    <w:rsid w:val="005962BB"/>
    <w:rsid w:val="00596525"/>
    <w:rsid w:val="005967BE"/>
    <w:rsid w:val="00596889"/>
    <w:rsid w:val="00596A4A"/>
    <w:rsid w:val="00596B7D"/>
    <w:rsid w:val="00596D7B"/>
    <w:rsid w:val="00596F20"/>
    <w:rsid w:val="005970A0"/>
    <w:rsid w:val="00597877"/>
    <w:rsid w:val="00597B9C"/>
    <w:rsid w:val="005A002D"/>
    <w:rsid w:val="005A04B0"/>
    <w:rsid w:val="005A04EA"/>
    <w:rsid w:val="005A05C5"/>
    <w:rsid w:val="005A069E"/>
    <w:rsid w:val="005A06CE"/>
    <w:rsid w:val="005A06F8"/>
    <w:rsid w:val="005A0905"/>
    <w:rsid w:val="005A0B5C"/>
    <w:rsid w:val="005A0C8B"/>
    <w:rsid w:val="005A0D71"/>
    <w:rsid w:val="005A1164"/>
    <w:rsid w:val="005A13F5"/>
    <w:rsid w:val="005A147F"/>
    <w:rsid w:val="005A1581"/>
    <w:rsid w:val="005A15B4"/>
    <w:rsid w:val="005A1773"/>
    <w:rsid w:val="005A18E7"/>
    <w:rsid w:val="005A1DF2"/>
    <w:rsid w:val="005A1E27"/>
    <w:rsid w:val="005A1E8E"/>
    <w:rsid w:val="005A1FAE"/>
    <w:rsid w:val="005A2038"/>
    <w:rsid w:val="005A2062"/>
    <w:rsid w:val="005A228C"/>
    <w:rsid w:val="005A2331"/>
    <w:rsid w:val="005A2492"/>
    <w:rsid w:val="005A28C2"/>
    <w:rsid w:val="005A28F9"/>
    <w:rsid w:val="005A2C1E"/>
    <w:rsid w:val="005A2D1F"/>
    <w:rsid w:val="005A2F54"/>
    <w:rsid w:val="005A344F"/>
    <w:rsid w:val="005A38ED"/>
    <w:rsid w:val="005A3BC0"/>
    <w:rsid w:val="005A3CB6"/>
    <w:rsid w:val="005A3E0B"/>
    <w:rsid w:val="005A40AD"/>
    <w:rsid w:val="005A42C1"/>
    <w:rsid w:val="005A4315"/>
    <w:rsid w:val="005A45DC"/>
    <w:rsid w:val="005A4699"/>
    <w:rsid w:val="005A46B8"/>
    <w:rsid w:val="005A48A1"/>
    <w:rsid w:val="005A4A6F"/>
    <w:rsid w:val="005A4C7D"/>
    <w:rsid w:val="005A540E"/>
    <w:rsid w:val="005A5A9D"/>
    <w:rsid w:val="005A5DE3"/>
    <w:rsid w:val="005A6088"/>
    <w:rsid w:val="005A61FD"/>
    <w:rsid w:val="005A6AC3"/>
    <w:rsid w:val="005A6B9C"/>
    <w:rsid w:val="005A6BF6"/>
    <w:rsid w:val="005A6ED1"/>
    <w:rsid w:val="005A6FEB"/>
    <w:rsid w:val="005A7001"/>
    <w:rsid w:val="005A75E6"/>
    <w:rsid w:val="005A7684"/>
    <w:rsid w:val="005A7722"/>
    <w:rsid w:val="005A7850"/>
    <w:rsid w:val="005A79E2"/>
    <w:rsid w:val="005B01F4"/>
    <w:rsid w:val="005B056F"/>
    <w:rsid w:val="005B0571"/>
    <w:rsid w:val="005B05EE"/>
    <w:rsid w:val="005B0880"/>
    <w:rsid w:val="005B08EE"/>
    <w:rsid w:val="005B0A2C"/>
    <w:rsid w:val="005B0E99"/>
    <w:rsid w:val="005B1183"/>
    <w:rsid w:val="005B11F8"/>
    <w:rsid w:val="005B1242"/>
    <w:rsid w:val="005B1354"/>
    <w:rsid w:val="005B1376"/>
    <w:rsid w:val="005B157A"/>
    <w:rsid w:val="005B1697"/>
    <w:rsid w:val="005B16C2"/>
    <w:rsid w:val="005B1CA9"/>
    <w:rsid w:val="005B1F8A"/>
    <w:rsid w:val="005B22AA"/>
    <w:rsid w:val="005B2388"/>
    <w:rsid w:val="005B2712"/>
    <w:rsid w:val="005B3515"/>
    <w:rsid w:val="005B352D"/>
    <w:rsid w:val="005B3886"/>
    <w:rsid w:val="005B3D0F"/>
    <w:rsid w:val="005B3E8C"/>
    <w:rsid w:val="005B5147"/>
    <w:rsid w:val="005B550C"/>
    <w:rsid w:val="005B5649"/>
    <w:rsid w:val="005B5A36"/>
    <w:rsid w:val="005B5ABC"/>
    <w:rsid w:val="005B5B2F"/>
    <w:rsid w:val="005B5DEA"/>
    <w:rsid w:val="005B5F8E"/>
    <w:rsid w:val="005B5FE7"/>
    <w:rsid w:val="005B606B"/>
    <w:rsid w:val="005B6269"/>
    <w:rsid w:val="005B62CF"/>
    <w:rsid w:val="005B64BC"/>
    <w:rsid w:val="005B6584"/>
    <w:rsid w:val="005B6715"/>
    <w:rsid w:val="005B6CB5"/>
    <w:rsid w:val="005B6D65"/>
    <w:rsid w:val="005B6F23"/>
    <w:rsid w:val="005B736C"/>
    <w:rsid w:val="005B7532"/>
    <w:rsid w:val="005B7563"/>
    <w:rsid w:val="005B75C1"/>
    <w:rsid w:val="005B7AC7"/>
    <w:rsid w:val="005B7AE5"/>
    <w:rsid w:val="005B7DC9"/>
    <w:rsid w:val="005B7FCB"/>
    <w:rsid w:val="005C002D"/>
    <w:rsid w:val="005C06A9"/>
    <w:rsid w:val="005C09D2"/>
    <w:rsid w:val="005C0BEA"/>
    <w:rsid w:val="005C0D80"/>
    <w:rsid w:val="005C0DFB"/>
    <w:rsid w:val="005C0ED2"/>
    <w:rsid w:val="005C1559"/>
    <w:rsid w:val="005C17BF"/>
    <w:rsid w:val="005C19B6"/>
    <w:rsid w:val="005C1BD5"/>
    <w:rsid w:val="005C24EF"/>
    <w:rsid w:val="005C26AC"/>
    <w:rsid w:val="005C27AB"/>
    <w:rsid w:val="005C29C2"/>
    <w:rsid w:val="005C2B16"/>
    <w:rsid w:val="005C2F97"/>
    <w:rsid w:val="005C37EC"/>
    <w:rsid w:val="005C3A2F"/>
    <w:rsid w:val="005C3A75"/>
    <w:rsid w:val="005C3ABF"/>
    <w:rsid w:val="005C3BFA"/>
    <w:rsid w:val="005C3C59"/>
    <w:rsid w:val="005C4ACE"/>
    <w:rsid w:val="005C4C1D"/>
    <w:rsid w:val="005C4C62"/>
    <w:rsid w:val="005C4D4F"/>
    <w:rsid w:val="005C4E55"/>
    <w:rsid w:val="005C50F5"/>
    <w:rsid w:val="005C5158"/>
    <w:rsid w:val="005C5358"/>
    <w:rsid w:val="005C544F"/>
    <w:rsid w:val="005C5A29"/>
    <w:rsid w:val="005C5CD6"/>
    <w:rsid w:val="005C5FB2"/>
    <w:rsid w:val="005C62E9"/>
    <w:rsid w:val="005C6384"/>
    <w:rsid w:val="005C64CA"/>
    <w:rsid w:val="005C65A0"/>
    <w:rsid w:val="005C671D"/>
    <w:rsid w:val="005C6854"/>
    <w:rsid w:val="005C6ACF"/>
    <w:rsid w:val="005C6D05"/>
    <w:rsid w:val="005C6D38"/>
    <w:rsid w:val="005C70E5"/>
    <w:rsid w:val="005C7215"/>
    <w:rsid w:val="005C7232"/>
    <w:rsid w:val="005C729D"/>
    <w:rsid w:val="005C7377"/>
    <w:rsid w:val="005C7480"/>
    <w:rsid w:val="005C7A56"/>
    <w:rsid w:val="005C7B02"/>
    <w:rsid w:val="005C7E67"/>
    <w:rsid w:val="005D053D"/>
    <w:rsid w:val="005D0775"/>
    <w:rsid w:val="005D081A"/>
    <w:rsid w:val="005D095C"/>
    <w:rsid w:val="005D0C88"/>
    <w:rsid w:val="005D150E"/>
    <w:rsid w:val="005D1955"/>
    <w:rsid w:val="005D19A7"/>
    <w:rsid w:val="005D19F6"/>
    <w:rsid w:val="005D1B3E"/>
    <w:rsid w:val="005D1E03"/>
    <w:rsid w:val="005D21C9"/>
    <w:rsid w:val="005D2237"/>
    <w:rsid w:val="005D2244"/>
    <w:rsid w:val="005D26F4"/>
    <w:rsid w:val="005D27C0"/>
    <w:rsid w:val="005D2E22"/>
    <w:rsid w:val="005D33E9"/>
    <w:rsid w:val="005D340E"/>
    <w:rsid w:val="005D355C"/>
    <w:rsid w:val="005D3A6F"/>
    <w:rsid w:val="005D3F64"/>
    <w:rsid w:val="005D4C6B"/>
    <w:rsid w:val="005D4F66"/>
    <w:rsid w:val="005D50B3"/>
    <w:rsid w:val="005D5165"/>
    <w:rsid w:val="005D544E"/>
    <w:rsid w:val="005D58C8"/>
    <w:rsid w:val="005D592C"/>
    <w:rsid w:val="005D5AC4"/>
    <w:rsid w:val="005D5EB1"/>
    <w:rsid w:val="005D603D"/>
    <w:rsid w:val="005D60A5"/>
    <w:rsid w:val="005D624E"/>
    <w:rsid w:val="005D65B2"/>
    <w:rsid w:val="005D660F"/>
    <w:rsid w:val="005D6C3E"/>
    <w:rsid w:val="005D6D6A"/>
    <w:rsid w:val="005D70DB"/>
    <w:rsid w:val="005D70FE"/>
    <w:rsid w:val="005D7105"/>
    <w:rsid w:val="005D72B4"/>
    <w:rsid w:val="005D7B44"/>
    <w:rsid w:val="005D7D3E"/>
    <w:rsid w:val="005D7EEF"/>
    <w:rsid w:val="005E00C3"/>
    <w:rsid w:val="005E0B61"/>
    <w:rsid w:val="005E0BC8"/>
    <w:rsid w:val="005E0C1D"/>
    <w:rsid w:val="005E0DE5"/>
    <w:rsid w:val="005E0F85"/>
    <w:rsid w:val="005E1113"/>
    <w:rsid w:val="005E135F"/>
    <w:rsid w:val="005E21AE"/>
    <w:rsid w:val="005E2415"/>
    <w:rsid w:val="005E252E"/>
    <w:rsid w:val="005E26C0"/>
    <w:rsid w:val="005E2955"/>
    <w:rsid w:val="005E29D4"/>
    <w:rsid w:val="005E2A4A"/>
    <w:rsid w:val="005E2B7D"/>
    <w:rsid w:val="005E2F45"/>
    <w:rsid w:val="005E2FE1"/>
    <w:rsid w:val="005E3157"/>
    <w:rsid w:val="005E3327"/>
    <w:rsid w:val="005E37DF"/>
    <w:rsid w:val="005E3920"/>
    <w:rsid w:val="005E3A27"/>
    <w:rsid w:val="005E3AB9"/>
    <w:rsid w:val="005E3FCC"/>
    <w:rsid w:val="005E4282"/>
    <w:rsid w:val="005E470D"/>
    <w:rsid w:val="005E49AE"/>
    <w:rsid w:val="005E4A25"/>
    <w:rsid w:val="005E4B1D"/>
    <w:rsid w:val="005E4EAE"/>
    <w:rsid w:val="005E4EDB"/>
    <w:rsid w:val="005E50F2"/>
    <w:rsid w:val="005E5571"/>
    <w:rsid w:val="005E5619"/>
    <w:rsid w:val="005E5725"/>
    <w:rsid w:val="005E5736"/>
    <w:rsid w:val="005E5C18"/>
    <w:rsid w:val="005E60DB"/>
    <w:rsid w:val="005E610B"/>
    <w:rsid w:val="005E6159"/>
    <w:rsid w:val="005E6265"/>
    <w:rsid w:val="005E652A"/>
    <w:rsid w:val="005E6593"/>
    <w:rsid w:val="005E6691"/>
    <w:rsid w:val="005E6899"/>
    <w:rsid w:val="005E68A7"/>
    <w:rsid w:val="005E6D5A"/>
    <w:rsid w:val="005E6E1F"/>
    <w:rsid w:val="005E6FC3"/>
    <w:rsid w:val="005E712A"/>
    <w:rsid w:val="005E71EB"/>
    <w:rsid w:val="005E75B2"/>
    <w:rsid w:val="005E78FC"/>
    <w:rsid w:val="005E794A"/>
    <w:rsid w:val="005E7B29"/>
    <w:rsid w:val="005E7E38"/>
    <w:rsid w:val="005E7F89"/>
    <w:rsid w:val="005F01C8"/>
    <w:rsid w:val="005F01F6"/>
    <w:rsid w:val="005F0546"/>
    <w:rsid w:val="005F07A4"/>
    <w:rsid w:val="005F097B"/>
    <w:rsid w:val="005F0DB1"/>
    <w:rsid w:val="005F0F50"/>
    <w:rsid w:val="005F1015"/>
    <w:rsid w:val="005F10D2"/>
    <w:rsid w:val="005F1376"/>
    <w:rsid w:val="005F18DF"/>
    <w:rsid w:val="005F19E4"/>
    <w:rsid w:val="005F1AB8"/>
    <w:rsid w:val="005F1C63"/>
    <w:rsid w:val="005F1D57"/>
    <w:rsid w:val="005F21D9"/>
    <w:rsid w:val="005F240D"/>
    <w:rsid w:val="005F2510"/>
    <w:rsid w:val="005F2F98"/>
    <w:rsid w:val="005F346B"/>
    <w:rsid w:val="005F3487"/>
    <w:rsid w:val="005F3803"/>
    <w:rsid w:val="005F3870"/>
    <w:rsid w:val="005F3A47"/>
    <w:rsid w:val="005F3FA6"/>
    <w:rsid w:val="005F4A6C"/>
    <w:rsid w:val="005F4B58"/>
    <w:rsid w:val="005F559A"/>
    <w:rsid w:val="005F55A9"/>
    <w:rsid w:val="005F5686"/>
    <w:rsid w:val="005F591E"/>
    <w:rsid w:val="005F5B16"/>
    <w:rsid w:val="005F5E6B"/>
    <w:rsid w:val="005F62B9"/>
    <w:rsid w:val="005F6418"/>
    <w:rsid w:val="005F6465"/>
    <w:rsid w:val="005F6497"/>
    <w:rsid w:val="005F651D"/>
    <w:rsid w:val="005F65B2"/>
    <w:rsid w:val="005F6936"/>
    <w:rsid w:val="005F6C39"/>
    <w:rsid w:val="005F6DA9"/>
    <w:rsid w:val="005F6DDC"/>
    <w:rsid w:val="005F7631"/>
    <w:rsid w:val="005F7934"/>
    <w:rsid w:val="005F7AF1"/>
    <w:rsid w:val="005F7BAD"/>
    <w:rsid w:val="005F7EB7"/>
    <w:rsid w:val="005F7FAB"/>
    <w:rsid w:val="006004A9"/>
    <w:rsid w:val="006004C4"/>
    <w:rsid w:val="006004DA"/>
    <w:rsid w:val="00600556"/>
    <w:rsid w:val="00600794"/>
    <w:rsid w:val="00600CDC"/>
    <w:rsid w:val="00600DF4"/>
    <w:rsid w:val="00600F69"/>
    <w:rsid w:val="006016D6"/>
    <w:rsid w:val="0060190B"/>
    <w:rsid w:val="00601991"/>
    <w:rsid w:val="006019C7"/>
    <w:rsid w:val="00601A7F"/>
    <w:rsid w:val="00601A8D"/>
    <w:rsid w:val="00601AD6"/>
    <w:rsid w:val="00601BA3"/>
    <w:rsid w:val="00601E22"/>
    <w:rsid w:val="00602365"/>
    <w:rsid w:val="00602B66"/>
    <w:rsid w:val="00602E1A"/>
    <w:rsid w:val="00602E7E"/>
    <w:rsid w:val="00602F92"/>
    <w:rsid w:val="00603242"/>
    <w:rsid w:val="0060347D"/>
    <w:rsid w:val="0060358F"/>
    <w:rsid w:val="0060360E"/>
    <w:rsid w:val="00603A2C"/>
    <w:rsid w:val="00603CB0"/>
    <w:rsid w:val="00603F40"/>
    <w:rsid w:val="006041C7"/>
    <w:rsid w:val="00604546"/>
    <w:rsid w:val="006045E4"/>
    <w:rsid w:val="0060463C"/>
    <w:rsid w:val="006046C4"/>
    <w:rsid w:val="00604ABA"/>
    <w:rsid w:val="00604B27"/>
    <w:rsid w:val="00604FC6"/>
    <w:rsid w:val="006050FB"/>
    <w:rsid w:val="006052E5"/>
    <w:rsid w:val="0060565B"/>
    <w:rsid w:val="00605927"/>
    <w:rsid w:val="00605CFE"/>
    <w:rsid w:val="00606063"/>
    <w:rsid w:val="0060619D"/>
    <w:rsid w:val="00606215"/>
    <w:rsid w:val="006062F3"/>
    <w:rsid w:val="0060646F"/>
    <w:rsid w:val="006065F9"/>
    <w:rsid w:val="006069E2"/>
    <w:rsid w:val="00606AAE"/>
    <w:rsid w:val="00606B4B"/>
    <w:rsid w:val="00607117"/>
    <w:rsid w:val="006071F5"/>
    <w:rsid w:val="00607221"/>
    <w:rsid w:val="00607227"/>
    <w:rsid w:val="0060759B"/>
    <w:rsid w:val="006077A9"/>
    <w:rsid w:val="006077C6"/>
    <w:rsid w:val="00607816"/>
    <w:rsid w:val="0060788D"/>
    <w:rsid w:val="00607BF5"/>
    <w:rsid w:val="00607F45"/>
    <w:rsid w:val="006103DE"/>
    <w:rsid w:val="00610494"/>
    <w:rsid w:val="006105BA"/>
    <w:rsid w:val="0061086E"/>
    <w:rsid w:val="00610939"/>
    <w:rsid w:val="00610A01"/>
    <w:rsid w:val="00610D50"/>
    <w:rsid w:val="006111D0"/>
    <w:rsid w:val="006113D3"/>
    <w:rsid w:val="006113E1"/>
    <w:rsid w:val="006114FC"/>
    <w:rsid w:val="006115E9"/>
    <w:rsid w:val="00611735"/>
    <w:rsid w:val="006117F6"/>
    <w:rsid w:val="00611A42"/>
    <w:rsid w:val="00611A4D"/>
    <w:rsid w:val="00611ABF"/>
    <w:rsid w:val="0061200D"/>
    <w:rsid w:val="006121C7"/>
    <w:rsid w:val="006122FA"/>
    <w:rsid w:val="0061243F"/>
    <w:rsid w:val="0061254B"/>
    <w:rsid w:val="006127EF"/>
    <w:rsid w:val="00612A24"/>
    <w:rsid w:val="00613040"/>
    <w:rsid w:val="0061348A"/>
    <w:rsid w:val="00613615"/>
    <w:rsid w:val="006136AE"/>
    <w:rsid w:val="006136C4"/>
    <w:rsid w:val="00613B02"/>
    <w:rsid w:val="00613C40"/>
    <w:rsid w:val="00613E20"/>
    <w:rsid w:val="00613EB7"/>
    <w:rsid w:val="00613FC3"/>
    <w:rsid w:val="006140CF"/>
    <w:rsid w:val="006140F9"/>
    <w:rsid w:val="006140FB"/>
    <w:rsid w:val="00614446"/>
    <w:rsid w:val="006149F0"/>
    <w:rsid w:val="00614B6E"/>
    <w:rsid w:val="0061526E"/>
    <w:rsid w:val="006155A1"/>
    <w:rsid w:val="00615868"/>
    <w:rsid w:val="00615D97"/>
    <w:rsid w:val="00615F6E"/>
    <w:rsid w:val="00616250"/>
    <w:rsid w:val="0061634C"/>
    <w:rsid w:val="00616B9B"/>
    <w:rsid w:val="00616C1B"/>
    <w:rsid w:val="00616C2F"/>
    <w:rsid w:val="00616D4B"/>
    <w:rsid w:val="00616F12"/>
    <w:rsid w:val="006170E4"/>
    <w:rsid w:val="006172E2"/>
    <w:rsid w:val="00617510"/>
    <w:rsid w:val="0061771C"/>
    <w:rsid w:val="00617CC9"/>
    <w:rsid w:val="00620201"/>
    <w:rsid w:val="0062037C"/>
    <w:rsid w:val="00620384"/>
    <w:rsid w:val="006203F9"/>
    <w:rsid w:val="00620B57"/>
    <w:rsid w:val="00620BD8"/>
    <w:rsid w:val="0062117E"/>
    <w:rsid w:val="006215BE"/>
    <w:rsid w:val="006215CD"/>
    <w:rsid w:val="006215E7"/>
    <w:rsid w:val="0062161B"/>
    <w:rsid w:val="00621BDD"/>
    <w:rsid w:val="00621C18"/>
    <w:rsid w:val="00621EB3"/>
    <w:rsid w:val="00622203"/>
    <w:rsid w:val="0062234E"/>
    <w:rsid w:val="00622778"/>
    <w:rsid w:val="00622819"/>
    <w:rsid w:val="00622B3A"/>
    <w:rsid w:val="00622F6B"/>
    <w:rsid w:val="00623017"/>
    <w:rsid w:val="0062323B"/>
    <w:rsid w:val="00623862"/>
    <w:rsid w:val="0062398E"/>
    <w:rsid w:val="00623C5E"/>
    <w:rsid w:val="006241E0"/>
    <w:rsid w:val="00624447"/>
    <w:rsid w:val="0062448F"/>
    <w:rsid w:val="0062457F"/>
    <w:rsid w:val="00624807"/>
    <w:rsid w:val="006248B2"/>
    <w:rsid w:val="00624920"/>
    <w:rsid w:val="00624E9B"/>
    <w:rsid w:val="00624FB4"/>
    <w:rsid w:val="00625138"/>
    <w:rsid w:val="0062544A"/>
    <w:rsid w:val="0062559B"/>
    <w:rsid w:val="006259C2"/>
    <w:rsid w:val="00625C61"/>
    <w:rsid w:val="00625E69"/>
    <w:rsid w:val="006260BF"/>
    <w:rsid w:val="0062622F"/>
    <w:rsid w:val="00626665"/>
    <w:rsid w:val="0062674D"/>
    <w:rsid w:val="00626836"/>
    <w:rsid w:val="006268D1"/>
    <w:rsid w:val="006268EA"/>
    <w:rsid w:val="0062697F"/>
    <w:rsid w:val="00626B51"/>
    <w:rsid w:val="00626C5C"/>
    <w:rsid w:val="00626FB2"/>
    <w:rsid w:val="006272AE"/>
    <w:rsid w:val="006275E8"/>
    <w:rsid w:val="00627646"/>
    <w:rsid w:val="00627E12"/>
    <w:rsid w:val="006300F2"/>
    <w:rsid w:val="00630526"/>
    <w:rsid w:val="006305F3"/>
    <w:rsid w:val="00630ABB"/>
    <w:rsid w:val="0063102D"/>
    <w:rsid w:val="006314AE"/>
    <w:rsid w:val="0063156C"/>
    <w:rsid w:val="0063165C"/>
    <w:rsid w:val="006317CE"/>
    <w:rsid w:val="0063186D"/>
    <w:rsid w:val="006318E9"/>
    <w:rsid w:val="00631AEC"/>
    <w:rsid w:val="00631D5F"/>
    <w:rsid w:val="00631D9B"/>
    <w:rsid w:val="00631F4C"/>
    <w:rsid w:val="00631FA1"/>
    <w:rsid w:val="0063209B"/>
    <w:rsid w:val="0063212A"/>
    <w:rsid w:val="0063240E"/>
    <w:rsid w:val="006324D9"/>
    <w:rsid w:val="006326E6"/>
    <w:rsid w:val="00632A4B"/>
    <w:rsid w:val="006333A2"/>
    <w:rsid w:val="006336FD"/>
    <w:rsid w:val="006338A9"/>
    <w:rsid w:val="0063393A"/>
    <w:rsid w:val="00633E8D"/>
    <w:rsid w:val="00634665"/>
    <w:rsid w:val="00634683"/>
    <w:rsid w:val="006348A9"/>
    <w:rsid w:val="00634984"/>
    <w:rsid w:val="0063553E"/>
    <w:rsid w:val="00635663"/>
    <w:rsid w:val="00635685"/>
    <w:rsid w:val="006357BA"/>
    <w:rsid w:val="00635990"/>
    <w:rsid w:val="00635F94"/>
    <w:rsid w:val="006360E1"/>
    <w:rsid w:val="00636385"/>
    <w:rsid w:val="00636496"/>
    <w:rsid w:val="00636BE9"/>
    <w:rsid w:val="00637050"/>
    <w:rsid w:val="006371BE"/>
    <w:rsid w:val="00637298"/>
    <w:rsid w:val="00637499"/>
    <w:rsid w:val="006379F7"/>
    <w:rsid w:val="00637B18"/>
    <w:rsid w:val="00637BF9"/>
    <w:rsid w:val="00640315"/>
    <w:rsid w:val="00640409"/>
    <w:rsid w:val="00640474"/>
    <w:rsid w:val="00640701"/>
    <w:rsid w:val="00640883"/>
    <w:rsid w:val="006408CB"/>
    <w:rsid w:val="00640B5C"/>
    <w:rsid w:val="00640BA1"/>
    <w:rsid w:val="00640DF8"/>
    <w:rsid w:val="00640E6D"/>
    <w:rsid w:val="00640FB4"/>
    <w:rsid w:val="006415C1"/>
    <w:rsid w:val="0064163B"/>
    <w:rsid w:val="00641A22"/>
    <w:rsid w:val="00641EBD"/>
    <w:rsid w:val="0064208B"/>
    <w:rsid w:val="006422EB"/>
    <w:rsid w:val="006423A9"/>
    <w:rsid w:val="0064275F"/>
    <w:rsid w:val="00642CB4"/>
    <w:rsid w:val="006433BB"/>
    <w:rsid w:val="00643445"/>
    <w:rsid w:val="006436F0"/>
    <w:rsid w:val="00643889"/>
    <w:rsid w:val="006439EC"/>
    <w:rsid w:val="00643C1B"/>
    <w:rsid w:val="00643CB6"/>
    <w:rsid w:val="00644001"/>
    <w:rsid w:val="00644211"/>
    <w:rsid w:val="00644566"/>
    <w:rsid w:val="006446E2"/>
    <w:rsid w:val="0064473D"/>
    <w:rsid w:val="0064484F"/>
    <w:rsid w:val="00644BE1"/>
    <w:rsid w:val="00645128"/>
    <w:rsid w:val="0064579D"/>
    <w:rsid w:val="00645B3D"/>
    <w:rsid w:val="00645B8A"/>
    <w:rsid w:val="00645BEC"/>
    <w:rsid w:val="00646430"/>
    <w:rsid w:val="0064668D"/>
    <w:rsid w:val="006466EF"/>
    <w:rsid w:val="0064680A"/>
    <w:rsid w:val="0064693D"/>
    <w:rsid w:val="00646EF7"/>
    <w:rsid w:val="00646F2C"/>
    <w:rsid w:val="00647697"/>
    <w:rsid w:val="006478E1"/>
    <w:rsid w:val="00647AAA"/>
    <w:rsid w:val="00647D24"/>
    <w:rsid w:val="00647DDF"/>
    <w:rsid w:val="006503B8"/>
    <w:rsid w:val="006504BA"/>
    <w:rsid w:val="006505F5"/>
    <w:rsid w:val="00650880"/>
    <w:rsid w:val="00650D70"/>
    <w:rsid w:val="006514A0"/>
    <w:rsid w:val="00651B85"/>
    <w:rsid w:val="00651EC7"/>
    <w:rsid w:val="00652814"/>
    <w:rsid w:val="00652837"/>
    <w:rsid w:val="0065299C"/>
    <w:rsid w:val="00652BEE"/>
    <w:rsid w:val="00652E59"/>
    <w:rsid w:val="00653082"/>
    <w:rsid w:val="006532BB"/>
    <w:rsid w:val="00653460"/>
    <w:rsid w:val="006534BA"/>
    <w:rsid w:val="00653787"/>
    <w:rsid w:val="0065383C"/>
    <w:rsid w:val="006539D8"/>
    <w:rsid w:val="00654036"/>
    <w:rsid w:val="00654842"/>
    <w:rsid w:val="00654E80"/>
    <w:rsid w:val="00654F34"/>
    <w:rsid w:val="006550C5"/>
    <w:rsid w:val="00655682"/>
    <w:rsid w:val="006556DF"/>
    <w:rsid w:val="00655794"/>
    <w:rsid w:val="00655FD5"/>
    <w:rsid w:val="006566FF"/>
    <w:rsid w:val="006570FC"/>
    <w:rsid w:val="00657383"/>
    <w:rsid w:val="0065793F"/>
    <w:rsid w:val="00657A6A"/>
    <w:rsid w:val="00657E52"/>
    <w:rsid w:val="00657F7C"/>
    <w:rsid w:val="00657FEF"/>
    <w:rsid w:val="0066015D"/>
    <w:rsid w:val="006602E7"/>
    <w:rsid w:val="0066052B"/>
    <w:rsid w:val="00660613"/>
    <w:rsid w:val="0066078D"/>
    <w:rsid w:val="00660825"/>
    <w:rsid w:val="00660A08"/>
    <w:rsid w:val="00660BB0"/>
    <w:rsid w:val="00660CD5"/>
    <w:rsid w:val="00660DE0"/>
    <w:rsid w:val="00660E6E"/>
    <w:rsid w:val="00660E7D"/>
    <w:rsid w:val="00661304"/>
    <w:rsid w:val="006616DA"/>
    <w:rsid w:val="00661742"/>
    <w:rsid w:val="006619C1"/>
    <w:rsid w:val="00661ED7"/>
    <w:rsid w:val="0066212E"/>
    <w:rsid w:val="0066215D"/>
    <w:rsid w:val="0066216A"/>
    <w:rsid w:val="0066234C"/>
    <w:rsid w:val="00662759"/>
    <w:rsid w:val="00662BA7"/>
    <w:rsid w:val="00662F9F"/>
    <w:rsid w:val="00662FF4"/>
    <w:rsid w:val="006632BA"/>
    <w:rsid w:val="00663437"/>
    <w:rsid w:val="0066369C"/>
    <w:rsid w:val="006637A9"/>
    <w:rsid w:val="00663B77"/>
    <w:rsid w:val="00664025"/>
    <w:rsid w:val="00664144"/>
    <w:rsid w:val="0066414F"/>
    <w:rsid w:val="006644CD"/>
    <w:rsid w:val="00664805"/>
    <w:rsid w:val="00664B55"/>
    <w:rsid w:val="00664D23"/>
    <w:rsid w:val="00664E6B"/>
    <w:rsid w:val="00665123"/>
    <w:rsid w:val="006651DD"/>
    <w:rsid w:val="006652ED"/>
    <w:rsid w:val="00665E51"/>
    <w:rsid w:val="00665F4A"/>
    <w:rsid w:val="00666053"/>
    <w:rsid w:val="006660DE"/>
    <w:rsid w:val="0066642D"/>
    <w:rsid w:val="00666789"/>
    <w:rsid w:val="00666D60"/>
    <w:rsid w:val="00666D74"/>
    <w:rsid w:val="006671F5"/>
    <w:rsid w:val="006672ED"/>
    <w:rsid w:val="00667C22"/>
    <w:rsid w:val="00667DFC"/>
    <w:rsid w:val="00667EC3"/>
    <w:rsid w:val="00667F13"/>
    <w:rsid w:val="00667F81"/>
    <w:rsid w:val="0067009E"/>
    <w:rsid w:val="00670600"/>
    <w:rsid w:val="0067072D"/>
    <w:rsid w:val="006709A3"/>
    <w:rsid w:val="00670BCD"/>
    <w:rsid w:val="00670E3D"/>
    <w:rsid w:val="00670FA9"/>
    <w:rsid w:val="006710A7"/>
    <w:rsid w:val="0067126C"/>
    <w:rsid w:val="0067133A"/>
    <w:rsid w:val="006717E6"/>
    <w:rsid w:val="00671865"/>
    <w:rsid w:val="0067186D"/>
    <w:rsid w:val="006718EC"/>
    <w:rsid w:val="00671C21"/>
    <w:rsid w:val="00671C95"/>
    <w:rsid w:val="00671CC9"/>
    <w:rsid w:val="00671D63"/>
    <w:rsid w:val="00671E64"/>
    <w:rsid w:val="00671E7B"/>
    <w:rsid w:val="00671EC9"/>
    <w:rsid w:val="00671F6A"/>
    <w:rsid w:val="0067216A"/>
    <w:rsid w:val="00672BE2"/>
    <w:rsid w:val="00672D10"/>
    <w:rsid w:val="00672D35"/>
    <w:rsid w:val="00672DC2"/>
    <w:rsid w:val="00672DF7"/>
    <w:rsid w:val="00673428"/>
    <w:rsid w:val="00673931"/>
    <w:rsid w:val="00673A2B"/>
    <w:rsid w:val="00673A81"/>
    <w:rsid w:val="00673D66"/>
    <w:rsid w:val="006743B4"/>
    <w:rsid w:val="0067443D"/>
    <w:rsid w:val="00674469"/>
    <w:rsid w:val="006746F0"/>
    <w:rsid w:val="006748C9"/>
    <w:rsid w:val="006748CD"/>
    <w:rsid w:val="00674A06"/>
    <w:rsid w:val="00674C79"/>
    <w:rsid w:val="00674E2D"/>
    <w:rsid w:val="00674F2A"/>
    <w:rsid w:val="00675061"/>
    <w:rsid w:val="006750A3"/>
    <w:rsid w:val="006752E2"/>
    <w:rsid w:val="00675345"/>
    <w:rsid w:val="006753B7"/>
    <w:rsid w:val="006753EB"/>
    <w:rsid w:val="0067546D"/>
    <w:rsid w:val="006754B8"/>
    <w:rsid w:val="006754FF"/>
    <w:rsid w:val="00675672"/>
    <w:rsid w:val="00675ABD"/>
    <w:rsid w:val="00675C43"/>
    <w:rsid w:val="00675F34"/>
    <w:rsid w:val="00676F18"/>
    <w:rsid w:val="0067704F"/>
    <w:rsid w:val="006774DC"/>
    <w:rsid w:val="0067786B"/>
    <w:rsid w:val="00677AC7"/>
    <w:rsid w:val="0068028C"/>
    <w:rsid w:val="0068054E"/>
    <w:rsid w:val="006805D1"/>
    <w:rsid w:val="006805FA"/>
    <w:rsid w:val="00680625"/>
    <w:rsid w:val="0068095B"/>
    <w:rsid w:val="00680C63"/>
    <w:rsid w:val="00680F06"/>
    <w:rsid w:val="0068141B"/>
    <w:rsid w:val="00681731"/>
    <w:rsid w:val="006819EE"/>
    <w:rsid w:val="00681A68"/>
    <w:rsid w:val="00682097"/>
    <w:rsid w:val="006823D9"/>
    <w:rsid w:val="00682475"/>
    <w:rsid w:val="00682778"/>
    <w:rsid w:val="006828FB"/>
    <w:rsid w:val="00682ABB"/>
    <w:rsid w:val="00682E61"/>
    <w:rsid w:val="0068313C"/>
    <w:rsid w:val="0068319E"/>
    <w:rsid w:val="006832BA"/>
    <w:rsid w:val="00683629"/>
    <w:rsid w:val="00683871"/>
    <w:rsid w:val="00684177"/>
    <w:rsid w:val="00684469"/>
    <w:rsid w:val="006844DD"/>
    <w:rsid w:val="00684A23"/>
    <w:rsid w:val="00684D41"/>
    <w:rsid w:val="00684D97"/>
    <w:rsid w:val="00684DF6"/>
    <w:rsid w:val="00685058"/>
    <w:rsid w:val="0068590A"/>
    <w:rsid w:val="00685966"/>
    <w:rsid w:val="00685983"/>
    <w:rsid w:val="00685C88"/>
    <w:rsid w:val="00685D4A"/>
    <w:rsid w:val="00685D87"/>
    <w:rsid w:val="00685F0B"/>
    <w:rsid w:val="0068623A"/>
    <w:rsid w:val="0068644C"/>
    <w:rsid w:val="00686559"/>
    <w:rsid w:val="00686B63"/>
    <w:rsid w:val="00686CCF"/>
    <w:rsid w:val="00686E45"/>
    <w:rsid w:val="006871DC"/>
    <w:rsid w:val="00687475"/>
    <w:rsid w:val="0068783A"/>
    <w:rsid w:val="00687B01"/>
    <w:rsid w:val="00687BA7"/>
    <w:rsid w:val="00687C47"/>
    <w:rsid w:val="00687D0A"/>
    <w:rsid w:val="00687FCB"/>
    <w:rsid w:val="00690040"/>
    <w:rsid w:val="00690223"/>
    <w:rsid w:val="0069081E"/>
    <w:rsid w:val="00690820"/>
    <w:rsid w:val="006908B0"/>
    <w:rsid w:val="00690CFE"/>
    <w:rsid w:val="00690E1A"/>
    <w:rsid w:val="00690E63"/>
    <w:rsid w:val="00691116"/>
    <w:rsid w:val="006916D5"/>
    <w:rsid w:val="006918D4"/>
    <w:rsid w:val="00691B2E"/>
    <w:rsid w:val="00691D33"/>
    <w:rsid w:val="006924AC"/>
    <w:rsid w:val="00692611"/>
    <w:rsid w:val="00692F54"/>
    <w:rsid w:val="00693320"/>
    <w:rsid w:val="006937E6"/>
    <w:rsid w:val="00693A81"/>
    <w:rsid w:val="00693BEC"/>
    <w:rsid w:val="00693D9F"/>
    <w:rsid w:val="00693E2C"/>
    <w:rsid w:val="00693E8C"/>
    <w:rsid w:val="00693F4D"/>
    <w:rsid w:val="00694095"/>
    <w:rsid w:val="0069414D"/>
    <w:rsid w:val="0069425B"/>
    <w:rsid w:val="00694430"/>
    <w:rsid w:val="00694858"/>
    <w:rsid w:val="00694BF7"/>
    <w:rsid w:val="00694CAD"/>
    <w:rsid w:val="00694DB2"/>
    <w:rsid w:val="00694E2E"/>
    <w:rsid w:val="006951F7"/>
    <w:rsid w:val="00695593"/>
    <w:rsid w:val="0069563C"/>
    <w:rsid w:val="00695661"/>
    <w:rsid w:val="006959B7"/>
    <w:rsid w:val="00695CCD"/>
    <w:rsid w:val="0069607B"/>
    <w:rsid w:val="006964EC"/>
    <w:rsid w:val="00696571"/>
    <w:rsid w:val="0069662A"/>
    <w:rsid w:val="00696652"/>
    <w:rsid w:val="0069668A"/>
    <w:rsid w:val="0069691D"/>
    <w:rsid w:val="00696DDC"/>
    <w:rsid w:val="006974EF"/>
    <w:rsid w:val="00697DEB"/>
    <w:rsid w:val="00697DF4"/>
    <w:rsid w:val="006A0187"/>
    <w:rsid w:val="006A020C"/>
    <w:rsid w:val="006A0FD1"/>
    <w:rsid w:val="006A10F1"/>
    <w:rsid w:val="006A11CD"/>
    <w:rsid w:val="006A1889"/>
    <w:rsid w:val="006A18E5"/>
    <w:rsid w:val="006A1AFF"/>
    <w:rsid w:val="006A1D0E"/>
    <w:rsid w:val="006A22B7"/>
    <w:rsid w:val="006A22BB"/>
    <w:rsid w:val="006A22DE"/>
    <w:rsid w:val="006A25F3"/>
    <w:rsid w:val="006A26CE"/>
    <w:rsid w:val="006A2B31"/>
    <w:rsid w:val="006A2DDE"/>
    <w:rsid w:val="006A2F4E"/>
    <w:rsid w:val="006A3171"/>
    <w:rsid w:val="006A327E"/>
    <w:rsid w:val="006A32FB"/>
    <w:rsid w:val="006A3479"/>
    <w:rsid w:val="006A3562"/>
    <w:rsid w:val="006A3575"/>
    <w:rsid w:val="006A372E"/>
    <w:rsid w:val="006A396D"/>
    <w:rsid w:val="006A3A0F"/>
    <w:rsid w:val="006A3BDF"/>
    <w:rsid w:val="006A3BE4"/>
    <w:rsid w:val="006A47B5"/>
    <w:rsid w:val="006A494D"/>
    <w:rsid w:val="006A5234"/>
    <w:rsid w:val="006A5251"/>
    <w:rsid w:val="006A557E"/>
    <w:rsid w:val="006A5813"/>
    <w:rsid w:val="006A581F"/>
    <w:rsid w:val="006A5AB3"/>
    <w:rsid w:val="006A5CFF"/>
    <w:rsid w:val="006A5E7F"/>
    <w:rsid w:val="006A5F98"/>
    <w:rsid w:val="006A5FDE"/>
    <w:rsid w:val="006A6136"/>
    <w:rsid w:val="006A6374"/>
    <w:rsid w:val="006A639F"/>
    <w:rsid w:val="006A66FD"/>
    <w:rsid w:val="006A72CF"/>
    <w:rsid w:val="006A77EF"/>
    <w:rsid w:val="006A7C5E"/>
    <w:rsid w:val="006B0038"/>
    <w:rsid w:val="006B085A"/>
    <w:rsid w:val="006B08B1"/>
    <w:rsid w:val="006B0912"/>
    <w:rsid w:val="006B0931"/>
    <w:rsid w:val="006B09DC"/>
    <w:rsid w:val="006B13A8"/>
    <w:rsid w:val="006B1542"/>
    <w:rsid w:val="006B15F6"/>
    <w:rsid w:val="006B1603"/>
    <w:rsid w:val="006B1B81"/>
    <w:rsid w:val="006B2193"/>
    <w:rsid w:val="006B225A"/>
    <w:rsid w:val="006B2569"/>
    <w:rsid w:val="006B2594"/>
    <w:rsid w:val="006B26AC"/>
    <w:rsid w:val="006B2821"/>
    <w:rsid w:val="006B2AF4"/>
    <w:rsid w:val="006B2B41"/>
    <w:rsid w:val="006B2D7E"/>
    <w:rsid w:val="006B2FBF"/>
    <w:rsid w:val="006B3192"/>
    <w:rsid w:val="006B3554"/>
    <w:rsid w:val="006B37B8"/>
    <w:rsid w:val="006B3992"/>
    <w:rsid w:val="006B3A6B"/>
    <w:rsid w:val="006B3ABC"/>
    <w:rsid w:val="006B3D2F"/>
    <w:rsid w:val="006B3E2A"/>
    <w:rsid w:val="006B3EE9"/>
    <w:rsid w:val="006B438D"/>
    <w:rsid w:val="006B4538"/>
    <w:rsid w:val="006B4B7B"/>
    <w:rsid w:val="006B51BE"/>
    <w:rsid w:val="006B5367"/>
    <w:rsid w:val="006B56A6"/>
    <w:rsid w:val="006B5A5A"/>
    <w:rsid w:val="006B5AD0"/>
    <w:rsid w:val="006B5F05"/>
    <w:rsid w:val="006B60C3"/>
    <w:rsid w:val="006B61EB"/>
    <w:rsid w:val="006B621B"/>
    <w:rsid w:val="006B62D0"/>
    <w:rsid w:val="006B62D8"/>
    <w:rsid w:val="006B631B"/>
    <w:rsid w:val="006B63D8"/>
    <w:rsid w:val="006B63DE"/>
    <w:rsid w:val="006B67AB"/>
    <w:rsid w:val="006B684A"/>
    <w:rsid w:val="006B6B32"/>
    <w:rsid w:val="006B6E48"/>
    <w:rsid w:val="006B7089"/>
    <w:rsid w:val="006B70C7"/>
    <w:rsid w:val="006B71FC"/>
    <w:rsid w:val="006B7238"/>
    <w:rsid w:val="006B74B9"/>
    <w:rsid w:val="006B7569"/>
    <w:rsid w:val="006B7922"/>
    <w:rsid w:val="006B7930"/>
    <w:rsid w:val="006B7A78"/>
    <w:rsid w:val="006C00E0"/>
    <w:rsid w:val="006C100B"/>
    <w:rsid w:val="006C1560"/>
    <w:rsid w:val="006C196A"/>
    <w:rsid w:val="006C1A5B"/>
    <w:rsid w:val="006C1A94"/>
    <w:rsid w:val="006C1E66"/>
    <w:rsid w:val="006C21F3"/>
    <w:rsid w:val="006C22B5"/>
    <w:rsid w:val="006C2572"/>
    <w:rsid w:val="006C25C3"/>
    <w:rsid w:val="006C26E8"/>
    <w:rsid w:val="006C2B60"/>
    <w:rsid w:val="006C2B7E"/>
    <w:rsid w:val="006C30E6"/>
    <w:rsid w:val="006C3715"/>
    <w:rsid w:val="006C371B"/>
    <w:rsid w:val="006C38D0"/>
    <w:rsid w:val="006C3ADE"/>
    <w:rsid w:val="006C3B77"/>
    <w:rsid w:val="006C3C64"/>
    <w:rsid w:val="006C45EE"/>
    <w:rsid w:val="006C4CD8"/>
    <w:rsid w:val="006C4D17"/>
    <w:rsid w:val="006C4F0D"/>
    <w:rsid w:val="006C529A"/>
    <w:rsid w:val="006C53B4"/>
    <w:rsid w:val="006C5872"/>
    <w:rsid w:val="006C59DB"/>
    <w:rsid w:val="006C5B55"/>
    <w:rsid w:val="006C6323"/>
    <w:rsid w:val="006C6C09"/>
    <w:rsid w:val="006C6D4D"/>
    <w:rsid w:val="006C71CE"/>
    <w:rsid w:val="006C73A2"/>
    <w:rsid w:val="006C7F55"/>
    <w:rsid w:val="006C7F63"/>
    <w:rsid w:val="006D0621"/>
    <w:rsid w:val="006D08F7"/>
    <w:rsid w:val="006D0959"/>
    <w:rsid w:val="006D0A9D"/>
    <w:rsid w:val="006D0C9D"/>
    <w:rsid w:val="006D0CA1"/>
    <w:rsid w:val="006D101F"/>
    <w:rsid w:val="006D10A0"/>
    <w:rsid w:val="006D1108"/>
    <w:rsid w:val="006D12FA"/>
    <w:rsid w:val="006D15D4"/>
    <w:rsid w:val="006D173A"/>
    <w:rsid w:val="006D1A89"/>
    <w:rsid w:val="006D1C19"/>
    <w:rsid w:val="006D1D75"/>
    <w:rsid w:val="006D24B5"/>
    <w:rsid w:val="006D2A6D"/>
    <w:rsid w:val="006D2A8F"/>
    <w:rsid w:val="006D2C32"/>
    <w:rsid w:val="006D3256"/>
    <w:rsid w:val="006D32D3"/>
    <w:rsid w:val="006D3381"/>
    <w:rsid w:val="006D39A5"/>
    <w:rsid w:val="006D3A5A"/>
    <w:rsid w:val="006D3A9A"/>
    <w:rsid w:val="006D3E07"/>
    <w:rsid w:val="006D41A5"/>
    <w:rsid w:val="006D44DE"/>
    <w:rsid w:val="006D4792"/>
    <w:rsid w:val="006D47C4"/>
    <w:rsid w:val="006D4C3D"/>
    <w:rsid w:val="006D52A3"/>
    <w:rsid w:val="006D52CC"/>
    <w:rsid w:val="006D53E4"/>
    <w:rsid w:val="006D5975"/>
    <w:rsid w:val="006D5A5C"/>
    <w:rsid w:val="006D5AA3"/>
    <w:rsid w:val="006D5F60"/>
    <w:rsid w:val="006D6134"/>
    <w:rsid w:val="006D6278"/>
    <w:rsid w:val="006D627B"/>
    <w:rsid w:val="006D6478"/>
    <w:rsid w:val="006D6602"/>
    <w:rsid w:val="006D666D"/>
    <w:rsid w:val="006D66A5"/>
    <w:rsid w:val="006D6913"/>
    <w:rsid w:val="006D6AAA"/>
    <w:rsid w:val="006D6C96"/>
    <w:rsid w:val="006D6CB5"/>
    <w:rsid w:val="006D6CFD"/>
    <w:rsid w:val="006D6D72"/>
    <w:rsid w:val="006D6E1A"/>
    <w:rsid w:val="006D7260"/>
    <w:rsid w:val="006D7427"/>
    <w:rsid w:val="006D76E9"/>
    <w:rsid w:val="006D77B6"/>
    <w:rsid w:val="006D7865"/>
    <w:rsid w:val="006D79E7"/>
    <w:rsid w:val="006D7A67"/>
    <w:rsid w:val="006D7BFF"/>
    <w:rsid w:val="006D7CE0"/>
    <w:rsid w:val="006D7F8B"/>
    <w:rsid w:val="006E0078"/>
    <w:rsid w:val="006E03C5"/>
    <w:rsid w:val="006E0496"/>
    <w:rsid w:val="006E0533"/>
    <w:rsid w:val="006E0EAA"/>
    <w:rsid w:val="006E0F95"/>
    <w:rsid w:val="006E1020"/>
    <w:rsid w:val="006E1405"/>
    <w:rsid w:val="006E15D5"/>
    <w:rsid w:val="006E165B"/>
    <w:rsid w:val="006E16BA"/>
    <w:rsid w:val="006E171E"/>
    <w:rsid w:val="006E1954"/>
    <w:rsid w:val="006E19D7"/>
    <w:rsid w:val="006E1ACF"/>
    <w:rsid w:val="006E1E78"/>
    <w:rsid w:val="006E2141"/>
    <w:rsid w:val="006E2256"/>
    <w:rsid w:val="006E2549"/>
    <w:rsid w:val="006E2AFD"/>
    <w:rsid w:val="006E2C22"/>
    <w:rsid w:val="006E2F2C"/>
    <w:rsid w:val="006E3089"/>
    <w:rsid w:val="006E328D"/>
    <w:rsid w:val="006E383C"/>
    <w:rsid w:val="006E39C6"/>
    <w:rsid w:val="006E3E80"/>
    <w:rsid w:val="006E413E"/>
    <w:rsid w:val="006E44B1"/>
    <w:rsid w:val="006E46AE"/>
    <w:rsid w:val="006E47B2"/>
    <w:rsid w:val="006E4820"/>
    <w:rsid w:val="006E48EF"/>
    <w:rsid w:val="006E4BA1"/>
    <w:rsid w:val="006E4D80"/>
    <w:rsid w:val="006E5356"/>
    <w:rsid w:val="006E53BA"/>
    <w:rsid w:val="006E53E7"/>
    <w:rsid w:val="006E5738"/>
    <w:rsid w:val="006E5DC6"/>
    <w:rsid w:val="006E615B"/>
    <w:rsid w:val="006E6527"/>
    <w:rsid w:val="006E6587"/>
    <w:rsid w:val="006E690B"/>
    <w:rsid w:val="006E69DB"/>
    <w:rsid w:val="006E6B49"/>
    <w:rsid w:val="006E719F"/>
    <w:rsid w:val="006E7340"/>
    <w:rsid w:val="006E7646"/>
    <w:rsid w:val="006E76A4"/>
    <w:rsid w:val="006E7A78"/>
    <w:rsid w:val="006E7AA0"/>
    <w:rsid w:val="006E7B48"/>
    <w:rsid w:val="006E7EAE"/>
    <w:rsid w:val="006F02EE"/>
    <w:rsid w:val="006F0383"/>
    <w:rsid w:val="006F03B0"/>
    <w:rsid w:val="006F1037"/>
    <w:rsid w:val="006F1071"/>
    <w:rsid w:val="006F1263"/>
    <w:rsid w:val="006F14AD"/>
    <w:rsid w:val="006F1753"/>
    <w:rsid w:val="006F193A"/>
    <w:rsid w:val="006F1959"/>
    <w:rsid w:val="006F1964"/>
    <w:rsid w:val="006F1C1F"/>
    <w:rsid w:val="006F1FA4"/>
    <w:rsid w:val="006F2135"/>
    <w:rsid w:val="006F21CC"/>
    <w:rsid w:val="006F230F"/>
    <w:rsid w:val="006F2378"/>
    <w:rsid w:val="006F27FF"/>
    <w:rsid w:val="006F2E0A"/>
    <w:rsid w:val="006F309A"/>
    <w:rsid w:val="006F32FA"/>
    <w:rsid w:val="006F3455"/>
    <w:rsid w:val="006F354E"/>
    <w:rsid w:val="006F35FE"/>
    <w:rsid w:val="006F3693"/>
    <w:rsid w:val="006F3BA9"/>
    <w:rsid w:val="006F3E44"/>
    <w:rsid w:val="006F3E75"/>
    <w:rsid w:val="006F46A7"/>
    <w:rsid w:val="006F4C13"/>
    <w:rsid w:val="006F582C"/>
    <w:rsid w:val="006F5832"/>
    <w:rsid w:val="006F583D"/>
    <w:rsid w:val="006F59CD"/>
    <w:rsid w:val="006F59D5"/>
    <w:rsid w:val="006F5A2A"/>
    <w:rsid w:val="006F5E14"/>
    <w:rsid w:val="006F6022"/>
    <w:rsid w:val="006F60B4"/>
    <w:rsid w:val="006F6109"/>
    <w:rsid w:val="006F61E2"/>
    <w:rsid w:val="006F6236"/>
    <w:rsid w:val="006F62D4"/>
    <w:rsid w:val="006F6482"/>
    <w:rsid w:val="006F661B"/>
    <w:rsid w:val="006F686C"/>
    <w:rsid w:val="006F6DB3"/>
    <w:rsid w:val="006F6F0E"/>
    <w:rsid w:val="006F709A"/>
    <w:rsid w:val="006F7280"/>
    <w:rsid w:val="006F7316"/>
    <w:rsid w:val="006F735E"/>
    <w:rsid w:val="006F738E"/>
    <w:rsid w:val="006F7561"/>
    <w:rsid w:val="006F7711"/>
    <w:rsid w:val="006F772F"/>
    <w:rsid w:val="006F787F"/>
    <w:rsid w:val="006F7B1B"/>
    <w:rsid w:val="006F7B92"/>
    <w:rsid w:val="006F7D84"/>
    <w:rsid w:val="006F7ED5"/>
    <w:rsid w:val="007002BD"/>
    <w:rsid w:val="00700331"/>
    <w:rsid w:val="007006CA"/>
    <w:rsid w:val="007009C8"/>
    <w:rsid w:val="00700E43"/>
    <w:rsid w:val="00701215"/>
    <w:rsid w:val="007015C9"/>
    <w:rsid w:val="007018A0"/>
    <w:rsid w:val="00701A2E"/>
    <w:rsid w:val="00701A66"/>
    <w:rsid w:val="00701AE7"/>
    <w:rsid w:val="00701B01"/>
    <w:rsid w:val="00701BE7"/>
    <w:rsid w:val="00701EBC"/>
    <w:rsid w:val="00702269"/>
    <w:rsid w:val="0070229E"/>
    <w:rsid w:val="00702768"/>
    <w:rsid w:val="007027B0"/>
    <w:rsid w:val="0070285F"/>
    <w:rsid w:val="007028C7"/>
    <w:rsid w:val="00702969"/>
    <w:rsid w:val="00702A99"/>
    <w:rsid w:val="00702AB0"/>
    <w:rsid w:val="00703139"/>
    <w:rsid w:val="007032D7"/>
    <w:rsid w:val="00703348"/>
    <w:rsid w:val="007033C5"/>
    <w:rsid w:val="00703569"/>
    <w:rsid w:val="007038F7"/>
    <w:rsid w:val="00703F62"/>
    <w:rsid w:val="00704D8E"/>
    <w:rsid w:val="0070552B"/>
    <w:rsid w:val="0070566B"/>
    <w:rsid w:val="007058EC"/>
    <w:rsid w:val="00705D24"/>
    <w:rsid w:val="00705E1A"/>
    <w:rsid w:val="007061BA"/>
    <w:rsid w:val="00706576"/>
    <w:rsid w:val="007067D3"/>
    <w:rsid w:val="00706D7E"/>
    <w:rsid w:val="00706E2B"/>
    <w:rsid w:val="00706E6E"/>
    <w:rsid w:val="00706FA0"/>
    <w:rsid w:val="0070703D"/>
    <w:rsid w:val="00707655"/>
    <w:rsid w:val="00707840"/>
    <w:rsid w:val="0070799E"/>
    <w:rsid w:val="007100A6"/>
    <w:rsid w:val="00710138"/>
    <w:rsid w:val="0071078C"/>
    <w:rsid w:val="007107CB"/>
    <w:rsid w:val="0071088C"/>
    <w:rsid w:val="00710A0D"/>
    <w:rsid w:val="00710A4E"/>
    <w:rsid w:val="00710B46"/>
    <w:rsid w:val="00710D62"/>
    <w:rsid w:val="00710E37"/>
    <w:rsid w:val="00710F93"/>
    <w:rsid w:val="007110B2"/>
    <w:rsid w:val="007113EC"/>
    <w:rsid w:val="007114A2"/>
    <w:rsid w:val="007115F8"/>
    <w:rsid w:val="00711A0F"/>
    <w:rsid w:val="00711E39"/>
    <w:rsid w:val="00711FAD"/>
    <w:rsid w:val="007121A6"/>
    <w:rsid w:val="007122B8"/>
    <w:rsid w:val="007122CE"/>
    <w:rsid w:val="007124A5"/>
    <w:rsid w:val="00712614"/>
    <w:rsid w:val="00712647"/>
    <w:rsid w:val="007126AE"/>
    <w:rsid w:val="007128B2"/>
    <w:rsid w:val="00712C55"/>
    <w:rsid w:val="00712FF0"/>
    <w:rsid w:val="00713395"/>
    <w:rsid w:val="00713D9F"/>
    <w:rsid w:val="00713FA4"/>
    <w:rsid w:val="007141B9"/>
    <w:rsid w:val="0071436A"/>
    <w:rsid w:val="00714575"/>
    <w:rsid w:val="00714A8E"/>
    <w:rsid w:val="00715054"/>
    <w:rsid w:val="00715AE8"/>
    <w:rsid w:val="00715C42"/>
    <w:rsid w:val="00715D8A"/>
    <w:rsid w:val="00715F72"/>
    <w:rsid w:val="00716398"/>
    <w:rsid w:val="0071673D"/>
    <w:rsid w:val="00716CE0"/>
    <w:rsid w:val="00716DA0"/>
    <w:rsid w:val="00716F56"/>
    <w:rsid w:val="0071731E"/>
    <w:rsid w:val="007173AE"/>
    <w:rsid w:val="00717A5B"/>
    <w:rsid w:val="00717B61"/>
    <w:rsid w:val="0072016D"/>
    <w:rsid w:val="00720329"/>
    <w:rsid w:val="0072040A"/>
    <w:rsid w:val="00720527"/>
    <w:rsid w:val="00720915"/>
    <w:rsid w:val="00720B8B"/>
    <w:rsid w:val="00721524"/>
    <w:rsid w:val="007215B9"/>
    <w:rsid w:val="00721609"/>
    <w:rsid w:val="007217E7"/>
    <w:rsid w:val="00721874"/>
    <w:rsid w:val="00721989"/>
    <w:rsid w:val="00721A63"/>
    <w:rsid w:val="00721BC3"/>
    <w:rsid w:val="00721CBF"/>
    <w:rsid w:val="0072212C"/>
    <w:rsid w:val="00722456"/>
    <w:rsid w:val="007224C9"/>
    <w:rsid w:val="00722885"/>
    <w:rsid w:val="00722891"/>
    <w:rsid w:val="0072292A"/>
    <w:rsid w:val="00722D18"/>
    <w:rsid w:val="00722E1C"/>
    <w:rsid w:val="00722FA3"/>
    <w:rsid w:val="00722FBD"/>
    <w:rsid w:val="00722FC3"/>
    <w:rsid w:val="007235F8"/>
    <w:rsid w:val="0072389B"/>
    <w:rsid w:val="00723A70"/>
    <w:rsid w:val="00723F9D"/>
    <w:rsid w:val="00724162"/>
    <w:rsid w:val="00724226"/>
    <w:rsid w:val="00724245"/>
    <w:rsid w:val="0072446D"/>
    <w:rsid w:val="007245EB"/>
    <w:rsid w:val="00724664"/>
    <w:rsid w:val="00724835"/>
    <w:rsid w:val="00724F1F"/>
    <w:rsid w:val="00724F84"/>
    <w:rsid w:val="007250F8"/>
    <w:rsid w:val="007251E4"/>
    <w:rsid w:val="007254D7"/>
    <w:rsid w:val="007256C9"/>
    <w:rsid w:val="00725AB9"/>
    <w:rsid w:val="00725C6E"/>
    <w:rsid w:val="00725DDC"/>
    <w:rsid w:val="00726D94"/>
    <w:rsid w:val="00727367"/>
    <w:rsid w:val="00727659"/>
    <w:rsid w:val="007276D9"/>
    <w:rsid w:val="007279B0"/>
    <w:rsid w:val="00727A9C"/>
    <w:rsid w:val="00727CE4"/>
    <w:rsid w:val="00727D5D"/>
    <w:rsid w:val="00730016"/>
    <w:rsid w:val="00730350"/>
    <w:rsid w:val="007305FA"/>
    <w:rsid w:val="007306C3"/>
    <w:rsid w:val="007307F6"/>
    <w:rsid w:val="007309E1"/>
    <w:rsid w:val="00730B51"/>
    <w:rsid w:val="00730FA8"/>
    <w:rsid w:val="007312C2"/>
    <w:rsid w:val="00731310"/>
    <w:rsid w:val="007314C7"/>
    <w:rsid w:val="0073150A"/>
    <w:rsid w:val="0073171D"/>
    <w:rsid w:val="00731AEB"/>
    <w:rsid w:val="00731E2D"/>
    <w:rsid w:val="00731E6D"/>
    <w:rsid w:val="007324D4"/>
    <w:rsid w:val="00732608"/>
    <w:rsid w:val="007326FD"/>
    <w:rsid w:val="00732B0A"/>
    <w:rsid w:val="00732C14"/>
    <w:rsid w:val="00732D5A"/>
    <w:rsid w:val="00732EBE"/>
    <w:rsid w:val="0073306E"/>
    <w:rsid w:val="007335C7"/>
    <w:rsid w:val="007335EE"/>
    <w:rsid w:val="00733AA5"/>
    <w:rsid w:val="00733DF9"/>
    <w:rsid w:val="00733E99"/>
    <w:rsid w:val="0073413C"/>
    <w:rsid w:val="00734148"/>
    <w:rsid w:val="00734349"/>
    <w:rsid w:val="00734531"/>
    <w:rsid w:val="00734717"/>
    <w:rsid w:val="00734F64"/>
    <w:rsid w:val="007351EC"/>
    <w:rsid w:val="007353F2"/>
    <w:rsid w:val="00735537"/>
    <w:rsid w:val="0073587F"/>
    <w:rsid w:val="00735A16"/>
    <w:rsid w:val="00735A61"/>
    <w:rsid w:val="00735B08"/>
    <w:rsid w:val="00735D30"/>
    <w:rsid w:val="00736579"/>
    <w:rsid w:val="00736849"/>
    <w:rsid w:val="007368B9"/>
    <w:rsid w:val="007368BB"/>
    <w:rsid w:val="00736A29"/>
    <w:rsid w:val="00736A32"/>
    <w:rsid w:val="00736B1E"/>
    <w:rsid w:val="0073715F"/>
    <w:rsid w:val="00737461"/>
    <w:rsid w:val="00737527"/>
    <w:rsid w:val="00737555"/>
    <w:rsid w:val="00737E83"/>
    <w:rsid w:val="00740651"/>
    <w:rsid w:val="00740980"/>
    <w:rsid w:val="00740A4B"/>
    <w:rsid w:val="00740B56"/>
    <w:rsid w:val="00740B65"/>
    <w:rsid w:val="00740E78"/>
    <w:rsid w:val="00740F5A"/>
    <w:rsid w:val="00741143"/>
    <w:rsid w:val="0074129D"/>
    <w:rsid w:val="00741D9A"/>
    <w:rsid w:val="00741E94"/>
    <w:rsid w:val="00742348"/>
    <w:rsid w:val="00742864"/>
    <w:rsid w:val="00742C67"/>
    <w:rsid w:val="007432F4"/>
    <w:rsid w:val="0074333F"/>
    <w:rsid w:val="00743349"/>
    <w:rsid w:val="00743851"/>
    <w:rsid w:val="007439D7"/>
    <w:rsid w:val="00743DA4"/>
    <w:rsid w:val="00743E82"/>
    <w:rsid w:val="00743F39"/>
    <w:rsid w:val="007441D4"/>
    <w:rsid w:val="0074434E"/>
    <w:rsid w:val="007443D3"/>
    <w:rsid w:val="0074447F"/>
    <w:rsid w:val="0074459E"/>
    <w:rsid w:val="00745213"/>
    <w:rsid w:val="00745365"/>
    <w:rsid w:val="00745593"/>
    <w:rsid w:val="007457F3"/>
    <w:rsid w:val="007459F3"/>
    <w:rsid w:val="00745D0E"/>
    <w:rsid w:val="00745DFC"/>
    <w:rsid w:val="007467C9"/>
    <w:rsid w:val="00746892"/>
    <w:rsid w:val="007468CF"/>
    <w:rsid w:val="00746911"/>
    <w:rsid w:val="00746CCC"/>
    <w:rsid w:val="007475C0"/>
    <w:rsid w:val="00747725"/>
    <w:rsid w:val="00747836"/>
    <w:rsid w:val="007479D5"/>
    <w:rsid w:val="00747A17"/>
    <w:rsid w:val="00747A1C"/>
    <w:rsid w:val="00747AEB"/>
    <w:rsid w:val="00747C5D"/>
    <w:rsid w:val="00750044"/>
    <w:rsid w:val="0075011F"/>
    <w:rsid w:val="0075025E"/>
    <w:rsid w:val="007502CB"/>
    <w:rsid w:val="00750367"/>
    <w:rsid w:val="007503BD"/>
    <w:rsid w:val="007504B0"/>
    <w:rsid w:val="00750726"/>
    <w:rsid w:val="0075094E"/>
    <w:rsid w:val="00750979"/>
    <w:rsid w:val="00750FF9"/>
    <w:rsid w:val="007510A9"/>
    <w:rsid w:val="007511C8"/>
    <w:rsid w:val="0075192F"/>
    <w:rsid w:val="00751C01"/>
    <w:rsid w:val="00751E7F"/>
    <w:rsid w:val="00751F63"/>
    <w:rsid w:val="00752111"/>
    <w:rsid w:val="007522C5"/>
    <w:rsid w:val="00752AE6"/>
    <w:rsid w:val="00752CFF"/>
    <w:rsid w:val="00752E04"/>
    <w:rsid w:val="00752EAE"/>
    <w:rsid w:val="00752FF1"/>
    <w:rsid w:val="00753040"/>
    <w:rsid w:val="00753382"/>
    <w:rsid w:val="007537C5"/>
    <w:rsid w:val="0075385F"/>
    <w:rsid w:val="0075396C"/>
    <w:rsid w:val="00753A85"/>
    <w:rsid w:val="00753B03"/>
    <w:rsid w:val="00754182"/>
    <w:rsid w:val="00754298"/>
    <w:rsid w:val="0075472D"/>
    <w:rsid w:val="007548A6"/>
    <w:rsid w:val="00754ED6"/>
    <w:rsid w:val="00755035"/>
    <w:rsid w:val="00755140"/>
    <w:rsid w:val="007552E9"/>
    <w:rsid w:val="00755B43"/>
    <w:rsid w:val="00755C4F"/>
    <w:rsid w:val="00755C66"/>
    <w:rsid w:val="00755F79"/>
    <w:rsid w:val="00755FB1"/>
    <w:rsid w:val="0075600E"/>
    <w:rsid w:val="007560A3"/>
    <w:rsid w:val="0075631D"/>
    <w:rsid w:val="007566FA"/>
    <w:rsid w:val="007567DD"/>
    <w:rsid w:val="00756C83"/>
    <w:rsid w:val="00756F86"/>
    <w:rsid w:val="00757019"/>
    <w:rsid w:val="00757062"/>
    <w:rsid w:val="00757288"/>
    <w:rsid w:val="0075737D"/>
    <w:rsid w:val="0075754C"/>
    <w:rsid w:val="00757668"/>
    <w:rsid w:val="007576DF"/>
    <w:rsid w:val="00757E07"/>
    <w:rsid w:val="00757EF7"/>
    <w:rsid w:val="00760068"/>
    <w:rsid w:val="007600AC"/>
    <w:rsid w:val="0076052B"/>
    <w:rsid w:val="007606C1"/>
    <w:rsid w:val="0076099F"/>
    <w:rsid w:val="007609D3"/>
    <w:rsid w:val="00760A38"/>
    <w:rsid w:val="00760A84"/>
    <w:rsid w:val="00760AB0"/>
    <w:rsid w:val="00760D78"/>
    <w:rsid w:val="00760DCE"/>
    <w:rsid w:val="007612CC"/>
    <w:rsid w:val="007617BB"/>
    <w:rsid w:val="0076180C"/>
    <w:rsid w:val="0076195F"/>
    <w:rsid w:val="00761C85"/>
    <w:rsid w:val="0076203C"/>
    <w:rsid w:val="00762216"/>
    <w:rsid w:val="007625BA"/>
    <w:rsid w:val="0076278D"/>
    <w:rsid w:val="00762BDE"/>
    <w:rsid w:val="0076320A"/>
    <w:rsid w:val="00763496"/>
    <w:rsid w:val="00763517"/>
    <w:rsid w:val="0076352B"/>
    <w:rsid w:val="00763659"/>
    <w:rsid w:val="00763AB1"/>
    <w:rsid w:val="00763B76"/>
    <w:rsid w:val="00764397"/>
    <w:rsid w:val="00764676"/>
    <w:rsid w:val="007646AB"/>
    <w:rsid w:val="00764778"/>
    <w:rsid w:val="00764786"/>
    <w:rsid w:val="00764922"/>
    <w:rsid w:val="00764ABE"/>
    <w:rsid w:val="00764BE9"/>
    <w:rsid w:val="00764E6D"/>
    <w:rsid w:val="0076506E"/>
    <w:rsid w:val="00765300"/>
    <w:rsid w:val="00765349"/>
    <w:rsid w:val="0076549B"/>
    <w:rsid w:val="007655A3"/>
    <w:rsid w:val="00765759"/>
    <w:rsid w:val="007657FC"/>
    <w:rsid w:val="0076595C"/>
    <w:rsid w:val="00765995"/>
    <w:rsid w:val="007659FD"/>
    <w:rsid w:val="007662F3"/>
    <w:rsid w:val="007663AB"/>
    <w:rsid w:val="0076656E"/>
    <w:rsid w:val="00766853"/>
    <w:rsid w:val="00766BF7"/>
    <w:rsid w:val="00766E15"/>
    <w:rsid w:val="0076704D"/>
    <w:rsid w:val="00767077"/>
    <w:rsid w:val="0076742E"/>
    <w:rsid w:val="00767476"/>
    <w:rsid w:val="00767626"/>
    <w:rsid w:val="0076799A"/>
    <w:rsid w:val="0076EBB8"/>
    <w:rsid w:val="00770091"/>
    <w:rsid w:val="007701B4"/>
    <w:rsid w:val="00770417"/>
    <w:rsid w:val="007706E8"/>
    <w:rsid w:val="007708EC"/>
    <w:rsid w:val="007709F9"/>
    <w:rsid w:val="00770AB0"/>
    <w:rsid w:val="00770AE8"/>
    <w:rsid w:val="00770D5F"/>
    <w:rsid w:val="00770FBB"/>
    <w:rsid w:val="007713F7"/>
    <w:rsid w:val="0077144A"/>
    <w:rsid w:val="007715FE"/>
    <w:rsid w:val="00771A24"/>
    <w:rsid w:val="00771E94"/>
    <w:rsid w:val="00772D60"/>
    <w:rsid w:val="00772EA5"/>
    <w:rsid w:val="00773629"/>
    <w:rsid w:val="00773936"/>
    <w:rsid w:val="00773965"/>
    <w:rsid w:val="00773A23"/>
    <w:rsid w:val="00773C9A"/>
    <w:rsid w:val="00774055"/>
    <w:rsid w:val="00774327"/>
    <w:rsid w:val="0077443A"/>
    <w:rsid w:val="00774441"/>
    <w:rsid w:val="00774746"/>
    <w:rsid w:val="007749D9"/>
    <w:rsid w:val="00774E5C"/>
    <w:rsid w:val="0077519B"/>
    <w:rsid w:val="00775765"/>
    <w:rsid w:val="00775A83"/>
    <w:rsid w:val="00775AD7"/>
    <w:rsid w:val="00775B32"/>
    <w:rsid w:val="007761F2"/>
    <w:rsid w:val="00776392"/>
    <w:rsid w:val="007765BC"/>
    <w:rsid w:val="00776771"/>
    <w:rsid w:val="00776A54"/>
    <w:rsid w:val="00776C25"/>
    <w:rsid w:val="00776FD8"/>
    <w:rsid w:val="00777DE3"/>
    <w:rsid w:val="00777FB2"/>
    <w:rsid w:val="00780336"/>
    <w:rsid w:val="007804D2"/>
    <w:rsid w:val="00780550"/>
    <w:rsid w:val="00780C4A"/>
    <w:rsid w:val="00780C55"/>
    <w:rsid w:val="007811DC"/>
    <w:rsid w:val="007812C6"/>
    <w:rsid w:val="00781467"/>
    <w:rsid w:val="0078164B"/>
    <w:rsid w:val="00781915"/>
    <w:rsid w:val="0078199E"/>
    <w:rsid w:val="00781BDA"/>
    <w:rsid w:val="00781C76"/>
    <w:rsid w:val="00781DAE"/>
    <w:rsid w:val="00781F03"/>
    <w:rsid w:val="00781F1E"/>
    <w:rsid w:val="00782060"/>
    <w:rsid w:val="007824A9"/>
    <w:rsid w:val="00782789"/>
    <w:rsid w:val="007827A0"/>
    <w:rsid w:val="007827C1"/>
    <w:rsid w:val="00782B01"/>
    <w:rsid w:val="00782C01"/>
    <w:rsid w:val="00782EAC"/>
    <w:rsid w:val="007830F1"/>
    <w:rsid w:val="00783285"/>
    <w:rsid w:val="00783AD3"/>
    <w:rsid w:val="00783B7D"/>
    <w:rsid w:val="00783ECB"/>
    <w:rsid w:val="00783F9E"/>
    <w:rsid w:val="0078413F"/>
    <w:rsid w:val="007843CE"/>
    <w:rsid w:val="00784678"/>
    <w:rsid w:val="007847AF"/>
    <w:rsid w:val="0078486A"/>
    <w:rsid w:val="00784B2D"/>
    <w:rsid w:val="00784F16"/>
    <w:rsid w:val="00784FA7"/>
    <w:rsid w:val="0078513F"/>
    <w:rsid w:val="0078519B"/>
    <w:rsid w:val="007851C0"/>
    <w:rsid w:val="007851DA"/>
    <w:rsid w:val="00785426"/>
    <w:rsid w:val="0078577E"/>
    <w:rsid w:val="007858B7"/>
    <w:rsid w:val="00785BAF"/>
    <w:rsid w:val="00785DC6"/>
    <w:rsid w:val="0078621E"/>
    <w:rsid w:val="00786254"/>
    <w:rsid w:val="0078646E"/>
    <w:rsid w:val="0078675D"/>
    <w:rsid w:val="00786789"/>
    <w:rsid w:val="007867DD"/>
    <w:rsid w:val="00786E59"/>
    <w:rsid w:val="00786F0E"/>
    <w:rsid w:val="00786FB0"/>
    <w:rsid w:val="00786FC8"/>
    <w:rsid w:val="00787466"/>
    <w:rsid w:val="0078750E"/>
    <w:rsid w:val="00787641"/>
    <w:rsid w:val="00787726"/>
    <w:rsid w:val="00787742"/>
    <w:rsid w:val="00787A4B"/>
    <w:rsid w:val="00787B64"/>
    <w:rsid w:val="00787CE8"/>
    <w:rsid w:val="00787E0D"/>
    <w:rsid w:val="00790276"/>
    <w:rsid w:val="007903FA"/>
    <w:rsid w:val="007904A8"/>
    <w:rsid w:val="0079061E"/>
    <w:rsid w:val="0079088C"/>
    <w:rsid w:val="00790951"/>
    <w:rsid w:val="007909B3"/>
    <w:rsid w:val="007909E2"/>
    <w:rsid w:val="00790CAD"/>
    <w:rsid w:val="00790D16"/>
    <w:rsid w:val="00791003"/>
    <w:rsid w:val="00791187"/>
    <w:rsid w:val="00791BEC"/>
    <w:rsid w:val="00791F46"/>
    <w:rsid w:val="00792767"/>
    <w:rsid w:val="00792808"/>
    <w:rsid w:val="0079294D"/>
    <w:rsid w:val="00792ABA"/>
    <w:rsid w:val="00792E7A"/>
    <w:rsid w:val="00792E99"/>
    <w:rsid w:val="00793034"/>
    <w:rsid w:val="00793146"/>
    <w:rsid w:val="007935C0"/>
    <w:rsid w:val="00793646"/>
    <w:rsid w:val="00793A37"/>
    <w:rsid w:val="00793B2C"/>
    <w:rsid w:val="00793BBB"/>
    <w:rsid w:val="00793BED"/>
    <w:rsid w:val="007940E3"/>
    <w:rsid w:val="007941E4"/>
    <w:rsid w:val="0079439D"/>
    <w:rsid w:val="00794522"/>
    <w:rsid w:val="00794564"/>
    <w:rsid w:val="007946E4"/>
    <w:rsid w:val="0079544F"/>
    <w:rsid w:val="00795610"/>
    <w:rsid w:val="00795714"/>
    <w:rsid w:val="007958B4"/>
    <w:rsid w:val="007959E0"/>
    <w:rsid w:val="00795BF7"/>
    <w:rsid w:val="00795C83"/>
    <w:rsid w:val="00795F4D"/>
    <w:rsid w:val="00796550"/>
    <w:rsid w:val="00796B37"/>
    <w:rsid w:val="00796CF5"/>
    <w:rsid w:val="00796EA6"/>
    <w:rsid w:val="007972F5"/>
    <w:rsid w:val="00797427"/>
    <w:rsid w:val="007977BE"/>
    <w:rsid w:val="007979F5"/>
    <w:rsid w:val="00797B2B"/>
    <w:rsid w:val="007A01BE"/>
    <w:rsid w:val="007A0280"/>
    <w:rsid w:val="007A029B"/>
    <w:rsid w:val="007A05B6"/>
    <w:rsid w:val="007A12A7"/>
    <w:rsid w:val="007A169F"/>
    <w:rsid w:val="007A1830"/>
    <w:rsid w:val="007A185C"/>
    <w:rsid w:val="007A192D"/>
    <w:rsid w:val="007A1A54"/>
    <w:rsid w:val="007A1AF2"/>
    <w:rsid w:val="007A1F3F"/>
    <w:rsid w:val="007A2213"/>
    <w:rsid w:val="007A25B9"/>
    <w:rsid w:val="007A25EE"/>
    <w:rsid w:val="007A2628"/>
    <w:rsid w:val="007A2A4E"/>
    <w:rsid w:val="007A2ADF"/>
    <w:rsid w:val="007A2BD2"/>
    <w:rsid w:val="007A2E91"/>
    <w:rsid w:val="007A2FAC"/>
    <w:rsid w:val="007A2FE7"/>
    <w:rsid w:val="007A3281"/>
    <w:rsid w:val="007A3324"/>
    <w:rsid w:val="007A3517"/>
    <w:rsid w:val="007A3596"/>
    <w:rsid w:val="007A3670"/>
    <w:rsid w:val="007A38B7"/>
    <w:rsid w:val="007A39B8"/>
    <w:rsid w:val="007A3A41"/>
    <w:rsid w:val="007A4171"/>
    <w:rsid w:val="007A41C3"/>
    <w:rsid w:val="007A44AD"/>
    <w:rsid w:val="007A45BA"/>
    <w:rsid w:val="007A45D5"/>
    <w:rsid w:val="007A4625"/>
    <w:rsid w:val="007A464B"/>
    <w:rsid w:val="007A48E3"/>
    <w:rsid w:val="007A4A4F"/>
    <w:rsid w:val="007A4C06"/>
    <w:rsid w:val="007A52B1"/>
    <w:rsid w:val="007A539B"/>
    <w:rsid w:val="007A5493"/>
    <w:rsid w:val="007A56A3"/>
    <w:rsid w:val="007A5764"/>
    <w:rsid w:val="007A578D"/>
    <w:rsid w:val="007A59B0"/>
    <w:rsid w:val="007A5A5C"/>
    <w:rsid w:val="007A5B76"/>
    <w:rsid w:val="007A5CB9"/>
    <w:rsid w:val="007A61B8"/>
    <w:rsid w:val="007A61EA"/>
    <w:rsid w:val="007A6293"/>
    <w:rsid w:val="007A6441"/>
    <w:rsid w:val="007A6917"/>
    <w:rsid w:val="007A69DB"/>
    <w:rsid w:val="007A6A46"/>
    <w:rsid w:val="007A6A84"/>
    <w:rsid w:val="007A6AC1"/>
    <w:rsid w:val="007A6B2B"/>
    <w:rsid w:val="007A6DCF"/>
    <w:rsid w:val="007A7038"/>
    <w:rsid w:val="007A7088"/>
    <w:rsid w:val="007A71AE"/>
    <w:rsid w:val="007A72DA"/>
    <w:rsid w:val="007A75A9"/>
    <w:rsid w:val="007A75D9"/>
    <w:rsid w:val="007A7826"/>
    <w:rsid w:val="007A7BD6"/>
    <w:rsid w:val="007A7D1F"/>
    <w:rsid w:val="007A7E8F"/>
    <w:rsid w:val="007A7EDD"/>
    <w:rsid w:val="007B00E0"/>
    <w:rsid w:val="007B063F"/>
    <w:rsid w:val="007B06D4"/>
    <w:rsid w:val="007B0A65"/>
    <w:rsid w:val="007B0D2D"/>
    <w:rsid w:val="007B10EF"/>
    <w:rsid w:val="007B119E"/>
    <w:rsid w:val="007B11F0"/>
    <w:rsid w:val="007B129D"/>
    <w:rsid w:val="007B1374"/>
    <w:rsid w:val="007B1BC4"/>
    <w:rsid w:val="007B1E3F"/>
    <w:rsid w:val="007B2053"/>
    <w:rsid w:val="007B2067"/>
    <w:rsid w:val="007B2091"/>
    <w:rsid w:val="007B2133"/>
    <w:rsid w:val="007B2151"/>
    <w:rsid w:val="007B2225"/>
    <w:rsid w:val="007B2351"/>
    <w:rsid w:val="007B2995"/>
    <w:rsid w:val="007B2A2F"/>
    <w:rsid w:val="007B2E1B"/>
    <w:rsid w:val="007B2F2C"/>
    <w:rsid w:val="007B2FC0"/>
    <w:rsid w:val="007B31A7"/>
    <w:rsid w:val="007B3262"/>
    <w:rsid w:val="007B3339"/>
    <w:rsid w:val="007B35B9"/>
    <w:rsid w:val="007B363C"/>
    <w:rsid w:val="007B36D8"/>
    <w:rsid w:val="007B3874"/>
    <w:rsid w:val="007B3DE6"/>
    <w:rsid w:val="007B4073"/>
    <w:rsid w:val="007B40A6"/>
    <w:rsid w:val="007B42EB"/>
    <w:rsid w:val="007B45A7"/>
    <w:rsid w:val="007B4BA5"/>
    <w:rsid w:val="007B4C46"/>
    <w:rsid w:val="007B4C49"/>
    <w:rsid w:val="007B4D1C"/>
    <w:rsid w:val="007B54E9"/>
    <w:rsid w:val="007B59BF"/>
    <w:rsid w:val="007B5A70"/>
    <w:rsid w:val="007B5BC2"/>
    <w:rsid w:val="007B5E71"/>
    <w:rsid w:val="007B5EA2"/>
    <w:rsid w:val="007B5EB3"/>
    <w:rsid w:val="007B60CD"/>
    <w:rsid w:val="007B6144"/>
    <w:rsid w:val="007B63F8"/>
    <w:rsid w:val="007B6C61"/>
    <w:rsid w:val="007B7066"/>
    <w:rsid w:val="007B736C"/>
    <w:rsid w:val="007B738A"/>
    <w:rsid w:val="007B7459"/>
    <w:rsid w:val="007B747D"/>
    <w:rsid w:val="007B74A5"/>
    <w:rsid w:val="007B7578"/>
    <w:rsid w:val="007B7579"/>
    <w:rsid w:val="007B7594"/>
    <w:rsid w:val="007B7B8E"/>
    <w:rsid w:val="007B7C2C"/>
    <w:rsid w:val="007B7CB6"/>
    <w:rsid w:val="007B7CE9"/>
    <w:rsid w:val="007C0213"/>
    <w:rsid w:val="007C08CD"/>
    <w:rsid w:val="007C0D73"/>
    <w:rsid w:val="007C0F2D"/>
    <w:rsid w:val="007C0FDF"/>
    <w:rsid w:val="007C19B5"/>
    <w:rsid w:val="007C1B4D"/>
    <w:rsid w:val="007C1B67"/>
    <w:rsid w:val="007C256B"/>
    <w:rsid w:val="007C26A4"/>
    <w:rsid w:val="007C29DC"/>
    <w:rsid w:val="007C2F9F"/>
    <w:rsid w:val="007C308C"/>
    <w:rsid w:val="007C31EE"/>
    <w:rsid w:val="007C34F4"/>
    <w:rsid w:val="007C35D2"/>
    <w:rsid w:val="007C367D"/>
    <w:rsid w:val="007C3D47"/>
    <w:rsid w:val="007C3F53"/>
    <w:rsid w:val="007C3F55"/>
    <w:rsid w:val="007C42B1"/>
    <w:rsid w:val="007C446B"/>
    <w:rsid w:val="007C466E"/>
    <w:rsid w:val="007C4A8E"/>
    <w:rsid w:val="007C4AC3"/>
    <w:rsid w:val="007C4D58"/>
    <w:rsid w:val="007C4E8B"/>
    <w:rsid w:val="007C4EEF"/>
    <w:rsid w:val="007C5135"/>
    <w:rsid w:val="007C5430"/>
    <w:rsid w:val="007C5475"/>
    <w:rsid w:val="007C561E"/>
    <w:rsid w:val="007C5A29"/>
    <w:rsid w:val="007C5BAF"/>
    <w:rsid w:val="007C5BF9"/>
    <w:rsid w:val="007C5D85"/>
    <w:rsid w:val="007C5DA7"/>
    <w:rsid w:val="007C5EE5"/>
    <w:rsid w:val="007C5FDE"/>
    <w:rsid w:val="007C603E"/>
    <w:rsid w:val="007C6644"/>
    <w:rsid w:val="007C6B30"/>
    <w:rsid w:val="007C6D4D"/>
    <w:rsid w:val="007C7072"/>
    <w:rsid w:val="007C710F"/>
    <w:rsid w:val="007C74FD"/>
    <w:rsid w:val="007C7FC1"/>
    <w:rsid w:val="007D02CF"/>
    <w:rsid w:val="007D02E3"/>
    <w:rsid w:val="007D0568"/>
    <w:rsid w:val="007D077A"/>
    <w:rsid w:val="007D09A5"/>
    <w:rsid w:val="007D0B24"/>
    <w:rsid w:val="007D0B54"/>
    <w:rsid w:val="007D0CA8"/>
    <w:rsid w:val="007D0F7B"/>
    <w:rsid w:val="007D0F85"/>
    <w:rsid w:val="007D10E7"/>
    <w:rsid w:val="007D125A"/>
    <w:rsid w:val="007D1395"/>
    <w:rsid w:val="007D1622"/>
    <w:rsid w:val="007D174C"/>
    <w:rsid w:val="007D1A92"/>
    <w:rsid w:val="007D1AB9"/>
    <w:rsid w:val="007D1D01"/>
    <w:rsid w:val="007D2212"/>
    <w:rsid w:val="007D2214"/>
    <w:rsid w:val="007D239C"/>
    <w:rsid w:val="007D240A"/>
    <w:rsid w:val="007D2420"/>
    <w:rsid w:val="007D33A3"/>
    <w:rsid w:val="007D3CAC"/>
    <w:rsid w:val="007D3CD3"/>
    <w:rsid w:val="007D3CDB"/>
    <w:rsid w:val="007D3D5F"/>
    <w:rsid w:val="007D3E84"/>
    <w:rsid w:val="007D54FD"/>
    <w:rsid w:val="007D5A8D"/>
    <w:rsid w:val="007D5CBD"/>
    <w:rsid w:val="007D5CC9"/>
    <w:rsid w:val="007D5E02"/>
    <w:rsid w:val="007D5E16"/>
    <w:rsid w:val="007D615B"/>
    <w:rsid w:val="007D6246"/>
    <w:rsid w:val="007D63E5"/>
    <w:rsid w:val="007D6525"/>
    <w:rsid w:val="007D6A63"/>
    <w:rsid w:val="007D6CAE"/>
    <w:rsid w:val="007D6D89"/>
    <w:rsid w:val="007D6E0F"/>
    <w:rsid w:val="007D727D"/>
    <w:rsid w:val="007D728E"/>
    <w:rsid w:val="007D72BC"/>
    <w:rsid w:val="007D7BA1"/>
    <w:rsid w:val="007D7CF4"/>
    <w:rsid w:val="007D7D6E"/>
    <w:rsid w:val="007E0089"/>
    <w:rsid w:val="007E00EE"/>
    <w:rsid w:val="007E02EF"/>
    <w:rsid w:val="007E0368"/>
    <w:rsid w:val="007E091E"/>
    <w:rsid w:val="007E0E15"/>
    <w:rsid w:val="007E108B"/>
    <w:rsid w:val="007E1144"/>
    <w:rsid w:val="007E1719"/>
    <w:rsid w:val="007E197F"/>
    <w:rsid w:val="007E1D98"/>
    <w:rsid w:val="007E2066"/>
    <w:rsid w:val="007E24F8"/>
    <w:rsid w:val="007E2B24"/>
    <w:rsid w:val="007E2ECB"/>
    <w:rsid w:val="007E301D"/>
    <w:rsid w:val="007E36C2"/>
    <w:rsid w:val="007E3760"/>
    <w:rsid w:val="007E3A86"/>
    <w:rsid w:val="007E3B8C"/>
    <w:rsid w:val="007E3CBD"/>
    <w:rsid w:val="007E3EEE"/>
    <w:rsid w:val="007E41B3"/>
    <w:rsid w:val="007E43C9"/>
    <w:rsid w:val="007E464C"/>
    <w:rsid w:val="007E49B0"/>
    <w:rsid w:val="007E4C24"/>
    <w:rsid w:val="007E4F4C"/>
    <w:rsid w:val="007E50E6"/>
    <w:rsid w:val="007E513B"/>
    <w:rsid w:val="007E51F8"/>
    <w:rsid w:val="007E56E0"/>
    <w:rsid w:val="007E5C39"/>
    <w:rsid w:val="007E5DF3"/>
    <w:rsid w:val="007E60E8"/>
    <w:rsid w:val="007E63FD"/>
    <w:rsid w:val="007E6985"/>
    <w:rsid w:val="007E6C52"/>
    <w:rsid w:val="007E71FE"/>
    <w:rsid w:val="007E772E"/>
    <w:rsid w:val="007E779D"/>
    <w:rsid w:val="007E7A0B"/>
    <w:rsid w:val="007E7D74"/>
    <w:rsid w:val="007F0101"/>
    <w:rsid w:val="007F03B5"/>
    <w:rsid w:val="007F0568"/>
    <w:rsid w:val="007F05D2"/>
    <w:rsid w:val="007F06CD"/>
    <w:rsid w:val="007F06DB"/>
    <w:rsid w:val="007F0C5B"/>
    <w:rsid w:val="007F0C89"/>
    <w:rsid w:val="007F0F65"/>
    <w:rsid w:val="007F1194"/>
    <w:rsid w:val="007F1330"/>
    <w:rsid w:val="007F1415"/>
    <w:rsid w:val="007F14BB"/>
    <w:rsid w:val="007F172E"/>
    <w:rsid w:val="007F1AAF"/>
    <w:rsid w:val="007F1BE5"/>
    <w:rsid w:val="007F1D82"/>
    <w:rsid w:val="007F1E08"/>
    <w:rsid w:val="007F2578"/>
    <w:rsid w:val="007F263C"/>
    <w:rsid w:val="007F268D"/>
    <w:rsid w:val="007F2769"/>
    <w:rsid w:val="007F2D43"/>
    <w:rsid w:val="007F30D2"/>
    <w:rsid w:val="007F3192"/>
    <w:rsid w:val="007F32C7"/>
    <w:rsid w:val="007F33B7"/>
    <w:rsid w:val="007F3891"/>
    <w:rsid w:val="007F3A87"/>
    <w:rsid w:val="007F425C"/>
    <w:rsid w:val="007F4547"/>
    <w:rsid w:val="007F48DD"/>
    <w:rsid w:val="007F4C91"/>
    <w:rsid w:val="007F4CA1"/>
    <w:rsid w:val="007F50B8"/>
    <w:rsid w:val="007F54A2"/>
    <w:rsid w:val="007F54E8"/>
    <w:rsid w:val="007F586A"/>
    <w:rsid w:val="007F58B1"/>
    <w:rsid w:val="007F5D80"/>
    <w:rsid w:val="007F5DD0"/>
    <w:rsid w:val="007F5E15"/>
    <w:rsid w:val="007F60B7"/>
    <w:rsid w:val="007F64FC"/>
    <w:rsid w:val="007F6568"/>
    <w:rsid w:val="007F658B"/>
    <w:rsid w:val="007F6B1C"/>
    <w:rsid w:val="007F6B5E"/>
    <w:rsid w:val="007F6C5B"/>
    <w:rsid w:val="007F6D24"/>
    <w:rsid w:val="007F6EEE"/>
    <w:rsid w:val="007F6F19"/>
    <w:rsid w:val="007F70F7"/>
    <w:rsid w:val="007F7310"/>
    <w:rsid w:val="007F74D3"/>
    <w:rsid w:val="007F78BD"/>
    <w:rsid w:val="007F7B90"/>
    <w:rsid w:val="007F7D3B"/>
    <w:rsid w:val="007F7DBF"/>
    <w:rsid w:val="007F7FD0"/>
    <w:rsid w:val="00800435"/>
    <w:rsid w:val="0080060D"/>
    <w:rsid w:val="00800904"/>
    <w:rsid w:val="00800C25"/>
    <w:rsid w:val="00800F40"/>
    <w:rsid w:val="00800FC1"/>
    <w:rsid w:val="00801116"/>
    <w:rsid w:val="0080128A"/>
    <w:rsid w:val="00801403"/>
    <w:rsid w:val="00801448"/>
    <w:rsid w:val="0080168A"/>
    <w:rsid w:val="0080198B"/>
    <w:rsid w:val="008019EB"/>
    <w:rsid w:val="0080223A"/>
    <w:rsid w:val="008026F4"/>
    <w:rsid w:val="00802886"/>
    <w:rsid w:val="00802F05"/>
    <w:rsid w:val="00802FF0"/>
    <w:rsid w:val="00803062"/>
    <w:rsid w:val="00803207"/>
    <w:rsid w:val="008032C7"/>
    <w:rsid w:val="0080341B"/>
    <w:rsid w:val="0080367C"/>
    <w:rsid w:val="00803973"/>
    <w:rsid w:val="00803CBA"/>
    <w:rsid w:val="008041B9"/>
    <w:rsid w:val="008043A2"/>
    <w:rsid w:val="0080469B"/>
    <w:rsid w:val="0080479B"/>
    <w:rsid w:val="00804A77"/>
    <w:rsid w:val="00804B6B"/>
    <w:rsid w:val="00804BB6"/>
    <w:rsid w:val="008051AF"/>
    <w:rsid w:val="008051EB"/>
    <w:rsid w:val="008053EC"/>
    <w:rsid w:val="008055CB"/>
    <w:rsid w:val="00805910"/>
    <w:rsid w:val="00805DBD"/>
    <w:rsid w:val="00805EB5"/>
    <w:rsid w:val="00805FB6"/>
    <w:rsid w:val="00806056"/>
    <w:rsid w:val="008060D6"/>
    <w:rsid w:val="0080635D"/>
    <w:rsid w:val="00806384"/>
    <w:rsid w:val="0080671F"/>
    <w:rsid w:val="00806795"/>
    <w:rsid w:val="00806BBA"/>
    <w:rsid w:val="00806D8B"/>
    <w:rsid w:val="00806D9C"/>
    <w:rsid w:val="00806E38"/>
    <w:rsid w:val="00806F7A"/>
    <w:rsid w:val="008072D9"/>
    <w:rsid w:val="0080735D"/>
    <w:rsid w:val="0080752B"/>
    <w:rsid w:val="00807765"/>
    <w:rsid w:val="0080786B"/>
    <w:rsid w:val="008078F3"/>
    <w:rsid w:val="00807D2D"/>
    <w:rsid w:val="00807E62"/>
    <w:rsid w:val="0081071C"/>
    <w:rsid w:val="0081079C"/>
    <w:rsid w:val="00810A23"/>
    <w:rsid w:val="00810B0B"/>
    <w:rsid w:val="00810B5F"/>
    <w:rsid w:val="00810DF0"/>
    <w:rsid w:val="00810F13"/>
    <w:rsid w:val="00810F3F"/>
    <w:rsid w:val="00810F68"/>
    <w:rsid w:val="00810FC8"/>
    <w:rsid w:val="0081117B"/>
    <w:rsid w:val="008117FA"/>
    <w:rsid w:val="00811881"/>
    <w:rsid w:val="00811E1D"/>
    <w:rsid w:val="00811F14"/>
    <w:rsid w:val="00812029"/>
    <w:rsid w:val="008120E6"/>
    <w:rsid w:val="00812398"/>
    <w:rsid w:val="008126A9"/>
    <w:rsid w:val="008126AC"/>
    <w:rsid w:val="00812729"/>
    <w:rsid w:val="00812875"/>
    <w:rsid w:val="0081290D"/>
    <w:rsid w:val="0081296C"/>
    <w:rsid w:val="00812DFE"/>
    <w:rsid w:val="00812E12"/>
    <w:rsid w:val="00813171"/>
    <w:rsid w:val="008133BE"/>
    <w:rsid w:val="00813402"/>
    <w:rsid w:val="00813427"/>
    <w:rsid w:val="0081370E"/>
    <w:rsid w:val="00813918"/>
    <w:rsid w:val="00813ABA"/>
    <w:rsid w:val="00814395"/>
    <w:rsid w:val="00814525"/>
    <w:rsid w:val="00814541"/>
    <w:rsid w:val="008146E7"/>
    <w:rsid w:val="00814CB0"/>
    <w:rsid w:val="00814CF8"/>
    <w:rsid w:val="00814D6C"/>
    <w:rsid w:val="00814F0F"/>
    <w:rsid w:val="00815204"/>
    <w:rsid w:val="008152E4"/>
    <w:rsid w:val="0081535B"/>
    <w:rsid w:val="00815835"/>
    <w:rsid w:val="00815DBE"/>
    <w:rsid w:val="00815EBA"/>
    <w:rsid w:val="00815EFF"/>
    <w:rsid w:val="00816033"/>
    <w:rsid w:val="00816198"/>
    <w:rsid w:val="00816466"/>
    <w:rsid w:val="0081659D"/>
    <w:rsid w:val="00816689"/>
    <w:rsid w:val="00816D60"/>
    <w:rsid w:val="00816DCB"/>
    <w:rsid w:val="008173D3"/>
    <w:rsid w:val="00817575"/>
    <w:rsid w:val="008178B1"/>
    <w:rsid w:val="00817DCB"/>
    <w:rsid w:val="008201B1"/>
    <w:rsid w:val="008202BA"/>
    <w:rsid w:val="00820495"/>
    <w:rsid w:val="0082052A"/>
    <w:rsid w:val="008207D1"/>
    <w:rsid w:val="00820A1E"/>
    <w:rsid w:val="00820D05"/>
    <w:rsid w:val="00820F8D"/>
    <w:rsid w:val="008211CE"/>
    <w:rsid w:val="00821316"/>
    <w:rsid w:val="008215FC"/>
    <w:rsid w:val="008216F3"/>
    <w:rsid w:val="00821ADF"/>
    <w:rsid w:val="00821B6C"/>
    <w:rsid w:val="00821D3D"/>
    <w:rsid w:val="00821F13"/>
    <w:rsid w:val="0082206F"/>
    <w:rsid w:val="00822978"/>
    <w:rsid w:val="00822981"/>
    <w:rsid w:val="00822FC9"/>
    <w:rsid w:val="00823070"/>
    <w:rsid w:val="008230CC"/>
    <w:rsid w:val="00823113"/>
    <w:rsid w:val="008232AC"/>
    <w:rsid w:val="0082332A"/>
    <w:rsid w:val="008233D7"/>
    <w:rsid w:val="008233F9"/>
    <w:rsid w:val="008235CA"/>
    <w:rsid w:val="008236BD"/>
    <w:rsid w:val="00823784"/>
    <w:rsid w:val="00823AC9"/>
    <w:rsid w:val="00823C7B"/>
    <w:rsid w:val="0082408A"/>
    <w:rsid w:val="0082430C"/>
    <w:rsid w:val="008244E5"/>
    <w:rsid w:val="00824899"/>
    <w:rsid w:val="0082491E"/>
    <w:rsid w:val="008249BA"/>
    <w:rsid w:val="008249DC"/>
    <w:rsid w:val="00824A97"/>
    <w:rsid w:val="00824DA3"/>
    <w:rsid w:val="008252A3"/>
    <w:rsid w:val="008252BB"/>
    <w:rsid w:val="0082577F"/>
    <w:rsid w:val="00825ABB"/>
    <w:rsid w:val="00825AC4"/>
    <w:rsid w:val="00825C61"/>
    <w:rsid w:val="00825CD7"/>
    <w:rsid w:val="00825CEB"/>
    <w:rsid w:val="00825E2D"/>
    <w:rsid w:val="00825FC6"/>
    <w:rsid w:val="008260F5"/>
    <w:rsid w:val="0082671C"/>
    <w:rsid w:val="00826846"/>
    <w:rsid w:val="0082689E"/>
    <w:rsid w:val="008269D7"/>
    <w:rsid w:val="00826AD8"/>
    <w:rsid w:val="00826E80"/>
    <w:rsid w:val="0082718B"/>
    <w:rsid w:val="0082718D"/>
    <w:rsid w:val="008272C2"/>
    <w:rsid w:val="0082790A"/>
    <w:rsid w:val="00827A6A"/>
    <w:rsid w:val="00827B01"/>
    <w:rsid w:val="00827B10"/>
    <w:rsid w:val="00827C68"/>
    <w:rsid w:val="00827E3E"/>
    <w:rsid w:val="0083028D"/>
    <w:rsid w:val="008304F9"/>
    <w:rsid w:val="00830884"/>
    <w:rsid w:val="00830B41"/>
    <w:rsid w:val="00830BA9"/>
    <w:rsid w:val="00830D93"/>
    <w:rsid w:val="00830DA5"/>
    <w:rsid w:val="008312EF"/>
    <w:rsid w:val="00831A1D"/>
    <w:rsid w:val="00831B86"/>
    <w:rsid w:val="00832040"/>
    <w:rsid w:val="00832297"/>
    <w:rsid w:val="008325A5"/>
    <w:rsid w:val="008328CC"/>
    <w:rsid w:val="0083307B"/>
    <w:rsid w:val="00833252"/>
    <w:rsid w:val="0083363E"/>
    <w:rsid w:val="00833AB0"/>
    <w:rsid w:val="00833CBB"/>
    <w:rsid w:val="00833E43"/>
    <w:rsid w:val="00833EC1"/>
    <w:rsid w:val="00834393"/>
    <w:rsid w:val="00834832"/>
    <w:rsid w:val="008348B9"/>
    <w:rsid w:val="00834BFF"/>
    <w:rsid w:val="00834FB5"/>
    <w:rsid w:val="00835241"/>
    <w:rsid w:val="00835B3B"/>
    <w:rsid w:val="00835C20"/>
    <w:rsid w:val="00835F52"/>
    <w:rsid w:val="00835FB6"/>
    <w:rsid w:val="0083617D"/>
    <w:rsid w:val="00836600"/>
    <w:rsid w:val="00836873"/>
    <w:rsid w:val="00836C44"/>
    <w:rsid w:val="00836D45"/>
    <w:rsid w:val="00836F1B"/>
    <w:rsid w:val="00836F1E"/>
    <w:rsid w:val="00836FF7"/>
    <w:rsid w:val="00837648"/>
    <w:rsid w:val="008377CF"/>
    <w:rsid w:val="00837831"/>
    <w:rsid w:val="00837842"/>
    <w:rsid w:val="00837A72"/>
    <w:rsid w:val="00837E18"/>
    <w:rsid w:val="00840060"/>
    <w:rsid w:val="0084016C"/>
    <w:rsid w:val="00840978"/>
    <w:rsid w:val="00840C54"/>
    <w:rsid w:val="008410D4"/>
    <w:rsid w:val="00841830"/>
    <w:rsid w:val="00841C7B"/>
    <w:rsid w:val="00841DCD"/>
    <w:rsid w:val="00841E3B"/>
    <w:rsid w:val="008423EE"/>
    <w:rsid w:val="00842521"/>
    <w:rsid w:val="0084306A"/>
    <w:rsid w:val="008430BA"/>
    <w:rsid w:val="00843160"/>
    <w:rsid w:val="008431BE"/>
    <w:rsid w:val="008434C4"/>
    <w:rsid w:val="00843540"/>
    <w:rsid w:val="0084368B"/>
    <w:rsid w:val="008436BF"/>
    <w:rsid w:val="00843728"/>
    <w:rsid w:val="00843A65"/>
    <w:rsid w:val="00843AE9"/>
    <w:rsid w:val="00843B69"/>
    <w:rsid w:val="00843E82"/>
    <w:rsid w:val="0084408C"/>
    <w:rsid w:val="008440E5"/>
    <w:rsid w:val="00844296"/>
    <w:rsid w:val="008447AB"/>
    <w:rsid w:val="00844C8F"/>
    <w:rsid w:val="00844D26"/>
    <w:rsid w:val="00844EF3"/>
    <w:rsid w:val="00845276"/>
    <w:rsid w:val="00845421"/>
    <w:rsid w:val="0084573D"/>
    <w:rsid w:val="00845948"/>
    <w:rsid w:val="00845975"/>
    <w:rsid w:val="00845E4B"/>
    <w:rsid w:val="00845ED3"/>
    <w:rsid w:val="008460C8"/>
    <w:rsid w:val="00846239"/>
    <w:rsid w:val="008462C9"/>
    <w:rsid w:val="00846648"/>
    <w:rsid w:val="008466A6"/>
    <w:rsid w:val="008469A4"/>
    <w:rsid w:val="00846C08"/>
    <w:rsid w:val="00846D2A"/>
    <w:rsid w:val="00846DE8"/>
    <w:rsid w:val="00846FC1"/>
    <w:rsid w:val="00846FE7"/>
    <w:rsid w:val="008471C1"/>
    <w:rsid w:val="00847396"/>
    <w:rsid w:val="008473F7"/>
    <w:rsid w:val="008474CC"/>
    <w:rsid w:val="00847780"/>
    <w:rsid w:val="00847B47"/>
    <w:rsid w:val="00847C52"/>
    <w:rsid w:val="00847CA8"/>
    <w:rsid w:val="00850175"/>
    <w:rsid w:val="008504CA"/>
    <w:rsid w:val="008508D3"/>
    <w:rsid w:val="00850D3C"/>
    <w:rsid w:val="00851057"/>
    <w:rsid w:val="008510D8"/>
    <w:rsid w:val="00851318"/>
    <w:rsid w:val="0085139F"/>
    <w:rsid w:val="008513E3"/>
    <w:rsid w:val="00851418"/>
    <w:rsid w:val="00851904"/>
    <w:rsid w:val="00851ACF"/>
    <w:rsid w:val="00851F52"/>
    <w:rsid w:val="00852015"/>
    <w:rsid w:val="00852204"/>
    <w:rsid w:val="0085226D"/>
    <w:rsid w:val="008523ED"/>
    <w:rsid w:val="00852742"/>
    <w:rsid w:val="00852B53"/>
    <w:rsid w:val="00852B71"/>
    <w:rsid w:val="00853160"/>
    <w:rsid w:val="00853210"/>
    <w:rsid w:val="008534EC"/>
    <w:rsid w:val="0085351E"/>
    <w:rsid w:val="00853580"/>
    <w:rsid w:val="00853874"/>
    <w:rsid w:val="00853D05"/>
    <w:rsid w:val="00853DF5"/>
    <w:rsid w:val="00853E17"/>
    <w:rsid w:val="00853ECD"/>
    <w:rsid w:val="00854032"/>
    <w:rsid w:val="008540FF"/>
    <w:rsid w:val="008541D1"/>
    <w:rsid w:val="00854E4A"/>
    <w:rsid w:val="00855350"/>
    <w:rsid w:val="00855612"/>
    <w:rsid w:val="00855888"/>
    <w:rsid w:val="0085590B"/>
    <w:rsid w:val="00855A70"/>
    <w:rsid w:val="00855B94"/>
    <w:rsid w:val="00855BE5"/>
    <w:rsid w:val="00855C46"/>
    <w:rsid w:val="00855C61"/>
    <w:rsid w:val="00855F2C"/>
    <w:rsid w:val="00856007"/>
    <w:rsid w:val="00856228"/>
    <w:rsid w:val="00856965"/>
    <w:rsid w:val="00856AD1"/>
    <w:rsid w:val="00856B33"/>
    <w:rsid w:val="00856EB1"/>
    <w:rsid w:val="00856ED9"/>
    <w:rsid w:val="00856F0C"/>
    <w:rsid w:val="00856FD3"/>
    <w:rsid w:val="008570C2"/>
    <w:rsid w:val="00857546"/>
    <w:rsid w:val="00857B01"/>
    <w:rsid w:val="00857E02"/>
    <w:rsid w:val="00857E36"/>
    <w:rsid w:val="00857F9E"/>
    <w:rsid w:val="0086013C"/>
    <w:rsid w:val="0086063D"/>
    <w:rsid w:val="00860904"/>
    <w:rsid w:val="00860A1D"/>
    <w:rsid w:val="00861254"/>
    <w:rsid w:val="008612E6"/>
    <w:rsid w:val="00861D50"/>
    <w:rsid w:val="0086206F"/>
    <w:rsid w:val="008623D7"/>
    <w:rsid w:val="00862489"/>
    <w:rsid w:val="0086297D"/>
    <w:rsid w:val="00862A1C"/>
    <w:rsid w:val="00862FBB"/>
    <w:rsid w:val="008631CB"/>
    <w:rsid w:val="00863449"/>
    <w:rsid w:val="008638F8"/>
    <w:rsid w:val="00863F08"/>
    <w:rsid w:val="00864421"/>
    <w:rsid w:val="008644F5"/>
    <w:rsid w:val="008645E6"/>
    <w:rsid w:val="0086480E"/>
    <w:rsid w:val="008649C1"/>
    <w:rsid w:val="00864CB9"/>
    <w:rsid w:val="00864CD0"/>
    <w:rsid w:val="00864DA0"/>
    <w:rsid w:val="008653E5"/>
    <w:rsid w:val="00865715"/>
    <w:rsid w:val="00865794"/>
    <w:rsid w:val="00865A8B"/>
    <w:rsid w:val="00866077"/>
    <w:rsid w:val="008664A2"/>
    <w:rsid w:val="0086671B"/>
    <w:rsid w:val="00866C08"/>
    <w:rsid w:val="00866E70"/>
    <w:rsid w:val="00866E9A"/>
    <w:rsid w:val="00866F3B"/>
    <w:rsid w:val="00866FAC"/>
    <w:rsid w:val="008673E0"/>
    <w:rsid w:val="008674C3"/>
    <w:rsid w:val="0086782F"/>
    <w:rsid w:val="0086787F"/>
    <w:rsid w:val="0086790C"/>
    <w:rsid w:val="00867C09"/>
    <w:rsid w:val="00867F01"/>
    <w:rsid w:val="00867FA6"/>
    <w:rsid w:val="00867FCC"/>
    <w:rsid w:val="008705CC"/>
    <w:rsid w:val="008705CF"/>
    <w:rsid w:val="00870D82"/>
    <w:rsid w:val="00871159"/>
    <w:rsid w:val="0087139A"/>
    <w:rsid w:val="00871566"/>
    <w:rsid w:val="0087160A"/>
    <w:rsid w:val="0087202F"/>
    <w:rsid w:val="008720B3"/>
    <w:rsid w:val="008720E7"/>
    <w:rsid w:val="008721E6"/>
    <w:rsid w:val="008722F4"/>
    <w:rsid w:val="00872365"/>
    <w:rsid w:val="0087251B"/>
    <w:rsid w:val="00872C7F"/>
    <w:rsid w:val="00872F11"/>
    <w:rsid w:val="00872F85"/>
    <w:rsid w:val="0087300E"/>
    <w:rsid w:val="00873067"/>
    <w:rsid w:val="0087326A"/>
    <w:rsid w:val="008735A8"/>
    <w:rsid w:val="008736A5"/>
    <w:rsid w:val="00873912"/>
    <w:rsid w:val="00873915"/>
    <w:rsid w:val="00873D6E"/>
    <w:rsid w:val="008743D1"/>
    <w:rsid w:val="00874B4B"/>
    <w:rsid w:val="00874BD5"/>
    <w:rsid w:val="00875028"/>
    <w:rsid w:val="008753C0"/>
    <w:rsid w:val="0087563B"/>
    <w:rsid w:val="00875875"/>
    <w:rsid w:val="0087593E"/>
    <w:rsid w:val="008759E7"/>
    <w:rsid w:val="00875FFF"/>
    <w:rsid w:val="00876793"/>
    <w:rsid w:val="00876819"/>
    <w:rsid w:val="00876E5F"/>
    <w:rsid w:val="00877134"/>
    <w:rsid w:val="00877283"/>
    <w:rsid w:val="00877288"/>
    <w:rsid w:val="00877390"/>
    <w:rsid w:val="008777DE"/>
    <w:rsid w:val="008778B6"/>
    <w:rsid w:val="0088004C"/>
    <w:rsid w:val="0088010F"/>
    <w:rsid w:val="008802B7"/>
    <w:rsid w:val="0088078E"/>
    <w:rsid w:val="008808F5"/>
    <w:rsid w:val="00880A61"/>
    <w:rsid w:val="00880ABA"/>
    <w:rsid w:val="00880B01"/>
    <w:rsid w:val="00880B0B"/>
    <w:rsid w:val="00880BCE"/>
    <w:rsid w:val="008810B4"/>
    <w:rsid w:val="008811A4"/>
    <w:rsid w:val="0088142A"/>
    <w:rsid w:val="0088154B"/>
    <w:rsid w:val="00881DA2"/>
    <w:rsid w:val="00881E85"/>
    <w:rsid w:val="00881E9A"/>
    <w:rsid w:val="008823EB"/>
    <w:rsid w:val="0088262D"/>
    <w:rsid w:val="008826B0"/>
    <w:rsid w:val="00882C42"/>
    <w:rsid w:val="0088312B"/>
    <w:rsid w:val="00883232"/>
    <w:rsid w:val="0088348B"/>
    <w:rsid w:val="00883606"/>
    <w:rsid w:val="008839B9"/>
    <w:rsid w:val="00883A31"/>
    <w:rsid w:val="00883D1B"/>
    <w:rsid w:val="00883E83"/>
    <w:rsid w:val="00883ECD"/>
    <w:rsid w:val="00883F42"/>
    <w:rsid w:val="00884139"/>
    <w:rsid w:val="008846C8"/>
    <w:rsid w:val="00884802"/>
    <w:rsid w:val="00884B79"/>
    <w:rsid w:val="00884DBF"/>
    <w:rsid w:val="00884E53"/>
    <w:rsid w:val="00884EAD"/>
    <w:rsid w:val="008853A9"/>
    <w:rsid w:val="00885516"/>
    <w:rsid w:val="00885775"/>
    <w:rsid w:val="0088584F"/>
    <w:rsid w:val="00885A02"/>
    <w:rsid w:val="00885ADC"/>
    <w:rsid w:val="00885BF3"/>
    <w:rsid w:val="0088636A"/>
    <w:rsid w:val="00886717"/>
    <w:rsid w:val="0088671B"/>
    <w:rsid w:val="00886905"/>
    <w:rsid w:val="00886A6B"/>
    <w:rsid w:val="00886D5D"/>
    <w:rsid w:val="00887182"/>
    <w:rsid w:val="00887218"/>
    <w:rsid w:val="00887B73"/>
    <w:rsid w:val="00890044"/>
    <w:rsid w:val="008901BE"/>
    <w:rsid w:val="00890209"/>
    <w:rsid w:val="00890227"/>
    <w:rsid w:val="00890233"/>
    <w:rsid w:val="0089050F"/>
    <w:rsid w:val="0089064B"/>
    <w:rsid w:val="008906A8"/>
    <w:rsid w:val="0089083B"/>
    <w:rsid w:val="008909FC"/>
    <w:rsid w:val="00890E25"/>
    <w:rsid w:val="00890EA0"/>
    <w:rsid w:val="00891230"/>
    <w:rsid w:val="0089162D"/>
    <w:rsid w:val="00891739"/>
    <w:rsid w:val="008917AF"/>
    <w:rsid w:val="0089183F"/>
    <w:rsid w:val="00891971"/>
    <w:rsid w:val="00891C16"/>
    <w:rsid w:val="00891D36"/>
    <w:rsid w:val="00891FFE"/>
    <w:rsid w:val="00892067"/>
    <w:rsid w:val="00892187"/>
    <w:rsid w:val="008921ED"/>
    <w:rsid w:val="00892326"/>
    <w:rsid w:val="008923FA"/>
    <w:rsid w:val="00892400"/>
    <w:rsid w:val="00892451"/>
    <w:rsid w:val="008925D9"/>
    <w:rsid w:val="008926B6"/>
    <w:rsid w:val="00892835"/>
    <w:rsid w:val="00892C06"/>
    <w:rsid w:val="00892EB7"/>
    <w:rsid w:val="008937CD"/>
    <w:rsid w:val="0089381A"/>
    <w:rsid w:val="008939B4"/>
    <w:rsid w:val="00893EF8"/>
    <w:rsid w:val="00894703"/>
    <w:rsid w:val="00894874"/>
    <w:rsid w:val="008949B5"/>
    <w:rsid w:val="00894D7A"/>
    <w:rsid w:val="008951D9"/>
    <w:rsid w:val="00895A56"/>
    <w:rsid w:val="00895AF5"/>
    <w:rsid w:val="00895BB8"/>
    <w:rsid w:val="00895E35"/>
    <w:rsid w:val="008963C3"/>
    <w:rsid w:val="0089646A"/>
    <w:rsid w:val="00896567"/>
    <w:rsid w:val="00896620"/>
    <w:rsid w:val="00896B2A"/>
    <w:rsid w:val="00896F27"/>
    <w:rsid w:val="00897273"/>
    <w:rsid w:val="00897551"/>
    <w:rsid w:val="00897576"/>
    <w:rsid w:val="0089791F"/>
    <w:rsid w:val="00897B44"/>
    <w:rsid w:val="00897BD6"/>
    <w:rsid w:val="00897D70"/>
    <w:rsid w:val="008A00F7"/>
    <w:rsid w:val="008A0286"/>
    <w:rsid w:val="008A05B8"/>
    <w:rsid w:val="008A071E"/>
    <w:rsid w:val="008A0AAA"/>
    <w:rsid w:val="008A0BC4"/>
    <w:rsid w:val="008A0F5C"/>
    <w:rsid w:val="008A1124"/>
    <w:rsid w:val="008A12C4"/>
    <w:rsid w:val="008A136E"/>
    <w:rsid w:val="008A151B"/>
    <w:rsid w:val="008A16C7"/>
    <w:rsid w:val="008A1983"/>
    <w:rsid w:val="008A1C4B"/>
    <w:rsid w:val="008A21B0"/>
    <w:rsid w:val="008A23DF"/>
    <w:rsid w:val="008A29A3"/>
    <w:rsid w:val="008A29CB"/>
    <w:rsid w:val="008A2B70"/>
    <w:rsid w:val="008A2EA1"/>
    <w:rsid w:val="008A2EB5"/>
    <w:rsid w:val="008A3020"/>
    <w:rsid w:val="008A3143"/>
    <w:rsid w:val="008A3183"/>
    <w:rsid w:val="008A37B9"/>
    <w:rsid w:val="008A37C3"/>
    <w:rsid w:val="008A382A"/>
    <w:rsid w:val="008A3876"/>
    <w:rsid w:val="008A3B34"/>
    <w:rsid w:val="008A3BB1"/>
    <w:rsid w:val="008A3D72"/>
    <w:rsid w:val="008A3E9B"/>
    <w:rsid w:val="008A408E"/>
    <w:rsid w:val="008A444A"/>
    <w:rsid w:val="008A4930"/>
    <w:rsid w:val="008A4B42"/>
    <w:rsid w:val="008A4CC8"/>
    <w:rsid w:val="008A4F80"/>
    <w:rsid w:val="008A5109"/>
    <w:rsid w:val="008A5332"/>
    <w:rsid w:val="008A53E6"/>
    <w:rsid w:val="008A5569"/>
    <w:rsid w:val="008A57CB"/>
    <w:rsid w:val="008A5819"/>
    <w:rsid w:val="008A5936"/>
    <w:rsid w:val="008A5AD5"/>
    <w:rsid w:val="008A605B"/>
    <w:rsid w:val="008A6470"/>
    <w:rsid w:val="008A6A95"/>
    <w:rsid w:val="008A6C1D"/>
    <w:rsid w:val="008A6FF8"/>
    <w:rsid w:val="008A7197"/>
    <w:rsid w:val="008A7285"/>
    <w:rsid w:val="008A7625"/>
    <w:rsid w:val="008A7733"/>
    <w:rsid w:val="008A77CE"/>
    <w:rsid w:val="008A7832"/>
    <w:rsid w:val="008A784E"/>
    <w:rsid w:val="008A7B0F"/>
    <w:rsid w:val="008A7D2D"/>
    <w:rsid w:val="008A7E5E"/>
    <w:rsid w:val="008A7F85"/>
    <w:rsid w:val="008B0116"/>
    <w:rsid w:val="008B0300"/>
    <w:rsid w:val="008B0657"/>
    <w:rsid w:val="008B0F48"/>
    <w:rsid w:val="008B113F"/>
    <w:rsid w:val="008B1330"/>
    <w:rsid w:val="008B181D"/>
    <w:rsid w:val="008B1975"/>
    <w:rsid w:val="008B1A12"/>
    <w:rsid w:val="008B1C0C"/>
    <w:rsid w:val="008B2205"/>
    <w:rsid w:val="008B2253"/>
    <w:rsid w:val="008B24CD"/>
    <w:rsid w:val="008B2508"/>
    <w:rsid w:val="008B2751"/>
    <w:rsid w:val="008B276C"/>
    <w:rsid w:val="008B278D"/>
    <w:rsid w:val="008B2CBD"/>
    <w:rsid w:val="008B2D55"/>
    <w:rsid w:val="008B2EFF"/>
    <w:rsid w:val="008B3283"/>
    <w:rsid w:val="008B3642"/>
    <w:rsid w:val="008B3771"/>
    <w:rsid w:val="008B37D9"/>
    <w:rsid w:val="008B3DB4"/>
    <w:rsid w:val="008B4123"/>
    <w:rsid w:val="008B46E7"/>
    <w:rsid w:val="008B4959"/>
    <w:rsid w:val="008B4FDF"/>
    <w:rsid w:val="008B52BC"/>
    <w:rsid w:val="008B541F"/>
    <w:rsid w:val="008B5B3C"/>
    <w:rsid w:val="008B5C05"/>
    <w:rsid w:val="008B642C"/>
    <w:rsid w:val="008B65F3"/>
    <w:rsid w:val="008B6EFA"/>
    <w:rsid w:val="008B6F93"/>
    <w:rsid w:val="008B700F"/>
    <w:rsid w:val="008B70F6"/>
    <w:rsid w:val="008B718F"/>
    <w:rsid w:val="008B72E1"/>
    <w:rsid w:val="008B7641"/>
    <w:rsid w:val="008B7730"/>
    <w:rsid w:val="008B7863"/>
    <w:rsid w:val="008B7A4A"/>
    <w:rsid w:val="008B7AF7"/>
    <w:rsid w:val="008C01D2"/>
    <w:rsid w:val="008C03FF"/>
    <w:rsid w:val="008C04AB"/>
    <w:rsid w:val="008C05B4"/>
    <w:rsid w:val="008C063C"/>
    <w:rsid w:val="008C0BB2"/>
    <w:rsid w:val="008C0C85"/>
    <w:rsid w:val="008C0C9B"/>
    <w:rsid w:val="008C0D21"/>
    <w:rsid w:val="008C0EBE"/>
    <w:rsid w:val="008C0EE3"/>
    <w:rsid w:val="008C11C0"/>
    <w:rsid w:val="008C13FC"/>
    <w:rsid w:val="008C1809"/>
    <w:rsid w:val="008C1AFC"/>
    <w:rsid w:val="008C241E"/>
    <w:rsid w:val="008C2473"/>
    <w:rsid w:val="008C2627"/>
    <w:rsid w:val="008C266D"/>
    <w:rsid w:val="008C27F1"/>
    <w:rsid w:val="008C2CB2"/>
    <w:rsid w:val="008C2D95"/>
    <w:rsid w:val="008C2F9B"/>
    <w:rsid w:val="008C33CA"/>
    <w:rsid w:val="008C35F3"/>
    <w:rsid w:val="008C36E2"/>
    <w:rsid w:val="008C3741"/>
    <w:rsid w:val="008C376F"/>
    <w:rsid w:val="008C385F"/>
    <w:rsid w:val="008C38C9"/>
    <w:rsid w:val="008C3BBA"/>
    <w:rsid w:val="008C3CF7"/>
    <w:rsid w:val="008C41AC"/>
    <w:rsid w:val="008C4459"/>
    <w:rsid w:val="008C4D42"/>
    <w:rsid w:val="008C4E19"/>
    <w:rsid w:val="008C5017"/>
    <w:rsid w:val="008C5273"/>
    <w:rsid w:val="008C57BD"/>
    <w:rsid w:val="008C5877"/>
    <w:rsid w:val="008C61EE"/>
    <w:rsid w:val="008C6398"/>
    <w:rsid w:val="008C63F4"/>
    <w:rsid w:val="008C6469"/>
    <w:rsid w:val="008C67D1"/>
    <w:rsid w:val="008C6A10"/>
    <w:rsid w:val="008C6D7B"/>
    <w:rsid w:val="008C7286"/>
    <w:rsid w:val="008C745A"/>
    <w:rsid w:val="008C7470"/>
    <w:rsid w:val="008C786B"/>
    <w:rsid w:val="008C7895"/>
    <w:rsid w:val="008C79A3"/>
    <w:rsid w:val="008C79FC"/>
    <w:rsid w:val="008C7A3F"/>
    <w:rsid w:val="008C7D06"/>
    <w:rsid w:val="008C7ECA"/>
    <w:rsid w:val="008D00A1"/>
    <w:rsid w:val="008D0317"/>
    <w:rsid w:val="008D0635"/>
    <w:rsid w:val="008D07A0"/>
    <w:rsid w:val="008D0880"/>
    <w:rsid w:val="008D08D6"/>
    <w:rsid w:val="008D0919"/>
    <w:rsid w:val="008D0E46"/>
    <w:rsid w:val="008D0E92"/>
    <w:rsid w:val="008D108A"/>
    <w:rsid w:val="008D10C1"/>
    <w:rsid w:val="008D129B"/>
    <w:rsid w:val="008D13DE"/>
    <w:rsid w:val="008D1546"/>
    <w:rsid w:val="008D1547"/>
    <w:rsid w:val="008D155D"/>
    <w:rsid w:val="008D196C"/>
    <w:rsid w:val="008D1AA3"/>
    <w:rsid w:val="008D1BDC"/>
    <w:rsid w:val="008D2023"/>
    <w:rsid w:val="008D2581"/>
    <w:rsid w:val="008D26BE"/>
    <w:rsid w:val="008D277B"/>
    <w:rsid w:val="008D27F6"/>
    <w:rsid w:val="008D28D4"/>
    <w:rsid w:val="008D2A58"/>
    <w:rsid w:val="008D2A65"/>
    <w:rsid w:val="008D2AD3"/>
    <w:rsid w:val="008D2D8D"/>
    <w:rsid w:val="008D2EB3"/>
    <w:rsid w:val="008D30D6"/>
    <w:rsid w:val="008D3828"/>
    <w:rsid w:val="008D3A2A"/>
    <w:rsid w:val="008D3AE7"/>
    <w:rsid w:val="008D3D31"/>
    <w:rsid w:val="008D3ECD"/>
    <w:rsid w:val="008D3F1A"/>
    <w:rsid w:val="008D3F22"/>
    <w:rsid w:val="008D4095"/>
    <w:rsid w:val="008D45A7"/>
    <w:rsid w:val="008D4C51"/>
    <w:rsid w:val="008D4C94"/>
    <w:rsid w:val="008D4E94"/>
    <w:rsid w:val="008D53E0"/>
    <w:rsid w:val="008D564A"/>
    <w:rsid w:val="008D5977"/>
    <w:rsid w:val="008D5D28"/>
    <w:rsid w:val="008D5D4E"/>
    <w:rsid w:val="008D5DFE"/>
    <w:rsid w:val="008D5FB6"/>
    <w:rsid w:val="008D61B8"/>
    <w:rsid w:val="008D6C58"/>
    <w:rsid w:val="008D6FAF"/>
    <w:rsid w:val="008D71C1"/>
    <w:rsid w:val="008D721F"/>
    <w:rsid w:val="008D7324"/>
    <w:rsid w:val="008D74B1"/>
    <w:rsid w:val="008D7851"/>
    <w:rsid w:val="008D7A94"/>
    <w:rsid w:val="008D7ABA"/>
    <w:rsid w:val="008D7CF6"/>
    <w:rsid w:val="008D7E14"/>
    <w:rsid w:val="008D7E8C"/>
    <w:rsid w:val="008E02FB"/>
    <w:rsid w:val="008E0433"/>
    <w:rsid w:val="008E0478"/>
    <w:rsid w:val="008E04C4"/>
    <w:rsid w:val="008E0A1B"/>
    <w:rsid w:val="008E0AF7"/>
    <w:rsid w:val="008E0E6C"/>
    <w:rsid w:val="008E0E7B"/>
    <w:rsid w:val="008E133B"/>
    <w:rsid w:val="008E13E6"/>
    <w:rsid w:val="008E1497"/>
    <w:rsid w:val="008E1998"/>
    <w:rsid w:val="008E1DB2"/>
    <w:rsid w:val="008E1E3D"/>
    <w:rsid w:val="008E1EA8"/>
    <w:rsid w:val="008E1F19"/>
    <w:rsid w:val="008E2330"/>
    <w:rsid w:val="008E2364"/>
    <w:rsid w:val="008E29F6"/>
    <w:rsid w:val="008E2B10"/>
    <w:rsid w:val="008E2B57"/>
    <w:rsid w:val="008E2BBC"/>
    <w:rsid w:val="008E2D3F"/>
    <w:rsid w:val="008E2EEA"/>
    <w:rsid w:val="008E2FCB"/>
    <w:rsid w:val="008E307D"/>
    <w:rsid w:val="008E31C2"/>
    <w:rsid w:val="008E364D"/>
    <w:rsid w:val="008E3678"/>
    <w:rsid w:val="008E36A0"/>
    <w:rsid w:val="008E4003"/>
    <w:rsid w:val="008E4B73"/>
    <w:rsid w:val="008E4C5E"/>
    <w:rsid w:val="008E4DFA"/>
    <w:rsid w:val="008E5124"/>
    <w:rsid w:val="008E5174"/>
    <w:rsid w:val="008E580C"/>
    <w:rsid w:val="008E5F2E"/>
    <w:rsid w:val="008E6069"/>
    <w:rsid w:val="008E6283"/>
    <w:rsid w:val="008E65C8"/>
    <w:rsid w:val="008E665E"/>
    <w:rsid w:val="008E68D5"/>
    <w:rsid w:val="008E6E3E"/>
    <w:rsid w:val="008E6EE0"/>
    <w:rsid w:val="008E70E4"/>
    <w:rsid w:val="008E7330"/>
    <w:rsid w:val="008E7BD1"/>
    <w:rsid w:val="008E7C6D"/>
    <w:rsid w:val="008F0AE5"/>
    <w:rsid w:val="008F0F6E"/>
    <w:rsid w:val="008F0F7D"/>
    <w:rsid w:val="008F1059"/>
    <w:rsid w:val="008F10FF"/>
    <w:rsid w:val="008F1523"/>
    <w:rsid w:val="008F15AA"/>
    <w:rsid w:val="008F1A6D"/>
    <w:rsid w:val="008F1B59"/>
    <w:rsid w:val="008F1D3F"/>
    <w:rsid w:val="008F207F"/>
    <w:rsid w:val="008F2139"/>
    <w:rsid w:val="008F2244"/>
    <w:rsid w:val="008F23D9"/>
    <w:rsid w:val="008F263B"/>
    <w:rsid w:val="008F28D5"/>
    <w:rsid w:val="008F2DC0"/>
    <w:rsid w:val="008F2FEC"/>
    <w:rsid w:val="008F30C2"/>
    <w:rsid w:val="008F338F"/>
    <w:rsid w:val="008F342F"/>
    <w:rsid w:val="008F3543"/>
    <w:rsid w:val="008F3A4E"/>
    <w:rsid w:val="008F3AF0"/>
    <w:rsid w:val="008F3EE4"/>
    <w:rsid w:val="008F43E0"/>
    <w:rsid w:val="008F46DB"/>
    <w:rsid w:val="008F493B"/>
    <w:rsid w:val="008F4A53"/>
    <w:rsid w:val="008F4D0A"/>
    <w:rsid w:val="008F4D7E"/>
    <w:rsid w:val="008F5176"/>
    <w:rsid w:val="008F53E6"/>
    <w:rsid w:val="008F554D"/>
    <w:rsid w:val="008F55DF"/>
    <w:rsid w:val="008F5873"/>
    <w:rsid w:val="008F6145"/>
    <w:rsid w:val="008F6227"/>
    <w:rsid w:val="008F65F7"/>
    <w:rsid w:val="008F66ED"/>
    <w:rsid w:val="008F6B64"/>
    <w:rsid w:val="008F6B70"/>
    <w:rsid w:val="008F6B9B"/>
    <w:rsid w:val="008F6C8B"/>
    <w:rsid w:val="008F6C91"/>
    <w:rsid w:val="008F7155"/>
    <w:rsid w:val="008F7571"/>
    <w:rsid w:val="008F75EA"/>
    <w:rsid w:val="008F7682"/>
    <w:rsid w:val="008F7734"/>
    <w:rsid w:val="008F785B"/>
    <w:rsid w:val="008F7DF4"/>
    <w:rsid w:val="00900262"/>
    <w:rsid w:val="00900538"/>
    <w:rsid w:val="009007DB"/>
    <w:rsid w:val="009008DE"/>
    <w:rsid w:val="00900938"/>
    <w:rsid w:val="00900EE4"/>
    <w:rsid w:val="00901160"/>
    <w:rsid w:val="00901446"/>
    <w:rsid w:val="00901A58"/>
    <w:rsid w:val="00901AB6"/>
    <w:rsid w:val="00901ADC"/>
    <w:rsid w:val="00901BAE"/>
    <w:rsid w:val="00901C2A"/>
    <w:rsid w:val="00901CBE"/>
    <w:rsid w:val="009020F1"/>
    <w:rsid w:val="00902896"/>
    <w:rsid w:val="009028AF"/>
    <w:rsid w:val="00902A6B"/>
    <w:rsid w:val="00902C51"/>
    <w:rsid w:val="00903875"/>
    <w:rsid w:val="00903906"/>
    <w:rsid w:val="00903AAF"/>
    <w:rsid w:val="00903D43"/>
    <w:rsid w:val="00903FAB"/>
    <w:rsid w:val="00904004"/>
    <w:rsid w:val="0090409C"/>
    <w:rsid w:val="00904615"/>
    <w:rsid w:val="009046A5"/>
    <w:rsid w:val="009047B7"/>
    <w:rsid w:val="00904846"/>
    <w:rsid w:val="009057E8"/>
    <w:rsid w:val="00905A6C"/>
    <w:rsid w:val="00906437"/>
    <w:rsid w:val="0090643C"/>
    <w:rsid w:val="0090663B"/>
    <w:rsid w:val="00906AF7"/>
    <w:rsid w:val="00906B2B"/>
    <w:rsid w:val="009073B5"/>
    <w:rsid w:val="009075E1"/>
    <w:rsid w:val="009076DF"/>
    <w:rsid w:val="009077F0"/>
    <w:rsid w:val="00907808"/>
    <w:rsid w:val="00907B1B"/>
    <w:rsid w:val="00907FB1"/>
    <w:rsid w:val="009100C6"/>
    <w:rsid w:val="009100CC"/>
    <w:rsid w:val="00910285"/>
    <w:rsid w:val="00910537"/>
    <w:rsid w:val="009106D4"/>
    <w:rsid w:val="009107AC"/>
    <w:rsid w:val="009107C6"/>
    <w:rsid w:val="00910B9A"/>
    <w:rsid w:val="00910F26"/>
    <w:rsid w:val="0091187C"/>
    <w:rsid w:val="00911EA4"/>
    <w:rsid w:val="00911F4F"/>
    <w:rsid w:val="00911FAB"/>
    <w:rsid w:val="0091206F"/>
    <w:rsid w:val="00912A5F"/>
    <w:rsid w:val="00913109"/>
    <w:rsid w:val="00913470"/>
    <w:rsid w:val="009135A8"/>
    <w:rsid w:val="009137D2"/>
    <w:rsid w:val="009138D5"/>
    <w:rsid w:val="00913E9A"/>
    <w:rsid w:val="00913F92"/>
    <w:rsid w:val="009143CE"/>
    <w:rsid w:val="00914872"/>
    <w:rsid w:val="00914912"/>
    <w:rsid w:val="00914CC0"/>
    <w:rsid w:val="00914F0D"/>
    <w:rsid w:val="00915042"/>
    <w:rsid w:val="009153B1"/>
    <w:rsid w:val="00915671"/>
    <w:rsid w:val="009156FE"/>
    <w:rsid w:val="0091581C"/>
    <w:rsid w:val="00915960"/>
    <w:rsid w:val="00915968"/>
    <w:rsid w:val="009162CA"/>
    <w:rsid w:val="009165DF"/>
    <w:rsid w:val="00916ECC"/>
    <w:rsid w:val="00916F57"/>
    <w:rsid w:val="00916F9E"/>
    <w:rsid w:val="00916FED"/>
    <w:rsid w:val="00917037"/>
    <w:rsid w:val="0091706A"/>
    <w:rsid w:val="009170AF"/>
    <w:rsid w:val="009170D0"/>
    <w:rsid w:val="0091721D"/>
    <w:rsid w:val="00917460"/>
    <w:rsid w:val="009175B1"/>
    <w:rsid w:val="009175E5"/>
    <w:rsid w:val="00917731"/>
    <w:rsid w:val="0091784D"/>
    <w:rsid w:val="00917ABE"/>
    <w:rsid w:val="00917D4B"/>
    <w:rsid w:val="00917E16"/>
    <w:rsid w:val="00917E39"/>
    <w:rsid w:val="00920286"/>
    <w:rsid w:val="009206E6"/>
    <w:rsid w:val="0092082B"/>
    <w:rsid w:val="00920920"/>
    <w:rsid w:val="00920A4D"/>
    <w:rsid w:val="0092132E"/>
    <w:rsid w:val="009217F1"/>
    <w:rsid w:val="00921860"/>
    <w:rsid w:val="00921BE4"/>
    <w:rsid w:val="00921E58"/>
    <w:rsid w:val="00922018"/>
    <w:rsid w:val="009222E0"/>
    <w:rsid w:val="0092237D"/>
    <w:rsid w:val="0092260B"/>
    <w:rsid w:val="00922B7D"/>
    <w:rsid w:val="00922BBC"/>
    <w:rsid w:val="00922C3A"/>
    <w:rsid w:val="00922E26"/>
    <w:rsid w:val="00923A67"/>
    <w:rsid w:val="00923AEC"/>
    <w:rsid w:val="00923CC0"/>
    <w:rsid w:val="00923EEA"/>
    <w:rsid w:val="009251DF"/>
    <w:rsid w:val="0092538E"/>
    <w:rsid w:val="00925471"/>
    <w:rsid w:val="009256FC"/>
    <w:rsid w:val="009257FB"/>
    <w:rsid w:val="009259C9"/>
    <w:rsid w:val="00925BF2"/>
    <w:rsid w:val="00926662"/>
    <w:rsid w:val="00926E11"/>
    <w:rsid w:val="009271BE"/>
    <w:rsid w:val="0092735F"/>
    <w:rsid w:val="009277EC"/>
    <w:rsid w:val="009279D6"/>
    <w:rsid w:val="00927A43"/>
    <w:rsid w:val="00927B8E"/>
    <w:rsid w:val="00927DF3"/>
    <w:rsid w:val="00927FF6"/>
    <w:rsid w:val="009300DB"/>
    <w:rsid w:val="009305F4"/>
    <w:rsid w:val="0093072D"/>
    <w:rsid w:val="00930A42"/>
    <w:rsid w:val="00930D2A"/>
    <w:rsid w:val="00930E03"/>
    <w:rsid w:val="00930F5C"/>
    <w:rsid w:val="009310D5"/>
    <w:rsid w:val="00931105"/>
    <w:rsid w:val="00931585"/>
    <w:rsid w:val="009316B8"/>
    <w:rsid w:val="00931827"/>
    <w:rsid w:val="00931A36"/>
    <w:rsid w:val="00931A53"/>
    <w:rsid w:val="00931D6D"/>
    <w:rsid w:val="00931DF7"/>
    <w:rsid w:val="00931FBA"/>
    <w:rsid w:val="009323D8"/>
    <w:rsid w:val="00932458"/>
    <w:rsid w:val="00932BDB"/>
    <w:rsid w:val="00932E71"/>
    <w:rsid w:val="00932F44"/>
    <w:rsid w:val="00932FA7"/>
    <w:rsid w:val="00933236"/>
    <w:rsid w:val="0093334C"/>
    <w:rsid w:val="009334FA"/>
    <w:rsid w:val="00933680"/>
    <w:rsid w:val="009336A0"/>
    <w:rsid w:val="0093374E"/>
    <w:rsid w:val="00933BE6"/>
    <w:rsid w:val="00933DA1"/>
    <w:rsid w:val="00933F84"/>
    <w:rsid w:val="00933FAB"/>
    <w:rsid w:val="00934238"/>
    <w:rsid w:val="009342BB"/>
    <w:rsid w:val="00934497"/>
    <w:rsid w:val="00934638"/>
    <w:rsid w:val="009347B5"/>
    <w:rsid w:val="0093490B"/>
    <w:rsid w:val="00934EFA"/>
    <w:rsid w:val="00935034"/>
    <w:rsid w:val="009351DD"/>
    <w:rsid w:val="009352DE"/>
    <w:rsid w:val="00935687"/>
    <w:rsid w:val="009357F1"/>
    <w:rsid w:val="00935B1C"/>
    <w:rsid w:val="00935C96"/>
    <w:rsid w:val="00935CAE"/>
    <w:rsid w:val="00935D06"/>
    <w:rsid w:val="00935D14"/>
    <w:rsid w:val="00935D4A"/>
    <w:rsid w:val="00935E70"/>
    <w:rsid w:val="00935EAE"/>
    <w:rsid w:val="00935F5F"/>
    <w:rsid w:val="0093610B"/>
    <w:rsid w:val="00936281"/>
    <w:rsid w:val="009364D5"/>
    <w:rsid w:val="0093672D"/>
    <w:rsid w:val="009367D5"/>
    <w:rsid w:val="0093697F"/>
    <w:rsid w:val="009369CE"/>
    <w:rsid w:val="00936A15"/>
    <w:rsid w:val="00936B5D"/>
    <w:rsid w:val="00936CB8"/>
    <w:rsid w:val="00936D8D"/>
    <w:rsid w:val="00936FCD"/>
    <w:rsid w:val="00936FEC"/>
    <w:rsid w:val="009372CE"/>
    <w:rsid w:val="009373C7"/>
    <w:rsid w:val="009375FD"/>
    <w:rsid w:val="00937610"/>
    <w:rsid w:val="009377B2"/>
    <w:rsid w:val="00937822"/>
    <w:rsid w:val="00937B4D"/>
    <w:rsid w:val="00937BF3"/>
    <w:rsid w:val="00937C6B"/>
    <w:rsid w:val="00937D31"/>
    <w:rsid w:val="00937FD3"/>
    <w:rsid w:val="00940351"/>
    <w:rsid w:val="00940947"/>
    <w:rsid w:val="00940972"/>
    <w:rsid w:val="00940A37"/>
    <w:rsid w:val="00940BCF"/>
    <w:rsid w:val="00940F6C"/>
    <w:rsid w:val="00940FA6"/>
    <w:rsid w:val="00941010"/>
    <w:rsid w:val="009413BF"/>
    <w:rsid w:val="009417EA"/>
    <w:rsid w:val="00941969"/>
    <w:rsid w:val="00941B1B"/>
    <w:rsid w:val="00941D6B"/>
    <w:rsid w:val="0094223C"/>
    <w:rsid w:val="009425E9"/>
    <w:rsid w:val="009426AB"/>
    <w:rsid w:val="009426E1"/>
    <w:rsid w:val="00942A79"/>
    <w:rsid w:val="00942BA2"/>
    <w:rsid w:val="00942D58"/>
    <w:rsid w:val="00942E3F"/>
    <w:rsid w:val="00942FB2"/>
    <w:rsid w:val="00943081"/>
    <w:rsid w:val="009430F6"/>
    <w:rsid w:val="009431A1"/>
    <w:rsid w:val="009435D8"/>
    <w:rsid w:val="0094386F"/>
    <w:rsid w:val="009438F2"/>
    <w:rsid w:val="00943904"/>
    <w:rsid w:val="009444E9"/>
    <w:rsid w:val="009445EE"/>
    <w:rsid w:val="00944764"/>
    <w:rsid w:val="009448B0"/>
    <w:rsid w:val="00944D20"/>
    <w:rsid w:val="00944E4E"/>
    <w:rsid w:val="00944F4B"/>
    <w:rsid w:val="00944F52"/>
    <w:rsid w:val="00945565"/>
    <w:rsid w:val="009455B9"/>
    <w:rsid w:val="009456F8"/>
    <w:rsid w:val="00945881"/>
    <w:rsid w:val="009459AA"/>
    <w:rsid w:val="00945B69"/>
    <w:rsid w:val="00945C16"/>
    <w:rsid w:val="0094631E"/>
    <w:rsid w:val="00946506"/>
    <w:rsid w:val="009466F6"/>
    <w:rsid w:val="009467F2"/>
    <w:rsid w:val="00946929"/>
    <w:rsid w:val="00946ACD"/>
    <w:rsid w:val="00946CEC"/>
    <w:rsid w:val="00946D22"/>
    <w:rsid w:val="00946EE4"/>
    <w:rsid w:val="00946F6F"/>
    <w:rsid w:val="009472BC"/>
    <w:rsid w:val="0094787C"/>
    <w:rsid w:val="0094791E"/>
    <w:rsid w:val="00947A19"/>
    <w:rsid w:val="00947B74"/>
    <w:rsid w:val="00947E8E"/>
    <w:rsid w:val="00950369"/>
    <w:rsid w:val="00950653"/>
    <w:rsid w:val="0095068B"/>
    <w:rsid w:val="009507F7"/>
    <w:rsid w:val="0095080E"/>
    <w:rsid w:val="00950840"/>
    <w:rsid w:val="00950CE3"/>
    <w:rsid w:val="00950E8B"/>
    <w:rsid w:val="0095150F"/>
    <w:rsid w:val="00951589"/>
    <w:rsid w:val="009515B7"/>
    <w:rsid w:val="0095169D"/>
    <w:rsid w:val="009516E1"/>
    <w:rsid w:val="0095191F"/>
    <w:rsid w:val="00951C19"/>
    <w:rsid w:val="00951DE0"/>
    <w:rsid w:val="00951EFA"/>
    <w:rsid w:val="00951FE0"/>
    <w:rsid w:val="0095207D"/>
    <w:rsid w:val="00952447"/>
    <w:rsid w:val="00952765"/>
    <w:rsid w:val="0095280C"/>
    <w:rsid w:val="00952835"/>
    <w:rsid w:val="00952ED5"/>
    <w:rsid w:val="00953422"/>
    <w:rsid w:val="00953580"/>
    <w:rsid w:val="0095362A"/>
    <w:rsid w:val="009537AC"/>
    <w:rsid w:val="00953825"/>
    <w:rsid w:val="00953C49"/>
    <w:rsid w:val="00953DAF"/>
    <w:rsid w:val="00953FE2"/>
    <w:rsid w:val="009541A9"/>
    <w:rsid w:val="00954419"/>
    <w:rsid w:val="00954C6F"/>
    <w:rsid w:val="0095537D"/>
    <w:rsid w:val="0095565F"/>
    <w:rsid w:val="00955D0F"/>
    <w:rsid w:val="009560D8"/>
    <w:rsid w:val="009561B7"/>
    <w:rsid w:val="009562DA"/>
    <w:rsid w:val="00956481"/>
    <w:rsid w:val="00956490"/>
    <w:rsid w:val="009565C0"/>
    <w:rsid w:val="0095669F"/>
    <w:rsid w:val="00956799"/>
    <w:rsid w:val="00956CA8"/>
    <w:rsid w:val="00956F7E"/>
    <w:rsid w:val="0095719F"/>
    <w:rsid w:val="0095727B"/>
    <w:rsid w:val="009573AD"/>
    <w:rsid w:val="00957BE8"/>
    <w:rsid w:val="00957F67"/>
    <w:rsid w:val="00960325"/>
    <w:rsid w:val="0096047B"/>
    <w:rsid w:val="00960936"/>
    <w:rsid w:val="009609E7"/>
    <w:rsid w:val="009609EB"/>
    <w:rsid w:val="00960F7F"/>
    <w:rsid w:val="00961718"/>
    <w:rsid w:val="009619E7"/>
    <w:rsid w:val="00961BFC"/>
    <w:rsid w:val="00961C3C"/>
    <w:rsid w:val="00961E1C"/>
    <w:rsid w:val="0096217D"/>
    <w:rsid w:val="009622D5"/>
    <w:rsid w:val="0096239E"/>
    <w:rsid w:val="00962482"/>
    <w:rsid w:val="009625D7"/>
    <w:rsid w:val="00962A46"/>
    <w:rsid w:val="00962B6F"/>
    <w:rsid w:val="00962BB9"/>
    <w:rsid w:val="00962C25"/>
    <w:rsid w:val="00962F93"/>
    <w:rsid w:val="009630DA"/>
    <w:rsid w:val="0096331F"/>
    <w:rsid w:val="00963B14"/>
    <w:rsid w:val="00963B79"/>
    <w:rsid w:val="00963DD3"/>
    <w:rsid w:val="00963EA9"/>
    <w:rsid w:val="00964209"/>
    <w:rsid w:val="0096447D"/>
    <w:rsid w:val="00964582"/>
    <w:rsid w:val="009646DB"/>
    <w:rsid w:val="00964874"/>
    <w:rsid w:val="00964909"/>
    <w:rsid w:val="00964A11"/>
    <w:rsid w:val="00964C25"/>
    <w:rsid w:val="00964D8E"/>
    <w:rsid w:val="009650F8"/>
    <w:rsid w:val="0096516C"/>
    <w:rsid w:val="00965268"/>
    <w:rsid w:val="0096549D"/>
    <w:rsid w:val="009657F9"/>
    <w:rsid w:val="009659C9"/>
    <w:rsid w:val="00965A44"/>
    <w:rsid w:val="00965F09"/>
    <w:rsid w:val="00966328"/>
    <w:rsid w:val="00966354"/>
    <w:rsid w:val="00966966"/>
    <w:rsid w:val="00966CF6"/>
    <w:rsid w:val="00966DC6"/>
    <w:rsid w:val="009671BC"/>
    <w:rsid w:val="009673EB"/>
    <w:rsid w:val="00967867"/>
    <w:rsid w:val="00967879"/>
    <w:rsid w:val="00967A79"/>
    <w:rsid w:val="00970245"/>
    <w:rsid w:val="00970555"/>
    <w:rsid w:val="009705C1"/>
    <w:rsid w:val="009707B8"/>
    <w:rsid w:val="009708FD"/>
    <w:rsid w:val="00970B58"/>
    <w:rsid w:val="00970D5F"/>
    <w:rsid w:val="00970F92"/>
    <w:rsid w:val="009711B2"/>
    <w:rsid w:val="0097165C"/>
    <w:rsid w:val="00971CAA"/>
    <w:rsid w:val="00971EC6"/>
    <w:rsid w:val="0097206C"/>
    <w:rsid w:val="009721B2"/>
    <w:rsid w:val="009722DB"/>
    <w:rsid w:val="0097230E"/>
    <w:rsid w:val="0097263D"/>
    <w:rsid w:val="009727EE"/>
    <w:rsid w:val="009727F5"/>
    <w:rsid w:val="00972D64"/>
    <w:rsid w:val="00972E48"/>
    <w:rsid w:val="00972F2A"/>
    <w:rsid w:val="00972F6C"/>
    <w:rsid w:val="00972F7F"/>
    <w:rsid w:val="00973073"/>
    <w:rsid w:val="009731ED"/>
    <w:rsid w:val="0097326E"/>
    <w:rsid w:val="00973559"/>
    <w:rsid w:val="00973736"/>
    <w:rsid w:val="009737BF"/>
    <w:rsid w:val="009739A3"/>
    <w:rsid w:val="00973A62"/>
    <w:rsid w:val="00973ABD"/>
    <w:rsid w:val="00973FAD"/>
    <w:rsid w:val="00974133"/>
    <w:rsid w:val="009742A4"/>
    <w:rsid w:val="009742E7"/>
    <w:rsid w:val="009745FE"/>
    <w:rsid w:val="00974941"/>
    <w:rsid w:val="009749BC"/>
    <w:rsid w:val="00974B55"/>
    <w:rsid w:val="00974D84"/>
    <w:rsid w:val="00974E2E"/>
    <w:rsid w:val="009751AD"/>
    <w:rsid w:val="009752EB"/>
    <w:rsid w:val="0097550B"/>
    <w:rsid w:val="00975543"/>
    <w:rsid w:val="00975995"/>
    <w:rsid w:val="00975CC6"/>
    <w:rsid w:val="00975D28"/>
    <w:rsid w:val="00975DF9"/>
    <w:rsid w:val="00975E84"/>
    <w:rsid w:val="0097605C"/>
    <w:rsid w:val="00976386"/>
    <w:rsid w:val="009765AB"/>
    <w:rsid w:val="009768DD"/>
    <w:rsid w:val="00976994"/>
    <w:rsid w:val="00976B9B"/>
    <w:rsid w:val="00976C08"/>
    <w:rsid w:val="00976F31"/>
    <w:rsid w:val="00977168"/>
    <w:rsid w:val="00977248"/>
    <w:rsid w:val="00977448"/>
    <w:rsid w:val="0097751E"/>
    <w:rsid w:val="009775B5"/>
    <w:rsid w:val="00977720"/>
    <w:rsid w:val="009779BB"/>
    <w:rsid w:val="00977A60"/>
    <w:rsid w:val="00977EB1"/>
    <w:rsid w:val="00977F43"/>
    <w:rsid w:val="00980132"/>
    <w:rsid w:val="0098041E"/>
    <w:rsid w:val="009806AE"/>
    <w:rsid w:val="00980D96"/>
    <w:rsid w:val="00980DC7"/>
    <w:rsid w:val="00980F74"/>
    <w:rsid w:val="00981037"/>
    <w:rsid w:val="0098142C"/>
    <w:rsid w:val="009814E7"/>
    <w:rsid w:val="009816A5"/>
    <w:rsid w:val="00981B82"/>
    <w:rsid w:val="00981BBA"/>
    <w:rsid w:val="00981D70"/>
    <w:rsid w:val="00981DD7"/>
    <w:rsid w:val="00982399"/>
    <w:rsid w:val="0098239B"/>
    <w:rsid w:val="009824F2"/>
    <w:rsid w:val="0098257D"/>
    <w:rsid w:val="00982735"/>
    <w:rsid w:val="00982B75"/>
    <w:rsid w:val="00982C1F"/>
    <w:rsid w:val="00982CA5"/>
    <w:rsid w:val="009838D4"/>
    <w:rsid w:val="00983AE7"/>
    <w:rsid w:val="00983CF3"/>
    <w:rsid w:val="009843EC"/>
    <w:rsid w:val="0098464E"/>
    <w:rsid w:val="00984704"/>
    <w:rsid w:val="00984B7D"/>
    <w:rsid w:val="00984E39"/>
    <w:rsid w:val="0098500A"/>
    <w:rsid w:val="00985112"/>
    <w:rsid w:val="00985403"/>
    <w:rsid w:val="00985446"/>
    <w:rsid w:val="0098580C"/>
    <w:rsid w:val="00985F19"/>
    <w:rsid w:val="009863BC"/>
    <w:rsid w:val="009864DD"/>
    <w:rsid w:val="0098666D"/>
    <w:rsid w:val="00986711"/>
    <w:rsid w:val="009867BF"/>
    <w:rsid w:val="0098744A"/>
    <w:rsid w:val="00987934"/>
    <w:rsid w:val="00987B81"/>
    <w:rsid w:val="00987D10"/>
    <w:rsid w:val="009902B4"/>
    <w:rsid w:val="0099048D"/>
    <w:rsid w:val="00990506"/>
    <w:rsid w:val="00990577"/>
    <w:rsid w:val="00990A1C"/>
    <w:rsid w:val="00990A4C"/>
    <w:rsid w:val="00990B39"/>
    <w:rsid w:val="00990C54"/>
    <w:rsid w:val="00991219"/>
    <w:rsid w:val="00991406"/>
    <w:rsid w:val="009915A7"/>
    <w:rsid w:val="009915CD"/>
    <w:rsid w:val="00991730"/>
    <w:rsid w:val="009917CA"/>
    <w:rsid w:val="009919D9"/>
    <w:rsid w:val="00991CD3"/>
    <w:rsid w:val="00991FDA"/>
    <w:rsid w:val="00992026"/>
    <w:rsid w:val="0099222B"/>
    <w:rsid w:val="00992508"/>
    <w:rsid w:val="009929F1"/>
    <w:rsid w:val="00992AFC"/>
    <w:rsid w:val="00992C15"/>
    <w:rsid w:val="00992C74"/>
    <w:rsid w:val="00992DB6"/>
    <w:rsid w:val="00992E56"/>
    <w:rsid w:val="009931A1"/>
    <w:rsid w:val="00993200"/>
    <w:rsid w:val="0099361F"/>
    <w:rsid w:val="00993765"/>
    <w:rsid w:val="009939FD"/>
    <w:rsid w:val="00993AF2"/>
    <w:rsid w:val="00994039"/>
    <w:rsid w:val="00994319"/>
    <w:rsid w:val="009943C3"/>
    <w:rsid w:val="00994515"/>
    <w:rsid w:val="0099458D"/>
    <w:rsid w:val="0099467B"/>
    <w:rsid w:val="00994684"/>
    <w:rsid w:val="00994790"/>
    <w:rsid w:val="009947D7"/>
    <w:rsid w:val="009949CB"/>
    <w:rsid w:val="0099516B"/>
    <w:rsid w:val="00995623"/>
    <w:rsid w:val="0099579F"/>
    <w:rsid w:val="0099596D"/>
    <w:rsid w:val="00995AAD"/>
    <w:rsid w:val="00995B68"/>
    <w:rsid w:val="00995D6F"/>
    <w:rsid w:val="00995E10"/>
    <w:rsid w:val="00995E31"/>
    <w:rsid w:val="00996026"/>
    <w:rsid w:val="00996228"/>
    <w:rsid w:val="009964C6"/>
    <w:rsid w:val="009965BB"/>
    <w:rsid w:val="00996799"/>
    <w:rsid w:val="009969D6"/>
    <w:rsid w:val="00996BA2"/>
    <w:rsid w:val="00996C5A"/>
    <w:rsid w:val="00996F12"/>
    <w:rsid w:val="00997194"/>
    <w:rsid w:val="00997530"/>
    <w:rsid w:val="009975A1"/>
    <w:rsid w:val="0099787B"/>
    <w:rsid w:val="00997889"/>
    <w:rsid w:val="00997A11"/>
    <w:rsid w:val="00997A8A"/>
    <w:rsid w:val="00997CC3"/>
    <w:rsid w:val="00997F50"/>
    <w:rsid w:val="00997F90"/>
    <w:rsid w:val="009A03CB"/>
    <w:rsid w:val="009A052B"/>
    <w:rsid w:val="009A07F7"/>
    <w:rsid w:val="009A0980"/>
    <w:rsid w:val="009A0999"/>
    <w:rsid w:val="009A0AAA"/>
    <w:rsid w:val="009A0B2B"/>
    <w:rsid w:val="009A0CA5"/>
    <w:rsid w:val="009A1703"/>
    <w:rsid w:val="009A1731"/>
    <w:rsid w:val="009A192B"/>
    <w:rsid w:val="009A19B4"/>
    <w:rsid w:val="009A1A08"/>
    <w:rsid w:val="009A1A30"/>
    <w:rsid w:val="009A1A5A"/>
    <w:rsid w:val="009A1E3E"/>
    <w:rsid w:val="009A2250"/>
    <w:rsid w:val="009A2548"/>
    <w:rsid w:val="009A296E"/>
    <w:rsid w:val="009A2FA3"/>
    <w:rsid w:val="009A317B"/>
    <w:rsid w:val="009A31A5"/>
    <w:rsid w:val="009A3336"/>
    <w:rsid w:val="009A3360"/>
    <w:rsid w:val="009A33B8"/>
    <w:rsid w:val="009A3448"/>
    <w:rsid w:val="009A3489"/>
    <w:rsid w:val="009A3729"/>
    <w:rsid w:val="009A3733"/>
    <w:rsid w:val="009A382A"/>
    <w:rsid w:val="009A3AC0"/>
    <w:rsid w:val="009A3B83"/>
    <w:rsid w:val="009A417B"/>
    <w:rsid w:val="009A4243"/>
    <w:rsid w:val="009A438A"/>
    <w:rsid w:val="009A4692"/>
    <w:rsid w:val="009A48A0"/>
    <w:rsid w:val="009A4967"/>
    <w:rsid w:val="009A4EBB"/>
    <w:rsid w:val="009A4F14"/>
    <w:rsid w:val="009A5124"/>
    <w:rsid w:val="009A53E7"/>
    <w:rsid w:val="009A5474"/>
    <w:rsid w:val="009A5832"/>
    <w:rsid w:val="009A5969"/>
    <w:rsid w:val="009A5AEB"/>
    <w:rsid w:val="009A5AFF"/>
    <w:rsid w:val="009A5B97"/>
    <w:rsid w:val="009A602D"/>
    <w:rsid w:val="009A6204"/>
    <w:rsid w:val="009A620A"/>
    <w:rsid w:val="009A65A2"/>
    <w:rsid w:val="009A678F"/>
    <w:rsid w:val="009A67D6"/>
    <w:rsid w:val="009A6810"/>
    <w:rsid w:val="009A6966"/>
    <w:rsid w:val="009A6B7B"/>
    <w:rsid w:val="009A74E5"/>
    <w:rsid w:val="009A78B3"/>
    <w:rsid w:val="009A790C"/>
    <w:rsid w:val="009A7A4E"/>
    <w:rsid w:val="009A7AF4"/>
    <w:rsid w:val="009A7E1F"/>
    <w:rsid w:val="009A7F8A"/>
    <w:rsid w:val="009B004A"/>
    <w:rsid w:val="009B0341"/>
    <w:rsid w:val="009B039D"/>
    <w:rsid w:val="009B15AE"/>
    <w:rsid w:val="009B1C00"/>
    <w:rsid w:val="009B1DA3"/>
    <w:rsid w:val="009B2192"/>
    <w:rsid w:val="009B24CC"/>
    <w:rsid w:val="009B2B5A"/>
    <w:rsid w:val="009B2D01"/>
    <w:rsid w:val="009B3248"/>
    <w:rsid w:val="009B350C"/>
    <w:rsid w:val="009B3966"/>
    <w:rsid w:val="009B3C41"/>
    <w:rsid w:val="009B3D94"/>
    <w:rsid w:val="009B3E65"/>
    <w:rsid w:val="009B3EED"/>
    <w:rsid w:val="009B40C6"/>
    <w:rsid w:val="009B4224"/>
    <w:rsid w:val="009B437B"/>
    <w:rsid w:val="009B4466"/>
    <w:rsid w:val="009B4962"/>
    <w:rsid w:val="009B4E96"/>
    <w:rsid w:val="009B4F4F"/>
    <w:rsid w:val="009B4FE5"/>
    <w:rsid w:val="009B51DF"/>
    <w:rsid w:val="009B537B"/>
    <w:rsid w:val="009B5404"/>
    <w:rsid w:val="009B559A"/>
    <w:rsid w:val="009B56B6"/>
    <w:rsid w:val="009B5759"/>
    <w:rsid w:val="009B57B8"/>
    <w:rsid w:val="009B57E7"/>
    <w:rsid w:val="009B5AD9"/>
    <w:rsid w:val="009B5E32"/>
    <w:rsid w:val="009B5EB6"/>
    <w:rsid w:val="009B5FEE"/>
    <w:rsid w:val="009B6763"/>
    <w:rsid w:val="009B6803"/>
    <w:rsid w:val="009B69BD"/>
    <w:rsid w:val="009B69D3"/>
    <w:rsid w:val="009B6C62"/>
    <w:rsid w:val="009B71C9"/>
    <w:rsid w:val="009B743B"/>
    <w:rsid w:val="009B74E6"/>
    <w:rsid w:val="009B7A5B"/>
    <w:rsid w:val="009B7C35"/>
    <w:rsid w:val="009B7E27"/>
    <w:rsid w:val="009C0218"/>
    <w:rsid w:val="009C0349"/>
    <w:rsid w:val="009C072F"/>
    <w:rsid w:val="009C0830"/>
    <w:rsid w:val="009C1015"/>
    <w:rsid w:val="009C1226"/>
    <w:rsid w:val="009C15E9"/>
    <w:rsid w:val="009C1656"/>
    <w:rsid w:val="009C1855"/>
    <w:rsid w:val="009C1DD6"/>
    <w:rsid w:val="009C1E39"/>
    <w:rsid w:val="009C1F03"/>
    <w:rsid w:val="009C1FAC"/>
    <w:rsid w:val="009C1FEC"/>
    <w:rsid w:val="009C2335"/>
    <w:rsid w:val="009C24B6"/>
    <w:rsid w:val="009C25CE"/>
    <w:rsid w:val="009C2A9E"/>
    <w:rsid w:val="009C2BC8"/>
    <w:rsid w:val="009C2C67"/>
    <w:rsid w:val="009C2CEE"/>
    <w:rsid w:val="009C2DB8"/>
    <w:rsid w:val="009C2EEB"/>
    <w:rsid w:val="009C30ED"/>
    <w:rsid w:val="009C35CC"/>
    <w:rsid w:val="009C3936"/>
    <w:rsid w:val="009C3C4A"/>
    <w:rsid w:val="009C3E94"/>
    <w:rsid w:val="009C3EA1"/>
    <w:rsid w:val="009C41A6"/>
    <w:rsid w:val="009C482E"/>
    <w:rsid w:val="009C4A81"/>
    <w:rsid w:val="009C4BB1"/>
    <w:rsid w:val="009C4DA6"/>
    <w:rsid w:val="009C4E90"/>
    <w:rsid w:val="009C5299"/>
    <w:rsid w:val="009C54FF"/>
    <w:rsid w:val="009C58F1"/>
    <w:rsid w:val="009C5BC7"/>
    <w:rsid w:val="009C5CE8"/>
    <w:rsid w:val="009C5DEE"/>
    <w:rsid w:val="009C5EB0"/>
    <w:rsid w:val="009C5F3D"/>
    <w:rsid w:val="009C60A6"/>
    <w:rsid w:val="009C60EC"/>
    <w:rsid w:val="009C66AF"/>
    <w:rsid w:val="009C689F"/>
    <w:rsid w:val="009C6A81"/>
    <w:rsid w:val="009C6C75"/>
    <w:rsid w:val="009C71DF"/>
    <w:rsid w:val="009C732C"/>
    <w:rsid w:val="009C74BD"/>
    <w:rsid w:val="009C7570"/>
    <w:rsid w:val="009C7A05"/>
    <w:rsid w:val="009C7D2E"/>
    <w:rsid w:val="009C7F44"/>
    <w:rsid w:val="009D0269"/>
    <w:rsid w:val="009D031D"/>
    <w:rsid w:val="009D06FC"/>
    <w:rsid w:val="009D09A8"/>
    <w:rsid w:val="009D0DBC"/>
    <w:rsid w:val="009D0FAF"/>
    <w:rsid w:val="009D0FF2"/>
    <w:rsid w:val="009D14AE"/>
    <w:rsid w:val="009D1555"/>
    <w:rsid w:val="009D1A8C"/>
    <w:rsid w:val="009D1ACC"/>
    <w:rsid w:val="009D1DCE"/>
    <w:rsid w:val="009D2127"/>
    <w:rsid w:val="009D24C0"/>
    <w:rsid w:val="009D258B"/>
    <w:rsid w:val="009D271C"/>
    <w:rsid w:val="009D2A43"/>
    <w:rsid w:val="009D2B69"/>
    <w:rsid w:val="009D2E12"/>
    <w:rsid w:val="009D3A99"/>
    <w:rsid w:val="009D3EAA"/>
    <w:rsid w:val="009D3FFB"/>
    <w:rsid w:val="009D4224"/>
    <w:rsid w:val="009D4239"/>
    <w:rsid w:val="009D4287"/>
    <w:rsid w:val="009D4573"/>
    <w:rsid w:val="009D4B23"/>
    <w:rsid w:val="009D4EF9"/>
    <w:rsid w:val="009D541B"/>
    <w:rsid w:val="009D57A5"/>
    <w:rsid w:val="009D5BB5"/>
    <w:rsid w:val="009D5CE1"/>
    <w:rsid w:val="009D618A"/>
    <w:rsid w:val="009D6531"/>
    <w:rsid w:val="009D65C6"/>
    <w:rsid w:val="009D6621"/>
    <w:rsid w:val="009D66B9"/>
    <w:rsid w:val="009D70D4"/>
    <w:rsid w:val="009D7353"/>
    <w:rsid w:val="009D76A6"/>
    <w:rsid w:val="009D7A76"/>
    <w:rsid w:val="009D7FA9"/>
    <w:rsid w:val="009D7FCF"/>
    <w:rsid w:val="009E0035"/>
    <w:rsid w:val="009E0293"/>
    <w:rsid w:val="009E03F3"/>
    <w:rsid w:val="009E0508"/>
    <w:rsid w:val="009E0684"/>
    <w:rsid w:val="009E06D2"/>
    <w:rsid w:val="009E0AC8"/>
    <w:rsid w:val="009E0B6B"/>
    <w:rsid w:val="009E12A8"/>
    <w:rsid w:val="009E163A"/>
    <w:rsid w:val="009E16A0"/>
    <w:rsid w:val="009E175A"/>
    <w:rsid w:val="009E1A45"/>
    <w:rsid w:val="009E1D07"/>
    <w:rsid w:val="009E1DB8"/>
    <w:rsid w:val="009E1EC1"/>
    <w:rsid w:val="009E20AA"/>
    <w:rsid w:val="009E24B6"/>
    <w:rsid w:val="009E25B6"/>
    <w:rsid w:val="009E2624"/>
    <w:rsid w:val="009E2772"/>
    <w:rsid w:val="009E2D52"/>
    <w:rsid w:val="009E2E21"/>
    <w:rsid w:val="009E2E45"/>
    <w:rsid w:val="009E2FD3"/>
    <w:rsid w:val="009E300B"/>
    <w:rsid w:val="009E314D"/>
    <w:rsid w:val="009E31CF"/>
    <w:rsid w:val="009E31EF"/>
    <w:rsid w:val="009E3360"/>
    <w:rsid w:val="009E3644"/>
    <w:rsid w:val="009E3CD9"/>
    <w:rsid w:val="009E3DC0"/>
    <w:rsid w:val="009E3E4A"/>
    <w:rsid w:val="009E3E56"/>
    <w:rsid w:val="009E3E92"/>
    <w:rsid w:val="009E3F09"/>
    <w:rsid w:val="009E3FA9"/>
    <w:rsid w:val="009E4452"/>
    <w:rsid w:val="009E49DE"/>
    <w:rsid w:val="009E4CE2"/>
    <w:rsid w:val="009E4DFD"/>
    <w:rsid w:val="009E4E59"/>
    <w:rsid w:val="009E5240"/>
    <w:rsid w:val="009E545A"/>
    <w:rsid w:val="009E56B1"/>
    <w:rsid w:val="009E59D4"/>
    <w:rsid w:val="009E5CD7"/>
    <w:rsid w:val="009E60D0"/>
    <w:rsid w:val="009E6144"/>
    <w:rsid w:val="009E66CF"/>
    <w:rsid w:val="009E68F0"/>
    <w:rsid w:val="009E69C6"/>
    <w:rsid w:val="009E6C86"/>
    <w:rsid w:val="009E71B1"/>
    <w:rsid w:val="009E77B3"/>
    <w:rsid w:val="009E7D59"/>
    <w:rsid w:val="009F049D"/>
    <w:rsid w:val="009F06E9"/>
    <w:rsid w:val="009F07A2"/>
    <w:rsid w:val="009F0AFA"/>
    <w:rsid w:val="009F0B51"/>
    <w:rsid w:val="009F0E9F"/>
    <w:rsid w:val="009F0EAE"/>
    <w:rsid w:val="009F19BB"/>
    <w:rsid w:val="009F1A55"/>
    <w:rsid w:val="009F1A91"/>
    <w:rsid w:val="009F1E36"/>
    <w:rsid w:val="009F1E52"/>
    <w:rsid w:val="009F1FB7"/>
    <w:rsid w:val="009F2147"/>
    <w:rsid w:val="009F23F3"/>
    <w:rsid w:val="009F2613"/>
    <w:rsid w:val="009F29DA"/>
    <w:rsid w:val="009F2A67"/>
    <w:rsid w:val="009F2CB3"/>
    <w:rsid w:val="009F2CD9"/>
    <w:rsid w:val="009F2D6B"/>
    <w:rsid w:val="009F2E68"/>
    <w:rsid w:val="009F3106"/>
    <w:rsid w:val="009F3160"/>
    <w:rsid w:val="009F32EE"/>
    <w:rsid w:val="009F3364"/>
    <w:rsid w:val="009F33F9"/>
    <w:rsid w:val="009F34E7"/>
    <w:rsid w:val="009F3557"/>
    <w:rsid w:val="009F35E6"/>
    <w:rsid w:val="009F39EF"/>
    <w:rsid w:val="009F4917"/>
    <w:rsid w:val="009F4A68"/>
    <w:rsid w:val="009F52C4"/>
    <w:rsid w:val="009F52EF"/>
    <w:rsid w:val="009F53A2"/>
    <w:rsid w:val="009F58AE"/>
    <w:rsid w:val="009F5975"/>
    <w:rsid w:val="009F5D56"/>
    <w:rsid w:val="009F5E11"/>
    <w:rsid w:val="009F5E71"/>
    <w:rsid w:val="009F5EE2"/>
    <w:rsid w:val="009F61CC"/>
    <w:rsid w:val="009F6238"/>
    <w:rsid w:val="009F6598"/>
    <w:rsid w:val="009F6738"/>
    <w:rsid w:val="009F6882"/>
    <w:rsid w:val="009F68E1"/>
    <w:rsid w:val="009F69D2"/>
    <w:rsid w:val="009F6C24"/>
    <w:rsid w:val="009F6F89"/>
    <w:rsid w:val="009F6F8F"/>
    <w:rsid w:val="009F7050"/>
    <w:rsid w:val="009F70AE"/>
    <w:rsid w:val="009F749C"/>
    <w:rsid w:val="009F7561"/>
    <w:rsid w:val="009F78FC"/>
    <w:rsid w:val="009F7C20"/>
    <w:rsid w:val="009F7C9E"/>
    <w:rsid w:val="009F7E4B"/>
    <w:rsid w:val="00A00103"/>
    <w:rsid w:val="00A0045D"/>
    <w:rsid w:val="00A0049D"/>
    <w:rsid w:val="00A00728"/>
    <w:rsid w:val="00A00733"/>
    <w:rsid w:val="00A00B9B"/>
    <w:rsid w:val="00A00D64"/>
    <w:rsid w:val="00A016FF"/>
    <w:rsid w:val="00A0176E"/>
    <w:rsid w:val="00A01810"/>
    <w:rsid w:val="00A01C0F"/>
    <w:rsid w:val="00A023F9"/>
    <w:rsid w:val="00A02659"/>
    <w:rsid w:val="00A028D8"/>
    <w:rsid w:val="00A02E0E"/>
    <w:rsid w:val="00A02F8B"/>
    <w:rsid w:val="00A032B7"/>
    <w:rsid w:val="00A03568"/>
    <w:rsid w:val="00A03693"/>
    <w:rsid w:val="00A036BD"/>
    <w:rsid w:val="00A03813"/>
    <w:rsid w:val="00A03866"/>
    <w:rsid w:val="00A038A8"/>
    <w:rsid w:val="00A03B6C"/>
    <w:rsid w:val="00A03EE3"/>
    <w:rsid w:val="00A03F2C"/>
    <w:rsid w:val="00A040CC"/>
    <w:rsid w:val="00A041F0"/>
    <w:rsid w:val="00A0428D"/>
    <w:rsid w:val="00A0453C"/>
    <w:rsid w:val="00A04942"/>
    <w:rsid w:val="00A04FB2"/>
    <w:rsid w:val="00A04FD6"/>
    <w:rsid w:val="00A052EB"/>
    <w:rsid w:val="00A053B4"/>
    <w:rsid w:val="00A053B9"/>
    <w:rsid w:val="00A0595D"/>
    <w:rsid w:val="00A0599B"/>
    <w:rsid w:val="00A05B65"/>
    <w:rsid w:val="00A05CD4"/>
    <w:rsid w:val="00A05FF3"/>
    <w:rsid w:val="00A0604C"/>
    <w:rsid w:val="00A064E3"/>
    <w:rsid w:val="00A068F3"/>
    <w:rsid w:val="00A06D98"/>
    <w:rsid w:val="00A0705E"/>
    <w:rsid w:val="00A0709F"/>
    <w:rsid w:val="00A070B9"/>
    <w:rsid w:val="00A0715A"/>
    <w:rsid w:val="00A07571"/>
    <w:rsid w:val="00A0788C"/>
    <w:rsid w:val="00A07C0C"/>
    <w:rsid w:val="00A07E6F"/>
    <w:rsid w:val="00A100B2"/>
    <w:rsid w:val="00A10556"/>
    <w:rsid w:val="00A10645"/>
    <w:rsid w:val="00A106E5"/>
    <w:rsid w:val="00A109B1"/>
    <w:rsid w:val="00A109B2"/>
    <w:rsid w:val="00A10AC0"/>
    <w:rsid w:val="00A10F17"/>
    <w:rsid w:val="00A11041"/>
    <w:rsid w:val="00A1185F"/>
    <w:rsid w:val="00A11B19"/>
    <w:rsid w:val="00A11CB2"/>
    <w:rsid w:val="00A11CFA"/>
    <w:rsid w:val="00A11DA9"/>
    <w:rsid w:val="00A11ED3"/>
    <w:rsid w:val="00A11EDD"/>
    <w:rsid w:val="00A12274"/>
    <w:rsid w:val="00A12629"/>
    <w:rsid w:val="00A1276E"/>
    <w:rsid w:val="00A12874"/>
    <w:rsid w:val="00A128A3"/>
    <w:rsid w:val="00A129B1"/>
    <w:rsid w:val="00A12B38"/>
    <w:rsid w:val="00A12B69"/>
    <w:rsid w:val="00A12C96"/>
    <w:rsid w:val="00A1334F"/>
    <w:rsid w:val="00A13356"/>
    <w:rsid w:val="00A134D5"/>
    <w:rsid w:val="00A13511"/>
    <w:rsid w:val="00A1359E"/>
    <w:rsid w:val="00A1368A"/>
    <w:rsid w:val="00A136AE"/>
    <w:rsid w:val="00A13871"/>
    <w:rsid w:val="00A13ACA"/>
    <w:rsid w:val="00A14119"/>
    <w:rsid w:val="00A1418C"/>
    <w:rsid w:val="00A147BC"/>
    <w:rsid w:val="00A14807"/>
    <w:rsid w:val="00A14D4A"/>
    <w:rsid w:val="00A14D87"/>
    <w:rsid w:val="00A14DFA"/>
    <w:rsid w:val="00A15004"/>
    <w:rsid w:val="00A1544E"/>
    <w:rsid w:val="00A1548F"/>
    <w:rsid w:val="00A1557D"/>
    <w:rsid w:val="00A15669"/>
    <w:rsid w:val="00A157F7"/>
    <w:rsid w:val="00A15E21"/>
    <w:rsid w:val="00A1608D"/>
    <w:rsid w:val="00A160C6"/>
    <w:rsid w:val="00A161C9"/>
    <w:rsid w:val="00A1628C"/>
    <w:rsid w:val="00A167DB"/>
    <w:rsid w:val="00A168E6"/>
    <w:rsid w:val="00A16997"/>
    <w:rsid w:val="00A16E72"/>
    <w:rsid w:val="00A16EB9"/>
    <w:rsid w:val="00A16F80"/>
    <w:rsid w:val="00A1706F"/>
    <w:rsid w:val="00A17193"/>
    <w:rsid w:val="00A1755E"/>
    <w:rsid w:val="00A17A00"/>
    <w:rsid w:val="00A17AD4"/>
    <w:rsid w:val="00A17E64"/>
    <w:rsid w:val="00A2010D"/>
    <w:rsid w:val="00A20358"/>
    <w:rsid w:val="00A20658"/>
    <w:rsid w:val="00A20759"/>
    <w:rsid w:val="00A20775"/>
    <w:rsid w:val="00A20B7E"/>
    <w:rsid w:val="00A20F29"/>
    <w:rsid w:val="00A211E8"/>
    <w:rsid w:val="00A21200"/>
    <w:rsid w:val="00A217FE"/>
    <w:rsid w:val="00A21B60"/>
    <w:rsid w:val="00A21BE0"/>
    <w:rsid w:val="00A221A3"/>
    <w:rsid w:val="00A222E2"/>
    <w:rsid w:val="00A2233E"/>
    <w:rsid w:val="00A226E0"/>
    <w:rsid w:val="00A22914"/>
    <w:rsid w:val="00A22A4D"/>
    <w:rsid w:val="00A231FA"/>
    <w:rsid w:val="00A23305"/>
    <w:rsid w:val="00A233AC"/>
    <w:rsid w:val="00A236CB"/>
    <w:rsid w:val="00A23EFD"/>
    <w:rsid w:val="00A23FDE"/>
    <w:rsid w:val="00A23FE9"/>
    <w:rsid w:val="00A24390"/>
    <w:rsid w:val="00A245CE"/>
    <w:rsid w:val="00A245F4"/>
    <w:rsid w:val="00A2478C"/>
    <w:rsid w:val="00A24B03"/>
    <w:rsid w:val="00A24DEC"/>
    <w:rsid w:val="00A254AC"/>
    <w:rsid w:val="00A25926"/>
    <w:rsid w:val="00A25DC9"/>
    <w:rsid w:val="00A25FCE"/>
    <w:rsid w:val="00A2610F"/>
    <w:rsid w:val="00A26278"/>
    <w:rsid w:val="00A262D7"/>
    <w:rsid w:val="00A26351"/>
    <w:rsid w:val="00A26B78"/>
    <w:rsid w:val="00A26E55"/>
    <w:rsid w:val="00A26EA2"/>
    <w:rsid w:val="00A26F3A"/>
    <w:rsid w:val="00A26F5E"/>
    <w:rsid w:val="00A26FA1"/>
    <w:rsid w:val="00A276AA"/>
    <w:rsid w:val="00A276B9"/>
    <w:rsid w:val="00A27C40"/>
    <w:rsid w:val="00A27D11"/>
    <w:rsid w:val="00A30144"/>
    <w:rsid w:val="00A30268"/>
    <w:rsid w:val="00A306B9"/>
    <w:rsid w:val="00A31B2D"/>
    <w:rsid w:val="00A31C24"/>
    <w:rsid w:val="00A321D3"/>
    <w:rsid w:val="00A32545"/>
    <w:rsid w:val="00A325A6"/>
    <w:rsid w:val="00A32CA5"/>
    <w:rsid w:val="00A32F51"/>
    <w:rsid w:val="00A33233"/>
    <w:rsid w:val="00A33267"/>
    <w:rsid w:val="00A33CAA"/>
    <w:rsid w:val="00A3476A"/>
    <w:rsid w:val="00A3499B"/>
    <w:rsid w:val="00A34BD4"/>
    <w:rsid w:val="00A34EC6"/>
    <w:rsid w:val="00A3500E"/>
    <w:rsid w:val="00A3506B"/>
    <w:rsid w:val="00A35261"/>
    <w:rsid w:val="00A35284"/>
    <w:rsid w:val="00A358E7"/>
    <w:rsid w:val="00A358EC"/>
    <w:rsid w:val="00A35903"/>
    <w:rsid w:val="00A35AAA"/>
    <w:rsid w:val="00A35BFD"/>
    <w:rsid w:val="00A35C2D"/>
    <w:rsid w:val="00A35DAC"/>
    <w:rsid w:val="00A35E80"/>
    <w:rsid w:val="00A360D8"/>
    <w:rsid w:val="00A3615C"/>
    <w:rsid w:val="00A36527"/>
    <w:rsid w:val="00A36630"/>
    <w:rsid w:val="00A36A0F"/>
    <w:rsid w:val="00A36CCE"/>
    <w:rsid w:val="00A36E13"/>
    <w:rsid w:val="00A373EB"/>
    <w:rsid w:val="00A37784"/>
    <w:rsid w:val="00A3787F"/>
    <w:rsid w:val="00A37D8E"/>
    <w:rsid w:val="00A402D5"/>
    <w:rsid w:val="00A40573"/>
    <w:rsid w:val="00A409C0"/>
    <w:rsid w:val="00A40AD6"/>
    <w:rsid w:val="00A40D32"/>
    <w:rsid w:val="00A40DBD"/>
    <w:rsid w:val="00A410C5"/>
    <w:rsid w:val="00A41153"/>
    <w:rsid w:val="00A41384"/>
    <w:rsid w:val="00A416AB"/>
    <w:rsid w:val="00A41852"/>
    <w:rsid w:val="00A4191B"/>
    <w:rsid w:val="00A419BD"/>
    <w:rsid w:val="00A41D62"/>
    <w:rsid w:val="00A41E03"/>
    <w:rsid w:val="00A422B9"/>
    <w:rsid w:val="00A423DD"/>
    <w:rsid w:val="00A42706"/>
    <w:rsid w:val="00A433CD"/>
    <w:rsid w:val="00A433F4"/>
    <w:rsid w:val="00A435C3"/>
    <w:rsid w:val="00A43933"/>
    <w:rsid w:val="00A43993"/>
    <w:rsid w:val="00A43C80"/>
    <w:rsid w:val="00A44123"/>
    <w:rsid w:val="00A441FA"/>
    <w:rsid w:val="00A449AE"/>
    <w:rsid w:val="00A44A03"/>
    <w:rsid w:val="00A44B03"/>
    <w:rsid w:val="00A44C43"/>
    <w:rsid w:val="00A44D83"/>
    <w:rsid w:val="00A44E6D"/>
    <w:rsid w:val="00A4517C"/>
    <w:rsid w:val="00A4541B"/>
    <w:rsid w:val="00A4575B"/>
    <w:rsid w:val="00A45804"/>
    <w:rsid w:val="00A45AF6"/>
    <w:rsid w:val="00A46205"/>
    <w:rsid w:val="00A462A5"/>
    <w:rsid w:val="00A46367"/>
    <w:rsid w:val="00A463DF"/>
    <w:rsid w:val="00A4656A"/>
    <w:rsid w:val="00A46594"/>
    <w:rsid w:val="00A4669E"/>
    <w:rsid w:val="00A4682F"/>
    <w:rsid w:val="00A46905"/>
    <w:rsid w:val="00A469BE"/>
    <w:rsid w:val="00A46B4E"/>
    <w:rsid w:val="00A47250"/>
    <w:rsid w:val="00A477FB"/>
    <w:rsid w:val="00A47B37"/>
    <w:rsid w:val="00A47BEE"/>
    <w:rsid w:val="00A47C87"/>
    <w:rsid w:val="00A50238"/>
    <w:rsid w:val="00A50319"/>
    <w:rsid w:val="00A50610"/>
    <w:rsid w:val="00A50967"/>
    <w:rsid w:val="00A50C2C"/>
    <w:rsid w:val="00A50DFC"/>
    <w:rsid w:val="00A50E96"/>
    <w:rsid w:val="00A51034"/>
    <w:rsid w:val="00A51146"/>
    <w:rsid w:val="00A51442"/>
    <w:rsid w:val="00A517D3"/>
    <w:rsid w:val="00A51C1E"/>
    <w:rsid w:val="00A52291"/>
    <w:rsid w:val="00A522DB"/>
    <w:rsid w:val="00A5279E"/>
    <w:rsid w:val="00A52879"/>
    <w:rsid w:val="00A52AED"/>
    <w:rsid w:val="00A52FBE"/>
    <w:rsid w:val="00A53245"/>
    <w:rsid w:val="00A53547"/>
    <w:rsid w:val="00A541F1"/>
    <w:rsid w:val="00A543D0"/>
    <w:rsid w:val="00A5469F"/>
    <w:rsid w:val="00A54710"/>
    <w:rsid w:val="00A547EA"/>
    <w:rsid w:val="00A55397"/>
    <w:rsid w:val="00A5559B"/>
    <w:rsid w:val="00A55619"/>
    <w:rsid w:val="00A556BA"/>
    <w:rsid w:val="00A5594A"/>
    <w:rsid w:val="00A55AA7"/>
    <w:rsid w:val="00A55ACB"/>
    <w:rsid w:val="00A55D1A"/>
    <w:rsid w:val="00A55E0F"/>
    <w:rsid w:val="00A5609D"/>
    <w:rsid w:val="00A56248"/>
    <w:rsid w:val="00A56507"/>
    <w:rsid w:val="00A5652E"/>
    <w:rsid w:val="00A56BD8"/>
    <w:rsid w:val="00A56E97"/>
    <w:rsid w:val="00A57011"/>
    <w:rsid w:val="00A57340"/>
    <w:rsid w:val="00A575CD"/>
    <w:rsid w:val="00A577F5"/>
    <w:rsid w:val="00A57807"/>
    <w:rsid w:val="00A5788F"/>
    <w:rsid w:val="00A5795E"/>
    <w:rsid w:val="00A579D4"/>
    <w:rsid w:val="00A57BFB"/>
    <w:rsid w:val="00A57C6F"/>
    <w:rsid w:val="00A57DBF"/>
    <w:rsid w:val="00A57F93"/>
    <w:rsid w:val="00A60399"/>
    <w:rsid w:val="00A60506"/>
    <w:rsid w:val="00A608CE"/>
    <w:rsid w:val="00A60A90"/>
    <w:rsid w:val="00A6100B"/>
    <w:rsid w:val="00A61071"/>
    <w:rsid w:val="00A610F1"/>
    <w:rsid w:val="00A612DD"/>
    <w:rsid w:val="00A614A7"/>
    <w:rsid w:val="00A619A5"/>
    <w:rsid w:val="00A62006"/>
    <w:rsid w:val="00A620DA"/>
    <w:rsid w:val="00A620E7"/>
    <w:rsid w:val="00A62106"/>
    <w:rsid w:val="00A6236B"/>
    <w:rsid w:val="00A62623"/>
    <w:rsid w:val="00A62903"/>
    <w:rsid w:val="00A62B72"/>
    <w:rsid w:val="00A62CAF"/>
    <w:rsid w:val="00A62E2E"/>
    <w:rsid w:val="00A62E3A"/>
    <w:rsid w:val="00A630EC"/>
    <w:rsid w:val="00A63104"/>
    <w:rsid w:val="00A63192"/>
    <w:rsid w:val="00A631CF"/>
    <w:rsid w:val="00A63218"/>
    <w:rsid w:val="00A6334E"/>
    <w:rsid w:val="00A633D9"/>
    <w:rsid w:val="00A637AE"/>
    <w:rsid w:val="00A63886"/>
    <w:rsid w:val="00A638D2"/>
    <w:rsid w:val="00A639C9"/>
    <w:rsid w:val="00A63B9E"/>
    <w:rsid w:val="00A63CA8"/>
    <w:rsid w:val="00A63E39"/>
    <w:rsid w:val="00A63EC8"/>
    <w:rsid w:val="00A63F98"/>
    <w:rsid w:val="00A6405E"/>
    <w:rsid w:val="00A6419B"/>
    <w:rsid w:val="00A64234"/>
    <w:rsid w:val="00A64290"/>
    <w:rsid w:val="00A64375"/>
    <w:rsid w:val="00A644B6"/>
    <w:rsid w:val="00A6467A"/>
    <w:rsid w:val="00A64693"/>
    <w:rsid w:val="00A64D45"/>
    <w:rsid w:val="00A64E57"/>
    <w:rsid w:val="00A65356"/>
    <w:rsid w:val="00A6554E"/>
    <w:rsid w:val="00A65663"/>
    <w:rsid w:val="00A6571C"/>
    <w:rsid w:val="00A658FB"/>
    <w:rsid w:val="00A65C1B"/>
    <w:rsid w:val="00A65D5A"/>
    <w:rsid w:val="00A65F3B"/>
    <w:rsid w:val="00A65FFF"/>
    <w:rsid w:val="00A6661E"/>
    <w:rsid w:val="00A666F1"/>
    <w:rsid w:val="00A669B8"/>
    <w:rsid w:val="00A669CF"/>
    <w:rsid w:val="00A66C09"/>
    <w:rsid w:val="00A66EAC"/>
    <w:rsid w:val="00A66EAD"/>
    <w:rsid w:val="00A66FAA"/>
    <w:rsid w:val="00A671C3"/>
    <w:rsid w:val="00A67391"/>
    <w:rsid w:val="00A6755E"/>
    <w:rsid w:val="00A675A5"/>
    <w:rsid w:val="00A6794C"/>
    <w:rsid w:val="00A67A00"/>
    <w:rsid w:val="00A700D9"/>
    <w:rsid w:val="00A700E2"/>
    <w:rsid w:val="00A70174"/>
    <w:rsid w:val="00A7024F"/>
    <w:rsid w:val="00A70465"/>
    <w:rsid w:val="00A704C9"/>
    <w:rsid w:val="00A70A63"/>
    <w:rsid w:val="00A70AAC"/>
    <w:rsid w:val="00A70E49"/>
    <w:rsid w:val="00A71266"/>
    <w:rsid w:val="00A714EA"/>
    <w:rsid w:val="00A717BE"/>
    <w:rsid w:val="00A717EE"/>
    <w:rsid w:val="00A71D47"/>
    <w:rsid w:val="00A72712"/>
    <w:rsid w:val="00A72879"/>
    <w:rsid w:val="00A729AB"/>
    <w:rsid w:val="00A72A9D"/>
    <w:rsid w:val="00A72B26"/>
    <w:rsid w:val="00A73712"/>
    <w:rsid w:val="00A73A5B"/>
    <w:rsid w:val="00A73AA8"/>
    <w:rsid w:val="00A73F69"/>
    <w:rsid w:val="00A741DA"/>
    <w:rsid w:val="00A742CE"/>
    <w:rsid w:val="00A74888"/>
    <w:rsid w:val="00A74C70"/>
    <w:rsid w:val="00A75292"/>
    <w:rsid w:val="00A753EA"/>
    <w:rsid w:val="00A754EC"/>
    <w:rsid w:val="00A7560E"/>
    <w:rsid w:val="00A75892"/>
    <w:rsid w:val="00A758FA"/>
    <w:rsid w:val="00A75DBB"/>
    <w:rsid w:val="00A763CF"/>
    <w:rsid w:val="00A76564"/>
    <w:rsid w:val="00A765B4"/>
    <w:rsid w:val="00A7672A"/>
    <w:rsid w:val="00A76832"/>
    <w:rsid w:val="00A76AF0"/>
    <w:rsid w:val="00A76B27"/>
    <w:rsid w:val="00A76B4D"/>
    <w:rsid w:val="00A76FCB"/>
    <w:rsid w:val="00A7752A"/>
    <w:rsid w:val="00A77598"/>
    <w:rsid w:val="00A77862"/>
    <w:rsid w:val="00A80188"/>
    <w:rsid w:val="00A8020A"/>
    <w:rsid w:val="00A80307"/>
    <w:rsid w:val="00A80358"/>
    <w:rsid w:val="00A806AE"/>
    <w:rsid w:val="00A80762"/>
    <w:rsid w:val="00A8077A"/>
    <w:rsid w:val="00A808CF"/>
    <w:rsid w:val="00A809F0"/>
    <w:rsid w:val="00A80A29"/>
    <w:rsid w:val="00A813C6"/>
    <w:rsid w:val="00A81513"/>
    <w:rsid w:val="00A81532"/>
    <w:rsid w:val="00A817BE"/>
    <w:rsid w:val="00A81842"/>
    <w:rsid w:val="00A818BB"/>
    <w:rsid w:val="00A819E0"/>
    <w:rsid w:val="00A81A3C"/>
    <w:rsid w:val="00A81D90"/>
    <w:rsid w:val="00A81F74"/>
    <w:rsid w:val="00A8231D"/>
    <w:rsid w:val="00A82570"/>
    <w:rsid w:val="00A82677"/>
    <w:rsid w:val="00A82967"/>
    <w:rsid w:val="00A8297B"/>
    <w:rsid w:val="00A82A47"/>
    <w:rsid w:val="00A82D38"/>
    <w:rsid w:val="00A82D65"/>
    <w:rsid w:val="00A82FAB"/>
    <w:rsid w:val="00A8306C"/>
    <w:rsid w:val="00A830D2"/>
    <w:rsid w:val="00A8311D"/>
    <w:rsid w:val="00A83418"/>
    <w:rsid w:val="00A836EF"/>
    <w:rsid w:val="00A837DA"/>
    <w:rsid w:val="00A84719"/>
    <w:rsid w:val="00A84AFB"/>
    <w:rsid w:val="00A85246"/>
    <w:rsid w:val="00A85424"/>
    <w:rsid w:val="00A855BE"/>
    <w:rsid w:val="00A8560A"/>
    <w:rsid w:val="00A8567C"/>
    <w:rsid w:val="00A857D6"/>
    <w:rsid w:val="00A85821"/>
    <w:rsid w:val="00A85910"/>
    <w:rsid w:val="00A85D3E"/>
    <w:rsid w:val="00A85F52"/>
    <w:rsid w:val="00A85F59"/>
    <w:rsid w:val="00A85F8E"/>
    <w:rsid w:val="00A85FFA"/>
    <w:rsid w:val="00A8635D"/>
    <w:rsid w:val="00A864E4"/>
    <w:rsid w:val="00A86520"/>
    <w:rsid w:val="00A86612"/>
    <w:rsid w:val="00A8691B"/>
    <w:rsid w:val="00A86964"/>
    <w:rsid w:val="00A86BA4"/>
    <w:rsid w:val="00A86D66"/>
    <w:rsid w:val="00A86DA1"/>
    <w:rsid w:val="00A87305"/>
    <w:rsid w:val="00A87345"/>
    <w:rsid w:val="00A874AE"/>
    <w:rsid w:val="00A87508"/>
    <w:rsid w:val="00A8751A"/>
    <w:rsid w:val="00A875D4"/>
    <w:rsid w:val="00A877E1"/>
    <w:rsid w:val="00A87CA5"/>
    <w:rsid w:val="00A87D4F"/>
    <w:rsid w:val="00A87EC3"/>
    <w:rsid w:val="00A9024E"/>
    <w:rsid w:val="00A9043B"/>
    <w:rsid w:val="00A90450"/>
    <w:rsid w:val="00A904A7"/>
    <w:rsid w:val="00A90566"/>
    <w:rsid w:val="00A90C78"/>
    <w:rsid w:val="00A90E98"/>
    <w:rsid w:val="00A90F33"/>
    <w:rsid w:val="00A90F49"/>
    <w:rsid w:val="00A9106D"/>
    <w:rsid w:val="00A910A7"/>
    <w:rsid w:val="00A91192"/>
    <w:rsid w:val="00A9146A"/>
    <w:rsid w:val="00A917B5"/>
    <w:rsid w:val="00A91A49"/>
    <w:rsid w:val="00A91C42"/>
    <w:rsid w:val="00A91F04"/>
    <w:rsid w:val="00A92381"/>
    <w:rsid w:val="00A92559"/>
    <w:rsid w:val="00A9257A"/>
    <w:rsid w:val="00A92585"/>
    <w:rsid w:val="00A92E4F"/>
    <w:rsid w:val="00A92E7C"/>
    <w:rsid w:val="00A93049"/>
    <w:rsid w:val="00A93188"/>
    <w:rsid w:val="00A934D6"/>
    <w:rsid w:val="00A93519"/>
    <w:rsid w:val="00A93661"/>
    <w:rsid w:val="00A93668"/>
    <w:rsid w:val="00A938A1"/>
    <w:rsid w:val="00A939FA"/>
    <w:rsid w:val="00A93F6B"/>
    <w:rsid w:val="00A943B4"/>
    <w:rsid w:val="00A94691"/>
    <w:rsid w:val="00A94799"/>
    <w:rsid w:val="00A9498F"/>
    <w:rsid w:val="00A94A69"/>
    <w:rsid w:val="00A94BE5"/>
    <w:rsid w:val="00A94D32"/>
    <w:rsid w:val="00A94D36"/>
    <w:rsid w:val="00A95009"/>
    <w:rsid w:val="00A95329"/>
    <w:rsid w:val="00A9534B"/>
    <w:rsid w:val="00A953CA"/>
    <w:rsid w:val="00A95659"/>
    <w:rsid w:val="00A95676"/>
    <w:rsid w:val="00A95C95"/>
    <w:rsid w:val="00A96320"/>
    <w:rsid w:val="00A96532"/>
    <w:rsid w:val="00A96927"/>
    <w:rsid w:val="00A96B14"/>
    <w:rsid w:val="00A96C24"/>
    <w:rsid w:val="00A96EFA"/>
    <w:rsid w:val="00A97026"/>
    <w:rsid w:val="00A970D9"/>
    <w:rsid w:val="00A978A4"/>
    <w:rsid w:val="00A97968"/>
    <w:rsid w:val="00AA021D"/>
    <w:rsid w:val="00AA0703"/>
    <w:rsid w:val="00AA072E"/>
    <w:rsid w:val="00AA07BF"/>
    <w:rsid w:val="00AA07EB"/>
    <w:rsid w:val="00AA0AB1"/>
    <w:rsid w:val="00AA0C7D"/>
    <w:rsid w:val="00AA0DF0"/>
    <w:rsid w:val="00AA1218"/>
    <w:rsid w:val="00AA1595"/>
    <w:rsid w:val="00AA15E1"/>
    <w:rsid w:val="00AA15F4"/>
    <w:rsid w:val="00AA173A"/>
    <w:rsid w:val="00AA1935"/>
    <w:rsid w:val="00AA1F91"/>
    <w:rsid w:val="00AA1FEE"/>
    <w:rsid w:val="00AA26AE"/>
    <w:rsid w:val="00AA2E50"/>
    <w:rsid w:val="00AA2F02"/>
    <w:rsid w:val="00AA3403"/>
    <w:rsid w:val="00AA3B45"/>
    <w:rsid w:val="00AA3C79"/>
    <w:rsid w:val="00AA3D17"/>
    <w:rsid w:val="00AA3F13"/>
    <w:rsid w:val="00AA408E"/>
    <w:rsid w:val="00AA43EF"/>
    <w:rsid w:val="00AA4CCD"/>
    <w:rsid w:val="00AA4DD8"/>
    <w:rsid w:val="00AA4E5F"/>
    <w:rsid w:val="00AA51C8"/>
    <w:rsid w:val="00AA5354"/>
    <w:rsid w:val="00AA544C"/>
    <w:rsid w:val="00AA59C0"/>
    <w:rsid w:val="00AA5BD2"/>
    <w:rsid w:val="00AA61BA"/>
    <w:rsid w:val="00AA6256"/>
    <w:rsid w:val="00AA65E4"/>
    <w:rsid w:val="00AA66E9"/>
    <w:rsid w:val="00AA6915"/>
    <w:rsid w:val="00AA6A3B"/>
    <w:rsid w:val="00AA6F25"/>
    <w:rsid w:val="00AA6F6A"/>
    <w:rsid w:val="00AA6FB3"/>
    <w:rsid w:val="00AA7017"/>
    <w:rsid w:val="00AA72AC"/>
    <w:rsid w:val="00AA7302"/>
    <w:rsid w:val="00AA745A"/>
    <w:rsid w:val="00AA750C"/>
    <w:rsid w:val="00AA76F8"/>
    <w:rsid w:val="00AA79E3"/>
    <w:rsid w:val="00AB00AB"/>
    <w:rsid w:val="00AB0123"/>
    <w:rsid w:val="00AB06CC"/>
    <w:rsid w:val="00AB07C1"/>
    <w:rsid w:val="00AB0B87"/>
    <w:rsid w:val="00AB0D86"/>
    <w:rsid w:val="00AB14CB"/>
    <w:rsid w:val="00AB1503"/>
    <w:rsid w:val="00AB1786"/>
    <w:rsid w:val="00AB19D5"/>
    <w:rsid w:val="00AB1AB2"/>
    <w:rsid w:val="00AB1EA1"/>
    <w:rsid w:val="00AB2620"/>
    <w:rsid w:val="00AB263F"/>
    <w:rsid w:val="00AB297B"/>
    <w:rsid w:val="00AB2A17"/>
    <w:rsid w:val="00AB2DA6"/>
    <w:rsid w:val="00AB3223"/>
    <w:rsid w:val="00AB3269"/>
    <w:rsid w:val="00AB32BA"/>
    <w:rsid w:val="00AB3740"/>
    <w:rsid w:val="00AB3CB0"/>
    <w:rsid w:val="00AB3EFB"/>
    <w:rsid w:val="00AB408F"/>
    <w:rsid w:val="00AB4485"/>
    <w:rsid w:val="00AB47A9"/>
    <w:rsid w:val="00AB4B36"/>
    <w:rsid w:val="00AB4C51"/>
    <w:rsid w:val="00AB52FE"/>
    <w:rsid w:val="00AB5390"/>
    <w:rsid w:val="00AB56D6"/>
    <w:rsid w:val="00AB572B"/>
    <w:rsid w:val="00AB58DC"/>
    <w:rsid w:val="00AB5BC8"/>
    <w:rsid w:val="00AB5F9D"/>
    <w:rsid w:val="00AB5FF5"/>
    <w:rsid w:val="00AB61E0"/>
    <w:rsid w:val="00AB6BB0"/>
    <w:rsid w:val="00AB6C36"/>
    <w:rsid w:val="00AB6C61"/>
    <w:rsid w:val="00AB6E62"/>
    <w:rsid w:val="00AB6EA4"/>
    <w:rsid w:val="00AB6FE1"/>
    <w:rsid w:val="00AB71F3"/>
    <w:rsid w:val="00AB72B4"/>
    <w:rsid w:val="00AB73C5"/>
    <w:rsid w:val="00AB740E"/>
    <w:rsid w:val="00AB7C56"/>
    <w:rsid w:val="00AC0100"/>
    <w:rsid w:val="00AC0108"/>
    <w:rsid w:val="00AC02FE"/>
    <w:rsid w:val="00AC0424"/>
    <w:rsid w:val="00AC04F0"/>
    <w:rsid w:val="00AC06EF"/>
    <w:rsid w:val="00AC07CB"/>
    <w:rsid w:val="00AC09D8"/>
    <w:rsid w:val="00AC0B8E"/>
    <w:rsid w:val="00AC0BB6"/>
    <w:rsid w:val="00AC0F1F"/>
    <w:rsid w:val="00AC10A2"/>
    <w:rsid w:val="00AC1795"/>
    <w:rsid w:val="00AC1909"/>
    <w:rsid w:val="00AC1B22"/>
    <w:rsid w:val="00AC1E14"/>
    <w:rsid w:val="00AC20B3"/>
    <w:rsid w:val="00AC2665"/>
    <w:rsid w:val="00AC2809"/>
    <w:rsid w:val="00AC2C32"/>
    <w:rsid w:val="00AC2E43"/>
    <w:rsid w:val="00AC2F57"/>
    <w:rsid w:val="00AC312D"/>
    <w:rsid w:val="00AC3326"/>
    <w:rsid w:val="00AC33C9"/>
    <w:rsid w:val="00AC3454"/>
    <w:rsid w:val="00AC37A4"/>
    <w:rsid w:val="00AC37CA"/>
    <w:rsid w:val="00AC3DC2"/>
    <w:rsid w:val="00AC40FF"/>
    <w:rsid w:val="00AC44AF"/>
    <w:rsid w:val="00AC466F"/>
    <w:rsid w:val="00AC47F6"/>
    <w:rsid w:val="00AC48A2"/>
    <w:rsid w:val="00AC49E6"/>
    <w:rsid w:val="00AC4B23"/>
    <w:rsid w:val="00AC4D9A"/>
    <w:rsid w:val="00AC4DA4"/>
    <w:rsid w:val="00AC4DD6"/>
    <w:rsid w:val="00AC4E91"/>
    <w:rsid w:val="00AC4EF7"/>
    <w:rsid w:val="00AC5251"/>
    <w:rsid w:val="00AC5890"/>
    <w:rsid w:val="00AC5D22"/>
    <w:rsid w:val="00AC5E71"/>
    <w:rsid w:val="00AC5EA9"/>
    <w:rsid w:val="00AC66F6"/>
    <w:rsid w:val="00AC69D8"/>
    <w:rsid w:val="00AC6BB5"/>
    <w:rsid w:val="00AC6C82"/>
    <w:rsid w:val="00AC6D79"/>
    <w:rsid w:val="00AC6F77"/>
    <w:rsid w:val="00AC6F83"/>
    <w:rsid w:val="00AC7C47"/>
    <w:rsid w:val="00AC7D39"/>
    <w:rsid w:val="00AC7EEB"/>
    <w:rsid w:val="00AD00F7"/>
    <w:rsid w:val="00AD014C"/>
    <w:rsid w:val="00AD0384"/>
    <w:rsid w:val="00AD0488"/>
    <w:rsid w:val="00AD073F"/>
    <w:rsid w:val="00AD0840"/>
    <w:rsid w:val="00AD0873"/>
    <w:rsid w:val="00AD0A33"/>
    <w:rsid w:val="00AD0B10"/>
    <w:rsid w:val="00AD0B5F"/>
    <w:rsid w:val="00AD0BE7"/>
    <w:rsid w:val="00AD0E70"/>
    <w:rsid w:val="00AD0EE9"/>
    <w:rsid w:val="00AD1679"/>
    <w:rsid w:val="00AD17C3"/>
    <w:rsid w:val="00AD19D5"/>
    <w:rsid w:val="00AD1D45"/>
    <w:rsid w:val="00AD1D5B"/>
    <w:rsid w:val="00AD1EC0"/>
    <w:rsid w:val="00AD21D0"/>
    <w:rsid w:val="00AD22F9"/>
    <w:rsid w:val="00AD23AD"/>
    <w:rsid w:val="00AD24D6"/>
    <w:rsid w:val="00AD2A74"/>
    <w:rsid w:val="00AD2E61"/>
    <w:rsid w:val="00AD2FEB"/>
    <w:rsid w:val="00AD32AE"/>
    <w:rsid w:val="00AD3418"/>
    <w:rsid w:val="00AD348B"/>
    <w:rsid w:val="00AD35DA"/>
    <w:rsid w:val="00AD372E"/>
    <w:rsid w:val="00AD37EE"/>
    <w:rsid w:val="00AD3C8A"/>
    <w:rsid w:val="00AD3DF9"/>
    <w:rsid w:val="00AD3F20"/>
    <w:rsid w:val="00AD3FDF"/>
    <w:rsid w:val="00AD3FFD"/>
    <w:rsid w:val="00AD40B7"/>
    <w:rsid w:val="00AD421B"/>
    <w:rsid w:val="00AD461B"/>
    <w:rsid w:val="00AD47CB"/>
    <w:rsid w:val="00AD4BD7"/>
    <w:rsid w:val="00AD4DB1"/>
    <w:rsid w:val="00AD52A6"/>
    <w:rsid w:val="00AD5318"/>
    <w:rsid w:val="00AD5360"/>
    <w:rsid w:val="00AD538F"/>
    <w:rsid w:val="00AD5EBC"/>
    <w:rsid w:val="00AD5ECE"/>
    <w:rsid w:val="00AD61F8"/>
    <w:rsid w:val="00AD6444"/>
    <w:rsid w:val="00AD65BA"/>
    <w:rsid w:val="00AD66A7"/>
    <w:rsid w:val="00AD6DDE"/>
    <w:rsid w:val="00AD7229"/>
    <w:rsid w:val="00AD7712"/>
    <w:rsid w:val="00AD79E7"/>
    <w:rsid w:val="00AD7F10"/>
    <w:rsid w:val="00AE00F6"/>
    <w:rsid w:val="00AE045C"/>
    <w:rsid w:val="00AE0493"/>
    <w:rsid w:val="00AE085C"/>
    <w:rsid w:val="00AE08DB"/>
    <w:rsid w:val="00AE0C15"/>
    <w:rsid w:val="00AE0C1F"/>
    <w:rsid w:val="00AE0C9B"/>
    <w:rsid w:val="00AE0D50"/>
    <w:rsid w:val="00AE0D94"/>
    <w:rsid w:val="00AE0F68"/>
    <w:rsid w:val="00AE101C"/>
    <w:rsid w:val="00AE11A4"/>
    <w:rsid w:val="00AE12AF"/>
    <w:rsid w:val="00AE136D"/>
    <w:rsid w:val="00AE14D6"/>
    <w:rsid w:val="00AE2103"/>
    <w:rsid w:val="00AE2192"/>
    <w:rsid w:val="00AE24C6"/>
    <w:rsid w:val="00AE2603"/>
    <w:rsid w:val="00AE2657"/>
    <w:rsid w:val="00AE2A6A"/>
    <w:rsid w:val="00AE2A7D"/>
    <w:rsid w:val="00AE2C44"/>
    <w:rsid w:val="00AE2F77"/>
    <w:rsid w:val="00AE2F7E"/>
    <w:rsid w:val="00AE2F9B"/>
    <w:rsid w:val="00AE30D2"/>
    <w:rsid w:val="00AE3230"/>
    <w:rsid w:val="00AE3259"/>
    <w:rsid w:val="00AE3344"/>
    <w:rsid w:val="00AE33D5"/>
    <w:rsid w:val="00AE35DC"/>
    <w:rsid w:val="00AE3B60"/>
    <w:rsid w:val="00AE3BB3"/>
    <w:rsid w:val="00AE3C8E"/>
    <w:rsid w:val="00AE3EAC"/>
    <w:rsid w:val="00AE473B"/>
    <w:rsid w:val="00AE48F6"/>
    <w:rsid w:val="00AE4AD4"/>
    <w:rsid w:val="00AE4B54"/>
    <w:rsid w:val="00AE4BFB"/>
    <w:rsid w:val="00AE4C72"/>
    <w:rsid w:val="00AE50B3"/>
    <w:rsid w:val="00AE5217"/>
    <w:rsid w:val="00AE52B9"/>
    <w:rsid w:val="00AE58E7"/>
    <w:rsid w:val="00AE5ACE"/>
    <w:rsid w:val="00AE5CC3"/>
    <w:rsid w:val="00AE5D94"/>
    <w:rsid w:val="00AE61EE"/>
    <w:rsid w:val="00AE6261"/>
    <w:rsid w:val="00AE6689"/>
    <w:rsid w:val="00AE6966"/>
    <w:rsid w:val="00AE6B29"/>
    <w:rsid w:val="00AE6D43"/>
    <w:rsid w:val="00AE6DFD"/>
    <w:rsid w:val="00AE72C3"/>
    <w:rsid w:val="00AE7367"/>
    <w:rsid w:val="00AE75E4"/>
    <w:rsid w:val="00AE777F"/>
    <w:rsid w:val="00AE7864"/>
    <w:rsid w:val="00AE7976"/>
    <w:rsid w:val="00AE79BB"/>
    <w:rsid w:val="00AE7ADC"/>
    <w:rsid w:val="00AE7C06"/>
    <w:rsid w:val="00AF04BC"/>
    <w:rsid w:val="00AF054E"/>
    <w:rsid w:val="00AF0AD4"/>
    <w:rsid w:val="00AF0AF2"/>
    <w:rsid w:val="00AF0CE9"/>
    <w:rsid w:val="00AF0E51"/>
    <w:rsid w:val="00AF0E64"/>
    <w:rsid w:val="00AF0E91"/>
    <w:rsid w:val="00AF12F1"/>
    <w:rsid w:val="00AF15BB"/>
    <w:rsid w:val="00AF1751"/>
    <w:rsid w:val="00AF17B8"/>
    <w:rsid w:val="00AF19A8"/>
    <w:rsid w:val="00AF1BD2"/>
    <w:rsid w:val="00AF1C98"/>
    <w:rsid w:val="00AF2113"/>
    <w:rsid w:val="00AF2119"/>
    <w:rsid w:val="00AF2128"/>
    <w:rsid w:val="00AF2195"/>
    <w:rsid w:val="00AF21AA"/>
    <w:rsid w:val="00AF231C"/>
    <w:rsid w:val="00AF24E8"/>
    <w:rsid w:val="00AF2790"/>
    <w:rsid w:val="00AF27FF"/>
    <w:rsid w:val="00AF2960"/>
    <w:rsid w:val="00AF2ADB"/>
    <w:rsid w:val="00AF2BB1"/>
    <w:rsid w:val="00AF2EE2"/>
    <w:rsid w:val="00AF35AC"/>
    <w:rsid w:val="00AF374F"/>
    <w:rsid w:val="00AF377A"/>
    <w:rsid w:val="00AF3907"/>
    <w:rsid w:val="00AF3944"/>
    <w:rsid w:val="00AF3946"/>
    <w:rsid w:val="00AF3D70"/>
    <w:rsid w:val="00AF400D"/>
    <w:rsid w:val="00AF4704"/>
    <w:rsid w:val="00AF482F"/>
    <w:rsid w:val="00AF4875"/>
    <w:rsid w:val="00AF49CE"/>
    <w:rsid w:val="00AF4C6D"/>
    <w:rsid w:val="00AF4DA5"/>
    <w:rsid w:val="00AF4E0A"/>
    <w:rsid w:val="00AF4F3E"/>
    <w:rsid w:val="00AF54C5"/>
    <w:rsid w:val="00AF5890"/>
    <w:rsid w:val="00AF593E"/>
    <w:rsid w:val="00AF5AF5"/>
    <w:rsid w:val="00AF5DD3"/>
    <w:rsid w:val="00AF5F8A"/>
    <w:rsid w:val="00AF6665"/>
    <w:rsid w:val="00AF68CD"/>
    <w:rsid w:val="00AF69EA"/>
    <w:rsid w:val="00AF6DCF"/>
    <w:rsid w:val="00AF7259"/>
    <w:rsid w:val="00AF7784"/>
    <w:rsid w:val="00AF77C8"/>
    <w:rsid w:val="00AF7997"/>
    <w:rsid w:val="00AF7C52"/>
    <w:rsid w:val="00AF7F6C"/>
    <w:rsid w:val="00B0014D"/>
    <w:rsid w:val="00B007ED"/>
    <w:rsid w:val="00B00870"/>
    <w:rsid w:val="00B009F8"/>
    <w:rsid w:val="00B00C2B"/>
    <w:rsid w:val="00B00CC6"/>
    <w:rsid w:val="00B00DB3"/>
    <w:rsid w:val="00B00DFB"/>
    <w:rsid w:val="00B01126"/>
    <w:rsid w:val="00B013D8"/>
    <w:rsid w:val="00B013FF"/>
    <w:rsid w:val="00B0142E"/>
    <w:rsid w:val="00B014BA"/>
    <w:rsid w:val="00B01549"/>
    <w:rsid w:val="00B0162D"/>
    <w:rsid w:val="00B0196F"/>
    <w:rsid w:val="00B019A6"/>
    <w:rsid w:val="00B01B05"/>
    <w:rsid w:val="00B01B06"/>
    <w:rsid w:val="00B01B90"/>
    <w:rsid w:val="00B021FB"/>
    <w:rsid w:val="00B02215"/>
    <w:rsid w:val="00B02231"/>
    <w:rsid w:val="00B02260"/>
    <w:rsid w:val="00B023CF"/>
    <w:rsid w:val="00B02428"/>
    <w:rsid w:val="00B02963"/>
    <w:rsid w:val="00B02C3A"/>
    <w:rsid w:val="00B0336D"/>
    <w:rsid w:val="00B033D4"/>
    <w:rsid w:val="00B03514"/>
    <w:rsid w:val="00B03A55"/>
    <w:rsid w:val="00B03B86"/>
    <w:rsid w:val="00B03D5E"/>
    <w:rsid w:val="00B04124"/>
    <w:rsid w:val="00B044AA"/>
    <w:rsid w:val="00B04776"/>
    <w:rsid w:val="00B04959"/>
    <w:rsid w:val="00B049DC"/>
    <w:rsid w:val="00B04B26"/>
    <w:rsid w:val="00B04C89"/>
    <w:rsid w:val="00B04D87"/>
    <w:rsid w:val="00B04F57"/>
    <w:rsid w:val="00B050AE"/>
    <w:rsid w:val="00B0518E"/>
    <w:rsid w:val="00B05198"/>
    <w:rsid w:val="00B05343"/>
    <w:rsid w:val="00B055FF"/>
    <w:rsid w:val="00B05647"/>
    <w:rsid w:val="00B056F0"/>
    <w:rsid w:val="00B05C85"/>
    <w:rsid w:val="00B05CFB"/>
    <w:rsid w:val="00B05F6E"/>
    <w:rsid w:val="00B05FAD"/>
    <w:rsid w:val="00B0609B"/>
    <w:rsid w:val="00B0645B"/>
    <w:rsid w:val="00B0645C"/>
    <w:rsid w:val="00B068A9"/>
    <w:rsid w:val="00B06D87"/>
    <w:rsid w:val="00B06FFE"/>
    <w:rsid w:val="00B071DF"/>
    <w:rsid w:val="00B07355"/>
    <w:rsid w:val="00B073AB"/>
    <w:rsid w:val="00B074BD"/>
    <w:rsid w:val="00B0771B"/>
    <w:rsid w:val="00B07986"/>
    <w:rsid w:val="00B07A06"/>
    <w:rsid w:val="00B07C1B"/>
    <w:rsid w:val="00B1043F"/>
    <w:rsid w:val="00B1068A"/>
    <w:rsid w:val="00B10710"/>
    <w:rsid w:val="00B10879"/>
    <w:rsid w:val="00B1107C"/>
    <w:rsid w:val="00B1164F"/>
    <w:rsid w:val="00B11675"/>
    <w:rsid w:val="00B116F9"/>
    <w:rsid w:val="00B117BA"/>
    <w:rsid w:val="00B11C0C"/>
    <w:rsid w:val="00B11C80"/>
    <w:rsid w:val="00B11CC8"/>
    <w:rsid w:val="00B12147"/>
    <w:rsid w:val="00B122CB"/>
    <w:rsid w:val="00B12327"/>
    <w:rsid w:val="00B12509"/>
    <w:rsid w:val="00B129AE"/>
    <w:rsid w:val="00B12A8C"/>
    <w:rsid w:val="00B12DC3"/>
    <w:rsid w:val="00B1331D"/>
    <w:rsid w:val="00B13516"/>
    <w:rsid w:val="00B1353B"/>
    <w:rsid w:val="00B135DE"/>
    <w:rsid w:val="00B13A46"/>
    <w:rsid w:val="00B13C87"/>
    <w:rsid w:val="00B13C9B"/>
    <w:rsid w:val="00B13F90"/>
    <w:rsid w:val="00B1404E"/>
    <w:rsid w:val="00B1410F"/>
    <w:rsid w:val="00B141A7"/>
    <w:rsid w:val="00B142C2"/>
    <w:rsid w:val="00B145B4"/>
    <w:rsid w:val="00B14697"/>
    <w:rsid w:val="00B147A8"/>
    <w:rsid w:val="00B14CDC"/>
    <w:rsid w:val="00B14D25"/>
    <w:rsid w:val="00B1532D"/>
    <w:rsid w:val="00B155AC"/>
    <w:rsid w:val="00B155E4"/>
    <w:rsid w:val="00B15900"/>
    <w:rsid w:val="00B15910"/>
    <w:rsid w:val="00B15945"/>
    <w:rsid w:val="00B15997"/>
    <w:rsid w:val="00B15DF5"/>
    <w:rsid w:val="00B15EAD"/>
    <w:rsid w:val="00B15EBB"/>
    <w:rsid w:val="00B165EA"/>
    <w:rsid w:val="00B16798"/>
    <w:rsid w:val="00B16903"/>
    <w:rsid w:val="00B16BD4"/>
    <w:rsid w:val="00B16F9C"/>
    <w:rsid w:val="00B171B4"/>
    <w:rsid w:val="00B1723A"/>
    <w:rsid w:val="00B17276"/>
    <w:rsid w:val="00B1752E"/>
    <w:rsid w:val="00B17596"/>
    <w:rsid w:val="00B179EF"/>
    <w:rsid w:val="00B17B31"/>
    <w:rsid w:val="00B17E78"/>
    <w:rsid w:val="00B2018A"/>
    <w:rsid w:val="00B2064E"/>
    <w:rsid w:val="00B206A4"/>
    <w:rsid w:val="00B206F2"/>
    <w:rsid w:val="00B20771"/>
    <w:rsid w:val="00B20C2C"/>
    <w:rsid w:val="00B20C91"/>
    <w:rsid w:val="00B211C5"/>
    <w:rsid w:val="00B212E7"/>
    <w:rsid w:val="00B21AEC"/>
    <w:rsid w:val="00B21D6B"/>
    <w:rsid w:val="00B21F40"/>
    <w:rsid w:val="00B220D7"/>
    <w:rsid w:val="00B22191"/>
    <w:rsid w:val="00B22199"/>
    <w:rsid w:val="00B2299F"/>
    <w:rsid w:val="00B22B32"/>
    <w:rsid w:val="00B22C14"/>
    <w:rsid w:val="00B22DFF"/>
    <w:rsid w:val="00B231FE"/>
    <w:rsid w:val="00B2337F"/>
    <w:rsid w:val="00B23390"/>
    <w:rsid w:val="00B23403"/>
    <w:rsid w:val="00B23855"/>
    <w:rsid w:val="00B2388A"/>
    <w:rsid w:val="00B23B7B"/>
    <w:rsid w:val="00B23C98"/>
    <w:rsid w:val="00B23FB5"/>
    <w:rsid w:val="00B24099"/>
    <w:rsid w:val="00B24212"/>
    <w:rsid w:val="00B242C7"/>
    <w:rsid w:val="00B24479"/>
    <w:rsid w:val="00B24B40"/>
    <w:rsid w:val="00B24E9C"/>
    <w:rsid w:val="00B24EF0"/>
    <w:rsid w:val="00B252BB"/>
    <w:rsid w:val="00B25414"/>
    <w:rsid w:val="00B25673"/>
    <w:rsid w:val="00B2569B"/>
    <w:rsid w:val="00B256A8"/>
    <w:rsid w:val="00B256E7"/>
    <w:rsid w:val="00B259E1"/>
    <w:rsid w:val="00B25A47"/>
    <w:rsid w:val="00B25B94"/>
    <w:rsid w:val="00B25D9B"/>
    <w:rsid w:val="00B25E2D"/>
    <w:rsid w:val="00B25FA1"/>
    <w:rsid w:val="00B263FC"/>
    <w:rsid w:val="00B2644E"/>
    <w:rsid w:val="00B265B0"/>
    <w:rsid w:val="00B266DD"/>
    <w:rsid w:val="00B26721"/>
    <w:rsid w:val="00B26A63"/>
    <w:rsid w:val="00B26C2C"/>
    <w:rsid w:val="00B26F7A"/>
    <w:rsid w:val="00B27048"/>
    <w:rsid w:val="00B27152"/>
    <w:rsid w:val="00B27416"/>
    <w:rsid w:val="00B27469"/>
    <w:rsid w:val="00B27602"/>
    <w:rsid w:val="00B2783B"/>
    <w:rsid w:val="00B278EC"/>
    <w:rsid w:val="00B27AFF"/>
    <w:rsid w:val="00B300BC"/>
    <w:rsid w:val="00B300CE"/>
    <w:rsid w:val="00B30117"/>
    <w:rsid w:val="00B30152"/>
    <w:rsid w:val="00B304E2"/>
    <w:rsid w:val="00B30782"/>
    <w:rsid w:val="00B3093B"/>
    <w:rsid w:val="00B30C1B"/>
    <w:rsid w:val="00B311EC"/>
    <w:rsid w:val="00B315D0"/>
    <w:rsid w:val="00B31763"/>
    <w:rsid w:val="00B31ABF"/>
    <w:rsid w:val="00B31FC9"/>
    <w:rsid w:val="00B3282F"/>
    <w:rsid w:val="00B32C26"/>
    <w:rsid w:val="00B32F3F"/>
    <w:rsid w:val="00B33372"/>
    <w:rsid w:val="00B33602"/>
    <w:rsid w:val="00B33921"/>
    <w:rsid w:val="00B3392C"/>
    <w:rsid w:val="00B33B67"/>
    <w:rsid w:val="00B33E68"/>
    <w:rsid w:val="00B33EDD"/>
    <w:rsid w:val="00B33F8E"/>
    <w:rsid w:val="00B341E2"/>
    <w:rsid w:val="00B34210"/>
    <w:rsid w:val="00B34528"/>
    <w:rsid w:val="00B34924"/>
    <w:rsid w:val="00B34977"/>
    <w:rsid w:val="00B34A26"/>
    <w:rsid w:val="00B34D6F"/>
    <w:rsid w:val="00B34DE9"/>
    <w:rsid w:val="00B35510"/>
    <w:rsid w:val="00B35790"/>
    <w:rsid w:val="00B35B6C"/>
    <w:rsid w:val="00B35D5F"/>
    <w:rsid w:val="00B35EF1"/>
    <w:rsid w:val="00B35FD4"/>
    <w:rsid w:val="00B363B5"/>
    <w:rsid w:val="00B3679C"/>
    <w:rsid w:val="00B367E3"/>
    <w:rsid w:val="00B36EFC"/>
    <w:rsid w:val="00B37008"/>
    <w:rsid w:val="00B370EC"/>
    <w:rsid w:val="00B37146"/>
    <w:rsid w:val="00B37150"/>
    <w:rsid w:val="00B37174"/>
    <w:rsid w:val="00B37614"/>
    <w:rsid w:val="00B3766B"/>
    <w:rsid w:val="00B377CE"/>
    <w:rsid w:val="00B378DD"/>
    <w:rsid w:val="00B395D8"/>
    <w:rsid w:val="00B40477"/>
    <w:rsid w:val="00B4064B"/>
    <w:rsid w:val="00B40707"/>
    <w:rsid w:val="00B4073D"/>
    <w:rsid w:val="00B40793"/>
    <w:rsid w:val="00B40B7B"/>
    <w:rsid w:val="00B40C33"/>
    <w:rsid w:val="00B40C52"/>
    <w:rsid w:val="00B40D73"/>
    <w:rsid w:val="00B40DBD"/>
    <w:rsid w:val="00B40EE2"/>
    <w:rsid w:val="00B40F04"/>
    <w:rsid w:val="00B4104A"/>
    <w:rsid w:val="00B41244"/>
    <w:rsid w:val="00B41583"/>
    <w:rsid w:val="00B4173C"/>
    <w:rsid w:val="00B41999"/>
    <w:rsid w:val="00B41E0B"/>
    <w:rsid w:val="00B421C6"/>
    <w:rsid w:val="00B42277"/>
    <w:rsid w:val="00B4241A"/>
    <w:rsid w:val="00B42474"/>
    <w:rsid w:val="00B42626"/>
    <w:rsid w:val="00B429A0"/>
    <w:rsid w:val="00B42A15"/>
    <w:rsid w:val="00B42AEA"/>
    <w:rsid w:val="00B43071"/>
    <w:rsid w:val="00B43256"/>
    <w:rsid w:val="00B43571"/>
    <w:rsid w:val="00B435D5"/>
    <w:rsid w:val="00B436A4"/>
    <w:rsid w:val="00B43786"/>
    <w:rsid w:val="00B438F4"/>
    <w:rsid w:val="00B43B31"/>
    <w:rsid w:val="00B43C13"/>
    <w:rsid w:val="00B43D55"/>
    <w:rsid w:val="00B44911"/>
    <w:rsid w:val="00B45035"/>
    <w:rsid w:val="00B45106"/>
    <w:rsid w:val="00B45B05"/>
    <w:rsid w:val="00B45BD6"/>
    <w:rsid w:val="00B46547"/>
    <w:rsid w:val="00B4690F"/>
    <w:rsid w:val="00B4691A"/>
    <w:rsid w:val="00B46A89"/>
    <w:rsid w:val="00B46B94"/>
    <w:rsid w:val="00B46C6D"/>
    <w:rsid w:val="00B46C8B"/>
    <w:rsid w:val="00B46F3B"/>
    <w:rsid w:val="00B4704F"/>
    <w:rsid w:val="00B470F6"/>
    <w:rsid w:val="00B473DF"/>
    <w:rsid w:val="00B47517"/>
    <w:rsid w:val="00B475E9"/>
    <w:rsid w:val="00B479BC"/>
    <w:rsid w:val="00B47ACB"/>
    <w:rsid w:val="00B47B8E"/>
    <w:rsid w:val="00B47CF7"/>
    <w:rsid w:val="00B47EC4"/>
    <w:rsid w:val="00B50047"/>
    <w:rsid w:val="00B5015D"/>
    <w:rsid w:val="00B50177"/>
    <w:rsid w:val="00B50178"/>
    <w:rsid w:val="00B50293"/>
    <w:rsid w:val="00B50681"/>
    <w:rsid w:val="00B5081F"/>
    <w:rsid w:val="00B50879"/>
    <w:rsid w:val="00B509E0"/>
    <w:rsid w:val="00B50CF4"/>
    <w:rsid w:val="00B5123A"/>
    <w:rsid w:val="00B51307"/>
    <w:rsid w:val="00B51484"/>
    <w:rsid w:val="00B5178F"/>
    <w:rsid w:val="00B5181A"/>
    <w:rsid w:val="00B51C0F"/>
    <w:rsid w:val="00B51CD9"/>
    <w:rsid w:val="00B51E6A"/>
    <w:rsid w:val="00B521B4"/>
    <w:rsid w:val="00B525E8"/>
    <w:rsid w:val="00B52737"/>
    <w:rsid w:val="00B527F5"/>
    <w:rsid w:val="00B52DC0"/>
    <w:rsid w:val="00B52F55"/>
    <w:rsid w:val="00B52FD3"/>
    <w:rsid w:val="00B532E2"/>
    <w:rsid w:val="00B5330B"/>
    <w:rsid w:val="00B5346D"/>
    <w:rsid w:val="00B53D80"/>
    <w:rsid w:val="00B53EFA"/>
    <w:rsid w:val="00B541FE"/>
    <w:rsid w:val="00B5420D"/>
    <w:rsid w:val="00B5425B"/>
    <w:rsid w:val="00B54323"/>
    <w:rsid w:val="00B5433C"/>
    <w:rsid w:val="00B54356"/>
    <w:rsid w:val="00B54841"/>
    <w:rsid w:val="00B54878"/>
    <w:rsid w:val="00B5487C"/>
    <w:rsid w:val="00B54932"/>
    <w:rsid w:val="00B549AB"/>
    <w:rsid w:val="00B54D8B"/>
    <w:rsid w:val="00B54F4A"/>
    <w:rsid w:val="00B55358"/>
    <w:rsid w:val="00B55687"/>
    <w:rsid w:val="00B55731"/>
    <w:rsid w:val="00B55815"/>
    <w:rsid w:val="00B5593F"/>
    <w:rsid w:val="00B55D10"/>
    <w:rsid w:val="00B56527"/>
    <w:rsid w:val="00B56954"/>
    <w:rsid w:val="00B56AE9"/>
    <w:rsid w:val="00B56D3A"/>
    <w:rsid w:val="00B56DAB"/>
    <w:rsid w:val="00B56E42"/>
    <w:rsid w:val="00B56EEF"/>
    <w:rsid w:val="00B56EF6"/>
    <w:rsid w:val="00B5732C"/>
    <w:rsid w:val="00B57537"/>
    <w:rsid w:val="00B57731"/>
    <w:rsid w:val="00B5774B"/>
    <w:rsid w:val="00B5786B"/>
    <w:rsid w:val="00B60121"/>
    <w:rsid w:val="00B6026E"/>
    <w:rsid w:val="00B60396"/>
    <w:rsid w:val="00B6040A"/>
    <w:rsid w:val="00B604BD"/>
    <w:rsid w:val="00B60E03"/>
    <w:rsid w:val="00B60F4B"/>
    <w:rsid w:val="00B6115C"/>
    <w:rsid w:val="00B61183"/>
    <w:rsid w:val="00B61415"/>
    <w:rsid w:val="00B615E2"/>
    <w:rsid w:val="00B61710"/>
    <w:rsid w:val="00B61B18"/>
    <w:rsid w:val="00B61D3B"/>
    <w:rsid w:val="00B61D8D"/>
    <w:rsid w:val="00B61DA1"/>
    <w:rsid w:val="00B61EC1"/>
    <w:rsid w:val="00B61EE4"/>
    <w:rsid w:val="00B61F1F"/>
    <w:rsid w:val="00B62238"/>
    <w:rsid w:val="00B62295"/>
    <w:rsid w:val="00B62670"/>
    <w:rsid w:val="00B62707"/>
    <w:rsid w:val="00B62F85"/>
    <w:rsid w:val="00B6301C"/>
    <w:rsid w:val="00B63498"/>
    <w:rsid w:val="00B639F8"/>
    <w:rsid w:val="00B63D32"/>
    <w:rsid w:val="00B63F2A"/>
    <w:rsid w:val="00B6407F"/>
    <w:rsid w:val="00B640E2"/>
    <w:rsid w:val="00B643AA"/>
    <w:rsid w:val="00B6448C"/>
    <w:rsid w:val="00B64662"/>
    <w:rsid w:val="00B646F9"/>
    <w:rsid w:val="00B6478F"/>
    <w:rsid w:val="00B64993"/>
    <w:rsid w:val="00B64F90"/>
    <w:rsid w:val="00B654AC"/>
    <w:rsid w:val="00B6565A"/>
    <w:rsid w:val="00B65ACB"/>
    <w:rsid w:val="00B65D0E"/>
    <w:rsid w:val="00B66153"/>
    <w:rsid w:val="00B663D9"/>
    <w:rsid w:val="00B664C5"/>
    <w:rsid w:val="00B665B9"/>
    <w:rsid w:val="00B6694D"/>
    <w:rsid w:val="00B66BC7"/>
    <w:rsid w:val="00B66C16"/>
    <w:rsid w:val="00B66DB9"/>
    <w:rsid w:val="00B6731C"/>
    <w:rsid w:val="00B67361"/>
    <w:rsid w:val="00B675EC"/>
    <w:rsid w:val="00B676A0"/>
    <w:rsid w:val="00B67F81"/>
    <w:rsid w:val="00B70243"/>
    <w:rsid w:val="00B70C82"/>
    <w:rsid w:val="00B7115B"/>
    <w:rsid w:val="00B711C2"/>
    <w:rsid w:val="00B713E3"/>
    <w:rsid w:val="00B7141B"/>
    <w:rsid w:val="00B71960"/>
    <w:rsid w:val="00B7201E"/>
    <w:rsid w:val="00B721F4"/>
    <w:rsid w:val="00B72406"/>
    <w:rsid w:val="00B72669"/>
    <w:rsid w:val="00B72AA0"/>
    <w:rsid w:val="00B72B6D"/>
    <w:rsid w:val="00B72C71"/>
    <w:rsid w:val="00B731B8"/>
    <w:rsid w:val="00B7322D"/>
    <w:rsid w:val="00B73463"/>
    <w:rsid w:val="00B735F9"/>
    <w:rsid w:val="00B736C1"/>
    <w:rsid w:val="00B73AB0"/>
    <w:rsid w:val="00B73B36"/>
    <w:rsid w:val="00B73DE2"/>
    <w:rsid w:val="00B740FC"/>
    <w:rsid w:val="00B74173"/>
    <w:rsid w:val="00B74B26"/>
    <w:rsid w:val="00B75BD7"/>
    <w:rsid w:val="00B763D8"/>
    <w:rsid w:val="00B76423"/>
    <w:rsid w:val="00B76A7B"/>
    <w:rsid w:val="00B76B70"/>
    <w:rsid w:val="00B76BA3"/>
    <w:rsid w:val="00B76D2A"/>
    <w:rsid w:val="00B76DDB"/>
    <w:rsid w:val="00B76FFB"/>
    <w:rsid w:val="00B7710E"/>
    <w:rsid w:val="00B77315"/>
    <w:rsid w:val="00B77516"/>
    <w:rsid w:val="00B7772D"/>
    <w:rsid w:val="00B77A61"/>
    <w:rsid w:val="00B77EA0"/>
    <w:rsid w:val="00B800F4"/>
    <w:rsid w:val="00B80697"/>
    <w:rsid w:val="00B80A37"/>
    <w:rsid w:val="00B80B8A"/>
    <w:rsid w:val="00B80BCD"/>
    <w:rsid w:val="00B80D5D"/>
    <w:rsid w:val="00B80EE7"/>
    <w:rsid w:val="00B81144"/>
    <w:rsid w:val="00B8139D"/>
    <w:rsid w:val="00B81473"/>
    <w:rsid w:val="00B81737"/>
    <w:rsid w:val="00B81797"/>
    <w:rsid w:val="00B817C4"/>
    <w:rsid w:val="00B818AD"/>
    <w:rsid w:val="00B818F9"/>
    <w:rsid w:val="00B819FE"/>
    <w:rsid w:val="00B81C02"/>
    <w:rsid w:val="00B81DC7"/>
    <w:rsid w:val="00B821A4"/>
    <w:rsid w:val="00B82262"/>
    <w:rsid w:val="00B82311"/>
    <w:rsid w:val="00B82386"/>
    <w:rsid w:val="00B827EB"/>
    <w:rsid w:val="00B8283C"/>
    <w:rsid w:val="00B82A11"/>
    <w:rsid w:val="00B82BB8"/>
    <w:rsid w:val="00B82E3D"/>
    <w:rsid w:val="00B82F46"/>
    <w:rsid w:val="00B8338F"/>
    <w:rsid w:val="00B83550"/>
    <w:rsid w:val="00B83584"/>
    <w:rsid w:val="00B8362B"/>
    <w:rsid w:val="00B83798"/>
    <w:rsid w:val="00B83C50"/>
    <w:rsid w:val="00B840AA"/>
    <w:rsid w:val="00B8466B"/>
    <w:rsid w:val="00B84854"/>
    <w:rsid w:val="00B84918"/>
    <w:rsid w:val="00B84D5A"/>
    <w:rsid w:val="00B84D6A"/>
    <w:rsid w:val="00B84E2C"/>
    <w:rsid w:val="00B85223"/>
    <w:rsid w:val="00B85865"/>
    <w:rsid w:val="00B85B83"/>
    <w:rsid w:val="00B85CD4"/>
    <w:rsid w:val="00B86293"/>
    <w:rsid w:val="00B86314"/>
    <w:rsid w:val="00B8650B"/>
    <w:rsid w:val="00B86550"/>
    <w:rsid w:val="00B8658E"/>
    <w:rsid w:val="00B86917"/>
    <w:rsid w:val="00B86968"/>
    <w:rsid w:val="00B86B03"/>
    <w:rsid w:val="00B86DE5"/>
    <w:rsid w:val="00B86DEE"/>
    <w:rsid w:val="00B86FC1"/>
    <w:rsid w:val="00B8726A"/>
    <w:rsid w:val="00B8734B"/>
    <w:rsid w:val="00B87AB7"/>
    <w:rsid w:val="00B87BF8"/>
    <w:rsid w:val="00B87EA5"/>
    <w:rsid w:val="00B87EB5"/>
    <w:rsid w:val="00B90387"/>
    <w:rsid w:val="00B90422"/>
    <w:rsid w:val="00B9074C"/>
    <w:rsid w:val="00B90A61"/>
    <w:rsid w:val="00B90A76"/>
    <w:rsid w:val="00B90F09"/>
    <w:rsid w:val="00B91019"/>
    <w:rsid w:val="00B9101E"/>
    <w:rsid w:val="00B9107A"/>
    <w:rsid w:val="00B910EE"/>
    <w:rsid w:val="00B911D7"/>
    <w:rsid w:val="00B91690"/>
    <w:rsid w:val="00B9185B"/>
    <w:rsid w:val="00B91A08"/>
    <w:rsid w:val="00B91E52"/>
    <w:rsid w:val="00B91F17"/>
    <w:rsid w:val="00B92021"/>
    <w:rsid w:val="00B92090"/>
    <w:rsid w:val="00B922CE"/>
    <w:rsid w:val="00B92372"/>
    <w:rsid w:val="00B9247A"/>
    <w:rsid w:val="00B92A2D"/>
    <w:rsid w:val="00B92B64"/>
    <w:rsid w:val="00B92F29"/>
    <w:rsid w:val="00B92F49"/>
    <w:rsid w:val="00B935BF"/>
    <w:rsid w:val="00B935E9"/>
    <w:rsid w:val="00B93739"/>
    <w:rsid w:val="00B93746"/>
    <w:rsid w:val="00B93801"/>
    <w:rsid w:val="00B93942"/>
    <w:rsid w:val="00B93CDE"/>
    <w:rsid w:val="00B94015"/>
    <w:rsid w:val="00B94079"/>
    <w:rsid w:val="00B9413E"/>
    <w:rsid w:val="00B94832"/>
    <w:rsid w:val="00B94B0E"/>
    <w:rsid w:val="00B950CC"/>
    <w:rsid w:val="00B95718"/>
    <w:rsid w:val="00B95778"/>
    <w:rsid w:val="00B9577E"/>
    <w:rsid w:val="00B95823"/>
    <w:rsid w:val="00B95845"/>
    <w:rsid w:val="00B95BA3"/>
    <w:rsid w:val="00B95ECA"/>
    <w:rsid w:val="00B963B9"/>
    <w:rsid w:val="00B963C7"/>
    <w:rsid w:val="00B964A7"/>
    <w:rsid w:val="00B96BA4"/>
    <w:rsid w:val="00B96F57"/>
    <w:rsid w:val="00B9709A"/>
    <w:rsid w:val="00B970CB"/>
    <w:rsid w:val="00B975B2"/>
    <w:rsid w:val="00B976CB"/>
    <w:rsid w:val="00B97929"/>
    <w:rsid w:val="00B97975"/>
    <w:rsid w:val="00B979A5"/>
    <w:rsid w:val="00B97ABC"/>
    <w:rsid w:val="00BA0265"/>
    <w:rsid w:val="00BA03ED"/>
    <w:rsid w:val="00BA0682"/>
    <w:rsid w:val="00BA0748"/>
    <w:rsid w:val="00BA0920"/>
    <w:rsid w:val="00BA0A6F"/>
    <w:rsid w:val="00BA0AB4"/>
    <w:rsid w:val="00BA0FC5"/>
    <w:rsid w:val="00BA11EF"/>
    <w:rsid w:val="00BA1379"/>
    <w:rsid w:val="00BA13DE"/>
    <w:rsid w:val="00BA16B2"/>
    <w:rsid w:val="00BA19DC"/>
    <w:rsid w:val="00BA1B0D"/>
    <w:rsid w:val="00BA1CC6"/>
    <w:rsid w:val="00BA1D0D"/>
    <w:rsid w:val="00BA20F3"/>
    <w:rsid w:val="00BA2167"/>
    <w:rsid w:val="00BA2723"/>
    <w:rsid w:val="00BA2C56"/>
    <w:rsid w:val="00BA2FF2"/>
    <w:rsid w:val="00BA3020"/>
    <w:rsid w:val="00BA306D"/>
    <w:rsid w:val="00BA3197"/>
    <w:rsid w:val="00BA36E4"/>
    <w:rsid w:val="00BA3D79"/>
    <w:rsid w:val="00BA423D"/>
    <w:rsid w:val="00BA427A"/>
    <w:rsid w:val="00BA42B3"/>
    <w:rsid w:val="00BA4762"/>
    <w:rsid w:val="00BA4D2A"/>
    <w:rsid w:val="00BA4DA9"/>
    <w:rsid w:val="00BA4DF6"/>
    <w:rsid w:val="00BA4E64"/>
    <w:rsid w:val="00BA4FBC"/>
    <w:rsid w:val="00BA50E7"/>
    <w:rsid w:val="00BA5439"/>
    <w:rsid w:val="00BA5BDF"/>
    <w:rsid w:val="00BA6380"/>
    <w:rsid w:val="00BA6715"/>
    <w:rsid w:val="00BA686C"/>
    <w:rsid w:val="00BA688B"/>
    <w:rsid w:val="00BA689C"/>
    <w:rsid w:val="00BA698F"/>
    <w:rsid w:val="00BA6BB6"/>
    <w:rsid w:val="00BA6DA6"/>
    <w:rsid w:val="00BA7661"/>
    <w:rsid w:val="00BA7C02"/>
    <w:rsid w:val="00BA7CFB"/>
    <w:rsid w:val="00BB0026"/>
    <w:rsid w:val="00BB0259"/>
    <w:rsid w:val="00BB035E"/>
    <w:rsid w:val="00BB068D"/>
    <w:rsid w:val="00BB0694"/>
    <w:rsid w:val="00BB07B7"/>
    <w:rsid w:val="00BB0818"/>
    <w:rsid w:val="00BB0A35"/>
    <w:rsid w:val="00BB15DE"/>
    <w:rsid w:val="00BB1AC5"/>
    <w:rsid w:val="00BB1C15"/>
    <w:rsid w:val="00BB1D07"/>
    <w:rsid w:val="00BB1D31"/>
    <w:rsid w:val="00BB1D6A"/>
    <w:rsid w:val="00BB209F"/>
    <w:rsid w:val="00BB2190"/>
    <w:rsid w:val="00BB22F4"/>
    <w:rsid w:val="00BB2314"/>
    <w:rsid w:val="00BB2336"/>
    <w:rsid w:val="00BB2475"/>
    <w:rsid w:val="00BB26A9"/>
    <w:rsid w:val="00BB282E"/>
    <w:rsid w:val="00BB286C"/>
    <w:rsid w:val="00BB29C6"/>
    <w:rsid w:val="00BB2A31"/>
    <w:rsid w:val="00BB2B6F"/>
    <w:rsid w:val="00BB2C34"/>
    <w:rsid w:val="00BB341D"/>
    <w:rsid w:val="00BB34D2"/>
    <w:rsid w:val="00BB3683"/>
    <w:rsid w:val="00BB385E"/>
    <w:rsid w:val="00BB3906"/>
    <w:rsid w:val="00BB3C9C"/>
    <w:rsid w:val="00BB3E27"/>
    <w:rsid w:val="00BB3F1E"/>
    <w:rsid w:val="00BB4679"/>
    <w:rsid w:val="00BB49E4"/>
    <w:rsid w:val="00BB4AAB"/>
    <w:rsid w:val="00BB4ADD"/>
    <w:rsid w:val="00BB4BDA"/>
    <w:rsid w:val="00BB4CC1"/>
    <w:rsid w:val="00BB4E05"/>
    <w:rsid w:val="00BB512A"/>
    <w:rsid w:val="00BB5270"/>
    <w:rsid w:val="00BB545A"/>
    <w:rsid w:val="00BB54FF"/>
    <w:rsid w:val="00BB56CD"/>
    <w:rsid w:val="00BB57FF"/>
    <w:rsid w:val="00BB5BAD"/>
    <w:rsid w:val="00BB5C90"/>
    <w:rsid w:val="00BB5D84"/>
    <w:rsid w:val="00BB5D9F"/>
    <w:rsid w:val="00BB6066"/>
    <w:rsid w:val="00BB625F"/>
    <w:rsid w:val="00BB6A5F"/>
    <w:rsid w:val="00BB6D3F"/>
    <w:rsid w:val="00BB6EDE"/>
    <w:rsid w:val="00BB7213"/>
    <w:rsid w:val="00BB7282"/>
    <w:rsid w:val="00BB74A6"/>
    <w:rsid w:val="00BB7562"/>
    <w:rsid w:val="00BB75CF"/>
    <w:rsid w:val="00BB7B0B"/>
    <w:rsid w:val="00BB7B4A"/>
    <w:rsid w:val="00BB7C16"/>
    <w:rsid w:val="00BB7CA0"/>
    <w:rsid w:val="00BB7D20"/>
    <w:rsid w:val="00BB7E05"/>
    <w:rsid w:val="00BC0317"/>
    <w:rsid w:val="00BC031E"/>
    <w:rsid w:val="00BC0556"/>
    <w:rsid w:val="00BC07F8"/>
    <w:rsid w:val="00BC0BC2"/>
    <w:rsid w:val="00BC0DFC"/>
    <w:rsid w:val="00BC0E72"/>
    <w:rsid w:val="00BC12C3"/>
    <w:rsid w:val="00BC15C6"/>
    <w:rsid w:val="00BC178E"/>
    <w:rsid w:val="00BC19F4"/>
    <w:rsid w:val="00BC1C05"/>
    <w:rsid w:val="00BC1F5C"/>
    <w:rsid w:val="00BC23A7"/>
    <w:rsid w:val="00BC28C0"/>
    <w:rsid w:val="00BC2B93"/>
    <w:rsid w:val="00BC2DC0"/>
    <w:rsid w:val="00BC2FFB"/>
    <w:rsid w:val="00BC30F3"/>
    <w:rsid w:val="00BC3277"/>
    <w:rsid w:val="00BC38B2"/>
    <w:rsid w:val="00BC39F5"/>
    <w:rsid w:val="00BC3AE6"/>
    <w:rsid w:val="00BC3CF4"/>
    <w:rsid w:val="00BC3D35"/>
    <w:rsid w:val="00BC3DA0"/>
    <w:rsid w:val="00BC3EC2"/>
    <w:rsid w:val="00BC3F19"/>
    <w:rsid w:val="00BC4027"/>
    <w:rsid w:val="00BC4754"/>
    <w:rsid w:val="00BC4B0E"/>
    <w:rsid w:val="00BC4C60"/>
    <w:rsid w:val="00BC4DB3"/>
    <w:rsid w:val="00BC50B0"/>
    <w:rsid w:val="00BC5645"/>
    <w:rsid w:val="00BC573A"/>
    <w:rsid w:val="00BC598B"/>
    <w:rsid w:val="00BC59CF"/>
    <w:rsid w:val="00BC5C8C"/>
    <w:rsid w:val="00BC5FBC"/>
    <w:rsid w:val="00BC60BE"/>
    <w:rsid w:val="00BC626C"/>
    <w:rsid w:val="00BC68EB"/>
    <w:rsid w:val="00BC7466"/>
    <w:rsid w:val="00BC762D"/>
    <w:rsid w:val="00BC7727"/>
    <w:rsid w:val="00BC7987"/>
    <w:rsid w:val="00BC7A23"/>
    <w:rsid w:val="00BC7D64"/>
    <w:rsid w:val="00BC7E93"/>
    <w:rsid w:val="00BD03AC"/>
    <w:rsid w:val="00BD0D5C"/>
    <w:rsid w:val="00BD16C5"/>
    <w:rsid w:val="00BD17A9"/>
    <w:rsid w:val="00BD18CA"/>
    <w:rsid w:val="00BD19C6"/>
    <w:rsid w:val="00BD1B88"/>
    <w:rsid w:val="00BD2605"/>
    <w:rsid w:val="00BD26A1"/>
    <w:rsid w:val="00BD2E58"/>
    <w:rsid w:val="00BD329D"/>
    <w:rsid w:val="00BD353C"/>
    <w:rsid w:val="00BD35C3"/>
    <w:rsid w:val="00BD37C1"/>
    <w:rsid w:val="00BD3A92"/>
    <w:rsid w:val="00BD3D5C"/>
    <w:rsid w:val="00BD3F60"/>
    <w:rsid w:val="00BD4349"/>
    <w:rsid w:val="00BD44CE"/>
    <w:rsid w:val="00BD455F"/>
    <w:rsid w:val="00BD4596"/>
    <w:rsid w:val="00BD45A0"/>
    <w:rsid w:val="00BD46C5"/>
    <w:rsid w:val="00BD49AA"/>
    <w:rsid w:val="00BD4BB6"/>
    <w:rsid w:val="00BD52BE"/>
    <w:rsid w:val="00BD546B"/>
    <w:rsid w:val="00BD551B"/>
    <w:rsid w:val="00BD56B5"/>
    <w:rsid w:val="00BD573C"/>
    <w:rsid w:val="00BD5889"/>
    <w:rsid w:val="00BD5D87"/>
    <w:rsid w:val="00BD5FB8"/>
    <w:rsid w:val="00BD6027"/>
    <w:rsid w:val="00BD628A"/>
    <w:rsid w:val="00BD6671"/>
    <w:rsid w:val="00BD66DA"/>
    <w:rsid w:val="00BD6DA3"/>
    <w:rsid w:val="00BD6F8F"/>
    <w:rsid w:val="00BD73A1"/>
    <w:rsid w:val="00BD747A"/>
    <w:rsid w:val="00BD7521"/>
    <w:rsid w:val="00BD781A"/>
    <w:rsid w:val="00BD7B11"/>
    <w:rsid w:val="00BD7BC2"/>
    <w:rsid w:val="00BD7C9E"/>
    <w:rsid w:val="00BD7D25"/>
    <w:rsid w:val="00BD7F7A"/>
    <w:rsid w:val="00BE0073"/>
    <w:rsid w:val="00BE017F"/>
    <w:rsid w:val="00BE05A6"/>
    <w:rsid w:val="00BE05E3"/>
    <w:rsid w:val="00BE08E0"/>
    <w:rsid w:val="00BE0B35"/>
    <w:rsid w:val="00BE0EA6"/>
    <w:rsid w:val="00BE0FF9"/>
    <w:rsid w:val="00BE10CD"/>
    <w:rsid w:val="00BE11F0"/>
    <w:rsid w:val="00BE1CBF"/>
    <w:rsid w:val="00BE1DFE"/>
    <w:rsid w:val="00BE1E81"/>
    <w:rsid w:val="00BE1F39"/>
    <w:rsid w:val="00BE201C"/>
    <w:rsid w:val="00BE224B"/>
    <w:rsid w:val="00BE2257"/>
    <w:rsid w:val="00BE22CD"/>
    <w:rsid w:val="00BE2344"/>
    <w:rsid w:val="00BE24AA"/>
    <w:rsid w:val="00BE25AB"/>
    <w:rsid w:val="00BE2A24"/>
    <w:rsid w:val="00BE2EBA"/>
    <w:rsid w:val="00BE2F2E"/>
    <w:rsid w:val="00BE2F42"/>
    <w:rsid w:val="00BE3342"/>
    <w:rsid w:val="00BE36BF"/>
    <w:rsid w:val="00BE38AC"/>
    <w:rsid w:val="00BE3A96"/>
    <w:rsid w:val="00BE3AFF"/>
    <w:rsid w:val="00BE3B35"/>
    <w:rsid w:val="00BE3BEC"/>
    <w:rsid w:val="00BE3BFD"/>
    <w:rsid w:val="00BE3C86"/>
    <w:rsid w:val="00BE3E4B"/>
    <w:rsid w:val="00BE4122"/>
    <w:rsid w:val="00BE4796"/>
    <w:rsid w:val="00BE4B9C"/>
    <w:rsid w:val="00BE500A"/>
    <w:rsid w:val="00BE583B"/>
    <w:rsid w:val="00BE592A"/>
    <w:rsid w:val="00BE5CE9"/>
    <w:rsid w:val="00BE5EA6"/>
    <w:rsid w:val="00BE605A"/>
    <w:rsid w:val="00BE607A"/>
    <w:rsid w:val="00BE678A"/>
    <w:rsid w:val="00BE67AA"/>
    <w:rsid w:val="00BE68CA"/>
    <w:rsid w:val="00BE69D8"/>
    <w:rsid w:val="00BE6C62"/>
    <w:rsid w:val="00BE6C82"/>
    <w:rsid w:val="00BE7793"/>
    <w:rsid w:val="00BE7935"/>
    <w:rsid w:val="00BE79CB"/>
    <w:rsid w:val="00BF037E"/>
    <w:rsid w:val="00BF05AA"/>
    <w:rsid w:val="00BF07A5"/>
    <w:rsid w:val="00BF0953"/>
    <w:rsid w:val="00BF0A80"/>
    <w:rsid w:val="00BF0ABC"/>
    <w:rsid w:val="00BF12FC"/>
    <w:rsid w:val="00BF1627"/>
    <w:rsid w:val="00BF16A1"/>
    <w:rsid w:val="00BF16AC"/>
    <w:rsid w:val="00BF1B82"/>
    <w:rsid w:val="00BF1BAC"/>
    <w:rsid w:val="00BF1ED1"/>
    <w:rsid w:val="00BF1F10"/>
    <w:rsid w:val="00BF1F27"/>
    <w:rsid w:val="00BF1F7B"/>
    <w:rsid w:val="00BF1FF9"/>
    <w:rsid w:val="00BF213A"/>
    <w:rsid w:val="00BF2525"/>
    <w:rsid w:val="00BF255D"/>
    <w:rsid w:val="00BF27A8"/>
    <w:rsid w:val="00BF27CE"/>
    <w:rsid w:val="00BF2C21"/>
    <w:rsid w:val="00BF2C58"/>
    <w:rsid w:val="00BF307A"/>
    <w:rsid w:val="00BF31AF"/>
    <w:rsid w:val="00BF31F8"/>
    <w:rsid w:val="00BF326C"/>
    <w:rsid w:val="00BF333D"/>
    <w:rsid w:val="00BF3830"/>
    <w:rsid w:val="00BF3A3D"/>
    <w:rsid w:val="00BF45BE"/>
    <w:rsid w:val="00BF4B47"/>
    <w:rsid w:val="00BF4C0E"/>
    <w:rsid w:val="00BF4C7D"/>
    <w:rsid w:val="00BF4CDB"/>
    <w:rsid w:val="00BF4F22"/>
    <w:rsid w:val="00BF4F27"/>
    <w:rsid w:val="00BF5562"/>
    <w:rsid w:val="00BF55D3"/>
    <w:rsid w:val="00BF5CE4"/>
    <w:rsid w:val="00BF5FA5"/>
    <w:rsid w:val="00BF604D"/>
    <w:rsid w:val="00BF6137"/>
    <w:rsid w:val="00BF6570"/>
    <w:rsid w:val="00BF65D9"/>
    <w:rsid w:val="00BF67A0"/>
    <w:rsid w:val="00BF6834"/>
    <w:rsid w:val="00BF68E5"/>
    <w:rsid w:val="00BF6938"/>
    <w:rsid w:val="00BF6A8C"/>
    <w:rsid w:val="00BF6B44"/>
    <w:rsid w:val="00BF6B51"/>
    <w:rsid w:val="00BF72CC"/>
    <w:rsid w:val="00BF72D9"/>
    <w:rsid w:val="00BF734B"/>
    <w:rsid w:val="00BF73C3"/>
    <w:rsid w:val="00BF7B53"/>
    <w:rsid w:val="00BF7BF9"/>
    <w:rsid w:val="00BF7D9F"/>
    <w:rsid w:val="00C00045"/>
    <w:rsid w:val="00C0012C"/>
    <w:rsid w:val="00C0020F"/>
    <w:rsid w:val="00C002B1"/>
    <w:rsid w:val="00C0076E"/>
    <w:rsid w:val="00C007E1"/>
    <w:rsid w:val="00C0095D"/>
    <w:rsid w:val="00C0097B"/>
    <w:rsid w:val="00C00B82"/>
    <w:rsid w:val="00C00C43"/>
    <w:rsid w:val="00C00FE9"/>
    <w:rsid w:val="00C01003"/>
    <w:rsid w:val="00C01010"/>
    <w:rsid w:val="00C012CD"/>
    <w:rsid w:val="00C01387"/>
    <w:rsid w:val="00C013E5"/>
    <w:rsid w:val="00C0171B"/>
    <w:rsid w:val="00C01E15"/>
    <w:rsid w:val="00C0261C"/>
    <w:rsid w:val="00C02692"/>
    <w:rsid w:val="00C0293C"/>
    <w:rsid w:val="00C02A8C"/>
    <w:rsid w:val="00C02C9A"/>
    <w:rsid w:val="00C02DA2"/>
    <w:rsid w:val="00C02F38"/>
    <w:rsid w:val="00C02F6B"/>
    <w:rsid w:val="00C0354A"/>
    <w:rsid w:val="00C03CCA"/>
    <w:rsid w:val="00C03D3F"/>
    <w:rsid w:val="00C04148"/>
    <w:rsid w:val="00C0426D"/>
    <w:rsid w:val="00C043C3"/>
    <w:rsid w:val="00C046E6"/>
    <w:rsid w:val="00C0487E"/>
    <w:rsid w:val="00C0494F"/>
    <w:rsid w:val="00C04B96"/>
    <w:rsid w:val="00C04E74"/>
    <w:rsid w:val="00C052FC"/>
    <w:rsid w:val="00C057C6"/>
    <w:rsid w:val="00C05AE3"/>
    <w:rsid w:val="00C05C04"/>
    <w:rsid w:val="00C05FBD"/>
    <w:rsid w:val="00C061F6"/>
    <w:rsid w:val="00C068B9"/>
    <w:rsid w:val="00C06F55"/>
    <w:rsid w:val="00C06FE6"/>
    <w:rsid w:val="00C07010"/>
    <w:rsid w:val="00C070EB"/>
    <w:rsid w:val="00C07187"/>
    <w:rsid w:val="00C073A1"/>
    <w:rsid w:val="00C07562"/>
    <w:rsid w:val="00C077E7"/>
    <w:rsid w:val="00C07D4A"/>
    <w:rsid w:val="00C103EC"/>
    <w:rsid w:val="00C106A1"/>
    <w:rsid w:val="00C1082E"/>
    <w:rsid w:val="00C10CD8"/>
    <w:rsid w:val="00C10CE1"/>
    <w:rsid w:val="00C10CFE"/>
    <w:rsid w:val="00C10D7D"/>
    <w:rsid w:val="00C10EA3"/>
    <w:rsid w:val="00C10F48"/>
    <w:rsid w:val="00C110C3"/>
    <w:rsid w:val="00C113C3"/>
    <w:rsid w:val="00C11420"/>
    <w:rsid w:val="00C115F9"/>
    <w:rsid w:val="00C11697"/>
    <w:rsid w:val="00C11B3B"/>
    <w:rsid w:val="00C11CC2"/>
    <w:rsid w:val="00C11D52"/>
    <w:rsid w:val="00C120A7"/>
    <w:rsid w:val="00C122AD"/>
    <w:rsid w:val="00C125F2"/>
    <w:rsid w:val="00C12680"/>
    <w:rsid w:val="00C12A13"/>
    <w:rsid w:val="00C12E08"/>
    <w:rsid w:val="00C13254"/>
    <w:rsid w:val="00C13380"/>
    <w:rsid w:val="00C137F9"/>
    <w:rsid w:val="00C138ED"/>
    <w:rsid w:val="00C138FC"/>
    <w:rsid w:val="00C13A9D"/>
    <w:rsid w:val="00C13BF1"/>
    <w:rsid w:val="00C13D25"/>
    <w:rsid w:val="00C13D42"/>
    <w:rsid w:val="00C13F7E"/>
    <w:rsid w:val="00C14006"/>
    <w:rsid w:val="00C1447B"/>
    <w:rsid w:val="00C146A8"/>
    <w:rsid w:val="00C14730"/>
    <w:rsid w:val="00C147BF"/>
    <w:rsid w:val="00C14813"/>
    <w:rsid w:val="00C14CF3"/>
    <w:rsid w:val="00C1541C"/>
    <w:rsid w:val="00C154EF"/>
    <w:rsid w:val="00C15DFC"/>
    <w:rsid w:val="00C16226"/>
    <w:rsid w:val="00C16343"/>
    <w:rsid w:val="00C166D5"/>
    <w:rsid w:val="00C16B1C"/>
    <w:rsid w:val="00C16E17"/>
    <w:rsid w:val="00C172F1"/>
    <w:rsid w:val="00C1752A"/>
    <w:rsid w:val="00C1783D"/>
    <w:rsid w:val="00C17854"/>
    <w:rsid w:val="00C17C25"/>
    <w:rsid w:val="00C17DE0"/>
    <w:rsid w:val="00C20099"/>
    <w:rsid w:val="00C20172"/>
    <w:rsid w:val="00C205CE"/>
    <w:rsid w:val="00C20706"/>
    <w:rsid w:val="00C20C26"/>
    <w:rsid w:val="00C20C89"/>
    <w:rsid w:val="00C21068"/>
    <w:rsid w:val="00C211E3"/>
    <w:rsid w:val="00C21230"/>
    <w:rsid w:val="00C2137B"/>
    <w:rsid w:val="00C21641"/>
    <w:rsid w:val="00C21781"/>
    <w:rsid w:val="00C21D0C"/>
    <w:rsid w:val="00C21D68"/>
    <w:rsid w:val="00C21D6E"/>
    <w:rsid w:val="00C21DC7"/>
    <w:rsid w:val="00C2217D"/>
    <w:rsid w:val="00C222B3"/>
    <w:rsid w:val="00C22343"/>
    <w:rsid w:val="00C22978"/>
    <w:rsid w:val="00C229DF"/>
    <w:rsid w:val="00C22A5C"/>
    <w:rsid w:val="00C22C71"/>
    <w:rsid w:val="00C22E21"/>
    <w:rsid w:val="00C2300E"/>
    <w:rsid w:val="00C23660"/>
    <w:rsid w:val="00C2366E"/>
    <w:rsid w:val="00C23787"/>
    <w:rsid w:val="00C238BE"/>
    <w:rsid w:val="00C23B5C"/>
    <w:rsid w:val="00C23ED0"/>
    <w:rsid w:val="00C23F60"/>
    <w:rsid w:val="00C2415B"/>
    <w:rsid w:val="00C2427F"/>
    <w:rsid w:val="00C242A0"/>
    <w:rsid w:val="00C248C9"/>
    <w:rsid w:val="00C24D97"/>
    <w:rsid w:val="00C24E19"/>
    <w:rsid w:val="00C250DA"/>
    <w:rsid w:val="00C25374"/>
    <w:rsid w:val="00C25391"/>
    <w:rsid w:val="00C2552E"/>
    <w:rsid w:val="00C25586"/>
    <w:rsid w:val="00C255FC"/>
    <w:rsid w:val="00C2560D"/>
    <w:rsid w:val="00C25701"/>
    <w:rsid w:val="00C25CDA"/>
    <w:rsid w:val="00C25FF3"/>
    <w:rsid w:val="00C266C8"/>
    <w:rsid w:val="00C26AF0"/>
    <w:rsid w:val="00C26BE2"/>
    <w:rsid w:val="00C26D76"/>
    <w:rsid w:val="00C26DA5"/>
    <w:rsid w:val="00C26EBE"/>
    <w:rsid w:val="00C26FCC"/>
    <w:rsid w:val="00C270F7"/>
    <w:rsid w:val="00C27380"/>
    <w:rsid w:val="00C2746D"/>
    <w:rsid w:val="00C276A8"/>
    <w:rsid w:val="00C2778C"/>
    <w:rsid w:val="00C277DC"/>
    <w:rsid w:val="00C279FE"/>
    <w:rsid w:val="00C27FCC"/>
    <w:rsid w:val="00C3017B"/>
    <w:rsid w:val="00C303FE"/>
    <w:rsid w:val="00C305C0"/>
    <w:rsid w:val="00C307EE"/>
    <w:rsid w:val="00C30B18"/>
    <w:rsid w:val="00C30BE1"/>
    <w:rsid w:val="00C30D7E"/>
    <w:rsid w:val="00C30E19"/>
    <w:rsid w:val="00C30F00"/>
    <w:rsid w:val="00C30FDE"/>
    <w:rsid w:val="00C31167"/>
    <w:rsid w:val="00C313A2"/>
    <w:rsid w:val="00C3142D"/>
    <w:rsid w:val="00C317FE"/>
    <w:rsid w:val="00C319F4"/>
    <w:rsid w:val="00C31C2F"/>
    <w:rsid w:val="00C322E4"/>
    <w:rsid w:val="00C32395"/>
    <w:rsid w:val="00C323DE"/>
    <w:rsid w:val="00C32718"/>
    <w:rsid w:val="00C3275F"/>
    <w:rsid w:val="00C32854"/>
    <w:rsid w:val="00C32BC7"/>
    <w:rsid w:val="00C32C78"/>
    <w:rsid w:val="00C32E47"/>
    <w:rsid w:val="00C3305E"/>
    <w:rsid w:val="00C3316D"/>
    <w:rsid w:val="00C332BD"/>
    <w:rsid w:val="00C3335C"/>
    <w:rsid w:val="00C336A8"/>
    <w:rsid w:val="00C33763"/>
    <w:rsid w:val="00C3376B"/>
    <w:rsid w:val="00C33F7E"/>
    <w:rsid w:val="00C3403B"/>
    <w:rsid w:val="00C34242"/>
    <w:rsid w:val="00C3439C"/>
    <w:rsid w:val="00C34836"/>
    <w:rsid w:val="00C34B42"/>
    <w:rsid w:val="00C34B76"/>
    <w:rsid w:val="00C34C95"/>
    <w:rsid w:val="00C35058"/>
    <w:rsid w:val="00C3555B"/>
    <w:rsid w:val="00C35B3C"/>
    <w:rsid w:val="00C35DA9"/>
    <w:rsid w:val="00C35E17"/>
    <w:rsid w:val="00C35E26"/>
    <w:rsid w:val="00C35FC9"/>
    <w:rsid w:val="00C36114"/>
    <w:rsid w:val="00C3621A"/>
    <w:rsid w:val="00C369DC"/>
    <w:rsid w:val="00C36AA3"/>
    <w:rsid w:val="00C36CEA"/>
    <w:rsid w:val="00C36E11"/>
    <w:rsid w:val="00C36F0E"/>
    <w:rsid w:val="00C36FBA"/>
    <w:rsid w:val="00C3700A"/>
    <w:rsid w:val="00C371CC"/>
    <w:rsid w:val="00C371F8"/>
    <w:rsid w:val="00C3742D"/>
    <w:rsid w:val="00C37651"/>
    <w:rsid w:val="00C37A99"/>
    <w:rsid w:val="00C400A8"/>
    <w:rsid w:val="00C40490"/>
    <w:rsid w:val="00C407A9"/>
    <w:rsid w:val="00C4087B"/>
    <w:rsid w:val="00C40912"/>
    <w:rsid w:val="00C40B49"/>
    <w:rsid w:val="00C40B89"/>
    <w:rsid w:val="00C40E7A"/>
    <w:rsid w:val="00C410D8"/>
    <w:rsid w:val="00C4110F"/>
    <w:rsid w:val="00C412CB"/>
    <w:rsid w:val="00C412E6"/>
    <w:rsid w:val="00C4131D"/>
    <w:rsid w:val="00C414C1"/>
    <w:rsid w:val="00C4193B"/>
    <w:rsid w:val="00C41AB3"/>
    <w:rsid w:val="00C41ABA"/>
    <w:rsid w:val="00C41EF4"/>
    <w:rsid w:val="00C421B3"/>
    <w:rsid w:val="00C4222B"/>
    <w:rsid w:val="00C422F7"/>
    <w:rsid w:val="00C425C6"/>
    <w:rsid w:val="00C425E8"/>
    <w:rsid w:val="00C4283E"/>
    <w:rsid w:val="00C42C94"/>
    <w:rsid w:val="00C42F68"/>
    <w:rsid w:val="00C43375"/>
    <w:rsid w:val="00C434B6"/>
    <w:rsid w:val="00C438BA"/>
    <w:rsid w:val="00C439F2"/>
    <w:rsid w:val="00C43AD1"/>
    <w:rsid w:val="00C43EFF"/>
    <w:rsid w:val="00C442B8"/>
    <w:rsid w:val="00C444C2"/>
    <w:rsid w:val="00C44A25"/>
    <w:rsid w:val="00C44A98"/>
    <w:rsid w:val="00C44BB3"/>
    <w:rsid w:val="00C44E13"/>
    <w:rsid w:val="00C44F0D"/>
    <w:rsid w:val="00C44F39"/>
    <w:rsid w:val="00C450F6"/>
    <w:rsid w:val="00C452AC"/>
    <w:rsid w:val="00C45864"/>
    <w:rsid w:val="00C458BA"/>
    <w:rsid w:val="00C45A25"/>
    <w:rsid w:val="00C45BA0"/>
    <w:rsid w:val="00C45D14"/>
    <w:rsid w:val="00C45D7D"/>
    <w:rsid w:val="00C462A8"/>
    <w:rsid w:val="00C46C31"/>
    <w:rsid w:val="00C46EA8"/>
    <w:rsid w:val="00C470F2"/>
    <w:rsid w:val="00C47677"/>
    <w:rsid w:val="00C4767F"/>
    <w:rsid w:val="00C47C4A"/>
    <w:rsid w:val="00C47E27"/>
    <w:rsid w:val="00C47E34"/>
    <w:rsid w:val="00C47F5A"/>
    <w:rsid w:val="00C50119"/>
    <w:rsid w:val="00C50208"/>
    <w:rsid w:val="00C5033C"/>
    <w:rsid w:val="00C5037C"/>
    <w:rsid w:val="00C503ED"/>
    <w:rsid w:val="00C5057D"/>
    <w:rsid w:val="00C50625"/>
    <w:rsid w:val="00C50894"/>
    <w:rsid w:val="00C50ABE"/>
    <w:rsid w:val="00C50F1E"/>
    <w:rsid w:val="00C50F35"/>
    <w:rsid w:val="00C51144"/>
    <w:rsid w:val="00C51167"/>
    <w:rsid w:val="00C513A3"/>
    <w:rsid w:val="00C513D5"/>
    <w:rsid w:val="00C51504"/>
    <w:rsid w:val="00C515CC"/>
    <w:rsid w:val="00C51629"/>
    <w:rsid w:val="00C51875"/>
    <w:rsid w:val="00C5192F"/>
    <w:rsid w:val="00C51DF2"/>
    <w:rsid w:val="00C52101"/>
    <w:rsid w:val="00C5215D"/>
    <w:rsid w:val="00C52480"/>
    <w:rsid w:val="00C524AE"/>
    <w:rsid w:val="00C52719"/>
    <w:rsid w:val="00C52FE1"/>
    <w:rsid w:val="00C53130"/>
    <w:rsid w:val="00C53693"/>
    <w:rsid w:val="00C538E8"/>
    <w:rsid w:val="00C53C88"/>
    <w:rsid w:val="00C53D85"/>
    <w:rsid w:val="00C53EB2"/>
    <w:rsid w:val="00C53EF5"/>
    <w:rsid w:val="00C545A5"/>
    <w:rsid w:val="00C54864"/>
    <w:rsid w:val="00C54DC3"/>
    <w:rsid w:val="00C54EB5"/>
    <w:rsid w:val="00C5618F"/>
    <w:rsid w:val="00C563ED"/>
    <w:rsid w:val="00C5686F"/>
    <w:rsid w:val="00C56BFD"/>
    <w:rsid w:val="00C56C53"/>
    <w:rsid w:val="00C577A7"/>
    <w:rsid w:val="00C579CC"/>
    <w:rsid w:val="00C57C03"/>
    <w:rsid w:val="00C57C4F"/>
    <w:rsid w:val="00C5D548"/>
    <w:rsid w:val="00C60174"/>
    <w:rsid w:val="00C603A5"/>
    <w:rsid w:val="00C603BD"/>
    <w:rsid w:val="00C60566"/>
    <w:rsid w:val="00C6058C"/>
    <w:rsid w:val="00C605D6"/>
    <w:rsid w:val="00C60660"/>
    <w:rsid w:val="00C609A2"/>
    <w:rsid w:val="00C60B70"/>
    <w:rsid w:val="00C60CCC"/>
    <w:rsid w:val="00C60F9A"/>
    <w:rsid w:val="00C61454"/>
    <w:rsid w:val="00C614F5"/>
    <w:rsid w:val="00C61AA2"/>
    <w:rsid w:val="00C61C64"/>
    <w:rsid w:val="00C61D5A"/>
    <w:rsid w:val="00C61F37"/>
    <w:rsid w:val="00C61F9E"/>
    <w:rsid w:val="00C6215D"/>
    <w:rsid w:val="00C62264"/>
    <w:rsid w:val="00C62CAC"/>
    <w:rsid w:val="00C62DC9"/>
    <w:rsid w:val="00C63143"/>
    <w:rsid w:val="00C632DB"/>
    <w:rsid w:val="00C63954"/>
    <w:rsid w:val="00C639D3"/>
    <w:rsid w:val="00C63C14"/>
    <w:rsid w:val="00C63D09"/>
    <w:rsid w:val="00C63F2E"/>
    <w:rsid w:val="00C643A8"/>
    <w:rsid w:val="00C64675"/>
    <w:rsid w:val="00C6468D"/>
    <w:rsid w:val="00C64774"/>
    <w:rsid w:val="00C6482E"/>
    <w:rsid w:val="00C6484B"/>
    <w:rsid w:val="00C64930"/>
    <w:rsid w:val="00C64BC1"/>
    <w:rsid w:val="00C64C6F"/>
    <w:rsid w:val="00C64EAE"/>
    <w:rsid w:val="00C64F13"/>
    <w:rsid w:val="00C65115"/>
    <w:rsid w:val="00C65215"/>
    <w:rsid w:val="00C6534C"/>
    <w:rsid w:val="00C653C5"/>
    <w:rsid w:val="00C65668"/>
    <w:rsid w:val="00C65694"/>
    <w:rsid w:val="00C6582B"/>
    <w:rsid w:val="00C658DC"/>
    <w:rsid w:val="00C65D7F"/>
    <w:rsid w:val="00C65EEC"/>
    <w:rsid w:val="00C660E8"/>
    <w:rsid w:val="00C6630F"/>
    <w:rsid w:val="00C66528"/>
    <w:rsid w:val="00C66876"/>
    <w:rsid w:val="00C66956"/>
    <w:rsid w:val="00C66B50"/>
    <w:rsid w:val="00C66B7B"/>
    <w:rsid w:val="00C66CBE"/>
    <w:rsid w:val="00C66DF0"/>
    <w:rsid w:val="00C66F5C"/>
    <w:rsid w:val="00C67088"/>
    <w:rsid w:val="00C67552"/>
    <w:rsid w:val="00C67A1F"/>
    <w:rsid w:val="00C67AC6"/>
    <w:rsid w:val="00C67F3F"/>
    <w:rsid w:val="00C6D814"/>
    <w:rsid w:val="00C700E5"/>
    <w:rsid w:val="00C704AB"/>
    <w:rsid w:val="00C705B9"/>
    <w:rsid w:val="00C706DF"/>
    <w:rsid w:val="00C70755"/>
    <w:rsid w:val="00C707E8"/>
    <w:rsid w:val="00C70959"/>
    <w:rsid w:val="00C70ED1"/>
    <w:rsid w:val="00C70F09"/>
    <w:rsid w:val="00C70F69"/>
    <w:rsid w:val="00C71250"/>
    <w:rsid w:val="00C712CC"/>
    <w:rsid w:val="00C713B6"/>
    <w:rsid w:val="00C7147F"/>
    <w:rsid w:val="00C719B7"/>
    <w:rsid w:val="00C71CB1"/>
    <w:rsid w:val="00C71DBA"/>
    <w:rsid w:val="00C721D9"/>
    <w:rsid w:val="00C721DF"/>
    <w:rsid w:val="00C7237A"/>
    <w:rsid w:val="00C726A5"/>
    <w:rsid w:val="00C728EA"/>
    <w:rsid w:val="00C72EEB"/>
    <w:rsid w:val="00C732CB"/>
    <w:rsid w:val="00C73559"/>
    <w:rsid w:val="00C73CC2"/>
    <w:rsid w:val="00C73D5F"/>
    <w:rsid w:val="00C73EB8"/>
    <w:rsid w:val="00C73F56"/>
    <w:rsid w:val="00C740D4"/>
    <w:rsid w:val="00C74202"/>
    <w:rsid w:val="00C7421F"/>
    <w:rsid w:val="00C74258"/>
    <w:rsid w:val="00C74526"/>
    <w:rsid w:val="00C74945"/>
    <w:rsid w:val="00C74CFD"/>
    <w:rsid w:val="00C74FF5"/>
    <w:rsid w:val="00C7529B"/>
    <w:rsid w:val="00C75425"/>
    <w:rsid w:val="00C754D9"/>
    <w:rsid w:val="00C757D7"/>
    <w:rsid w:val="00C75A30"/>
    <w:rsid w:val="00C75A80"/>
    <w:rsid w:val="00C75CB9"/>
    <w:rsid w:val="00C760BA"/>
    <w:rsid w:val="00C76555"/>
    <w:rsid w:val="00C76645"/>
    <w:rsid w:val="00C7666B"/>
    <w:rsid w:val="00C767CD"/>
    <w:rsid w:val="00C76801"/>
    <w:rsid w:val="00C76836"/>
    <w:rsid w:val="00C76945"/>
    <w:rsid w:val="00C76AD5"/>
    <w:rsid w:val="00C76DF0"/>
    <w:rsid w:val="00C76E8D"/>
    <w:rsid w:val="00C7711E"/>
    <w:rsid w:val="00C77224"/>
    <w:rsid w:val="00C775C6"/>
    <w:rsid w:val="00C778CF"/>
    <w:rsid w:val="00C778E2"/>
    <w:rsid w:val="00C77904"/>
    <w:rsid w:val="00C77A9B"/>
    <w:rsid w:val="00C77A9F"/>
    <w:rsid w:val="00C77B12"/>
    <w:rsid w:val="00C77B45"/>
    <w:rsid w:val="00C77C66"/>
    <w:rsid w:val="00C801C0"/>
    <w:rsid w:val="00C803D2"/>
    <w:rsid w:val="00C807BC"/>
    <w:rsid w:val="00C8083F"/>
    <w:rsid w:val="00C80B3F"/>
    <w:rsid w:val="00C80D5E"/>
    <w:rsid w:val="00C8115A"/>
    <w:rsid w:val="00C819F5"/>
    <w:rsid w:val="00C82204"/>
    <w:rsid w:val="00C825CE"/>
    <w:rsid w:val="00C8274B"/>
    <w:rsid w:val="00C8292C"/>
    <w:rsid w:val="00C82975"/>
    <w:rsid w:val="00C82999"/>
    <w:rsid w:val="00C82CF8"/>
    <w:rsid w:val="00C82DCB"/>
    <w:rsid w:val="00C82DE9"/>
    <w:rsid w:val="00C82F73"/>
    <w:rsid w:val="00C831AC"/>
    <w:rsid w:val="00C837E5"/>
    <w:rsid w:val="00C8388E"/>
    <w:rsid w:val="00C83A42"/>
    <w:rsid w:val="00C83B12"/>
    <w:rsid w:val="00C83B1B"/>
    <w:rsid w:val="00C83B89"/>
    <w:rsid w:val="00C83C7C"/>
    <w:rsid w:val="00C840B5"/>
    <w:rsid w:val="00C842E6"/>
    <w:rsid w:val="00C842F1"/>
    <w:rsid w:val="00C84659"/>
    <w:rsid w:val="00C847EF"/>
    <w:rsid w:val="00C84815"/>
    <w:rsid w:val="00C84A5C"/>
    <w:rsid w:val="00C84E19"/>
    <w:rsid w:val="00C853B1"/>
    <w:rsid w:val="00C858FE"/>
    <w:rsid w:val="00C85A52"/>
    <w:rsid w:val="00C85B6F"/>
    <w:rsid w:val="00C85DBD"/>
    <w:rsid w:val="00C86037"/>
    <w:rsid w:val="00C868F7"/>
    <w:rsid w:val="00C86CBC"/>
    <w:rsid w:val="00C86F34"/>
    <w:rsid w:val="00C8708C"/>
    <w:rsid w:val="00C870BD"/>
    <w:rsid w:val="00C87489"/>
    <w:rsid w:val="00C87953"/>
    <w:rsid w:val="00C87A68"/>
    <w:rsid w:val="00C87CB9"/>
    <w:rsid w:val="00C87F37"/>
    <w:rsid w:val="00C87F51"/>
    <w:rsid w:val="00C90244"/>
    <w:rsid w:val="00C902D6"/>
    <w:rsid w:val="00C90622"/>
    <w:rsid w:val="00C90913"/>
    <w:rsid w:val="00C90FCA"/>
    <w:rsid w:val="00C9101B"/>
    <w:rsid w:val="00C9116B"/>
    <w:rsid w:val="00C91525"/>
    <w:rsid w:val="00C91836"/>
    <w:rsid w:val="00C91C1F"/>
    <w:rsid w:val="00C91FBD"/>
    <w:rsid w:val="00C92354"/>
    <w:rsid w:val="00C92802"/>
    <w:rsid w:val="00C92978"/>
    <w:rsid w:val="00C92AE4"/>
    <w:rsid w:val="00C92E10"/>
    <w:rsid w:val="00C93215"/>
    <w:rsid w:val="00C9353C"/>
    <w:rsid w:val="00C93647"/>
    <w:rsid w:val="00C9380B"/>
    <w:rsid w:val="00C93E42"/>
    <w:rsid w:val="00C94164"/>
    <w:rsid w:val="00C941CA"/>
    <w:rsid w:val="00C942D8"/>
    <w:rsid w:val="00C9455F"/>
    <w:rsid w:val="00C948ED"/>
    <w:rsid w:val="00C94ABD"/>
    <w:rsid w:val="00C94B49"/>
    <w:rsid w:val="00C95098"/>
    <w:rsid w:val="00C950B5"/>
    <w:rsid w:val="00C9527A"/>
    <w:rsid w:val="00C95318"/>
    <w:rsid w:val="00C954F5"/>
    <w:rsid w:val="00C957C1"/>
    <w:rsid w:val="00C9597C"/>
    <w:rsid w:val="00C95CC5"/>
    <w:rsid w:val="00C9606E"/>
    <w:rsid w:val="00C9617D"/>
    <w:rsid w:val="00C962FE"/>
    <w:rsid w:val="00C96383"/>
    <w:rsid w:val="00C96577"/>
    <w:rsid w:val="00C966A8"/>
    <w:rsid w:val="00C966BF"/>
    <w:rsid w:val="00C96A27"/>
    <w:rsid w:val="00C96C78"/>
    <w:rsid w:val="00C96D31"/>
    <w:rsid w:val="00C96FDA"/>
    <w:rsid w:val="00C972EC"/>
    <w:rsid w:val="00C975E0"/>
    <w:rsid w:val="00C97676"/>
    <w:rsid w:val="00C97730"/>
    <w:rsid w:val="00C97BAA"/>
    <w:rsid w:val="00C97FDC"/>
    <w:rsid w:val="00CA03E1"/>
    <w:rsid w:val="00CA0463"/>
    <w:rsid w:val="00CA0567"/>
    <w:rsid w:val="00CA07F5"/>
    <w:rsid w:val="00CA0A93"/>
    <w:rsid w:val="00CA10AE"/>
    <w:rsid w:val="00CA1279"/>
    <w:rsid w:val="00CA1325"/>
    <w:rsid w:val="00CA167F"/>
    <w:rsid w:val="00CA1767"/>
    <w:rsid w:val="00CA178B"/>
    <w:rsid w:val="00CA1B7D"/>
    <w:rsid w:val="00CA1D01"/>
    <w:rsid w:val="00CA1D45"/>
    <w:rsid w:val="00CA2081"/>
    <w:rsid w:val="00CA22B6"/>
    <w:rsid w:val="00CA22C0"/>
    <w:rsid w:val="00CA2470"/>
    <w:rsid w:val="00CA247C"/>
    <w:rsid w:val="00CA2661"/>
    <w:rsid w:val="00CA2AFB"/>
    <w:rsid w:val="00CA2FA7"/>
    <w:rsid w:val="00CA2FCC"/>
    <w:rsid w:val="00CA327A"/>
    <w:rsid w:val="00CA3C87"/>
    <w:rsid w:val="00CA3F3D"/>
    <w:rsid w:val="00CA4250"/>
    <w:rsid w:val="00CA44FE"/>
    <w:rsid w:val="00CA464A"/>
    <w:rsid w:val="00CA47C0"/>
    <w:rsid w:val="00CA4A0C"/>
    <w:rsid w:val="00CA4A92"/>
    <w:rsid w:val="00CA511E"/>
    <w:rsid w:val="00CA540F"/>
    <w:rsid w:val="00CA57F3"/>
    <w:rsid w:val="00CA589F"/>
    <w:rsid w:val="00CA59FC"/>
    <w:rsid w:val="00CA5BEF"/>
    <w:rsid w:val="00CA5CC5"/>
    <w:rsid w:val="00CA5D59"/>
    <w:rsid w:val="00CA5D5F"/>
    <w:rsid w:val="00CA5DA6"/>
    <w:rsid w:val="00CA5E8C"/>
    <w:rsid w:val="00CA5F30"/>
    <w:rsid w:val="00CA5F48"/>
    <w:rsid w:val="00CA60B0"/>
    <w:rsid w:val="00CA6199"/>
    <w:rsid w:val="00CA62C4"/>
    <w:rsid w:val="00CA6913"/>
    <w:rsid w:val="00CA6C14"/>
    <w:rsid w:val="00CA6E54"/>
    <w:rsid w:val="00CA6F76"/>
    <w:rsid w:val="00CA77BD"/>
    <w:rsid w:val="00CA7A09"/>
    <w:rsid w:val="00CA7AB3"/>
    <w:rsid w:val="00CA7B25"/>
    <w:rsid w:val="00CA7C13"/>
    <w:rsid w:val="00CA7D86"/>
    <w:rsid w:val="00CA7FA6"/>
    <w:rsid w:val="00CB003F"/>
    <w:rsid w:val="00CB0067"/>
    <w:rsid w:val="00CB013E"/>
    <w:rsid w:val="00CB01E2"/>
    <w:rsid w:val="00CB05A6"/>
    <w:rsid w:val="00CB06FC"/>
    <w:rsid w:val="00CB0760"/>
    <w:rsid w:val="00CB0809"/>
    <w:rsid w:val="00CB0C16"/>
    <w:rsid w:val="00CB1630"/>
    <w:rsid w:val="00CB19D6"/>
    <w:rsid w:val="00CB1E42"/>
    <w:rsid w:val="00CB2233"/>
    <w:rsid w:val="00CB24B3"/>
    <w:rsid w:val="00CB258D"/>
    <w:rsid w:val="00CB2830"/>
    <w:rsid w:val="00CB2C7B"/>
    <w:rsid w:val="00CB2D13"/>
    <w:rsid w:val="00CB2ED9"/>
    <w:rsid w:val="00CB2F34"/>
    <w:rsid w:val="00CB2F59"/>
    <w:rsid w:val="00CB31EA"/>
    <w:rsid w:val="00CB326E"/>
    <w:rsid w:val="00CB360C"/>
    <w:rsid w:val="00CB398B"/>
    <w:rsid w:val="00CB3B06"/>
    <w:rsid w:val="00CB3C74"/>
    <w:rsid w:val="00CB3C9A"/>
    <w:rsid w:val="00CB400A"/>
    <w:rsid w:val="00CB42E8"/>
    <w:rsid w:val="00CB430E"/>
    <w:rsid w:val="00CB47D1"/>
    <w:rsid w:val="00CB490D"/>
    <w:rsid w:val="00CB493C"/>
    <w:rsid w:val="00CB4B79"/>
    <w:rsid w:val="00CB4D1D"/>
    <w:rsid w:val="00CB52B6"/>
    <w:rsid w:val="00CB5994"/>
    <w:rsid w:val="00CB5B24"/>
    <w:rsid w:val="00CB5CEA"/>
    <w:rsid w:val="00CB5ED3"/>
    <w:rsid w:val="00CB6343"/>
    <w:rsid w:val="00CB65D7"/>
    <w:rsid w:val="00CB67F3"/>
    <w:rsid w:val="00CB6919"/>
    <w:rsid w:val="00CB69F1"/>
    <w:rsid w:val="00CB6B79"/>
    <w:rsid w:val="00CB6D34"/>
    <w:rsid w:val="00CB7053"/>
    <w:rsid w:val="00CB7405"/>
    <w:rsid w:val="00CB74EB"/>
    <w:rsid w:val="00CB7580"/>
    <w:rsid w:val="00CB7957"/>
    <w:rsid w:val="00CC0123"/>
    <w:rsid w:val="00CC0217"/>
    <w:rsid w:val="00CC0442"/>
    <w:rsid w:val="00CC04C0"/>
    <w:rsid w:val="00CC083D"/>
    <w:rsid w:val="00CC0860"/>
    <w:rsid w:val="00CC09D5"/>
    <w:rsid w:val="00CC1386"/>
    <w:rsid w:val="00CC18D0"/>
    <w:rsid w:val="00CC1B2E"/>
    <w:rsid w:val="00CC1C09"/>
    <w:rsid w:val="00CC1C8A"/>
    <w:rsid w:val="00CC1DBB"/>
    <w:rsid w:val="00CC1DFE"/>
    <w:rsid w:val="00CC1E01"/>
    <w:rsid w:val="00CC1E4F"/>
    <w:rsid w:val="00CC2597"/>
    <w:rsid w:val="00CC2A26"/>
    <w:rsid w:val="00CC2D80"/>
    <w:rsid w:val="00CC30EF"/>
    <w:rsid w:val="00CC33B9"/>
    <w:rsid w:val="00CC36FE"/>
    <w:rsid w:val="00CC3860"/>
    <w:rsid w:val="00CC3D1A"/>
    <w:rsid w:val="00CC4252"/>
    <w:rsid w:val="00CC43E2"/>
    <w:rsid w:val="00CC4F38"/>
    <w:rsid w:val="00CC5048"/>
    <w:rsid w:val="00CC5284"/>
    <w:rsid w:val="00CC5536"/>
    <w:rsid w:val="00CC5620"/>
    <w:rsid w:val="00CC575F"/>
    <w:rsid w:val="00CC5D80"/>
    <w:rsid w:val="00CC5FB5"/>
    <w:rsid w:val="00CC6062"/>
    <w:rsid w:val="00CC6429"/>
    <w:rsid w:val="00CC6482"/>
    <w:rsid w:val="00CC68BE"/>
    <w:rsid w:val="00CC68DE"/>
    <w:rsid w:val="00CC695A"/>
    <w:rsid w:val="00CC6C88"/>
    <w:rsid w:val="00CC6CE0"/>
    <w:rsid w:val="00CC6EC0"/>
    <w:rsid w:val="00CC70DB"/>
    <w:rsid w:val="00CC7137"/>
    <w:rsid w:val="00CC74B6"/>
    <w:rsid w:val="00CC75D3"/>
    <w:rsid w:val="00CC7DA3"/>
    <w:rsid w:val="00CD0235"/>
    <w:rsid w:val="00CD065B"/>
    <w:rsid w:val="00CD0762"/>
    <w:rsid w:val="00CD08DF"/>
    <w:rsid w:val="00CD0CCD"/>
    <w:rsid w:val="00CD0E3E"/>
    <w:rsid w:val="00CD14FA"/>
    <w:rsid w:val="00CD1725"/>
    <w:rsid w:val="00CD17FD"/>
    <w:rsid w:val="00CD18E5"/>
    <w:rsid w:val="00CD1DA4"/>
    <w:rsid w:val="00CD1DB6"/>
    <w:rsid w:val="00CD208D"/>
    <w:rsid w:val="00CD22FA"/>
    <w:rsid w:val="00CD2525"/>
    <w:rsid w:val="00CD2F1E"/>
    <w:rsid w:val="00CD2FA1"/>
    <w:rsid w:val="00CD3189"/>
    <w:rsid w:val="00CD3269"/>
    <w:rsid w:val="00CD32C4"/>
    <w:rsid w:val="00CD32C7"/>
    <w:rsid w:val="00CD35D7"/>
    <w:rsid w:val="00CD38E3"/>
    <w:rsid w:val="00CD3953"/>
    <w:rsid w:val="00CD3DD2"/>
    <w:rsid w:val="00CD3EEC"/>
    <w:rsid w:val="00CD3F46"/>
    <w:rsid w:val="00CD4474"/>
    <w:rsid w:val="00CD4E1D"/>
    <w:rsid w:val="00CD59A9"/>
    <w:rsid w:val="00CD59D7"/>
    <w:rsid w:val="00CD5A40"/>
    <w:rsid w:val="00CD5A56"/>
    <w:rsid w:val="00CD5ACC"/>
    <w:rsid w:val="00CD604F"/>
    <w:rsid w:val="00CD6281"/>
    <w:rsid w:val="00CD67CE"/>
    <w:rsid w:val="00CD685A"/>
    <w:rsid w:val="00CD7436"/>
    <w:rsid w:val="00CD74C1"/>
    <w:rsid w:val="00CD794C"/>
    <w:rsid w:val="00CD7A34"/>
    <w:rsid w:val="00CD7A61"/>
    <w:rsid w:val="00CD7B8C"/>
    <w:rsid w:val="00CE00AB"/>
    <w:rsid w:val="00CE03BB"/>
    <w:rsid w:val="00CE0533"/>
    <w:rsid w:val="00CE056A"/>
    <w:rsid w:val="00CE09F6"/>
    <w:rsid w:val="00CE0BA7"/>
    <w:rsid w:val="00CE0BB3"/>
    <w:rsid w:val="00CE0EAE"/>
    <w:rsid w:val="00CE10F5"/>
    <w:rsid w:val="00CE11FC"/>
    <w:rsid w:val="00CE140A"/>
    <w:rsid w:val="00CE1888"/>
    <w:rsid w:val="00CE196C"/>
    <w:rsid w:val="00CE1AA8"/>
    <w:rsid w:val="00CE220A"/>
    <w:rsid w:val="00CE260C"/>
    <w:rsid w:val="00CE2BA1"/>
    <w:rsid w:val="00CE2DDD"/>
    <w:rsid w:val="00CE2E27"/>
    <w:rsid w:val="00CE354E"/>
    <w:rsid w:val="00CE36CC"/>
    <w:rsid w:val="00CE39C7"/>
    <w:rsid w:val="00CE3B6B"/>
    <w:rsid w:val="00CE3B93"/>
    <w:rsid w:val="00CE3BC3"/>
    <w:rsid w:val="00CE4591"/>
    <w:rsid w:val="00CE4603"/>
    <w:rsid w:val="00CE4776"/>
    <w:rsid w:val="00CE493B"/>
    <w:rsid w:val="00CE498E"/>
    <w:rsid w:val="00CE4D3B"/>
    <w:rsid w:val="00CE51B7"/>
    <w:rsid w:val="00CE5208"/>
    <w:rsid w:val="00CE532E"/>
    <w:rsid w:val="00CE558B"/>
    <w:rsid w:val="00CE5591"/>
    <w:rsid w:val="00CE584D"/>
    <w:rsid w:val="00CE5D43"/>
    <w:rsid w:val="00CE5F22"/>
    <w:rsid w:val="00CE6082"/>
    <w:rsid w:val="00CE6144"/>
    <w:rsid w:val="00CE652F"/>
    <w:rsid w:val="00CE6698"/>
    <w:rsid w:val="00CE67FB"/>
    <w:rsid w:val="00CE6B10"/>
    <w:rsid w:val="00CE6BFD"/>
    <w:rsid w:val="00CE6D69"/>
    <w:rsid w:val="00CE6DF9"/>
    <w:rsid w:val="00CE6FBE"/>
    <w:rsid w:val="00CE753C"/>
    <w:rsid w:val="00CE753D"/>
    <w:rsid w:val="00CE7BB1"/>
    <w:rsid w:val="00CE7C1C"/>
    <w:rsid w:val="00CE7DCC"/>
    <w:rsid w:val="00CF0035"/>
    <w:rsid w:val="00CF0050"/>
    <w:rsid w:val="00CF01CE"/>
    <w:rsid w:val="00CF02C6"/>
    <w:rsid w:val="00CF04D4"/>
    <w:rsid w:val="00CF050B"/>
    <w:rsid w:val="00CF085A"/>
    <w:rsid w:val="00CF0ABC"/>
    <w:rsid w:val="00CF0CB1"/>
    <w:rsid w:val="00CF0EF9"/>
    <w:rsid w:val="00CF0FC0"/>
    <w:rsid w:val="00CF15D0"/>
    <w:rsid w:val="00CF16B3"/>
    <w:rsid w:val="00CF1FDF"/>
    <w:rsid w:val="00CF2110"/>
    <w:rsid w:val="00CF224B"/>
    <w:rsid w:val="00CF23BC"/>
    <w:rsid w:val="00CF2466"/>
    <w:rsid w:val="00CF2484"/>
    <w:rsid w:val="00CF250D"/>
    <w:rsid w:val="00CF25FE"/>
    <w:rsid w:val="00CF2977"/>
    <w:rsid w:val="00CF2979"/>
    <w:rsid w:val="00CF2B38"/>
    <w:rsid w:val="00CF2B5C"/>
    <w:rsid w:val="00CF2EFD"/>
    <w:rsid w:val="00CF3117"/>
    <w:rsid w:val="00CF316B"/>
    <w:rsid w:val="00CF3B27"/>
    <w:rsid w:val="00CF3DE6"/>
    <w:rsid w:val="00CF3E24"/>
    <w:rsid w:val="00CF4132"/>
    <w:rsid w:val="00CF433C"/>
    <w:rsid w:val="00CF43E8"/>
    <w:rsid w:val="00CF4435"/>
    <w:rsid w:val="00CF45BE"/>
    <w:rsid w:val="00CF4684"/>
    <w:rsid w:val="00CF47FC"/>
    <w:rsid w:val="00CF48CC"/>
    <w:rsid w:val="00CF4B3B"/>
    <w:rsid w:val="00CF4C6E"/>
    <w:rsid w:val="00CF4E6F"/>
    <w:rsid w:val="00CF51D2"/>
    <w:rsid w:val="00CF52FE"/>
    <w:rsid w:val="00CF5353"/>
    <w:rsid w:val="00CF54EC"/>
    <w:rsid w:val="00CF55E2"/>
    <w:rsid w:val="00CF5A34"/>
    <w:rsid w:val="00CF5B3A"/>
    <w:rsid w:val="00CF5D1F"/>
    <w:rsid w:val="00CF5EEF"/>
    <w:rsid w:val="00CF6881"/>
    <w:rsid w:val="00CF68CF"/>
    <w:rsid w:val="00CF704E"/>
    <w:rsid w:val="00CF7439"/>
    <w:rsid w:val="00CF74CF"/>
    <w:rsid w:val="00CF791F"/>
    <w:rsid w:val="00CF793C"/>
    <w:rsid w:val="00D0017C"/>
    <w:rsid w:val="00D00367"/>
    <w:rsid w:val="00D00545"/>
    <w:rsid w:val="00D006B0"/>
    <w:rsid w:val="00D00A22"/>
    <w:rsid w:val="00D00B36"/>
    <w:rsid w:val="00D00B6D"/>
    <w:rsid w:val="00D00C43"/>
    <w:rsid w:val="00D00FE0"/>
    <w:rsid w:val="00D01012"/>
    <w:rsid w:val="00D0118D"/>
    <w:rsid w:val="00D01234"/>
    <w:rsid w:val="00D01239"/>
    <w:rsid w:val="00D013B5"/>
    <w:rsid w:val="00D0166E"/>
    <w:rsid w:val="00D01677"/>
    <w:rsid w:val="00D01763"/>
    <w:rsid w:val="00D01819"/>
    <w:rsid w:val="00D01AC2"/>
    <w:rsid w:val="00D01BED"/>
    <w:rsid w:val="00D01D88"/>
    <w:rsid w:val="00D0209D"/>
    <w:rsid w:val="00D020F6"/>
    <w:rsid w:val="00D03056"/>
    <w:rsid w:val="00D03061"/>
    <w:rsid w:val="00D03194"/>
    <w:rsid w:val="00D031F4"/>
    <w:rsid w:val="00D0327E"/>
    <w:rsid w:val="00D032F8"/>
    <w:rsid w:val="00D034B1"/>
    <w:rsid w:val="00D03755"/>
    <w:rsid w:val="00D039E6"/>
    <w:rsid w:val="00D03DA2"/>
    <w:rsid w:val="00D04205"/>
    <w:rsid w:val="00D04741"/>
    <w:rsid w:val="00D047ED"/>
    <w:rsid w:val="00D0490C"/>
    <w:rsid w:val="00D04A9E"/>
    <w:rsid w:val="00D04E68"/>
    <w:rsid w:val="00D05215"/>
    <w:rsid w:val="00D05270"/>
    <w:rsid w:val="00D0558D"/>
    <w:rsid w:val="00D056EA"/>
    <w:rsid w:val="00D059E6"/>
    <w:rsid w:val="00D05B08"/>
    <w:rsid w:val="00D05C92"/>
    <w:rsid w:val="00D05EE6"/>
    <w:rsid w:val="00D0625D"/>
    <w:rsid w:val="00D0630B"/>
    <w:rsid w:val="00D0631E"/>
    <w:rsid w:val="00D0659D"/>
    <w:rsid w:val="00D06969"/>
    <w:rsid w:val="00D06D15"/>
    <w:rsid w:val="00D06D4F"/>
    <w:rsid w:val="00D06D97"/>
    <w:rsid w:val="00D07045"/>
    <w:rsid w:val="00D0723D"/>
    <w:rsid w:val="00D0746A"/>
    <w:rsid w:val="00D07501"/>
    <w:rsid w:val="00D0757D"/>
    <w:rsid w:val="00D07D2B"/>
    <w:rsid w:val="00D07DEB"/>
    <w:rsid w:val="00D07F8D"/>
    <w:rsid w:val="00D1051E"/>
    <w:rsid w:val="00D10CFF"/>
    <w:rsid w:val="00D1130C"/>
    <w:rsid w:val="00D1146A"/>
    <w:rsid w:val="00D11D26"/>
    <w:rsid w:val="00D11D69"/>
    <w:rsid w:val="00D12382"/>
    <w:rsid w:val="00D1240B"/>
    <w:rsid w:val="00D12681"/>
    <w:rsid w:val="00D12A2D"/>
    <w:rsid w:val="00D12D12"/>
    <w:rsid w:val="00D1342D"/>
    <w:rsid w:val="00D1360B"/>
    <w:rsid w:val="00D13981"/>
    <w:rsid w:val="00D13A00"/>
    <w:rsid w:val="00D13A21"/>
    <w:rsid w:val="00D13C83"/>
    <w:rsid w:val="00D13CD0"/>
    <w:rsid w:val="00D14175"/>
    <w:rsid w:val="00D142BC"/>
    <w:rsid w:val="00D14337"/>
    <w:rsid w:val="00D14366"/>
    <w:rsid w:val="00D1457A"/>
    <w:rsid w:val="00D1459B"/>
    <w:rsid w:val="00D1467D"/>
    <w:rsid w:val="00D1467E"/>
    <w:rsid w:val="00D146E6"/>
    <w:rsid w:val="00D1477D"/>
    <w:rsid w:val="00D14A97"/>
    <w:rsid w:val="00D15023"/>
    <w:rsid w:val="00D15049"/>
    <w:rsid w:val="00D157C8"/>
    <w:rsid w:val="00D15B14"/>
    <w:rsid w:val="00D15C03"/>
    <w:rsid w:val="00D15CFF"/>
    <w:rsid w:val="00D15DDB"/>
    <w:rsid w:val="00D15ED0"/>
    <w:rsid w:val="00D15FEE"/>
    <w:rsid w:val="00D160C1"/>
    <w:rsid w:val="00D160C2"/>
    <w:rsid w:val="00D161FF"/>
    <w:rsid w:val="00D16473"/>
    <w:rsid w:val="00D165FD"/>
    <w:rsid w:val="00D16A53"/>
    <w:rsid w:val="00D16C18"/>
    <w:rsid w:val="00D1718C"/>
    <w:rsid w:val="00D1722D"/>
    <w:rsid w:val="00D1733F"/>
    <w:rsid w:val="00D1785F"/>
    <w:rsid w:val="00D17CB1"/>
    <w:rsid w:val="00D17E2F"/>
    <w:rsid w:val="00D17F24"/>
    <w:rsid w:val="00D20127"/>
    <w:rsid w:val="00D202D5"/>
    <w:rsid w:val="00D2060F"/>
    <w:rsid w:val="00D20D29"/>
    <w:rsid w:val="00D2101D"/>
    <w:rsid w:val="00D21269"/>
    <w:rsid w:val="00D214F9"/>
    <w:rsid w:val="00D21788"/>
    <w:rsid w:val="00D21C17"/>
    <w:rsid w:val="00D21C5C"/>
    <w:rsid w:val="00D221AF"/>
    <w:rsid w:val="00D22245"/>
    <w:rsid w:val="00D228AE"/>
    <w:rsid w:val="00D228FF"/>
    <w:rsid w:val="00D22BF1"/>
    <w:rsid w:val="00D232FB"/>
    <w:rsid w:val="00D2354B"/>
    <w:rsid w:val="00D2413D"/>
    <w:rsid w:val="00D24191"/>
    <w:rsid w:val="00D24230"/>
    <w:rsid w:val="00D242AE"/>
    <w:rsid w:val="00D2432F"/>
    <w:rsid w:val="00D24358"/>
    <w:rsid w:val="00D245E3"/>
    <w:rsid w:val="00D246AC"/>
    <w:rsid w:val="00D2476A"/>
    <w:rsid w:val="00D247AE"/>
    <w:rsid w:val="00D247F8"/>
    <w:rsid w:val="00D249E8"/>
    <w:rsid w:val="00D24EE5"/>
    <w:rsid w:val="00D2554F"/>
    <w:rsid w:val="00D2560A"/>
    <w:rsid w:val="00D25A64"/>
    <w:rsid w:val="00D2600D"/>
    <w:rsid w:val="00D2613F"/>
    <w:rsid w:val="00D2637F"/>
    <w:rsid w:val="00D265B5"/>
    <w:rsid w:val="00D267C2"/>
    <w:rsid w:val="00D26998"/>
    <w:rsid w:val="00D269A4"/>
    <w:rsid w:val="00D26A2C"/>
    <w:rsid w:val="00D26B94"/>
    <w:rsid w:val="00D27509"/>
    <w:rsid w:val="00D2766B"/>
    <w:rsid w:val="00D27C4D"/>
    <w:rsid w:val="00D27D77"/>
    <w:rsid w:val="00D30042"/>
    <w:rsid w:val="00D30469"/>
    <w:rsid w:val="00D30679"/>
    <w:rsid w:val="00D30B13"/>
    <w:rsid w:val="00D30C71"/>
    <w:rsid w:val="00D30ED3"/>
    <w:rsid w:val="00D31224"/>
    <w:rsid w:val="00D312D5"/>
    <w:rsid w:val="00D31650"/>
    <w:rsid w:val="00D31971"/>
    <w:rsid w:val="00D321DE"/>
    <w:rsid w:val="00D32248"/>
    <w:rsid w:val="00D32778"/>
    <w:rsid w:val="00D32970"/>
    <w:rsid w:val="00D32A39"/>
    <w:rsid w:val="00D32D43"/>
    <w:rsid w:val="00D3306C"/>
    <w:rsid w:val="00D33250"/>
    <w:rsid w:val="00D33406"/>
    <w:rsid w:val="00D33745"/>
    <w:rsid w:val="00D33985"/>
    <w:rsid w:val="00D33B97"/>
    <w:rsid w:val="00D33D48"/>
    <w:rsid w:val="00D33F0A"/>
    <w:rsid w:val="00D33F24"/>
    <w:rsid w:val="00D34F34"/>
    <w:rsid w:val="00D351C5"/>
    <w:rsid w:val="00D35492"/>
    <w:rsid w:val="00D35DB0"/>
    <w:rsid w:val="00D361D7"/>
    <w:rsid w:val="00D36297"/>
    <w:rsid w:val="00D36350"/>
    <w:rsid w:val="00D36421"/>
    <w:rsid w:val="00D364D9"/>
    <w:rsid w:val="00D367FF"/>
    <w:rsid w:val="00D36AA7"/>
    <w:rsid w:val="00D36B01"/>
    <w:rsid w:val="00D36CE8"/>
    <w:rsid w:val="00D36E90"/>
    <w:rsid w:val="00D37148"/>
    <w:rsid w:val="00D37175"/>
    <w:rsid w:val="00D3722F"/>
    <w:rsid w:val="00D37E08"/>
    <w:rsid w:val="00D37FEE"/>
    <w:rsid w:val="00D40645"/>
    <w:rsid w:val="00D408B5"/>
    <w:rsid w:val="00D40C89"/>
    <w:rsid w:val="00D40D62"/>
    <w:rsid w:val="00D41168"/>
    <w:rsid w:val="00D4120D"/>
    <w:rsid w:val="00D419B0"/>
    <w:rsid w:val="00D41E77"/>
    <w:rsid w:val="00D422E2"/>
    <w:rsid w:val="00D422F2"/>
    <w:rsid w:val="00D42544"/>
    <w:rsid w:val="00D4291B"/>
    <w:rsid w:val="00D42CA0"/>
    <w:rsid w:val="00D42DD8"/>
    <w:rsid w:val="00D42EDC"/>
    <w:rsid w:val="00D431E7"/>
    <w:rsid w:val="00D43289"/>
    <w:rsid w:val="00D43AEC"/>
    <w:rsid w:val="00D43D0E"/>
    <w:rsid w:val="00D4428A"/>
    <w:rsid w:val="00D443B8"/>
    <w:rsid w:val="00D444A5"/>
    <w:rsid w:val="00D449B4"/>
    <w:rsid w:val="00D44A81"/>
    <w:rsid w:val="00D44B50"/>
    <w:rsid w:val="00D44B62"/>
    <w:rsid w:val="00D44F5C"/>
    <w:rsid w:val="00D45246"/>
    <w:rsid w:val="00D452E6"/>
    <w:rsid w:val="00D4556F"/>
    <w:rsid w:val="00D457EB"/>
    <w:rsid w:val="00D457FA"/>
    <w:rsid w:val="00D458B7"/>
    <w:rsid w:val="00D45CBD"/>
    <w:rsid w:val="00D45F4B"/>
    <w:rsid w:val="00D45F68"/>
    <w:rsid w:val="00D460AB"/>
    <w:rsid w:val="00D46271"/>
    <w:rsid w:val="00D46360"/>
    <w:rsid w:val="00D46456"/>
    <w:rsid w:val="00D46891"/>
    <w:rsid w:val="00D46976"/>
    <w:rsid w:val="00D46AAE"/>
    <w:rsid w:val="00D46D87"/>
    <w:rsid w:val="00D46ECE"/>
    <w:rsid w:val="00D46FF6"/>
    <w:rsid w:val="00D470EE"/>
    <w:rsid w:val="00D47455"/>
    <w:rsid w:val="00D474F9"/>
    <w:rsid w:val="00D47992"/>
    <w:rsid w:val="00D47D8D"/>
    <w:rsid w:val="00D47DBB"/>
    <w:rsid w:val="00D5013A"/>
    <w:rsid w:val="00D501F6"/>
    <w:rsid w:val="00D502A0"/>
    <w:rsid w:val="00D502DF"/>
    <w:rsid w:val="00D5035F"/>
    <w:rsid w:val="00D503E0"/>
    <w:rsid w:val="00D5057C"/>
    <w:rsid w:val="00D50929"/>
    <w:rsid w:val="00D51254"/>
    <w:rsid w:val="00D51463"/>
    <w:rsid w:val="00D514C2"/>
    <w:rsid w:val="00D5178D"/>
    <w:rsid w:val="00D51835"/>
    <w:rsid w:val="00D52447"/>
    <w:rsid w:val="00D525E8"/>
    <w:rsid w:val="00D5286B"/>
    <w:rsid w:val="00D52C25"/>
    <w:rsid w:val="00D52DDE"/>
    <w:rsid w:val="00D52F90"/>
    <w:rsid w:val="00D5316A"/>
    <w:rsid w:val="00D531C4"/>
    <w:rsid w:val="00D53639"/>
    <w:rsid w:val="00D537C6"/>
    <w:rsid w:val="00D5386D"/>
    <w:rsid w:val="00D53CB2"/>
    <w:rsid w:val="00D53E5D"/>
    <w:rsid w:val="00D540A2"/>
    <w:rsid w:val="00D543A3"/>
    <w:rsid w:val="00D54948"/>
    <w:rsid w:val="00D54C10"/>
    <w:rsid w:val="00D54C6F"/>
    <w:rsid w:val="00D54CC7"/>
    <w:rsid w:val="00D54D5A"/>
    <w:rsid w:val="00D54E16"/>
    <w:rsid w:val="00D54E1A"/>
    <w:rsid w:val="00D55163"/>
    <w:rsid w:val="00D55225"/>
    <w:rsid w:val="00D55A74"/>
    <w:rsid w:val="00D55CEB"/>
    <w:rsid w:val="00D55DF0"/>
    <w:rsid w:val="00D55E47"/>
    <w:rsid w:val="00D55F5B"/>
    <w:rsid w:val="00D55F95"/>
    <w:rsid w:val="00D56084"/>
    <w:rsid w:val="00D561D1"/>
    <w:rsid w:val="00D56496"/>
    <w:rsid w:val="00D56D56"/>
    <w:rsid w:val="00D57C3D"/>
    <w:rsid w:val="00D57E40"/>
    <w:rsid w:val="00D57E68"/>
    <w:rsid w:val="00D5E402"/>
    <w:rsid w:val="00D6028F"/>
    <w:rsid w:val="00D603FF"/>
    <w:rsid w:val="00D61034"/>
    <w:rsid w:val="00D6157D"/>
    <w:rsid w:val="00D615FD"/>
    <w:rsid w:val="00D616C7"/>
    <w:rsid w:val="00D61AC2"/>
    <w:rsid w:val="00D61BB2"/>
    <w:rsid w:val="00D61C56"/>
    <w:rsid w:val="00D61CF9"/>
    <w:rsid w:val="00D61EA8"/>
    <w:rsid w:val="00D62053"/>
    <w:rsid w:val="00D6231F"/>
    <w:rsid w:val="00D62392"/>
    <w:rsid w:val="00D6251E"/>
    <w:rsid w:val="00D625D8"/>
    <w:rsid w:val="00D62619"/>
    <w:rsid w:val="00D6266C"/>
    <w:rsid w:val="00D6293A"/>
    <w:rsid w:val="00D62A54"/>
    <w:rsid w:val="00D62B72"/>
    <w:rsid w:val="00D630DD"/>
    <w:rsid w:val="00D630FA"/>
    <w:rsid w:val="00D6319A"/>
    <w:rsid w:val="00D6351F"/>
    <w:rsid w:val="00D636E0"/>
    <w:rsid w:val="00D63D07"/>
    <w:rsid w:val="00D63DC3"/>
    <w:rsid w:val="00D63EC8"/>
    <w:rsid w:val="00D63F07"/>
    <w:rsid w:val="00D64006"/>
    <w:rsid w:val="00D640F9"/>
    <w:rsid w:val="00D643AC"/>
    <w:rsid w:val="00D64401"/>
    <w:rsid w:val="00D64497"/>
    <w:rsid w:val="00D645D6"/>
    <w:rsid w:val="00D646E2"/>
    <w:rsid w:val="00D64A7F"/>
    <w:rsid w:val="00D64C4E"/>
    <w:rsid w:val="00D64D24"/>
    <w:rsid w:val="00D64DA1"/>
    <w:rsid w:val="00D64E82"/>
    <w:rsid w:val="00D65003"/>
    <w:rsid w:val="00D65491"/>
    <w:rsid w:val="00D65493"/>
    <w:rsid w:val="00D658BC"/>
    <w:rsid w:val="00D658E8"/>
    <w:rsid w:val="00D6597A"/>
    <w:rsid w:val="00D65A54"/>
    <w:rsid w:val="00D65A9B"/>
    <w:rsid w:val="00D65C49"/>
    <w:rsid w:val="00D65D19"/>
    <w:rsid w:val="00D65FA5"/>
    <w:rsid w:val="00D667EA"/>
    <w:rsid w:val="00D66912"/>
    <w:rsid w:val="00D66A0B"/>
    <w:rsid w:val="00D66DA9"/>
    <w:rsid w:val="00D66F61"/>
    <w:rsid w:val="00D6722B"/>
    <w:rsid w:val="00D6759A"/>
    <w:rsid w:val="00D67625"/>
    <w:rsid w:val="00D67714"/>
    <w:rsid w:val="00D677C0"/>
    <w:rsid w:val="00D677D3"/>
    <w:rsid w:val="00D67A7C"/>
    <w:rsid w:val="00D67C52"/>
    <w:rsid w:val="00D70286"/>
    <w:rsid w:val="00D70508"/>
    <w:rsid w:val="00D7075B"/>
    <w:rsid w:val="00D707DC"/>
    <w:rsid w:val="00D70896"/>
    <w:rsid w:val="00D709F2"/>
    <w:rsid w:val="00D70B43"/>
    <w:rsid w:val="00D70B57"/>
    <w:rsid w:val="00D70FA9"/>
    <w:rsid w:val="00D7135E"/>
    <w:rsid w:val="00D717FD"/>
    <w:rsid w:val="00D71A84"/>
    <w:rsid w:val="00D71AAB"/>
    <w:rsid w:val="00D71C1E"/>
    <w:rsid w:val="00D71C7F"/>
    <w:rsid w:val="00D71E51"/>
    <w:rsid w:val="00D7287F"/>
    <w:rsid w:val="00D72B25"/>
    <w:rsid w:val="00D731B3"/>
    <w:rsid w:val="00D731BE"/>
    <w:rsid w:val="00D7327F"/>
    <w:rsid w:val="00D732CD"/>
    <w:rsid w:val="00D73370"/>
    <w:rsid w:val="00D7357E"/>
    <w:rsid w:val="00D73B08"/>
    <w:rsid w:val="00D73B25"/>
    <w:rsid w:val="00D73FEA"/>
    <w:rsid w:val="00D745C6"/>
    <w:rsid w:val="00D74891"/>
    <w:rsid w:val="00D74C80"/>
    <w:rsid w:val="00D7508E"/>
    <w:rsid w:val="00D750A9"/>
    <w:rsid w:val="00D750CB"/>
    <w:rsid w:val="00D752A2"/>
    <w:rsid w:val="00D754D2"/>
    <w:rsid w:val="00D75832"/>
    <w:rsid w:val="00D75964"/>
    <w:rsid w:val="00D75CAE"/>
    <w:rsid w:val="00D75CC9"/>
    <w:rsid w:val="00D7674A"/>
    <w:rsid w:val="00D768BC"/>
    <w:rsid w:val="00D768C5"/>
    <w:rsid w:val="00D769CD"/>
    <w:rsid w:val="00D76DF8"/>
    <w:rsid w:val="00D76EFC"/>
    <w:rsid w:val="00D770A7"/>
    <w:rsid w:val="00D77241"/>
    <w:rsid w:val="00D77548"/>
    <w:rsid w:val="00D777EE"/>
    <w:rsid w:val="00D778F5"/>
    <w:rsid w:val="00D77B6A"/>
    <w:rsid w:val="00D77D9A"/>
    <w:rsid w:val="00D77EFE"/>
    <w:rsid w:val="00D8008A"/>
    <w:rsid w:val="00D80828"/>
    <w:rsid w:val="00D80CCD"/>
    <w:rsid w:val="00D80CD8"/>
    <w:rsid w:val="00D810B5"/>
    <w:rsid w:val="00D8126D"/>
    <w:rsid w:val="00D812EC"/>
    <w:rsid w:val="00D81388"/>
    <w:rsid w:val="00D81AF0"/>
    <w:rsid w:val="00D82077"/>
    <w:rsid w:val="00D82291"/>
    <w:rsid w:val="00D823A2"/>
    <w:rsid w:val="00D827AC"/>
    <w:rsid w:val="00D82823"/>
    <w:rsid w:val="00D82C70"/>
    <w:rsid w:val="00D82D19"/>
    <w:rsid w:val="00D8307C"/>
    <w:rsid w:val="00D830AF"/>
    <w:rsid w:val="00D8319D"/>
    <w:rsid w:val="00D831FA"/>
    <w:rsid w:val="00D8348C"/>
    <w:rsid w:val="00D83D72"/>
    <w:rsid w:val="00D84108"/>
    <w:rsid w:val="00D84284"/>
    <w:rsid w:val="00D84793"/>
    <w:rsid w:val="00D84947"/>
    <w:rsid w:val="00D84B56"/>
    <w:rsid w:val="00D84C3A"/>
    <w:rsid w:val="00D84C88"/>
    <w:rsid w:val="00D84F54"/>
    <w:rsid w:val="00D85050"/>
    <w:rsid w:val="00D851A2"/>
    <w:rsid w:val="00D85290"/>
    <w:rsid w:val="00D857D5"/>
    <w:rsid w:val="00D85D8E"/>
    <w:rsid w:val="00D85F8A"/>
    <w:rsid w:val="00D86387"/>
    <w:rsid w:val="00D867CE"/>
    <w:rsid w:val="00D86A97"/>
    <w:rsid w:val="00D86A99"/>
    <w:rsid w:val="00D86E4F"/>
    <w:rsid w:val="00D86EFB"/>
    <w:rsid w:val="00D871B0"/>
    <w:rsid w:val="00D871C1"/>
    <w:rsid w:val="00D872B5"/>
    <w:rsid w:val="00D87585"/>
    <w:rsid w:val="00D87634"/>
    <w:rsid w:val="00D87770"/>
    <w:rsid w:val="00D87960"/>
    <w:rsid w:val="00D8799B"/>
    <w:rsid w:val="00D87A43"/>
    <w:rsid w:val="00D87B66"/>
    <w:rsid w:val="00D87D0F"/>
    <w:rsid w:val="00D90092"/>
    <w:rsid w:val="00D900A6"/>
    <w:rsid w:val="00D9058B"/>
    <w:rsid w:val="00D90B90"/>
    <w:rsid w:val="00D90C13"/>
    <w:rsid w:val="00D90CD1"/>
    <w:rsid w:val="00D90DFE"/>
    <w:rsid w:val="00D91BD1"/>
    <w:rsid w:val="00D91D23"/>
    <w:rsid w:val="00D91DDF"/>
    <w:rsid w:val="00D91F6D"/>
    <w:rsid w:val="00D92261"/>
    <w:rsid w:val="00D926EC"/>
    <w:rsid w:val="00D9296C"/>
    <w:rsid w:val="00D92B11"/>
    <w:rsid w:val="00D93223"/>
    <w:rsid w:val="00D932B8"/>
    <w:rsid w:val="00D93314"/>
    <w:rsid w:val="00D9332A"/>
    <w:rsid w:val="00D93349"/>
    <w:rsid w:val="00D93453"/>
    <w:rsid w:val="00D9345D"/>
    <w:rsid w:val="00D93D68"/>
    <w:rsid w:val="00D947EB"/>
    <w:rsid w:val="00D94885"/>
    <w:rsid w:val="00D94C29"/>
    <w:rsid w:val="00D94E07"/>
    <w:rsid w:val="00D94E20"/>
    <w:rsid w:val="00D94E75"/>
    <w:rsid w:val="00D951C5"/>
    <w:rsid w:val="00D95479"/>
    <w:rsid w:val="00D95616"/>
    <w:rsid w:val="00D95881"/>
    <w:rsid w:val="00D95D1C"/>
    <w:rsid w:val="00D9690E"/>
    <w:rsid w:val="00D96C96"/>
    <w:rsid w:val="00D9705F"/>
    <w:rsid w:val="00D97072"/>
    <w:rsid w:val="00D970DB"/>
    <w:rsid w:val="00D97103"/>
    <w:rsid w:val="00D97124"/>
    <w:rsid w:val="00D97421"/>
    <w:rsid w:val="00D974EE"/>
    <w:rsid w:val="00D9750B"/>
    <w:rsid w:val="00D97797"/>
    <w:rsid w:val="00D979F7"/>
    <w:rsid w:val="00D97B91"/>
    <w:rsid w:val="00DA00EF"/>
    <w:rsid w:val="00DA028A"/>
    <w:rsid w:val="00DA0A99"/>
    <w:rsid w:val="00DA0B3D"/>
    <w:rsid w:val="00DA0D90"/>
    <w:rsid w:val="00DA0DD5"/>
    <w:rsid w:val="00DA1077"/>
    <w:rsid w:val="00DA1247"/>
    <w:rsid w:val="00DA12F5"/>
    <w:rsid w:val="00DA15EC"/>
    <w:rsid w:val="00DA1BDC"/>
    <w:rsid w:val="00DA1E76"/>
    <w:rsid w:val="00DA1F2B"/>
    <w:rsid w:val="00DA1F73"/>
    <w:rsid w:val="00DA1FA2"/>
    <w:rsid w:val="00DA2015"/>
    <w:rsid w:val="00DA2158"/>
    <w:rsid w:val="00DA2324"/>
    <w:rsid w:val="00DA2615"/>
    <w:rsid w:val="00DA271B"/>
    <w:rsid w:val="00DA301A"/>
    <w:rsid w:val="00DA339F"/>
    <w:rsid w:val="00DA347D"/>
    <w:rsid w:val="00DA38E4"/>
    <w:rsid w:val="00DA3B4E"/>
    <w:rsid w:val="00DA3D00"/>
    <w:rsid w:val="00DA4489"/>
    <w:rsid w:val="00DA48C9"/>
    <w:rsid w:val="00DA4A79"/>
    <w:rsid w:val="00DA4BEF"/>
    <w:rsid w:val="00DA52E2"/>
    <w:rsid w:val="00DA555B"/>
    <w:rsid w:val="00DA55AD"/>
    <w:rsid w:val="00DA55B4"/>
    <w:rsid w:val="00DA55D9"/>
    <w:rsid w:val="00DA5914"/>
    <w:rsid w:val="00DA5C1D"/>
    <w:rsid w:val="00DA5CC6"/>
    <w:rsid w:val="00DA5CFA"/>
    <w:rsid w:val="00DA5D59"/>
    <w:rsid w:val="00DA5E45"/>
    <w:rsid w:val="00DA5E8F"/>
    <w:rsid w:val="00DA64CE"/>
    <w:rsid w:val="00DA6868"/>
    <w:rsid w:val="00DA688D"/>
    <w:rsid w:val="00DA69E6"/>
    <w:rsid w:val="00DA6DFC"/>
    <w:rsid w:val="00DA706E"/>
    <w:rsid w:val="00DA70BE"/>
    <w:rsid w:val="00DA722C"/>
    <w:rsid w:val="00DA7440"/>
    <w:rsid w:val="00DA7954"/>
    <w:rsid w:val="00DA7BEC"/>
    <w:rsid w:val="00DA7E65"/>
    <w:rsid w:val="00DB07DF"/>
    <w:rsid w:val="00DB0941"/>
    <w:rsid w:val="00DB0962"/>
    <w:rsid w:val="00DB09DF"/>
    <w:rsid w:val="00DB0B8B"/>
    <w:rsid w:val="00DB0D15"/>
    <w:rsid w:val="00DB0E10"/>
    <w:rsid w:val="00DB0F45"/>
    <w:rsid w:val="00DB1A11"/>
    <w:rsid w:val="00DB1F4C"/>
    <w:rsid w:val="00DB201F"/>
    <w:rsid w:val="00DB206C"/>
    <w:rsid w:val="00DB2240"/>
    <w:rsid w:val="00DB2608"/>
    <w:rsid w:val="00DB2A05"/>
    <w:rsid w:val="00DB2D8D"/>
    <w:rsid w:val="00DB2F19"/>
    <w:rsid w:val="00DB2F3F"/>
    <w:rsid w:val="00DB318A"/>
    <w:rsid w:val="00DB324F"/>
    <w:rsid w:val="00DB32E3"/>
    <w:rsid w:val="00DB3561"/>
    <w:rsid w:val="00DB3703"/>
    <w:rsid w:val="00DB3B2F"/>
    <w:rsid w:val="00DB3C25"/>
    <w:rsid w:val="00DB3DA7"/>
    <w:rsid w:val="00DB3EB7"/>
    <w:rsid w:val="00DB4183"/>
    <w:rsid w:val="00DB468F"/>
    <w:rsid w:val="00DB4972"/>
    <w:rsid w:val="00DB49EC"/>
    <w:rsid w:val="00DB4ADB"/>
    <w:rsid w:val="00DB4E45"/>
    <w:rsid w:val="00DB4EDC"/>
    <w:rsid w:val="00DB4F48"/>
    <w:rsid w:val="00DB5131"/>
    <w:rsid w:val="00DB5228"/>
    <w:rsid w:val="00DB52D3"/>
    <w:rsid w:val="00DB545A"/>
    <w:rsid w:val="00DB5564"/>
    <w:rsid w:val="00DB5901"/>
    <w:rsid w:val="00DB5912"/>
    <w:rsid w:val="00DB5976"/>
    <w:rsid w:val="00DB5C4F"/>
    <w:rsid w:val="00DB5DEF"/>
    <w:rsid w:val="00DB60B3"/>
    <w:rsid w:val="00DB646B"/>
    <w:rsid w:val="00DB6719"/>
    <w:rsid w:val="00DB67A0"/>
    <w:rsid w:val="00DB67CE"/>
    <w:rsid w:val="00DB6DC8"/>
    <w:rsid w:val="00DB6E5D"/>
    <w:rsid w:val="00DB70D1"/>
    <w:rsid w:val="00DB7274"/>
    <w:rsid w:val="00DB75F0"/>
    <w:rsid w:val="00DB77D2"/>
    <w:rsid w:val="00DB7E26"/>
    <w:rsid w:val="00DB7EF0"/>
    <w:rsid w:val="00DC027D"/>
    <w:rsid w:val="00DC0285"/>
    <w:rsid w:val="00DC0626"/>
    <w:rsid w:val="00DC0677"/>
    <w:rsid w:val="00DC0785"/>
    <w:rsid w:val="00DC089D"/>
    <w:rsid w:val="00DC09A3"/>
    <w:rsid w:val="00DC0AF2"/>
    <w:rsid w:val="00DC0F8C"/>
    <w:rsid w:val="00DC0FE5"/>
    <w:rsid w:val="00DC104E"/>
    <w:rsid w:val="00DC107E"/>
    <w:rsid w:val="00DC1132"/>
    <w:rsid w:val="00DC1436"/>
    <w:rsid w:val="00DC180E"/>
    <w:rsid w:val="00DC1947"/>
    <w:rsid w:val="00DC1BC1"/>
    <w:rsid w:val="00DC1EDA"/>
    <w:rsid w:val="00DC2241"/>
    <w:rsid w:val="00DC2C82"/>
    <w:rsid w:val="00DC2FA2"/>
    <w:rsid w:val="00DC308F"/>
    <w:rsid w:val="00DC3216"/>
    <w:rsid w:val="00DC364A"/>
    <w:rsid w:val="00DC393E"/>
    <w:rsid w:val="00DC3B58"/>
    <w:rsid w:val="00DC3C70"/>
    <w:rsid w:val="00DC3EB4"/>
    <w:rsid w:val="00DC42E4"/>
    <w:rsid w:val="00DC4438"/>
    <w:rsid w:val="00DC4EE1"/>
    <w:rsid w:val="00DC52A3"/>
    <w:rsid w:val="00DC52FD"/>
    <w:rsid w:val="00DC54BB"/>
    <w:rsid w:val="00DC55B0"/>
    <w:rsid w:val="00DC5703"/>
    <w:rsid w:val="00DC58B5"/>
    <w:rsid w:val="00DC6982"/>
    <w:rsid w:val="00DC6B03"/>
    <w:rsid w:val="00DC6B87"/>
    <w:rsid w:val="00DC6C53"/>
    <w:rsid w:val="00DC713B"/>
    <w:rsid w:val="00DC7214"/>
    <w:rsid w:val="00DC777C"/>
    <w:rsid w:val="00DC77BD"/>
    <w:rsid w:val="00DC78D3"/>
    <w:rsid w:val="00DC7FD2"/>
    <w:rsid w:val="00DD03F0"/>
    <w:rsid w:val="00DD055D"/>
    <w:rsid w:val="00DD098C"/>
    <w:rsid w:val="00DD0A9B"/>
    <w:rsid w:val="00DD1872"/>
    <w:rsid w:val="00DD1B52"/>
    <w:rsid w:val="00DD1C8C"/>
    <w:rsid w:val="00DD1CA6"/>
    <w:rsid w:val="00DD1FF5"/>
    <w:rsid w:val="00DD2403"/>
    <w:rsid w:val="00DD24CE"/>
    <w:rsid w:val="00DD2596"/>
    <w:rsid w:val="00DD28F9"/>
    <w:rsid w:val="00DD298F"/>
    <w:rsid w:val="00DD29D9"/>
    <w:rsid w:val="00DD2AF5"/>
    <w:rsid w:val="00DD2E94"/>
    <w:rsid w:val="00DD2F62"/>
    <w:rsid w:val="00DD3BF4"/>
    <w:rsid w:val="00DD3C08"/>
    <w:rsid w:val="00DD3C79"/>
    <w:rsid w:val="00DD3CED"/>
    <w:rsid w:val="00DD405A"/>
    <w:rsid w:val="00DD42B7"/>
    <w:rsid w:val="00DD42BB"/>
    <w:rsid w:val="00DD4547"/>
    <w:rsid w:val="00DD489A"/>
    <w:rsid w:val="00DD4EBA"/>
    <w:rsid w:val="00DD5141"/>
    <w:rsid w:val="00DD517F"/>
    <w:rsid w:val="00DD56ED"/>
    <w:rsid w:val="00DD5767"/>
    <w:rsid w:val="00DD5B92"/>
    <w:rsid w:val="00DD5C4F"/>
    <w:rsid w:val="00DD6176"/>
    <w:rsid w:val="00DD6966"/>
    <w:rsid w:val="00DD721B"/>
    <w:rsid w:val="00DD73EA"/>
    <w:rsid w:val="00DD77B3"/>
    <w:rsid w:val="00DD7E2D"/>
    <w:rsid w:val="00DD7F4F"/>
    <w:rsid w:val="00DE00CA"/>
    <w:rsid w:val="00DE0371"/>
    <w:rsid w:val="00DE07DB"/>
    <w:rsid w:val="00DE0D7C"/>
    <w:rsid w:val="00DE16B3"/>
    <w:rsid w:val="00DE189D"/>
    <w:rsid w:val="00DE1C3C"/>
    <w:rsid w:val="00DE1C96"/>
    <w:rsid w:val="00DE1DCF"/>
    <w:rsid w:val="00DE2055"/>
    <w:rsid w:val="00DE22E1"/>
    <w:rsid w:val="00DE239E"/>
    <w:rsid w:val="00DE25C1"/>
    <w:rsid w:val="00DE27FC"/>
    <w:rsid w:val="00DE28B6"/>
    <w:rsid w:val="00DE2CFC"/>
    <w:rsid w:val="00DE3097"/>
    <w:rsid w:val="00DE3192"/>
    <w:rsid w:val="00DE3303"/>
    <w:rsid w:val="00DE33C0"/>
    <w:rsid w:val="00DE35EE"/>
    <w:rsid w:val="00DE3C0F"/>
    <w:rsid w:val="00DE3DC6"/>
    <w:rsid w:val="00DE3EEF"/>
    <w:rsid w:val="00DE4382"/>
    <w:rsid w:val="00DE47A9"/>
    <w:rsid w:val="00DE4998"/>
    <w:rsid w:val="00DE4C81"/>
    <w:rsid w:val="00DE4CA5"/>
    <w:rsid w:val="00DE4D7C"/>
    <w:rsid w:val="00DE521E"/>
    <w:rsid w:val="00DE53DA"/>
    <w:rsid w:val="00DE5672"/>
    <w:rsid w:val="00DE56AE"/>
    <w:rsid w:val="00DE56FE"/>
    <w:rsid w:val="00DE5732"/>
    <w:rsid w:val="00DE5C68"/>
    <w:rsid w:val="00DE5CBF"/>
    <w:rsid w:val="00DE5D49"/>
    <w:rsid w:val="00DE5DD5"/>
    <w:rsid w:val="00DE61C1"/>
    <w:rsid w:val="00DE63D2"/>
    <w:rsid w:val="00DE65CA"/>
    <w:rsid w:val="00DE6664"/>
    <w:rsid w:val="00DE66B5"/>
    <w:rsid w:val="00DE66B6"/>
    <w:rsid w:val="00DE6921"/>
    <w:rsid w:val="00DE6A98"/>
    <w:rsid w:val="00DE6F1F"/>
    <w:rsid w:val="00DE711A"/>
    <w:rsid w:val="00DE730C"/>
    <w:rsid w:val="00DE75E4"/>
    <w:rsid w:val="00DE7715"/>
    <w:rsid w:val="00DE7845"/>
    <w:rsid w:val="00DE7BC1"/>
    <w:rsid w:val="00DE7C70"/>
    <w:rsid w:val="00DF0000"/>
    <w:rsid w:val="00DF07D0"/>
    <w:rsid w:val="00DF07FB"/>
    <w:rsid w:val="00DF086C"/>
    <w:rsid w:val="00DF0A88"/>
    <w:rsid w:val="00DF0B7C"/>
    <w:rsid w:val="00DF0EC5"/>
    <w:rsid w:val="00DF1297"/>
    <w:rsid w:val="00DF150B"/>
    <w:rsid w:val="00DF168D"/>
    <w:rsid w:val="00DF17FF"/>
    <w:rsid w:val="00DF1A5C"/>
    <w:rsid w:val="00DF1C71"/>
    <w:rsid w:val="00DF1ED7"/>
    <w:rsid w:val="00DF23D3"/>
    <w:rsid w:val="00DF2546"/>
    <w:rsid w:val="00DF2D1F"/>
    <w:rsid w:val="00DF3027"/>
    <w:rsid w:val="00DF30D0"/>
    <w:rsid w:val="00DF30F6"/>
    <w:rsid w:val="00DF35A2"/>
    <w:rsid w:val="00DF3751"/>
    <w:rsid w:val="00DF3B59"/>
    <w:rsid w:val="00DF3C04"/>
    <w:rsid w:val="00DF40F2"/>
    <w:rsid w:val="00DF4482"/>
    <w:rsid w:val="00DF4707"/>
    <w:rsid w:val="00DF4B13"/>
    <w:rsid w:val="00DF4BD9"/>
    <w:rsid w:val="00DF5087"/>
    <w:rsid w:val="00DF5130"/>
    <w:rsid w:val="00DF5306"/>
    <w:rsid w:val="00DF533A"/>
    <w:rsid w:val="00DF597F"/>
    <w:rsid w:val="00DF59A3"/>
    <w:rsid w:val="00DF5CB4"/>
    <w:rsid w:val="00DF5ECA"/>
    <w:rsid w:val="00DF5FE0"/>
    <w:rsid w:val="00DF6240"/>
    <w:rsid w:val="00DF63FB"/>
    <w:rsid w:val="00DF6777"/>
    <w:rsid w:val="00DF6FA4"/>
    <w:rsid w:val="00DF7094"/>
    <w:rsid w:val="00DF721B"/>
    <w:rsid w:val="00DF7969"/>
    <w:rsid w:val="00DF7A4C"/>
    <w:rsid w:val="00DF7AFE"/>
    <w:rsid w:val="00DF7BB8"/>
    <w:rsid w:val="00DF7D7B"/>
    <w:rsid w:val="00DF7DDF"/>
    <w:rsid w:val="00DF7FA0"/>
    <w:rsid w:val="00E0033B"/>
    <w:rsid w:val="00E007B0"/>
    <w:rsid w:val="00E010B1"/>
    <w:rsid w:val="00E011C4"/>
    <w:rsid w:val="00E0158F"/>
    <w:rsid w:val="00E0197E"/>
    <w:rsid w:val="00E019AF"/>
    <w:rsid w:val="00E01A9C"/>
    <w:rsid w:val="00E01EBB"/>
    <w:rsid w:val="00E02013"/>
    <w:rsid w:val="00E020DB"/>
    <w:rsid w:val="00E0252B"/>
    <w:rsid w:val="00E0256D"/>
    <w:rsid w:val="00E02686"/>
    <w:rsid w:val="00E02B03"/>
    <w:rsid w:val="00E02B80"/>
    <w:rsid w:val="00E02CA1"/>
    <w:rsid w:val="00E030C6"/>
    <w:rsid w:val="00E03398"/>
    <w:rsid w:val="00E035F2"/>
    <w:rsid w:val="00E037DF"/>
    <w:rsid w:val="00E03804"/>
    <w:rsid w:val="00E038B6"/>
    <w:rsid w:val="00E039C2"/>
    <w:rsid w:val="00E039DF"/>
    <w:rsid w:val="00E03B42"/>
    <w:rsid w:val="00E03DC3"/>
    <w:rsid w:val="00E03E50"/>
    <w:rsid w:val="00E04064"/>
    <w:rsid w:val="00E0429B"/>
    <w:rsid w:val="00E04597"/>
    <w:rsid w:val="00E0474F"/>
    <w:rsid w:val="00E04917"/>
    <w:rsid w:val="00E04E14"/>
    <w:rsid w:val="00E04EF5"/>
    <w:rsid w:val="00E04F34"/>
    <w:rsid w:val="00E05280"/>
    <w:rsid w:val="00E05457"/>
    <w:rsid w:val="00E05711"/>
    <w:rsid w:val="00E057E6"/>
    <w:rsid w:val="00E05AE4"/>
    <w:rsid w:val="00E0604E"/>
    <w:rsid w:val="00E0618F"/>
    <w:rsid w:val="00E06207"/>
    <w:rsid w:val="00E06764"/>
    <w:rsid w:val="00E0682E"/>
    <w:rsid w:val="00E068B3"/>
    <w:rsid w:val="00E06CBA"/>
    <w:rsid w:val="00E06EF6"/>
    <w:rsid w:val="00E0702F"/>
    <w:rsid w:val="00E075ED"/>
    <w:rsid w:val="00E0761C"/>
    <w:rsid w:val="00E078AB"/>
    <w:rsid w:val="00E07908"/>
    <w:rsid w:val="00E079CC"/>
    <w:rsid w:val="00E07AEE"/>
    <w:rsid w:val="00E07B9A"/>
    <w:rsid w:val="00E07E78"/>
    <w:rsid w:val="00E100AB"/>
    <w:rsid w:val="00E1022F"/>
    <w:rsid w:val="00E10268"/>
    <w:rsid w:val="00E10494"/>
    <w:rsid w:val="00E105B9"/>
    <w:rsid w:val="00E10A60"/>
    <w:rsid w:val="00E10B31"/>
    <w:rsid w:val="00E10B95"/>
    <w:rsid w:val="00E1172C"/>
    <w:rsid w:val="00E11859"/>
    <w:rsid w:val="00E11B82"/>
    <w:rsid w:val="00E11C07"/>
    <w:rsid w:val="00E11C2B"/>
    <w:rsid w:val="00E12184"/>
    <w:rsid w:val="00E1225E"/>
    <w:rsid w:val="00E126D9"/>
    <w:rsid w:val="00E126FA"/>
    <w:rsid w:val="00E12844"/>
    <w:rsid w:val="00E129CA"/>
    <w:rsid w:val="00E12CB6"/>
    <w:rsid w:val="00E12DEE"/>
    <w:rsid w:val="00E12FDC"/>
    <w:rsid w:val="00E137D0"/>
    <w:rsid w:val="00E138BC"/>
    <w:rsid w:val="00E13B49"/>
    <w:rsid w:val="00E13E09"/>
    <w:rsid w:val="00E13E70"/>
    <w:rsid w:val="00E13FCE"/>
    <w:rsid w:val="00E145D3"/>
    <w:rsid w:val="00E14842"/>
    <w:rsid w:val="00E14847"/>
    <w:rsid w:val="00E148F1"/>
    <w:rsid w:val="00E14B05"/>
    <w:rsid w:val="00E150AE"/>
    <w:rsid w:val="00E150E5"/>
    <w:rsid w:val="00E15261"/>
    <w:rsid w:val="00E1550B"/>
    <w:rsid w:val="00E156D9"/>
    <w:rsid w:val="00E157ED"/>
    <w:rsid w:val="00E159C2"/>
    <w:rsid w:val="00E15C6F"/>
    <w:rsid w:val="00E15ED7"/>
    <w:rsid w:val="00E160E5"/>
    <w:rsid w:val="00E161F9"/>
    <w:rsid w:val="00E1637C"/>
    <w:rsid w:val="00E16396"/>
    <w:rsid w:val="00E16451"/>
    <w:rsid w:val="00E167F9"/>
    <w:rsid w:val="00E16AFF"/>
    <w:rsid w:val="00E16C4D"/>
    <w:rsid w:val="00E16E4E"/>
    <w:rsid w:val="00E16FF0"/>
    <w:rsid w:val="00E17274"/>
    <w:rsid w:val="00E1754C"/>
    <w:rsid w:val="00E1754E"/>
    <w:rsid w:val="00E176C5"/>
    <w:rsid w:val="00E17B41"/>
    <w:rsid w:val="00E17EA8"/>
    <w:rsid w:val="00E17F42"/>
    <w:rsid w:val="00E201AC"/>
    <w:rsid w:val="00E20236"/>
    <w:rsid w:val="00E202E6"/>
    <w:rsid w:val="00E20902"/>
    <w:rsid w:val="00E20B95"/>
    <w:rsid w:val="00E20CA7"/>
    <w:rsid w:val="00E2107F"/>
    <w:rsid w:val="00E21534"/>
    <w:rsid w:val="00E216FD"/>
    <w:rsid w:val="00E2172B"/>
    <w:rsid w:val="00E21BE2"/>
    <w:rsid w:val="00E21DE2"/>
    <w:rsid w:val="00E21F6D"/>
    <w:rsid w:val="00E220B9"/>
    <w:rsid w:val="00E22178"/>
    <w:rsid w:val="00E223C7"/>
    <w:rsid w:val="00E223D2"/>
    <w:rsid w:val="00E22644"/>
    <w:rsid w:val="00E22679"/>
    <w:rsid w:val="00E22693"/>
    <w:rsid w:val="00E22851"/>
    <w:rsid w:val="00E22858"/>
    <w:rsid w:val="00E22AB3"/>
    <w:rsid w:val="00E22B29"/>
    <w:rsid w:val="00E22B38"/>
    <w:rsid w:val="00E22CE2"/>
    <w:rsid w:val="00E22D0E"/>
    <w:rsid w:val="00E23015"/>
    <w:rsid w:val="00E23219"/>
    <w:rsid w:val="00E23566"/>
    <w:rsid w:val="00E235F5"/>
    <w:rsid w:val="00E238F7"/>
    <w:rsid w:val="00E2398F"/>
    <w:rsid w:val="00E23CB7"/>
    <w:rsid w:val="00E23CDC"/>
    <w:rsid w:val="00E23EB1"/>
    <w:rsid w:val="00E24124"/>
    <w:rsid w:val="00E241D9"/>
    <w:rsid w:val="00E243F3"/>
    <w:rsid w:val="00E24794"/>
    <w:rsid w:val="00E2484F"/>
    <w:rsid w:val="00E2498B"/>
    <w:rsid w:val="00E249BA"/>
    <w:rsid w:val="00E249EE"/>
    <w:rsid w:val="00E24E35"/>
    <w:rsid w:val="00E24FF2"/>
    <w:rsid w:val="00E250CE"/>
    <w:rsid w:val="00E251FE"/>
    <w:rsid w:val="00E252AF"/>
    <w:rsid w:val="00E25A6A"/>
    <w:rsid w:val="00E25D73"/>
    <w:rsid w:val="00E25DE6"/>
    <w:rsid w:val="00E25FB4"/>
    <w:rsid w:val="00E26103"/>
    <w:rsid w:val="00E262BD"/>
    <w:rsid w:val="00E26707"/>
    <w:rsid w:val="00E2670F"/>
    <w:rsid w:val="00E26783"/>
    <w:rsid w:val="00E27141"/>
    <w:rsid w:val="00E273CF"/>
    <w:rsid w:val="00E2769F"/>
    <w:rsid w:val="00E2770D"/>
    <w:rsid w:val="00E2787C"/>
    <w:rsid w:val="00E27983"/>
    <w:rsid w:val="00E27A4B"/>
    <w:rsid w:val="00E27CC1"/>
    <w:rsid w:val="00E27DFD"/>
    <w:rsid w:val="00E27E28"/>
    <w:rsid w:val="00E27EA3"/>
    <w:rsid w:val="00E3056D"/>
    <w:rsid w:val="00E30B4D"/>
    <w:rsid w:val="00E3101B"/>
    <w:rsid w:val="00E31487"/>
    <w:rsid w:val="00E31822"/>
    <w:rsid w:val="00E31865"/>
    <w:rsid w:val="00E319B7"/>
    <w:rsid w:val="00E31ADC"/>
    <w:rsid w:val="00E31B7E"/>
    <w:rsid w:val="00E31F7C"/>
    <w:rsid w:val="00E320A6"/>
    <w:rsid w:val="00E32220"/>
    <w:rsid w:val="00E32491"/>
    <w:rsid w:val="00E32532"/>
    <w:rsid w:val="00E32710"/>
    <w:rsid w:val="00E3276D"/>
    <w:rsid w:val="00E3291D"/>
    <w:rsid w:val="00E329BE"/>
    <w:rsid w:val="00E32D09"/>
    <w:rsid w:val="00E337D7"/>
    <w:rsid w:val="00E338F1"/>
    <w:rsid w:val="00E33A4F"/>
    <w:rsid w:val="00E33BAD"/>
    <w:rsid w:val="00E346CE"/>
    <w:rsid w:val="00E351AC"/>
    <w:rsid w:val="00E35228"/>
    <w:rsid w:val="00E353A3"/>
    <w:rsid w:val="00E353CA"/>
    <w:rsid w:val="00E35479"/>
    <w:rsid w:val="00E35559"/>
    <w:rsid w:val="00E35791"/>
    <w:rsid w:val="00E35CD3"/>
    <w:rsid w:val="00E361F6"/>
    <w:rsid w:val="00E3650E"/>
    <w:rsid w:val="00E366FF"/>
    <w:rsid w:val="00E3687B"/>
    <w:rsid w:val="00E369CD"/>
    <w:rsid w:val="00E36A39"/>
    <w:rsid w:val="00E36A8C"/>
    <w:rsid w:val="00E36B96"/>
    <w:rsid w:val="00E37744"/>
    <w:rsid w:val="00E378BB"/>
    <w:rsid w:val="00E37A3B"/>
    <w:rsid w:val="00E37D2D"/>
    <w:rsid w:val="00E37E5E"/>
    <w:rsid w:val="00E37E9D"/>
    <w:rsid w:val="00E403B4"/>
    <w:rsid w:val="00E404DC"/>
    <w:rsid w:val="00E4051C"/>
    <w:rsid w:val="00E408BB"/>
    <w:rsid w:val="00E40919"/>
    <w:rsid w:val="00E40CE2"/>
    <w:rsid w:val="00E40F19"/>
    <w:rsid w:val="00E40F5B"/>
    <w:rsid w:val="00E411B4"/>
    <w:rsid w:val="00E4140D"/>
    <w:rsid w:val="00E416F3"/>
    <w:rsid w:val="00E41A59"/>
    <w:rsid w:val="00E4218A"/>
    <w:rsid w:val="00E42296"/>
    <w:rsid w:val="00E423C2"/>
    <w:rsid w:val="00E4258B"/>
    <w:rsid w:val="00E42800"/>
    <w:rsid w:val="00E42951"/>
    <w:rsid w:val="00E42A13"/>
    <w:rsid w:val="00E42E0D"/>
    <w:rsid w:val="00E42ED3"/>
    <w:rsid w:val="00E4352A"/>
    <w:rsid w:val="00E435D2"/>
    <w:rsid w:val="00E43AF4"/>
    <w:rsid w:val="00E43F88"/>
    <w:rsid w:val="00E441A7"/>
    <w:rsid w:val="00E442AA"/>
    <w:rsid w:val="00E44733"/>
    <w:rsid w:val="00E4480C"/>
    <w:rsid w:val="00E44C44"/>
    <w:rsid w:val="00E44EF7"/>
    <w:rsid w:val="00E45249"/>
    <w:rsid w:val="00E455F4"/>
    <w:rsid w:val="00E45656"/>
    <w:rsid w:val="00E46078"/>
    <w:rsid w:val="00E460AF"/>
    <w:rsid w:val="00E46277"/>
    <w:rsid w:val="00E46409"/>
    <w:rsid w:val="00E46692"/>
    <w:rsid w:val="00E4680C"/>
    <w:rsid w:val="00E468C1"/>
    <w:rsid w:val="00E46E05"/>
    <w:rsid w:val="00E470E5"/>
    <w:rsid w:val="00E47330"/>
    <w:rsid w:val="00E47D6E"/>
    <w:rsid w:val="00E47E4F"/>
    <w:rsid w:val="00E47FB7"/>
    <w:rsid w:val="00E50020"/>
    <w:rsid w:val="00E501D2"/>
    <w:rsid w:val="00E502A1"/>
    <w:rsid w:val="00E503C6"/>
    <w:rsid w:val="00E5043A"/>
    <w:rsid w:val="00E50519"/>
    <w:rsid w:val="00E508BE"/>
    <w:rsid w:val="00E50904"/>
    <w:rsid w:val="00E50961"/>
    <w:rsid w:val="00E50C46"/>
    <w:rsid w:val="00E50D06"/>
    <w:rsid w:val="00E510DD"/>
    <w:rsid w:val="00E51357"/>
    <w:rsid w:val="00E513AA"/>
    <w:rsid w:val="00E51705"/>
    <w:rsid w:val="00E51D81"/>
    <w:rsid w:val="00E52270"/>
    <w:rsid w:val="00E522CB"/>
    <w:rsid w:val="00E522E2"/>
    <w:rsid w:val="00E52377"/>
    <w:rsid w:val="00E5246B"/>
    <w:rsid w:val="00E524BE"/>
    <w:rsid w:val="00E52859"/>
    <w:rsid w:val="00E52886"/>
    <w:rsid w:val="00E52BCD"/>
    <w:rsid w:val="00E53485"/>
    <w:rsid w:val="00E5359A"/>
    <w:rsid w:val="00E53624"/>
    <w:rsid w:val="00E53734"/>
    <w:rsid w:val="00E5380B"/>
    <w:rsid w:val="00E53AA6"/>
    <w:rsid w:val="00E53DE5"/>
    <w:rsid w:val="00E5418A"/>
    <w:rsid w:val="00E54289"/>
    <w:rsid w:val="00E54796"/>
    <w:rsid w:val="00E54915"/>
    <w:rsid w:val="00E54A04"/>
    <w:rsid w:val="00E54ADE"/>
    <w:rsid w:val="00E54AFD"/>
    <w:rsid w:val="00E5541A"/>
    <w:rsid w:val="00E557A4"/>
    <w:rsid w:val="00E55A8C"/>
    <w:rsid w:val="00E55AC1"/>
    <w:rsid w:val="00E55D42"/>
    <w:rsid w:val="00E55E5E"/>
    <w:rsid w:val="00E55F2E"/>
    <w:rsid w:val="00E55FEB"/>
    <w:rsid w:val="00E5610F"/>
    <w:rsid w:val="00E56407"/>
    <w:rsid w:val="00E566A4"/>
    <w:rsid w:val="00E566C3"/>
    <w:rsid w:val="00E56743"/>
    <w:rsid w:val="00E56873"/>
    <w:rsid w:val="00E56B27"/>
    <w:rsid w:val="00E56B83"/>
    <w:rsid w:val="00E56B89"/>
    <w:rsid w:val="00E56DB1"/>
    <w:rsid w:val="00E57052"/>
    <w:rsid w:val="00E57196"/>
    <w:rsid w:val="00E5740B"/>
    <w:rsid w:val="00E57728"/>
    <w:rsid w:val="00E578CA"/>
    <w:rsid w:val="00E579BC"/>
    <w:rsid w:val="00E57B9A"/>
    <w:rsid w:val="00E57C0D"/>
    <w:rsid w:val="00E60133"/>
    <w:rsid w:val="00E602A4"/>
    <w:rsid w:val="00E6032E"/>
    <w:rsid w:val="00E6063E"/>
    <w:rsid w:val="00E60818"/>
    <w:rsid w:val="00E608BC"/>
    <w:rsid w:val="00E60A99"/>
    <w:rsid w:val="00E60AB5"/>
    <w:rsid w:val="00E61231"/>
    <w:rsid w:val="00E61658"/>
    <w:rsid w:val="00E6170A"/>
    <w:rsid w:val="00E619BE"/>
    <w:rsid w:val="00E61AC1"/>
    <w:rsid w:val="00E61DE6"/>
    <w:rsid w:val="00E61F6D"/>
    <w:rsid w:val="00E62291"/>
    <w:rsid w:val="00E62364"/>
    <w:rsid w:val="00E6269B"/>
    <w:rsid w:val="00E62780"/>
    <w:rsid w:val="00E628AA"/>
    <w:rsid w:val="00E6298E"/>
    <w:rsid w:val="00E6299B"/>
    <w:rsid w:val="00E62A48"/>
    <w:rsid w:val="00E63479"/>
    <w:rsid w:val="00E63729"/>
    <w:rsid w:val="00E6399B"/>
    <w:rsid w:val="00E63D3F"/>
    <w:rsid w:val="00E63DAF"/>
    <w:rsid w:val="00E64431"/>
    <w:rsid w:val="00E646A4"/>
    <w:rsid w:val="00E648C0"/>
    <w:rsid w:val="00E64983"/>
    <w:rsid w:val="00E64ED2"/>
    <w:rsid w:val="00E6527D"/>
    <w:rsid w:val="00E65296"/>
    <w:rsid w:val="00E65715"/>
    <w:rsid w:val="00E6579E"/>
    <w:rsid w:val="00E65972"/>
    <w:rsid w:val="00E65A99"/>
    <w:rsid w:val="00E65A9F"/>
    <w:rsid w:val="00E65AAF"/>
    <w:rsid w:val="00E65B41"/>
    <w:rsid w:val="00E65D83"/>
    <w:rsid w:val="00E65DD2"/>
    <w:rsid w:val="00E65F52"/>
    <w:rsid w:val="00E66595"/>
    <w:rsid w:val="00E66797"/>
    <w:rsid w:val="00E6685B"/>
    <w:rsid w:val="00E66CC8"/>
    <w:rsid w:val="00E66E05"/>
    <w:rsid w:val="00E67009"/>
    <w:rsid w:val="00E670C3"/>
    <w:rsid w:val="00E67369"/>
    <w:rsid w:val="00E67373"/>
    <w:rsid w:val="00E67553"/>
    <w:rsid w:val="00E67D67"/>
    <w:rsid w:val="00E67F07"/>
    <w:rsid w:val="00E67F2E"/>
    <w:rsid w:val="00E67FB0"/>
    <w:rsid w:val="00E701FC"/>
    <w:rsid w:val="00E70514"/>
    <w:rsid w:val="00E705CD"/>
    <w:rsid w:val="00E714A0"/>
    <w:rsid w:val="00E71805"/>
    <w:rsid w:val="00E71843"/>
    <w:rsid w:val="00E719AC"/>
    <w:rsid w:val="00E71C03"/>
    <w:rsid w:val="00E71CA8"/>
    <w:rsid w:val="00E71D6A"/>
    <w:rsid w:val="00E71DAB"/>
    <w:rsid w:val="00E71F40"/>
    <w:rsid w:val="00E72320"/>
    <w:rsid w:val="00E725C4"/>
    <w:rsid w:val="00E72BCC"/>
    <w:rsid w:val="00E72FCF"/>
    <w:rsid w:val="00E7314D"/>
    <w:rsid w:val="00E7329F"/>
    <w:rsid w:val="00E735D3"/>
    <w:rsid w:val="00E7393B"/>
    <w:rsid w:val="00E73AB1"/>
    <w:rsid w:val="00E73ACE"/>
    <w:rsid w:val="00E73C4A"/>
    <w:rsid w:val="00E73C7B"/>
    <w:rsid w:val="00E741F9"/>
    <w:rsid w:val="00E7426E"/>
    <w:rsid w:val="00E74A1D"/>
    <w:rsid w:val="00E74ADB"/>
    <w:rsid w:val="00E74CB9"/>
    <w:rsid w:val="00E74D04"/>
    <w:rsid w:val="00E74FA8"/>
    <w:rsid w:val="00E75444"/>
    <w:rsid w:val="00E756DD"/>
    <w:rsid w:val="00E75AEF"/>
    <w:rsid w:val="00E75BC6"/>
    <w:rsid w:val="00E75ED5"/>
    <w:rsid w:val="00E76038"/>
    <w:rsid w:val="00E760D7"/>
    <w:rsid w:val="00E761E6"/>
    <w:rsid w:val="00E76659"/>
    <w:rsid w:val="00E76A55"/>
    <w:rsid w:val="00E76CF3"/>
    <w:rsid w:val="00E76D2A"/>
    <w:rsid w:val="00E7737A"/>
    <w:rsid w:val="00E77457"/>
    <w:rsid w:val="00E779F9"/>
    <w:rsid w:val="00E77C2C"/>
    <w:rsid w:val="00E77D28"/>
    <w:rsid w:val="00E801A4"/>
    <w:rsid w:val="00E80286"/>
    <w:rsid w:val="00E80493"/>
    <w:rsid w:val="00E8081C"/>
    <w:rsid w:val="00E8094C"/>
    <w:rsid w:val="00E809A8"/>
    <w:rsid w:val="00E809AE"/>
    <w:rsid w:val="00E80B7B"/>
    <w:rsid w:val="00E80F0D"/>
    <w:rsid w:val="00E81179"/>
    <w:rsid w:val="00E812E2"/>
    <w:rsid w:val="00E813A5"/>
    <w:rsid w:val="00E8157C"/>
    <w:rsid w:val="00E815E2"/>
    <w:rsid w:val="00E81887"/>
    <w:rsid w:val="00E819A0"/>
    <w:rsid w:val="00E81DDD"/>
    <w:rsid w:val="00E8219A"/>
    <w:rsid w:val="00E82410"/>
    <w:rsid w:val="00E827E7"/>
    <w:rsid w:val="00E82964"/>
    <w:rsid w:val="00E82B06"/>
    <w:rsid w:val="00E82B5D"/>
    <w:rsid w:val="00E82FE6"/>
    <w:rsid w:val="00E83107"/>
    <w:rsid w:val="00E83167"/>
    <w:rsid w:val="00E832CD"/>
    <w:rsid w:val="00E832E5"/>
    <w:rsid w:val="00E8356F"/>
    <w:rsid w:val="00E835A7"/>
    <w:rsid w:val="00E83678"/>
    <w:rsid w:val="00E83702"/>
    <w:rsid w:val="00E83790"/>
    <w:rsid w:val="00E837E0"/>
    <w:rsid w:val="00E83BF7"/>
    <w:rsid w:val="00E83DE6"/>
    <w:rsid w:val="00E83FC5"/>
    <w:rsid w:val="00E84088"/>
    <w:rsid w:val="00E84137"/>
    <w:rsid w:val="00E842E0"/>
    <w:rsid w:val="00E84417"/>
    <w:rsid w:val="00E84715"/>
    <w:rsid w:val="00E848FF"/>
    <w:rsid w:val="00E84E44"/>
    <w:rsid w:val="00E8507B"/>
    <w:rsid w:val="00E850B0"/>
    <w:rsid w:val="00E85120"/>
    <w:rsid w:val="00E8517A"/>
    <w:rsid w:val="00E85363"/>
    <w:rsid w:val="00E8548A"/>
    <w:rsid w:val="00E85A68"/>
    <w:rsid w:val="00E85B13"/>
    <w:rsid w:val="00E85EE7"/>
    <w:rsid w:val="00E85F57"/>
    <w:rsid w:val="00E861F8"/>
    <w:rsid w:val="00E86697"/>
    <w:rsid w:val="00E86ADC"/>
    <w:rsid w:val="00E86B55"/>
    <w:rsid w:val="00E86DFE"/>
    <w:rsid w:val="00E86FF5"/>
    <w:rsid w:val="00E870E0"/>
    <w:rsid w:val="00E874CB"/>
    <w:rsid w:val="00E87501"/>
    <w:rsid w:val="00E8779E"/>
    <w:rsid w:val="00E879E3"/>
    <w:rsid w:val="00E87A95"/>
    <w:rsid w:val="00E87F29"/>
    <w:rsid w:val="00E9018C"/>
    <w:rsid w:val="00E90204"/>
    <w:rsid w:val="00E9042A"/>
    <w:rsid w:val="00E90807"/>
    <w:rsid w:val="00E90856"/>
    <w:rsid w:val="00E90886"/>
    <w:rsid w:val="00E9091F"/>
    <w:rsid w:val="00E90A17"/>
    <w:rsid w:val="00E90B2A"/>
    <w:rsid w:val="00E90C65"/>
    <w:rsid w:val="00E9117E"/>
    <w:rsid w:val="00E9140C"/>
    <w:rsid w:val="00E9149A"/>
    <w:rsid w:val="00E9159A"/>
    <w:rsid w:val="00E916C2"/>
    <w:rsid w:val="00E91769"/>
    <w:rsid w:val="00E91AFF"/>
    <w:rsid w:val="00E91E8D"/>
    <w:rsid w:val="00E922B3"/>
    <w:rsid w:val="00E924AB"/>
    <w:rsid w:val="00E9298F"/>
    <w:rsid w:val="00E92A43"/>
    <w:rsid w:val="00E92A6C"/>
    <w:rsid w:val="00E92D11"/>
    <w:rsid w:val="00E92E35"/>
    <w:rsid w:val="00E92E4E"/>
    <w:rsid w:val="00E92F14"/>
    <w:rsid w:val="00E931D2"/>
    <w:rsid w:val="00E93727"/>
    <w:rsid w:val="00E93A1F"/>
    <w:rsid w:val="00E93A9D"/>
    <w:rsid w:val="00E93AFC"/>
    <w:rsid w:val="00E93C47"/>
    <w:rsid w:val="00E93E14"/>
    <w:rsid w:val="00E940B3"/>
    <w:rsid w:val="00E947E5"/>
    <w:rsid w:val="00E948B7"/>
    <w:rsid w:val="00E94BE4"/>
    <w:rsid w:val="00E94F8F"/>
    <w:rsid w:val="00E95094"/>
    <w:rsid w:val="00E953D0"/>
    <w:rsid w:val="00E954BC"/>
    <w:rsid w:val="00E957E1"/>
    <w:rsid w:val="00E95BE5"/>
    <w:rsid w:val="00E9610A"/>
    <w:rsid w:val="00E9629B"/>
    <w:rsid w:val="00E964EC"/>
    <w:rsid w:val="00E966CB"/>
    <w:rsid w:val="00E967F3"/>
    <w:rsid w:val="00E96ABE"/>
    <w:rsid w:val="00E96DAE"/>
    <w:rsid w:val="00E97077"/>
    <w:rsid w:val="00E9712A"/>
    <w:rsid w:val="00E97250"/>
    <w:rsid w:val="00E972CA"/>
    <w:rsid w:val="00E97305"/>
    <w:rsid w:val="00E9773D"/>
    <w:rsid w:val="00E97856"/>
    <w:rsid w:val="00EA003C"/>
    <w:rsid w:val="00EA00C0"/>
    <w:rsid w:val="00EA0659"/>
    <w:rsid w:val="00EA069D"/>
    <w:rsid w:val="00EA0970"/>
    <w:rsid w:val="00EA0C92"/>
    <w:rsid w:val="00EA0CB9"/>
    <w:rsid w:val="00EA0D26"/>
    <w:rsid w:val="00EA0EA3"/>
    <w:rsid w:val="00EA0F21"/>
    <w:rsid w:val="00EA1051"/>
    <w:rsid w:val="00EA158B"/>
    <w:rsid w:val="00EA17F2"/>
    <w:rsid w:val="00EA1D3B"/>
    <w:rsid w:val="00EA210F"/>
    <w:rsid w:val="00EA2134"/>
    <w:rsid w:val="00EA2379"/>
    <w:rsid w:val="00EA2433"/>
    <w:rsid w:val="00EA2559"/>
    <w:rsid w:val="00EA28BF"/>
    <w:rsid w:val="00EA2C1E"/>
    <w:rsid w:val="00EA2C51"/>
    <w:rsid w:val="00EA2C89"/>
    <w:rsid w:val="00EA2D88"/>
    <w:rsid w:val="00EA2F82"/>
    <w:rsid w:val="00EA319A"/>
    <w:rsid w:val="00EA3257"/>
    <w:rsid w:val="00EA3281"/>
    <w:rsid w:val="00EA330F"/>
    <w:rsid w:val="00EA333D"/>
    <w:rsid w:val="00EA33AA"/>
    <w:rsid w:val="00EA3481"/>
    <w:rsid w:val="00EA34BD"/>
    <w:rsid w:val="00EA3807"/>
    <w:rsid w:val="00EA38C1"/>
    <w:rsid w:val="00EA3975"/>
    <w:rsid w:val="00EA3A5F"/>
    <w:rsid w:val="00EA40BC"/>
    <w:rsid w:val="00EA40F6"/>
    <w:rsid w:val="00EA40FA"/>
    <w:rsid w:val="00EA4767"/>
    <w:rsid w:val="00EA47DC"/>
    <w:rsid w:val="00EA4C1A"/>
    <w:rsid w:val="00EA4EA1"/>
    <w:rsid w:val="00EA4F54"/>
    <w:rsid w:val="00EA520D"/>
    <w:rsid w:val="00EA53E3"/>
    <w:rsid w:val="00EA5932"/>
    <w:rsid w:val="00EA5B21"/>
    <w:rsid w:val="00EA5C89"/>
    <w:rsid w:val="00EA5F82"/>
    <w:rsid w:val="00EA5FE1"/>
    <w:rsid w:val="00EA62FE"/>
    <w:rsid w:val="00EA65FD"/>
    <w:rsid w:val="00EA6739"/>
    <w:rsid w:val="00EA67BA"/>
    <w:rsid w:val="00EA6872"/>
    <w:rsid w:val="00EA6B61"/>
    <w:rsid w:val="00EA6BEA"/>
    <w:rsid w:val="00EA6D77"/>
    <w:rsid w:val="00EA6DBC"/>
    <w:rsid w:val="00EA6E08"/>
    <w:rsid w:val="00EA6F26"/>
    <w:rsid w:val="00EA7244"/>
    <w:rsid w:val="00EA7717"/>
    <w:rsid w:val="00EA77D8"/>
    <w:rsid w:val="00EA7A95"/>
    <w:rsid w:val="00EA7B19"/>
    <w:rsid w:val="00EA7B7D"/>
    <w:rsid w:val="00EA7E4D"/>
    <w:rsid w:val="00EA7EFC"/>
    <w:rsid w:val="00EB0277"/>
    <w:rsid w:val="00EB02C9"/>
    <w:rsid w:val="00EB0535"/>
    <w:rsid w:val="00EB0536"/>
    <w:rsid w:val="00EB0548"/>
    <w:rsid w:val="00EB05DD"/>
    <w:rsid w:val="00EB0A79"/>
    <w:rsid w:val="00EB0B97"/>
    <w:rsid w:val="00EB0D00"/>
    <w:rsid w:val="00EB0DAC"/>
    <w:rsid w:val="00EB0E4C"/>
    <w:rsid w:val="00EB1454"/>
    <w:rsid w:val="00EB16BA"/>
    <w:rsid w:val="00EB1770"/>
    <w:rsid w:val="00EB1777"/>
    <w:rsid w:val="00EB17BD"/>
    <w:rsid w:val="00EB182F"/>
    <w:rsid w:val="00EB1DE2"/>
    <w:rsid w:val="00EB1EA2"/>
    <w:rsid w:val="00EB1F29"/>
    <w:rsid w:val="00EB204C"/>
    <w:rsid w:val="00EB20AD"/>
    <w:rsid w:val="00EB20CB"/>
    <w:rsid w:val="00EB2245"/>
    <w:rsid w:val="00EB22AC"/>
    <w:rsid w:val="00EB22CC"/>
    <w:rsid w:val="00EB22D9"/>
    <w:rsid w:val="00EB2338"/>
    <w:rsid w:val="00EB242D"/>
    <w:rsid w:val="00EB2498"/>
    <w:rsid w:val="00EB2CF5"/>
    <w:rsid w:val="00EB2F43"/>
    <w:rsid w:val="00EB2F53"/>
    <w:rsid w:val="00EB3011"/>
    <w:rsid w:val="00EB31FE"/>
    <w:rsid w:val="00EB32B8"/>
    <w:rsid w:val="00EB352D"/>
    <w:rsid w:val="00EB36AE"/>
    <w:rsid w:val="00EB397B"/>
    <w:rsid w:val="00EB3B3C"/>
    <w:rsid w:val="00EB3C38"/>
    <w:rsid w:val="00EB4399"/>
    <w:rsid w:val="00EB4716"/>
    <w:rsid w:val="00EB4B6D"/>
    <w:rsid w:val="00EB4DB8"/>
    <w:rsid w:val="00EB5346"/>
    <w:rsid w:val="00EB53E6"/>
    <w:rsid w:val="00EB5475"/>
    <w:rsid w:val="00EB5816"/>
    <w:rsid w:val="00EB583F"/>
    <w:rsid w:val="00EB5944"/>
    <w:rsid w:val="00EB5AE5"/>
    <w:rsid w:val="00EB5CCB"/>
    <w:rsid w:val="00EB656E"/>
    <w:rsid w:val="00EB66DB"/>
    <w:rsid w:val="00EB6E9A"/>
    <w:rsid w:val="00EB6EF0"/>
    <w:rsid w:val="00EB7430"/>
    <w:rsid w:val="00EB744F"/>
    <w:rsid w:val="00EB7569"/>
    <w:rsid w:val="00EB7711"/>
    <w:rsid w:val="00EB78CB"/>
    <w:rsid w:val="00EB7CF4"/>
    <w:rsid w:val="00EB7EE2"/>
    <w:rsid w:val="00EB7FEC"/>
    <w:rsid w:val="00EB99CA"/>
    <w:rsid w:val="00EC0B86"/>
    <w:rsid w:val="00EC0EC4"/>
    <w:rsid w:val="00EC0F82"/>
    <w:rsid w:val="00EC11D5"/>
    <w:rsid w:val="00EC12F9"/>
    <w:rsid w:val="00EC176A"/>
    <w:rsid w:val="00EC194C"/>
    <w:rsid w:val="00EC1C10"/>
    <w:rsid w:val="00EC1FB5"/>
    <w:rsid w:val="00EC237C"/>
    <w:rsid w:val="00EC23E8"/>
    <w:rsid w:val="00EC2B2F"/>
    <w:rsid w:val="00EC2E55"/>
    <w:rsid w:val="00EC324A"/>
    <w:rsid w:val="00EC33FD"/>
    <w:rsid w:val="00EC3464"/>
    <w:rsid w:val="00EC34F1"/>
    <w:rsid w:val="00EC35D2"/>
    <w:rsid w:val="00EC3680"/>
    <w:rsid w:val="00EC37CF"/>
    <w:rsid w:val="00EC3AD4"/>
    <w:rsid w:val="00EC3AF3"/>
    <w:rsid w:val="00EC3C50"/>
    <w:rsid w:val="00EC3EC8"/>
    <w:rsid w:val="00EC4278"/>
    <w:rsid w:val="00EC45F2"/>
    <w:rsid w:val="00EC47AB"/>
    <w:rsid w:val="00EC4930"/>
    <w:rsid w:val="00EC4986"/>
    <w:rsid w:val="00EC49C2"/>
    <w:rsid w:val="00EC4F18"/>
    <w:rsid w:val="00EC4F31"/>
    <w:rsid w:val="00EC50F9"/>
    <w:rsid w:val="00EC564B"/>
    <w:rsid w:val="00EC5A69"/>
    <w:rsid w:val="00EC5E82"/>
    <w:rsid w:val="00EC60B5"/>
    <w:rsid w:val="00EC684E"/>
    <w:rsid w:val="00EC68C8"/>
    <w:rsid w:val="00EC69D3"/>
    <w:rsid w:val="00EC69F1"/>
    <w:rsid w:val="00EC6CFE"/>
    <w:rsid w:val="00EC6DC3"/>
    <w:rsid w:val="00EC7029"/>
    <w:rsid w:val="00EC740F"/>
    <w:rsid w:val="00EC7D94"/>
    <w:rsid w:val="00EC7DB3"/>
    <w:rsid w:val="00EC7DC5"/>
    <w:rsid w:val="00ED0106"/>
    <w:rsid w:val="00ED05C0"/>
    <w:rsid w:val="00ED0604"/>
    <w:rsid w:val="00ED07C2"/>
    <w:rsid w:val="00ED0804"/>
    <w:rsid w:val="00ED0BFE"/>
    <w:rsid w:val="00ED104C"/>
    <w:rsid w:val="00ED11E6"/>
    <w:rsid w:val="00ED13D2"/>
    <w:rsid w:val="00ED16A4"/>
    <w:rsid w:val="00ED195E"/>
    <w:rsid w:val="00ED1D32"/>
    <w:rsid w:val="00ED1F33"/>
    <w:rsid w:val="00ED23E1"/>
    <w:rsid w:val="00ED2551"/>
    <w:rsid w:val="00ED275E"/>
    <w:rsid w:val="00ED290C"/>
    <w:rsid w:val="00ED29AB"/>
    <w:rsid w:val="00ED29B7"/>
    <w:rsid w:val="00ED2A50"/>
    <w:rsid w:val="00ED2AD4"/>
    <w:rsid w:val="00ED2B78"/>
    <w:rsid w:val="00ED2CD3"/>
    <w:rsid w:val="00ED2D85"/>
    <w:rsid w:val="00ED2E14"/>
    <w:rsid w:val="00ED2FB6"/>
    <w:rsid w:val="00ED2FCF"/>
    <w:rsid w:val="00ED30A4"/>
    <w:rsid w:val="00ED31AF"/>
    <w:rsid w:val="00ED328E"/>
    <w:rsid w:val="00ED3472"/>
    <w:rsid w:val="00ED35A9"/>
    <w:rsid w:val="00ED35F0"/>
    <w:rsid w:val="00ED3729"/>
    <w:rsid w:val="00ED3857"/>
    <w:rsid w:val="00ED3C94"/>
    <w:rsid w:val="00ED3CC8"/>
    <w:rsid w:val="00ED3FE5"/>
    <w:rsid w:val="00ED42CD"/>
    <w:rsid w:val="00ED436F"/>
    <w:rsid w:val="00ED43C2"/>
    <w:rsid w:val="00ED4496"/>
    <w:rsid w:val="00ED44A3"/>
    <w:rsid w:val="00ED4CD7"/>
    <w:rsid w:val="00ED4D3A"/>
    <w:rsid w:val="00ED53D4"/>
    <w:rsid w:val="00ED5505"/>
    <w:rsid w:val="00ED5542"/>
    <w:rsid w:val="00ED555E"/>
    <w:rsid w:val="00ED5857"/>
    <w:rsid w:val="00ED5BF6"/>
    <w:rsid w:val="00ED65F9"/>
    <w:rsid w:val="00ED666D"/>
    <w:rsid w:val="00ED68AF"/>
    <w:rsid w:val="00ED6B58"/>
    <w:rsid w:val="00ED6CF7"/>
    <w:rsid w:val="00ED6EEE"/>
    <w:rsid w:val="00ED712D"/>
    <w:rsid w:val="00ED71DB"/>
    <w:rsid w:val="00ED7232"/>
    <w:rsid w:val="00ED72D6"/>
    <w:rsid w:val="00ED796B"/>
    <w:rsid w:val="00ED7AE6"/>
    <w:rsid w:val="00ED7C09"/>
    <w:rsid w:val="00ED7C9F"/>
    <w:rsid w:val="00ED7E43"/>
    <w:rsid w:val="00EE02C4"/>
    <w:rsid w:val="00EE0656"/>
    <w:rsid w:val="00EE08AA"/>
    <w:rsid w:val="00EE0A57"/>
    <w:rsid w:val="00EE0D61"/>
    <w:rsid w:val="00EE1232"/>
    <w:rsid w:val="00EE14EA"/>
    <w:rsid w:val="00EE1BC2"/>
    <w:rsid w:val="00EE1F88"/>
    <w:rsid w:val="00EE2069"/>
    <w:rsid w:val="00EE2297"/>
    <w:rsid w:val="00EE22EC"/>
    <w:rsid w:val="00EE2413"/>
    <w:rsid w:val="00EE24F1"/>
    <w:rsid w:val="00EE2611"/>
    <w:rsid w:val="00EE2974"/>
    <w:rsid w:val="00EE2A81"/>
    <w:rsid w:val="00EE2ACC"/>
    <w:rsid w:val="00EE2C49"/>
    <w:rsid w:val="00EE2C4F"/>
    <w:rsid w:val="00EE3239"/>
    <w:rsid w:val="00EE340F"/>
    <w:rsid w:val="00EE357A"/>
    <w:rsid w:val="00EE3698"/>
    <w:rsid w:val="00EE3D90"/>
    <w:rsid w:val="00EE4099"/>
    <w:rsid w:val="00EE40A4"/>
    <w:rsid w:val="00EE4463"/>
    <w:rsid w:val="00EE47A0"/>
    <w:rsid w:val="00EE4A01"/>
    <w:rsid w:val="00EE4F78"/>
    <w:rsid w:val="00EE552E"/>
    <w:rsid w:val="00EE5546"/>
    <w:rsid w:val="00EE55A6"/>
    <w:rsid w:val="00EE5791"/>
    <w:rsid w:val="00EE579A"/>
    <w:rsid w:val="00EE605F"/>
    <w:rsid w:val="00EE6218"/>
    <w:rsid w:val="00EE6347"/>
    <w:rsid w:val="00EE6521"/>
    <w:rsid w:val="00EE6F2E"/>
    <w:rsid w:val="00EE74AC"/>
    <w:rsid w:val="00EE77EB"/>
    <w:rsid w:val="00EE789B"/>
    <w:rsid w:val="00EF0394"/>
    <w:rsid w:val="00EF0581"/>
    <w:rsid w:val="00EF06F7"/>
    <w:rsid w:val="00EF0722"/>
    <w:rsid w:val="00EF073D"/>
    <w:rsid w:val="00EF0B3A"/>
    <w:rsid w:val="00EF0E1F"/>
    <w:rsid w:val="00EF27B8"/>
    <w:rsid w:val="00EF2886"/>
    <w:rsid w:val="00EF2A91"/>
    <w:rsid w:val="00EF2F63"/>
    <w:rsid w:val="00EF2FC3"/>
    <w:rsid w:val="00EF3185"/>
    <w:rsid w:val="00EF32E4"/>
    <w:rsid w:val="00EF3507"/>
    <w:rsid w:val="00EF3643"/>
    <w:rsid w:val="00EF3A28"/>
    <w:rsid w:val="00EF3F7D"/>
    <w:rsid w:val="00EF4209"/>
    <w:rsid w:val="00EF4734"/>
    <w:rsid w:val="00EF4D14"/>
    <w:rsid w:val="00EF4EFA"/>
    <w:rsid w:val="00EF5159"/>
    <w:rsid w:val="00EF5362"/>
    <w:rsid w:val="00EF5764"/>
    <w:rsid w:val="00EF5882"/>
    <w:rsid w:val="00EF5A56"/>
    <w:rsid w:val="00EF5C0F"/>
    <w:rsid w:val="00EF5E9D"/>
    <w:rsid w:val="00EF5FDC"/>
    <w:rsid w:val="00EF60FF"/>
    <w:rsid w:val="00EF6246"/>
    <w:rsid w:val="00EF62CA"/>
    <w:rsid w:val="00EF644A"/>
    <w:rsid w:val="00EF686D"/>
    <w:rsid w:val="00EF6F82"/>
    <w:rsid w:val="00EF6F8A"/>
    <w:rsid w:val="00EF70DA"/>
    <w:rsid w:val="00EF72E0"/>
    <w:rsid w:val="00EF738F"/>
    <w:rsid w:val="00EF7518"/>
    <w:rsid w:val="00EF7544"/>
    <w:rsid w:val="00EF7716"/>
    <w:rsid w:val="00EF77DA"/>
    <w:rsid w:val="00EF7A8C"/>
    <w:rsid w:val="00F00477"/>
    <w:rsid w:val="00F00AA6"/>
    <w:rsid w:val="00F00BF5"/>
    <w:rsid w:val="00F00E1E"/>
    <w:rsid w:val="00F00E52"/>
    <w:rsid w:val="00F00F6C"/>
    <w:rsid w:val="00F010CD"/>
    <w:rsid w:val="00F01149"/>
    <w:rsid w:val="00F013AF"/>
    <w:rsid w:val="00F017D2"/>
    <w:rsid w:val="00F01921"/>
    <w:rsid w:val="00F019BA"/>
    <w:rsid w:val="00F01C66"/>
    <w:rsid w:val="00F01D77"/>
    <w:rsid w:val="00F01EE5"/>
    <w:rsid w:val="00F01F49"/>
    <w:rsid w:val="00F020F9"/>
    <w:rsid w:val="00F021A6"/>
    <w:rsid w:val="00F0267B"/>
    <w:rsid w:val="00F02B93"/>
    <w:rsid w:val="00F02C3A"/>
    <w:rsid w:val="00F02CEC"/>
    <w:rsid w:val="00F02DB2"/>
    <w:rsid w:val="00F02E74"/>
    <w:rsid w:val="00F030EA"/>
    <w:rsid w:val="00F034B7"/>
    <w:rsid w:val="00F03669"/>
    <w:rsid w:val="00F036A1"/>
    <w:rsid w:val="00F036E7"/>
    <w:rsid w:val="00F037A2"/>
    <w:rsid w:val="00F03A6E"/>
    <w:rsid w:val="00F03AAA"/>
    <w:rsid w:val="00F03B31"/>
    <w:rsid w:val="00F03CD5"/>
    <w:rsid w:val="00F03F7A"/>
    <w:rsid w:val="00F040A6"/>
    <w:rsid w:val="00F043D8"/>
    <w:rsid w:val="00F046DC"/>
    <w:rsid w:val="00F04982"/>
    <w:rsid w:val="00F04CF9"/>
    <w:rsid w:val="00F04DEF"/>
    <w:rsid w:val="00F04ECB"/>
    <w:rsid w:val="00F04F3C"/>
    <w:rsid w:val="00F0537E"/>
    <w:rsid w:val="00F0553D"/>
    <w:rsid w:val="00F05586"/>
    <w:rsid w:val="00F056EA"/>
    <w:rsid w:val="00F05974"/>
    <w:rsid w:val="00F059F4"/>
    <w:rsid w:val="00F05D6F"/>
    <w:rsid w:val="00F05F26"/>
    <w:rsid w:val="00F05F43"/>
    <w:rsid w:val="00F06057"/>
    <w:rsid w:val="00F0617A"/>
    <w:rsid w:val="00F0622B"/>
    <w:rsid w:val="00F062E5"/>
    <w:rsid w:val="00F06556"/>
    <w:rsid w:val="00F068F5"/>
    <w:rsid w:val="00F068F7"/>
    <w:rsid w:val="00F06D2D"/>
    <w:rsid w:val="00F07284"/>
    <w:rsid w:val="00F07316"/>
    <w:rsid w:val="00F103A2"/>
    <w:rsid w:val="00F10799"/>
    <w:rsid w:val="00F114E3"/>
    <w:rsid w:val="00F1166C"/>
    <w:rsid w:val="00F11763"/>
    <w:rsid w:val="00F11843"/>
    <w:rsid w:val="00F118B9"/>
    <w:rsid w:val="00F11A24"/>
    <w:rsid w:val="00F11A2F"/>
    <w:rsid w:val="00F11B00"/>
    <w:rsid w:val="00F11BCB"/>
    <w:rsid w:val="00F11D07"/>
    <w:rsid w:val="00F11DE5"/>
    <w:rsid w:val="00F12009"/>
    <w:rsid w:val="00F12014"/>
    <w:rsid w:val="00F120A1"/>
    <w:rsid w:val="00F12134"/>
    <w:rsid w:val="00F121CC"/>
    <w:rsid w:val="00F122A8"/>
    <w:rsid w:val="00F1233E"/>
    <w:rsid w:val="00F1268D"/>
    <w:rsid w:val="00F128A9"/>
    <w:rsid w:val="00F128AD"/>
    <w:rsid w:val="00F1295E"/>
    <w:rsid w:val="00F12A48"/>
    <w:rsid w:val="00F12B39"/>
    <w:rsid w:val="00F12D90"/>
    <w:rsid w:val="00F12DA0"/>
    <w:rsid w:val="00F12F81"/>
    <w:rsid w:val="00F1334F"/>
    <w:rsid w:val="00F134C1"/>
    <w:rsid w:val="00F13640"/>
    <w:rsid w:val="00F13CA8"/>
    <w:rsid w:val="00F14091"/>
    <w:rsid w:val="00F1409E"/>
    <w:rsid w:val="00F14325"/>
    <w:rsid w:val="00F14404"/>
    <w:rsid w:val="00F144B6"/>
    <w:rsid w:val="00F1493C"/>
    <w:rsid w:val="00F14E4E"/>
    <w:rsid w:val="00F1503F"/>
    <w:rsid w:val="00F152DC"/>
    <w:rsid w:val="00F152E1"/>
    <w:rsid w:val="00F1550B"/>
    <w:rsid w:val="00F15675"/>
    <w:rsid w:val="00F1578A"/>
    <w:rsid w:val="00F15AFD"/>
    <w:rsid w:val="00F15B1E"/>
    <w:rsid w:val="00F15B90"/>
    <w:rsid w:val="00F15EE1"/>
    <w:rsid w:val="00F15F8A"/>
    <w:rsid w:val="00F16021"/>
    <w:rsid w:val="00F16058"/>
    <w:rsid w:val="00F16133"/>
    <w:rsid w:val="00F1634A"/>
    <w:rsid w:val="00F16504"/>
    <w:rsid w:val="00F16594"/>
    <w:rsid w:val="00F16950"/>
    <w:rsid w:val="00F16A0C"/>
    <w:rsid w:val="00F16EF1"/>
    <w:rsid w:val="00F17086"/>
    <w:rsid w:val="00F1714C"/>
    <w:rsid w:val="00F17852"/>
    <w:rsid w:val="00F178ED"/>
    <w:rsid w:val="00F17B8C"/>
    <w:rsid w:val="00F17D8D"/>
    <w:rsid w:val="00F17E27"/>
    <w:rsid w:val="00F2000A"/>
    <w:rsid w:val="00F200A2"/>
    <w:rsid w:val="00F201E1"/>
    <w:rsid w:val="00F202FB"/>
    <w:rsid w:val="00F20535"/>
    <w:rsid w:val="00F206DF"/>
    <w:rsid w:val="00F20723"/>
    <w:rsid w:val="00F207E0"/>
    <w:rsid w:val="00F20D65"/>
    <w:rsid w:val="00F20F40"/>
    <w:rsid w:val="00F20F55"/>
    <w:rsid w:val="00F2115A"/>
    <w:rsid w:val="00F211D9"/>
    <w:rsid w:val="00F21813"/>
    <w:rsid w:val="00F21AB9"/>
    <w:rsid w:val="00F21AFD"/>
    <w:rsid w:val="00F21B03"/>
    <w:rsid w:val="00F21D2D"/>
    <w:rsid w:val="00F21E7A"/>
    <w:rsid w:val="00F21E98"/>
    <w:rsid w:val="00F2226D"/>
    <w:rsid w:val="00F2236B"/>
    <w:rsid w:val="00F22426"/>
    <w:rsid w:val="00F22B47"/>
    <w:rsid w:val="00F22C74"/>
    <w:rsid w:val="00F22CC0"/>
    <w:rsid w:val="00F22DCC"/>
    <w:rsid w:val="00F23117"/>
    <w:rsid w:val="00F23141"/>
    <w:rsid w:val="00F231BC"/>
    <w:rsid w:val="00F23552"/>
    <w:rsid w:val="00F235C1"/>
    <w:rsid w:val="00F23711"/>
    <w:rsid w:val="00F23A3A"/>
    <w:rsid w:val="00F23B30"/>
    <w:rsid w:val="00F23BAB"/>
    <w:rsid w:val="00F23D8F"/>
    <w:rsid w:val="00F23E1E"/>
    <w:rsid w:val="00F23E8E"/>
    <w:rsid w:val="00F24022"/>
    <w:rsid w:val="00F24381"/>
    <w:rsid w:val="00F245B0"/>
    <w:rsid w:val="00F2472F"/>
    <w:rsid w:val="00F247CF"/>
    <w:rsid w:val="00F24A03"/>
    <w:rsid w:val="00F24A29"/>
    <w:rsid w:val="00F2503D"/>
    <w:rsid w:val="00F25357"/>
    <w:rsid w:val="00F253F2"/>
    <w:rsid w:val="00F257AF"/>
    <w:rsid w:val="00F2587F"/>
    <w:rsid w:val="00F25B12"/>
    <w:rsid w:val="00F25C4A"/>
    <w:rsid w:val="00F25EBB"/>
    <w:rsid w:val="00F264E9"/>
    <w:rsid w:val="00F26633"/>
    <w:rsid w:val="00F269FA"/>
    <w:rsid w:val="00F26A24"/>
    <w:rsid w:val="00F26DD3"/>
    <w:rsid w:val="00F26E38"/>
    <w:rsid w:val="00F26E9A"/>
    <w:rsid w:val="00F2713F"/>
    <w:rsid w:val="00F272AC"/>
    <w:rsid w:val="00F27345"/>
    <w:rsid w:val="00F27553"/>
    <w:rsid w:val="00F27627"/>
    <w:rsid w:val="00F279FE"/>
    <w:rsid w:val="00F27CCD"/>
    <w:rsid w:val="00F27DAA"/>
    <w:rsid w:val="00F3012E"/>
    <w:rsid w:val="00F30486"/>
    <w:rsid w:val="00F30826"/>
    <w:rsid w:val="00F309ED"/>
    <w:rsid w:val="00F30A71"/>
    <w:rsid w:val="00F30EDB"/>
    <w:rsid w:val="00F30FD7"/>
    <w:rsid w:val="00F3145B"/>
    <w:rsid w:val="00F3164D"/>
    <w:rsid w:val="00F316FB"/>
    <w:rsid w:val="00F31975"/>
    <w:rsid w:val="00F31C06"/>
    <w:rsid w:val="00F31CB4"/>
    <w:rsid w:val="00F31D1E"/>
    <w:rsid w:val="00F3201E"/>
    <w:rsid w:val="00F3219F"/>
    <w:rsid w:val="00F323F1"/>
    <w:rsid w:val="00F32469"/>
    <w:rsid w:val="00F32BFC"/>
    <w:rsid w:val="00F32E0B"/>
    <w:rsid w:val="00F32E8B"/>
    <w:rsid w:val="00F33330"/>
    <w:rsid w:val="00F338B5"/>
    <w:rsid w:val="00F33D9A"/>
    <w:rsid w:val="00F33F4A"/>
    <w:rsid w:val="00F34046"/>
    <w:rsid w:val="00F34221"/>
    <w:rsid w:val="00F342D1"/>
    <w:rsid w:val="00F3448A"/>
    <w:rsid w:val="00F346D3"/>
    <w:rsid w:val="00F34721"/>
    <w:rsid w:val="00F3484B"/>
    <w:rsid w:val="00F348BB"/>
    <w:rsid w:val="00F34EA7"/>
    <w:rsid w:val="00F34FA0"/>
    <w:rsid w:val="00F34FCF"/>
    <w:rsid w:val="00F35168"/>
    <w:rsid w:val="00F35522"/>
    <w:rsid w:val="00F3556A"/>
    <w:rsid w:val="00F35891"/>
    <w:rsid w:val="00F35A67"/>
    <w:rsid w:val="00F35C97"/>
    <w:rsid w:val="00F35CD5"/>
    <w:rsid w:val="00F35D23"/>
    <w:rsid w:val="00F35E97"/>
    <w:rsid w:val="00F360A6"/>
    <w:rsid w:val="00F3624C"/>
    <w:rsid w:val="00F3626A"/>
    <w:rsid w:val="00F363B5"/>
    <w:rsid w:val="00F36A6B"/>
    <w:rsid w:val="00F36ED5"/>
    <w:rsid w:val="00F37583"/>
    <w:rsid w:val="00F4005E"/>
    <w:rsid w:val="00F400E1"/>
    <w:rsid w:val="00F405AB"/>
    <w:rsid w:val="00F40656"/>
    <w:rsid w:val="00F4067B"/>
    <w:rsid w:val="00F40C49"/>
    <w:rsid w:val="00F410BC"/>
    <w:rsid w:val="00F41163"/>
    <w:rsid w:val="00F41609"/>
    <w:rsid w:val="00F41635"/>
    <w:rsid w:val="00F41775"/>
    <w:rsid w:val="00F419C8"/>
    <w:rsid w:val="00F41C14"/>
    <w:rsid w:val="00F41DDA"/>
    <w:rsid w:val="00F41F43"/>
    <w:rsid w:val="00F41FA7"/>
    <w:rsid w:val="00F420FD"/>
    <w:rsid w:val="00F42401"/>
    <w:rsid w:val="00F427CD"/>
    <w:rsid w:val="00F428B3"/>
    <w:rsid w:val="00F4296F"/>
    <w:rsid w:val="00F42B03"/>
    <w:rsid w:val="00F42D2B"/>
    <w:rsid w:val="00F43036"/>
    <w:rsid w:val="00F431A5"/>
    <w:rsid w:val="00F432D5"/>
    <w:rsid w:val="00F4341D"/>
    <w:rsid w:val="00F4356E"/>
    <w:rsid w:val="00F4371E"/>
    <w:rsid w:val="00F4387F"/>
    <w:rsid w:val="00F43D64"/>
    <w:rsid w:val="00F441CE"/>
    <w:rsid w:val="00F442AF"/>
    <w:rsid w:val="00F44327"/>
    <w:rsid w:val="00F44705"/>
    <w:rsid w:val="00F4471E"/>
    <w:rsid w:val="00F4472F"/>
    <w:rsid w:val="00F44CE1"/>
    <w:rsid w:val="00F44CE4"/>
    <w:rsid w:val="00F44D2E"/>
    <w:rsid w:val="00F45013"/>
    <w:rsid w:val="00F450E7"/>
    <w:rsid w:val="00F451DB"/>
    <w:rsid w:val="00F4541A"/>
    <w:rsid w:val="00F455A2"/>
    <w:rsid w:val="00F455B7"/>
    <w:rsid w:val="00F45654"/>
    <w:rsid w:val="00F457AE"/>
    <w:rsid w:val="00F4589F"/>
    <w:rsid w:val="00F45B33"/>
    <w:rsid w:val="00F45CDD"/>
    <w:rsid w:val="00F45E54"/>
    <w:rsid w:val="00F45ED8"/>
    <w:rsid w:val="00F45FF8"/>
    <w:rsid w:val="00F46088"/>
    <w:rsid w:val="00F4644F"/>
    <w:rsid w:val="00F4669A"/>
    <w:rsid w:val="00F46788"/>
    <w:rsid w:val="00F467AB"/>
    <w:rsid w:val="00F468CB"/>
    <w:rsid w:val="00F469D1"/>
    <w:rsid w:val="00F469ED"/>
    <w:rsid w:val="00F46E86"/>
    <w:rsid w:val="00F46F46"/>
    <w:rsid w:val="00F47002"/>
    <w:rsid w:val="00F470D1"/>
    <w:rsid w:val="00F47280"/>
    <w:rsid w:val="00F472A1"/>
    <w:rsid w:val="00F475E4"/>
    <w:rsid w:val="00F478F6"/>
    <w:rsid w:val="00F47A5B"/>
    <w:rsid w:val="00F47E59"/>
    <w:rsid w:val="00F50071"/>
    <w:rsid w:val="00F50088"/>
    <w:rsid w:val="00F50875"/>
    <w:rsid w:val="00F509A4"/>
    <w:rsid w:val="00F50B0C"/>
    <w:rsid w:val="00F51293"/>
    <w:rsid w:val="00F514E3"/>
    <w:rsid w:val="00F5172B"/>
    <w:rsid w:val="00F51737"/>
    <w:rsid w:val="00F51A25"/>
    <w:rsid w:val="00F51C5C"/>
    <w:rsid w:val="00F51E79"/>
    <w:rsid w:val="00F51F24"/>
    <w:rsid w:val="00F52352"/>
    <w:rsid w:val="00F528A2"/>
    <w:rsid w:val="00F52AC1"/>
    <w:rsid w:val="00F52B43"/>
    <w:rsid w:val="00F53638"/>
    <w:rsid w:val="00F536BB"/>
    <w:rsid w:val="00F53727"/>
    <w:rsid w:val="00F537F2"/>
    <w:rsid w:val="00F53A04"/>
    <w:rsid w:val="00F53C4D"/>
    <w:rsid w:val="00F53CE6"/>
    <w:rsid w:val="00F53D97"/>
    <w:rsid w:val="00F544B9"/>
    <w:rsid w:val="00F54612"/>
    <w:rsid w:val="00F547A3"/>
    <w:rsid w:val="00F549FF"/>
    <w:rsid w:val="00F54C6C"/>
    <w:rsid w:val="00F55447"/>
    <w:rsid w:val="00F5544F"/>
    <w:rsid w:val="00F55746"/>
    <w:rsid w:val="00F55774"/>
    <w:rsid w:val="00F5579C"/>
    <w:rsid w:val="00F56162"/>
    <w:rsid w:val="00F56188"/>
    <w:rsid w:val="00F56292"/>
    <w:rsid w:val="00F564A5"/>
    <w:rsid w:val="00F56794"/>
    <w:rsid w:val="00F568AF"/>
    <w:rsid w:val="00F56941"/>
    <w:rsid w:val="00F56A17"/>
    <w:rsid w:val="00F56B15"/>
    <w:rsid w:val="00F56B80"/>
    <w:rsid w:val="00F56CEA"/>
    <w:rsid w:val="00F56CF5"/>
    <w:rsid w:val="00F56E3D"/>
    <w:rsid w:val="00F570F8"/>
    <w:rsid w:val="00F5710E"/>
    <w:rsid w:val="00F5750B"/>
    <w:rsid w:val="00F576A7"/>
    <w:rsid w:val="00F576F7"/>
    <w:rsid w:val="00F57A3D"/>
    <w:rsid w:val="00F57B20"/>
    <w:rsid w:val="00F57F7C"/>
    <w:rsid w:val="00F60405"/>
    <w:rsid w:val="00F6098E"/>
    <w:rsid w:val="00F60C73"/>
    <w:rsid w:val="00F60FA7"/>
    <w:rsid w:val="00F614DC"/>
    <w:rsid w:val="00F615BC"/>
    <w:rsid w:val="00F617CA"/>
    <w:rsid w:val="00F61AB6"/>
    <w:rsid w:val="00F61AC8"/>
    <w:rsid w:val="00F61C5E"/>
    <w:rsid w:val="00F61C6A"/>
    <w:rsid w:val="00F61EAC"/>
    <w:rsid w:val="00F62055"/>
    <w:rsid w:val="00F62060"/>
    <w:rsid w:val="00F620D0"/>
    <w:rsid w:val="00F6243B"/>
    <w:rsid w:val="00F62850"/>
    <w:rsid w:val="00F629A8"/>
    <w:rsid w:val="00F629B1"/>
    <w:rsid w:val="00F62AD7"/>
    <w:rsid w:val="00F62BA0"/>
    <w:rsid w:val="00F62E14"/>
    <w:rsid w:val="00F62FED"/>
    <w:rsid w:val="00F631B2"/>
    <w:rsid w:val="00F63307"/>
    <w:rsid w:val="00F635E8"/>
    <w:rsid w:val="00F63927"/>
    <w:rsid w:val="00F63B2C"/>
    <w:rsid w:val="00F63C75"/>
    <w:rsid w:val="00F63C80"/>
    <w:rsid w:val="00F63E3D"/>
    <w:rsid w:val="00F63EE5"/>
    <w:rsid w:val="00F6415B"/>
    <w:rsid w:val="00F6425D"/>
    <w:rsid w:val="00F64291"/>
    <w:rsid w:val="00F6477D"/>
    <w:rsid w:val="00F647C6"/>
    <w:rsid w:val="00F64A8A"/>
    <w:rsid w:val="00F64B36"/>
    <w:rsid w:val="00F651EB"/>
    <w:rsid w:val="00F65283"/>
    <w:rsid w:val="00F65508"/>
    <w:rsid w:val="00F65595"/>
    <w:rsid w:val="00F655FB"/>
    <w:rsid w:val="00F65ECC"/>
    <w:rsid w:val="00F662BD"/>
    <w:rsid w:val="00F663C1"/>
    <w:rsid w:val="00F66445"/>
    <w:rsid w:val="00F664DA"/>
    <w:rsid w:val="00F66507"/>
    <w:rsid w:val="00F66657"/>
    <w:rsid w:val="00F669AE"/>
    <w:rsid w:val="00F66B55"/>
    <w:rsid w:val="00F6708E"/>
    <w:rsid w:val="00F673EC"/>
    <w:rsid w:val="00F6741C"/>
    <w:rsid w:val="00F674CA"/>
    <w:rsid w:val="00F675E8"/>
    <w:rsid w:val="00F679D9"/>
    <w:rsid w:val="00F67A3E"/>
    <w:rsid w:val="00F67BC0"/>
    <w:rsid w:val="00F67C05"/>
    <w:rsid w:val="00F67C4F"/>
    <w:rsid w:val="00F67C77"/>
    <w:rsid w:val="00F701A7"/>
    <w:rsid w:val="00F70A46"/>
    <w:rsid w:val="00F71058"/>
    <w:rsid w:val="00F7112F"/>
    <w:rsid w:val="00F71857"/>
    <w:rsid w:val="00F71901"/>
    <w:rsid w:val="00F719E1"/>
    <w:rsid w:val="00F71AF8"/>
    <w:rsid w:val="00F71EEA"/>
    <w:rsid w:val="00F71F11"/>
    <w:rsid w:val="00F72236"/>
    <w:rsid w:val="00F7223F"/>
    <w:rsid w:val="00F72248"/>
    <w:rsid w:val="00F723C3"/>
    <w:rsid w:val="00F72538"/>
    <w:rsid w:val="00F72879"/>
    <w:rsid w:val="00F729D2"/>
    <w:rsid w:val="00F729EA"/>
    <w:rsid w:val="00F72A7C"/>
    <w:rsid w:val="00F72ADE"/>
    <w:rsid w:val="00F72C74"/>
    <w:rsid w:val="00F72E11"/>
    <w:rsid w:val="00F72E70"/>
    <w:rsid w:val="00F72FAE"/>
    <w:rsid w:val="00F72FB0"/>
    <w:rsid w:val="00F7321E"/>
    <w:rsid w:val="00F732D5"/>
    <w:rsid w:val="00F73781"/>
    <w:rsid w:val="00F739D0"/>
    <w:rsid w:val="00F73B1F"/>
    <w:rsid w:val="00F73B24"/>
    <w:rsid w:val="00F73EAF"/>
    <w:rsid w:val="00F74217"/>
    <w:rsid w:val="00F744BF"/>
    <w:rsid w:val="00F746E4"/>
    <w:rsid w:val="00F74978"/>
    <w:rsid w:val="00F74A55"/>
    <w:rsid w:val="00F74B49"/>
    <w:rsid w:val="00F74E0A"/>
    <w:rsid w:val="00F74E48"/>
    <w:rsid w:val="00F7509D"/>
    <w:rsid w:val="00F751A2"/>
    <w:rsid w:val="00F75201"/>
    <w:rsid w:val="00F753DB"/>
    <w:rsid w:val="00F753ED"/>
    <w:rsid w:val="00F75990"/>
    <w:rsid w:val="00F75A67"/>
    <w:rsid w:val="00F75A84"/>
    <w:rsid w:val="00F75C57"/>
    <w:rsid w:val="00F764EA"/>
    <w:rsid w:val="00F769C5"/>
    <w:rsid w:val="00F76A4C"/>
    <w:rsid w:val="00F76E35"/>
    <w:rsid w:val="00F76E81"/>
    <w:rsid w:val="00F77067"/>
    <w:rsid w:val="00F77095"/>
    <w:rsid w:val="00F7748B"/>
    <w:rsid w:val="00F77CF7"/>
    <w:rsid w:val="00F77D1C"/>
    <w:rsid w:val="00F77D78"/>
    <w:rsid w:val="00F77F28"/>
    <w:rsid w:val="00F77F89"/>
    <w:rsid w:val="00F801E3"/>
    <w:rsid w:val="00F8042D"/>
    <w:rsid w:val="00F80694"/>
    <w:rsid w:val="00F80958"/>
    <w:rsid w:val="00F80B8B"/>
    <w:rsid w:val="00F80DA0"/>
    <w:rsid w:val="00F80F49"/>
    <w:rsid w:val="00F80FC9"/>
    <w:rsid w:val="00F811BB"/>
    <w:rsid w:val="00F811E1"/>
    <w:rsid w:val="00F81576"/>
    <w:rsid w:val="00F815A4"/>
    <w:rsid w:val="00F817C9"/>
    <w:rsid w:val="00F819A3"/>
    <w:rsid w:val="00F81A68"/>
    <w:rsid w:val="00F81F3A"/>
    <w:rsid w:val="00F8237D"/>
    <w:rsid w:val="00F82543"/>
    <w:rsid w:val="00F82647"/>
    <w:rsid w:val="00F8285D"/>
    <w:rsid w:val="00F8291C"/>
    <w:rsid w:val="00F8294B"/>
    <w:rsid w:val="00F82BA6"/>
    <w:rsid w:val="00F82D61"/>
    <w:rsid w:val="00F82DE8"/>
    <w:rsid w:val="00F82E17"/>
    <w:rsid w:val="00F82F04"/>
    <w:rsid w:val="00F83057"/>
    <w:rsid w:val="00F832DA"/>
    <w:rsid w:val="00F8340D"/>
    <w:rsid w:val="00F836A5"/>
    <w:rsid w:val="00F83734"/>
    <w:rsid w:val="00F838A0"/>
    <w:rsid w:val="00F83B26"/>
    <w:rsid w:val="00F83B82"/>
    <w:rsid w:val="00F84270"/>
    <w:rsid w:val="00F842E5"/>
    <w:rsid w:val="00F84554"/>
    <w:rsid w:val="00F84837"/>
    <w:rsid w:val="00F84A9A"/>
    <w:rsid w:val="00F84F4A"/>
    <w:rsid w:val="00F851FA"/>
    <w:rsid w:val="00F8548C"/>
    <w:rsid w:val="00F85672"/>
    <w:rsid w:val="00F856C4"/>
    <w:rsid w:val="00F85898"/>
    <w:rsid w:val="00F85942"/>
    <w:rsid w:val="00F85947"/>
    <w:rsid w:val="00F859C6"/>
    <w:rsid w:val="00F85F54"/>
    <w:rsid w:val="00F861C5"/>
    <w:rsid w:val="00F86857"/>
    <w:rsid w:val="00F86AE1"/>
    <w:rsid w:val="00F874E7"/>
    <w:rsid w:val="00F876A8"/>
    <w:rsid w:val="00F876D6"/>
    <w:rsid w:val="00F87856"/>
    <w:rsid w:val="00F87876"/>
    <w:rsid w:val="00F87C4D"/>
    <w:rsid w:val="00F87C6B"/>
    <w:rsid w:val="00F87DD3"/>
    <w:rsid w:val="00F87F6A"/>
    <w:rsid w:val="00F87FD4"/>
    <w:rsid w:val="00F901BF"/>
    <w:rsid w:val="00F901F9"/>
    <w:rsid w:val="00F90320"/>
    <w:rsid w:val="00F9054D"/>
    <w:rsid w:val="00F9063C"/>
    <w:rsid w:val="00F9074E"/>
    <w:rsid w:val="00F90786"/>
    <w:rsid w:val="00F909D1"/>
    <w:rsid w:val="00F90EB9"/>
    <w:rsid w:val="00F9105C"/>
    <w:rsid w:val="00F9108C"/>
    <w:rsid w:val="00F913D6"/>
    <w:rsid w:val="00F9169B"/>
    <w:rsid w:val="00F9178E"/>
    <w:rsid w:val="00F92088"/>
    <w:rsid w:val="00F920F6"/>
    <w:rsid w:val="00F92349"/>
    <w:rsid w:val="00F9240A"/>
    <w:rsid w:val="00F924C1"/>
    <w:rsid w:val="00F92843"/>
    <w:rsid w:val="00F92877"/>
    <w:rsid w:val="00F92A50"/>
    <w:rsid w:val="00F92F64"/>
    <w:rsid w:val="00F92FCC"/>
    <w:rsid w:val="00F9366E"/>
    <w:rsid w:val="00F93869"/>
    <w:rsid w:val="00F93B65"/>
    <w:rsid w:val="00F93C38"/>
    <w:rsid w:val="00F93C5A"/>
    <w:rsid w:val="00F93F90"/>
    <w:rsid w:val="00F9400F"/>
    <w:rsid w:val="00F94021"/>
    <w:rsid w:val="00F94287"/>
    <w:rsid w:val="00F942AF"/>
    <w:rsid w:val="00F94564"/>
    <w:rsid w:val="00F94B2F"/>
    <w:rsid w:val="00F94CD0"/>
    <w:rsid w:val="00F950C9"/>
    <w:rsid w:val="00F951BE"/>
    <w:rsid w:val="00F95605"/>
    <w:rsid w:val="00F9568E"/>
    <w:rsid w:val="00F95839"/>
    <w:rsid w:val="00F95BAD"/>
    <w:rsid w:val="00F95D64"/>
    <w:rsid w:val="00F95DE6"/>
    <w:rsid w:val="00F95EB8"/>
    <w:rsid w:val="00F95EF7"/>
    <w:rsid w:val="00F96008"/>
    <w:rsid w:val="00F96089"/>
    <w:rsid w:val="00F961A4"/>
    <w:rsid w:val="00F96AF5"/>
    <w:rsid w:val="00F96B4C"/>
    <w:rsid w:val="00F96BB6"/>
    <w:rsid w:val="00F96E4C"/>
    <w:rsid w:val="00F97055"/>
    <w:rsid w:val="00F9723D"/>
    <w:rsid w:val="00F97690"/>
    <w:rsid w:val="00F9783A"/>
    <w:rsid w:val="00F978F2"/>
    <w:rsid w:val="00F97964"/>
    <w:rsid w:val="00F97ED3"/>
    <w:rsid w:val="00FA0258"/>
    <w:rsid w:val="00FA04F1"/>
    <w:rsid w:val="00FA0BB0"/>
    <w:rsid w:val="00FA10BB"/>
    <w:rsid w:val="00FA1133"/>
    <w:rsid w:val="00FA169A"/>
    <w:rsid w:val="00FA1ECB"/>
    <w:rsid w:val="00FA1ECF"/>
    <w:rsid w:val="00FA2084"/>
    <w:rsid w:val="00FA21B8"/>
    <w:rsid w:val="00FA23AD"/>
    <w:rsid w:val="00FA2766"/>
    <w:rsid w:val="00FA2C15"/>
    <w:rsid w:val="00FA3145"/>
    <w:rsid w:val="00FA3502"/>
    <w:rsid w:val="00FA350A"/>
    <w:rsid w:val="00FA3623"/>
    <w:rsid w:val="00FA3C46"/>
    <w:rsid w:val="00FA3D5E"/>
    <w:rsid w:val="00FA444E"/>
    <w:rsid w:val="00FA49D5"/>
    <w:rsid w:val="00FA4A79"/>
    <w:rsid w:val="00FA4C0B"/>
    <w:rsid w:val="00FA4C17"/>
    <w:rsid w:val="00FA4F72"/>
    <w:rsid w:val="00FA513B"/>
    <w:rsid w:val="00FA51A2"/>
    <w:rsid w:val="00FA5265"/>
    <w:rsid w:val="00FA56F7"/>
    <w:rsid w:val="00FA5783"/>
    <w:rsid w:val="00FA5967"/>
    <w:rsid w:val="00FA5CDE"/>
    <w:rsid w:val="00FA5FE1"/>
    <w:rsid w:val="00FA67D4"/>
    <w:rsid w:val="00FA6AE4"/>
    <w:rsid w:val="00FA6B97"/>
    <w:rsid w:val="00FA7139"/>
    <w:rsid w:val="00FA72DE"/>
    <w:rsid w:val="00FA7429"/>
    <w:rsid w:val="00FA74BD"/>
    <w:rsid w:val="00FA7A26"/>
    <w:rsid w:val="00FA7C94"/>
    <w:rsid w:val="00FA7E55"/>
    <w:rsid w:val="00FB01EA"/>
    <w:rsid w:val="00FB021E"/>
    <w:rsid w:val="00FB0271"/>
    <w:rsid w:val="00FB0279"/>
    <w:rsid w:val="00FB0519"/>
    <w:rsid w:val="00FB05C3"/>
    <w:rsid w:val="00FB0AD8"/>
    <w:rsid w:val="00FB113F"/>
    <w:rsid w:val="00FB12B5"/>
    <w:rsid w:val="00FB1576"/>
    <w:rsid w:val="00FB1636"/>
    <w:rsid w:val="00FB16C5"/>
    <w:rsid w:val="00FB17DD"/>
    <w:rsid w:val="00FB1BF5"/>
    <w:rsid w:val="00FB1C74"/>
    <w:rsid w:val="00FB1D9A"/>
    <w:rsid w:val="00FB22C9"/>
    <w:rsid w:val="00FB24DD"/>
    <w:rsid w:val="00FB24E6"/>
    <w:rsid w:val="00FB2635"/>
    <w:rsid w:val="00FB2637"/>
    <w:rsid w:val="00FB2AA3"/>
    <w:rsid w:val="00FB2D23"/>
    <w:rsid w:val="00FB2D27"/>
    <w:rsid w:val="00FB2EC5"/>
    <w:rsid w:val="00FB2ED0"/>
    <w:rsid w:val="00FB2F57"/>
    <w:rsid w:val="00FB3299"/>
    <w:rsid w:val="00FB3366"/>
    <w:rsid w:val="00FB37FD"/>
    <w:rsid w:val="00FB3935"/>
    <w:rsid w:val="00FB3A8A"/>
    <w:rsid w:val="00FB3BD2"/>
    <w:rsid w:val="00FB3E37"/>
    <w:rsid w:val="00FB4096"/>
    <w:rsid w:val="00FB4225"/>
    <w:rsid w:val="00FB425D"/>
    <w:rsid w:val="00FB42FD"/>
    <w:rsid w:val="00FB4522"/>
    <w:rsid w:val="00FB49FC"/>
    <w:rsid w:val="00FB4A98"/>
    <w:rsid w:val="00FB56C6"/>
    <w:rsid w:val="00FB5796"/>
    <w:rsid w:val="00FB586B"/>
    <w:rsid w:val="00FB598E"/>
    <w:rsid w:val="00FB5B3F"/>
    <w:rsid w:val="00FB5D2D"/>
    <w:rsid w:val="00FB5DE0"/>
    <w:rsid w:val="00FB5E47"/>
    <w:rsid w:val="00FB5EBF"/>
    <w:rsid w:val="00FB63DD"/>
    <w:rsid w:val="00FB64FB"/>
    <w:rsid w:val="00FB6525"/>
    <w:rsid w:val="00FB6899"/>
    <w:rsid w:val="00FB6D8E"/>
    <w:rsid w:val="00FB6EAC"/>
    <w:rsid w:val="00FB6EEC"/>
    <w:rsid w:val="00FB71C1"/>
    <w:rsid w:val="00FB7403"/>
    <w:rsid w:val="00FB761D"/>
    <w:rsid w:val="00FB7730"/>
    <w:rsid w:val="00FB784F"/>
    <w:rsid w:val="00FB78C2"/>
    <w:rsid w:val="00FB7A4A"/>
    <w:rsid w:val="00FB7F28"/>
    <w:rsid w:val="00FC05F8"/>
    <w:rsid w:val="00FC09C5"/>
    <w:rsid w:val="00FC0EFC"/>
    <w:rsid w:val="00FC0F1B"/>
    <w:rsid w:val="00FC13C2"/>
    <w:rsid w:val="00FC15AD"/>
    <w:rsid w:val="00FC1691"/>
    <w:rsid w:val="00FC1886"/>
    <w:rsid w:val="00FC1BF5"/>
    <w:rsid w:val="00FC1FBA"/>
    <w:rsid w:val="00FC207A"/>
    <w:rsid w:val="00FC2233"/>
    <w:rsid w:val="00FC284A"/>
    <w:rsid w:val="00FC2892"/>
    <w:rsid w:val="00FC28D3"/>
    <w:rsid w:val="00FC28F3"/>
    <w:rsid w:val="00FC2A02"/>
    <w:rsid w:val="00FC2CA3"/>
    <w:rsid w:val="00FC2CC6"/>
    <w:rsid w:val="00FC2D81"/>
    <w:rsid w:val="00FC3485"/>
    <w:rsid w:val="00FC35C3"/>
    <w:rsid w:val="00FC394B"/>
    <w:rsid w:val="00FC3E7D"/>
    <w:rsid w:val="00FC410D"/>
    <w:rsid w:val="00FC412D"/>
    <w:rsid w:val="00FC434A"/>
    <w:rsid w:val="00FC43A0"/>
    <w:rsid w:val="00FC43CF"/>
    <w:rsid w:val="00FC43D3"/>
    <w:rsid w:val="00FC44B3"/>
    <w:rsid w:val="00FC4531"/>
    <w:rsid w:val="00FC465E"/>
    <w:rsid w:val="00FC46A5"/>
    <w:rsid w:val="00FC46EF"/>
    <w:rsid w:val="00FC4801"/>
    <w:rsid w:val="00FC48C8"/>
    <w:rsid w:val="00FC4E56"/>
    <w:rsid w:val="00FC4F8E"/>
    <w:rsid w:val="00FC4FA0"/>
    <w:rsid w:val="00FC5680"/>
    <w:rsid w:val="00FC5946"/>
    <w:rsid w:val="00FC59E0"/>
    <w:rsid w:val="00FC5A76"/>
    <w:rsid w:val="00FC5B6C"/>
    <w:rsid w:val="00FC5D08"/>
    <w:rsid w:val="00FC5DEF"/>
    <w:rsid w:val="00FC5E1F"/>
    <w:rsid w:val="00FC5FB7"/>
    <w:rsid w:val="00FC620E"/>
    <w:rsid w:val="00FC63ED"/>
    <w:rsid w:val="00FC6693"/>
    <w:rsid w:val="00FC6AA5"/>
    <w:rsid w:val="00FC6FF3"/>
    <w:rsid w:val="00FC7516"/>
    <w:rsid w:val="00FC752A"/>
    <w:rsid w:val="00FC779C"/>
    <w:rsid w:val="00FC7936"/>
    <w:rsid w:val="00FC7BFE"/>
    <w:rsid w:val="00FC7C14"/>
    <w:rsid w:val="00FC7FA8"/>
    <w:rsid w:val="00FD014F"/>
    <w:rsid w:val="00FD037B"/>
    <w:rsid w:val="00FD08D2"/>
    <w:rsid w:val="00FD0B1E"/>
    <w:rsid w:val="00FD0F21"/>
    <w:rsid w:val="00FD1016"/>
    <w:rsid w:val="00FD1075"/>
    <w:rsid w:val="00FD11A5"/>
    <w:rsid w:val="00FD133F"/>
    <w:rsid w:val="00FD14ED"/>
    <w:rsid w:val="00FD153D"/>
    <w:rsid w:val="00FD1A08"/>
    <w:rsid w:val="00FD1A6B"/>
    <w:rsid w:val="00FD1B19"/>
    <w:rsid w:val="00FD1D31"/>
    <w:rsid w:val="00FD1D72"/>
    <w:rsid w:val="00FD1E1D"/>
    <w:rsid w:val="00FD2087"/>
    <w:rsid w:val="00FD21D0"/>
    <w:rsid w:val="00FD2735"/>
    <w:rsid w:val="00FD2A1F"/>
    <w:rsid w:val="00FD3327"/>
    <w:rsid w:val="00FD342A"/>
    <w:rsid w:val="00FD35AE"/>
    <w:rsid w:val="00FD3998"/>
    <w:rsid w:val="00FD39AB"/>
    <w:rsid w:val="00FD4044"/>
    <w:rsid w:val="00FD40C3"/>
    <w:rsid w:val="00FD43B8"/>
    <w:rsid w:val="00FD4536"/>
    <w:rsid w:val="00FD47F1"/>
    <w:rsid w:val="00FD4D03"/>
    <w:rsid w:val="00FD4E72"/>
    <w:rsid w:val="00FD53A8"/>
    <w:rsid w:val="00FD543C"/>
    <w:rsid w:val="00FD56C9"/>
    <w:rsid w:val="00FD57C3"/>
    <w:rsid w:val="00FD57F6"/>
    <w:rsid w:val="00FD5987"/>
    <w:rsid w:val="00FD5B3D"/>
    <w:rsid w:val="00FD5E8A"/>
    <w:rsid w:val="00FD5EC9"/>
    <w:rsid w:val="00FD6989"/>
    <w:rsid w:val="00FD69C0"/>
    <w:rsid w:val="00FD6A61"/>
    <w:rsid w:val="00FD6BB8"/>
    <w:rsid w:val="00FD6C05"/>
    <w:rsid w:val="00FD6C0F"/>
    <w:rsid w:val="00FD6EEF"/>
    <w:rsid w:val="00FD716F"/>
    <w:rsid w:val="00FD7299"/>
    <w:rsid w:val="00FD741E"/>
    <w:rsid w:val="00FD75C3"/>
    <w:rsid w:val="00FD769F"/>
    <w:rsid w:val="00FD7F15"/>
    <w:rsid w:val="00FE0019"/>
    <w:rsid w:val="00FE0481"/>
    <w:rsid w:val="00FE0622"/>
    <w:rsid w:val="00FE06FE"/>
    <w:rsid w:val="00FE071B"/>
    <w:rsid w:val="00FE0785"/>
    <w:rsid w:val="00FE08D8"/>
    <w:rsid w:val="00FE0D7D"/>
    <w:rsid w:val="00FE0E55"/>
    <w:rsid w:val="00FE0F4B"/>
    <w:rsid w:val="00FE103A"/>
    <w:rsid w:val="00FE1150"/>
    <w:rsid w:val="00FE129F"/>
    <w:rsid w:val="00FE13A6"/>
    <w:rsid w:val="00FE1956"/>
    <w:rsid w:val="00FE197A"/>
    <w:rsid w:val="00FE19ED"/>
    <w:rsid w:val="00FE1AE7"/>
    <w:rsid w:val="00FE1DF8"/>
    <w:rsid w:val="00FE21B2"/>
    <w:rsid w:val="00FE26B7"/>
    <w:rsid w:val="00FE2DE2"/>
    <w:rsid w:val="00FE2EC2"/>
    <w:rsid w:val="00FE2F54"/>
    <w:rsid w:val="00FE2FBA"/>
    <w:rsid w:val="00FE3356"/>
    <w:rsid w:val="00FE3444"/>
    <w:rsid w:val="00FE3684"/>
    <w:rsid w:val="00FE3734"/>
    <w:rsid w:val="00FE384F"/>
    <w:rsid w:val="00FE3870"/>
    <w:rsid w:val="00FE3884"/>
    <w:rsid w:val="00FE3957"/>
    <w:rsid w:val="00FE3969"/>
    <w:rsid w:val="00FE3994"/>
    <w:rsid w:val="00FE3A0E"/>
    <w:rsid w:val="00FE3B0A"/>
    <w:rsid w:val="00FE3E92"/>
    <w:rsid w:val="00FE3F00"/>
    <w:rsid w:val="00FE4439"/>
    <w:rsid w:val="00FE447D"/>
    <w:rsid w:val="00FE44D0"/>
    <w:rsid w:val="00FE44F0"/>
    <w:rsid w:val="00FE451D"/>
    <w:rsid w:val="00FE4646"/>
    <w:rsid w:val="00FE480A"/>
    <w:rsid w:val="00FE4B05"/>
    <w:rsid w:val="00FE4D6E"/>
    <w:rsid w:val="00FE4DDF"/>
    <w:rsid w:val="00FE4F38"/>
    <w:rsid w:val="00FE5298"/>
    <w:rsid w:val="00FE563D"/>
    <w:rsid w:val="00FE5E9B"/>
    <w:rsid w:val="00FE6143"/>
    <w:rsid w:val="00FE616E"/>
    <w:rsid w:val="00FE623C"/>
    <w:rsid w:val="00FE65A2"/>
    <w:rsid w:val="00FE6841"/>
    <w:rsid w:val="00FE6AE0"/>
    <w:rsid w:val="00FE6E05"/>
    <w:rsid w:val="00FE6F5A"/>
    <w:rsid w:val="00FE7101"/>
    <w:rsid w:val="00FE7515"/>
    <w:rsid w:val="00FE7517"/>
    <w:rsid w:val="00FE761D"/>
    <w:rsid w:val="00FE7622"/>
    <w:rsid w:val="00FE7A7D"/>
    <w:rsid w:val="00FE7B62"/>
    <w:rsid w:val="00FE7D53"/>
    <w:rsid w:val="00FE7E7C"/>
    <w:rsid w:val="00FEE291"/>
    <w:rsid w:val="00FF0013"/>
    <w:rsid w:val="00FF01B7"/>
    <w:rsid w:val="00FF03D0"/>
    <w:rsid w:val="00FF0675"/>
    <w:rsid w:val="00FF0839"/>
    <w:rsid w:val="00FF095D"/>
    <w:rsid w:val="00FF0A49"/>
    <w:rsid w:val="00FF0CC7"/>
    <w:rsid w:val="00FF1158"/>
    <w:rsid w:val="00FF15A8"/>
    <w:rsid w:val="00FF1668"/>
    <w:rsid w:val="00FF17F5"/>
    <w:rsid w:val="00FF19BD"/>
    <w:rsid w:val="00FF1AB2"/>
    <w:rsid w:val="00FF1DF3"/>
    <w:rsid w:val="00FF1E72"/>
    <w:rsid w:val="00FF2215"/>
    <w:rsid w:val="00FF2301"/>
    <w:rsid w:val="00FF25B9"/>
    <w:rsid w:val="00FF269D"/>
    <w:rsid w:val="00FF26C0"/>
    <w:rsid w:val="00FF26FF"/>
    <w:rsid w:val="00FF2760"/>
    <w:rsid w:val="00FF2898"/>
    <w:rsid w:val="00FF2DFF"/>
    <w:rsid w:val="00FF2E91"/>
    <w:rsid w:val="00FF2F9F"/>
    <w:rsid w:val="00FF34C2"/>
    <w:rsid w:val="00FF46DB"/>
    <w:rsid w:val="00FF470F"/>
    <w:rsid w:val="00FF47EF"/>
    <w:rsid w:val="00FF49C1"/>
    <w:rsid w:val="00FF4D38"/>
    <w:rsid w:val="00FF4E47"/>
    <w:rsid w:val="00FF50D2"/>
    <w:rsid w:val="00FF548F"/>
    <w:rsid w:val="00FF5A42"/>
    <w:rsid w:val="00FF5BE7"/>
    <w:rsid w:val="00FF5DAD"/>
    <w:rsid w:val="00FF61D9"/>
    <w:rsid w:val="00FF633D"/>
    <w:rsid w:val="00FF663E"/>
    <w:rsid w:val="00FF674F"/>
    <w:rsid w:val="00FF6873"/>
    <w:rsid w:val="00FF6BAE"/>
    <w:rsid w:val="00FF6C36"/>
    <w:rsid w:val="00FF7234"/>
    <w:rsid w:val="00FF7454"/>
    <w:rsid w:val="00FF75C1"/>
    <w:rsid w:val="00FF7BBA"/>
    <w:rsid w:val="00FF7C96"/>
    <w:rsid w:val="01038218"/>
    <w:rsid w:val="0107CF9A"/>
    <w:rsid w:val="01291C50"/>
    <w:rsid w:val="0137D3FD"/>
    <w:rsid w:val="0142743E"/>
    <w:rsid w:val="0143F114"/>
    <w:rsid w:val="014C210F"/>
    <w:rsid w:val="014E62F8"/>
    <w:rsid w:val="0173AAB5"/>
    <w:rsid w:val="0194F7DA"/>
    <w:rsid w:val="01A6DACF"/>
    <w:rsid w:val="01B4C969"/>
    <w:rsid w:val="01CEF599"/>
    <w:rsid w:val="01D9CE66"/>
    <w:rsid w:val="01DE66D1"/>
    <w:rsid w:val="01E515C6"/>
    <w:rsid w:val="01ECBB2A"/>
    <w:rsid w:val="01F6DEB9"/>
    <w:rsid w:val="020348E3"/>
    <w:rsid w:val="021A2D1F"/>
    <w:rsid w:val="025A70AA"/>
    <w:rsid w:val="02616EA7"/>
    <w:rsid w:val="0293D1A0"/>
    <w:rsid w:val="02956921"/>
    <w:rsid w:val="02A1FD2A"/>
    <w:rsid w:val="02E42A67"/>
    <w:rsid w:val="02EC8E63"/>
    <w:rsid w:val="02F9073E"/>
    <w:rsid w:val="031964F1"/>
    <w:rsid w:val="0357D01F"/>
    <w:rsid w:val="0363FCDF"/>
    <w:rsid w:val="036F8DA1"/>
    <w:rsid w:val="0379837F"/>
    <w:rsid w:val="0394415D"/>
    <w:rsid w:val="039CEE35"/>
    <w:rsid w:val="03B3A677"/>
    <w:rsid w:val="03DA2E8D"/>
    <w:rsid w:val="03E69409"/>
    <w:rsid w:val="040007DE"/>
    <w:rsid w:val="04016815"/>
    <w:rsid w:val="040A8E33"/>
    <w:rsid w:val="04148F4B"/>
    <w:rsid w:val="0416859E"/>
    <w:rsid w:val="04583DA7"/>
    <w:rsid w:val="0460284B"/>
    <w:rsid w:val="048CC812"/>
    <w:rsid w:val="0492C5B9"/>
    <w:rsid w:val="04B89966"/>
    <w:rsid w:val="04D0DA51"/>
    <w:rsid w:val="04FC19BE"/>
    <w:rsid w:val="050AA817"/>
    <w:rsid w:val="05330119"/>
    <w:rsid w:val="053FA743"/>
    <w:rsid w:val="054E09A5"/>
    <w:rsid w:val="055559E4"/>
    <w:rsid w:val="055841EC"/>
    <w:rsid w:val="055AA15A"/>
    <w:rsid w:val="0577AB3B"/>
    <w:rsid w:val="05818DEA"/>
    <w:rsid w:val="05A4F295"/>
    <w:rsid w:val="05B5BF52"/>
    <w:rsid w:val="05C14DDD"/>
    <w:rsid w:val="05DEA650"/>
    <w:rsid w:val="0603D1BC"/>
    <w:rsid w:val="060938F9"/>
    <w:rsid w:val="06135568"/>
    <w:rsid w:val="064FB646"/>
    <w:rsid w:val="065F21DF"/>
    <w:rsid w:val="0667D56C"/>
    <w:rsid w:val="06748B96"/>
    <w:rsid w:val="06A26255"/>
    <w:rsid w:val="06A87984"/>
    <w:rsid w:val="06B48085"/>
    <w:rsid w:val="06B6B9F0"/>
    <w:rsid w:val="06C5C2A6"/>
    <w:rsid w:val="06C61743"/>
    <w:rsid w:val="06D114BB"/>
    <w:rsid w:val="06D44CA5"/>
    <w:rsid w:val="06D77BE6"/>
    <w:rsid w:val="06F7A050"/>
    <w:rsid w:val="07024383"/>
    <w:rsid w:val="070BA50E"/>
    <w:rsid w:val="0711681F"/>
    <w:rsid w:val="07117A9A"/>
    <w:rsid w:val="072A7061"/>
    <w:rsid w:val="072DC25F"/>
    <w:rsid w:val="075D7312"/>
    <w:rsid w:val="076FB252"/>
    <w:rsid w:val="0771325C"/>
    <w:rsid w:val="07943864"/>
    <w:rsid w:val="07A9182A"/>
    <w:rsid w:val="07B3AA13"/>
    <w:rsid w:val="07C7514F"/>
    <w:rsid w:val="07DC9E60"/>
    <w:rsid w:val="081D2C50"/>
    <w:rsid w:val="083DE4E9"/>
    <w:rsid w:val="086AB427"/>
    <w:rsid w:val="0892CAC5"/>
    <w:rsid w:val="089D5DE6"/>
    <w:rsid w:val="08A51924"/>
    <w:rsid w:val="08BDBB00"/>
    <w:rsid w:val="08D278A6"/>
    <w:rsid w:val="08DA7989"/>
    <w:rsid w:val="0900A7BF"/>
    <w:rsid w:val="0907FD44"/>
    <w:rsid w:val="096CFD4E"/>
    <w:rsid w:val="09763B4C"/>
    <w:rsid w:val="09860E43"/>
    <w:rsid w:val="0995C3E1"/>
    <w:rsid w:val="09A1AA09"/>
    <w:rsid w:val="09A75318"/>
    <w:rsid w:val="09B66FBF"/>
    <w:rsid w:val="09CD2EAC"/>
    <w:rsid w:val="09D3BB15"/>
    <w:rsid w:val="09F55E97"/>
    <w:rsid w:val="0A141E4B"/>
    <w:rsid w:val="0A206B8C"/>
    <w:rsid w:val="0A29BD2C"/>
    <w:rsid w:val="0A2FBA8F"/>
    <w:rsid w:val="0A4E4579"/>
    <w:rsid w:val="0A5173EE"/>
    <w:rsid w:val="0A54AB0F"/>
    <w:rsid w:val="0A5ECACC"/>
    <w:rsid w:val="0A95B087"/>
    <w:rsid w:val="0A99E7E1"/>
    <w:rsid w:val="0AC193AC"/>
    <w:rsid w:val="0AC3B490"/>
    <w:rsid w:val="0B11F7B6"/>
    <w:rsid w:val="0B2C4AB1"/>
    <w:rsid w:val="0B460A97"/>
    <w:rsid w:val="0B61A972"/>
    <w:rsid w:val="0B646BF8"/>
    <w:rsid w:val="0B7F01D1"/>
    <w:rsid w:val="0B98865A"/>
    <w:rsid w:val="0BAD90CC"/>
    <w:rsid w:val="0BD35F15"/>
    <w:rsid w:val="0BED2171"/>
    <w:rsid w:val="0C05E2AA"/>
    <w:rsid w:val="0C25FAF5"/>
    <w:rsid w:val="0C4FA23C"/>
    <w:rsid w:val="0C60E3B8"/>
    <w:rsid w:val="0C61BF2D"/>
    <w:rsid w:val="0C6400A7"/>
    <w:rsid w:val="0C74891F"/>
    <w:rsid w:val="0C821D7A"/>
    <w:rsid w:val="0C8DC023"/>
    <w:rsid w:val="0CA17CBF"/>
    <w:rsid w:val="0CB455F1"/>
    <w:rsid w:val="0CC7AC90"/>
    <w:rsid w:val="0CE164BB"/>
    <w:rsid w:val="0CE3A299"/>
    <w:rsid w:val="0CFC8E13"/>
    <w:rsid w:val="0D0BEA02"/>
    <w:rsid w:val="0D16EBAC"/>
    <w:rsid w:val="0D3025BE"/>
    <w:rsid w:val="0D38CE18"/>
    <w:rsid w:val="0D451186"/>
    <w:rsid w:val="0D4D2A6B"/>
    <w:rsid w:val="0D653190"/>
    <w:rsid w:val="0DD79236"/>
    <w:rsid w:val="0DDF6F86"/>
    <w:rsid w:val="0DE4A516"/>
    <w:rsid w:val="0E0D7BD2"/>
    <w:rsid w:val="0E20739A"/>
    <w:rsid w:val="0E29213D"/>
    <w:rsid w:val="0E3AEF54"/>
    <w:rsid w:val="0E3B9C88"/>
    <w:rsid w:val="0E78E23B"/>
    <w:rsid w:val="0E7BAA5E"/>
    <w:rsid w:val="0EBF89A8"/>
    <w:rsid w:val="0EF45C5E"/>
    <w:rsid w:val="0EFDF48C"/>
    <w:rsid w:val="0F14313C"/>
    <w:rsid w:val="0F144DFB"/>
    <w:rsid w:val="0F1EA31E"/>
    <w:rsid w:val="0F1F4E42"/>
    <w:rsid w:val="0F219047"/>
    <w:rsid w:val="0F311137"/>
    <w:rsid w:val="0F5D3E0C"/>
    <w:rsid w:val="0F70CA5F"/>
    <w:rsid w:val="0FA1151C"/>
    <w:rsid w:val="0FB9666A"/>
    <w:rsid w:val="0FC76DE0"/>
    <w:rsid w:val="0FD67FC3"/>
    <w:rsid w:val="0FE86FC7"/>
    <w:rsid w:val="0FF3D8D6"/>
    <w:rsid w:val="1003B2E7"/>
    <w:rsid w:val="10159F52"/>
    <w:rsid w:val="1020D658"/>
    <w:rsid w:val="10AAC436"/>
    <w:rsid w:val="10AC2D66"/>
    <w:rsid w:val="10AD68D1"/>
    <w:rsid w:val="10EA8CF2"/>
    <w:rsid w:val="10F53613"/>
    <w:rsid w:val="1103545F"/>
    <w:rsid w:val="111AE185"/>
    <w:rsid w:val="11401037"/>
    <w:rsid w:val="116115D2"/>
    <w:rsid w:val="11853C82"/>
    <w:rsid w:val="11C000B8"/>
    <w:rsid w:val="11C4BA6E"/>
    <w:rsid w:val="11C82D8D"/>
    <w:rsid w:val="11CEDB7C"/>
    <w:rsid w:val="11D12A12"/>
    <w:rsid w:val="1211B0BF"/>
    <w:rsid w:val="122FCFF0"/>
    <w:rsid w:val="12326266"/>
    <w:rsid w:val="12539AEB"/>
    <w:rsid w:val="1267087D"/>
    <w:rsid w:val="127936B9"/>
    <w:rsid w:val="1287AA5B"/>
    <w:rsid w:val="129EDD85"/>
    <w:rsid w:val="12A2D0D5"/>
    <w:rsid w:val="12C7EA74"/>
    <w:rsid w:val="12E25114"/>
    <w:rsid w:val="12FE847F"/>
    <w:rsid w:val="1327F85B"/>
    <w:rsid w:val="13373AF4"/>
    <w:rsid w:val="13430E5B"/>
    <w:rsid w:val="134552FF"/>
    <w:rsid w:val="13557369"/>
    <w:rsid w:val="135634EA"/>
    <w:rsid w:val="139F62BC"/>
    <w:rsid w:val="13C4F5D3"/>
    <w:rsid w:val="13C5876A"/>
    <w:rsid w:val="13FE2AE2"/>
    <w:rsid w:val="1412FD49"/>
    <w:rsid w:val="143490C7"/>
    <w:rsid w:val="144780F0"/>
    <w:rsid w:val="145FFF32"/>
    <w:rsid w:val="1471886D"/>
    <w:rsid w:val="1473E521"/>
    <w:rsid w:val="14AEC8AD"/>
    <w:rsid w:val="14DC398E"/>
    <w:rsid w:val="14EF5345"/>
    <w:rsid w:val="14F4B785"/>
    <w:rsid w:val="14F570F5"/>
    <w:rsid w:val="14F76A49"/>
    <w:rsid w:val="154452A9"/>
    <w:rsid w:val="1551697E"/>
    <w:rsid w:val="1557CC77"/>
    <w:rsid w:val="155C6C4D"/>
    <w:rsid w:val="156480D4"/>
    <w:rsid w:val="158CD27D"/>
    <w:rsid w:val="159712F8"/>
    <w:rsid w:val="15BC74E2"/>
    <w:rsid w:val="15CB772B"/>
    <w:rsid w:val="15E9C612"/>
    <w:rsid w:val="15FB8C30"/>
    <w:rsid w:val="16121393"/>
    <w:rsid w:val="162B2675"/>
    <w:rsid w:val="1647D73A"/>
    <w:rsid w:val="167A4627"/>
    <w:rsid w:val="167FB1E6"/>
    <w:rsid w:val="16819F8C"/>
    <w:rsid w:val="16981A22"/>
    <w:rsid w:val="16A939CB"/>
    <w:rsid w:val="16B5171E"/>
    <w:rsid w:val="16F73AB6"/>
    <w:rsid w:val="171BB852"/>
    <w:rsid w:val="17551473"/>
    <w:rsid w:val="175CBD1A"/>
    <w:rsid w:val="176328A8"/>
    <w:rsid w:val="177421DA"/>
    <w:rsid w:val="1774DFC7"/>
    <w:rsid w:val="177E754B"/>
    <w:rsid w:val="178C1E33"/>
    <w:rsid w:val="17928E59"/>
    <w:rsid w:val="17A82AF2"/>
    <w:rsid w:val="17B2D636"/>
    <w:rsid w:val="17EF12AE"/>
    <w:rsid w:val="17FA1AC3"/>
    <w:rsid w:val="18108BFA"/>
    <w:rsid w:val="18190066"/>
    <w:rsid w:val="1823E599"/>
    <w:rsid w:val="184FDA90"/>
    <w:rsid w:val="1867FDF0"/>
    <w:rsid w:val="1868BA4A"/>
    <w:rsid w:val="18767C10"/>
    <w:rsid w:val="189A08D0"/>
    <w:rsid w:val="189B89F1"/>
    <w:rsid w:val="18B30FB7"/>
    <w:rsid w:val="18E06503"/>
    <w:rsid w:val="18E7900D"/>
    <w:rsid w:val="18EC4523"/>
    <w:rsid w:val="18F92201"/>
    <w:rsid w:val="190B5EB0"/>
    <w:rsid w:val="190F0EA4"/>
    <w:rsid w:val="191EA94E"/>
    <w:rsid w:val="1920E901"/>
    <w:rsid w:val="19341BAC"/>
    <w:rsid w:val="193E221A"/>
    <w:rsid w:val="193F4D87"/>
    <w:rsid w:val="1945078F"/>
    <w:rsid w:val="1948DAEF"/>
    <w:rsid w:val="1958483C"/>
    <w:rsid w:val="1973B1E7"/>
    <w:rsid w:val="197635F6"/>
    <w:rsid w:val="1982E000"/>
    <w:rsid w:val="1995A510"/>
    <w:rsid w:val="19995A56"/>
    <w:rsid w:val="199C1FC3"/>
    <w:rsid w:val="19A2BD60"/>
    <w:rsid w:val="19A4AE75"/>
    <w:rsid w:val="19C16A18"/>
    <w:rsid w:val="19F39B99"/>
    <w:rsid w:val="19F7FF6D"/>
    <w:rsid w:val="1A10C39F"/>
    <w:rsid w:val="1A145E9B"/>
    <w:rsid w:val="1A37D40B"/>
    <w:rsid w:val="1A4FEC99"/>
    <w:rsid w:val="1A579014"/>
    <w:rsid w:val="1A5E430A"/>
    <w:rsid w:val="1A6645EA"/>
    <w:rsid w:val="1A76BC63"/>
    <w:rsid w:val="1A812D16"/>
    <w:rsid w:val="1A9CDAF7"/>
    <w:rsid w:val="1AA94FAA"/>
    <w:rsid w:val="1ADB945A"/>
    <w:rsid w:val="1AE71AD2"/>
    <w:rsid w:val="1B0567DD"/>
    <w:rsid w:val="1B468A17"/>
    <w:rsid w:val="1B4DB69B"/>
    <w:rsid w:val="1B59204A"/>
    <w:rsid w:val="1B5EB4D5"/>
    <w:rsid w:val="1B6A2057"/>
    <w:rsid w:val="1B6C17AA"/>
    <w:rsid w:val="1B72BCA0"/>
    <w:rsid w:val="1B8D035B"/>
    <w:rsid w:val="1B9C17B7"/>
    <w:rsid w:val="1BC10D39"/>
    <w:rsid w:val="1BF2798C"/>
    <w:rsid w:val="1C108042"/>
    <w:rsid w:val="1C16BC64"/>
    <w:rsid w:val="1C1A04FB"/>
    <w:rsid w:val="1C401D51"/>
    <w:rsid w:val="1C7747A5"/>
    <w:rsid w:val="1C94F403"/>
    <w:rsid w:val="1CCAB81A"/>
    <w:rsid w:val="1CCBB341"/>
    <w:rsid w:val="1CEF1AA8"/>
    <w:rsid w:val="1D173B69"/>
    <w:rsid w:val="1D183BCD"/>
    <w:rsid w:val="1D2A3452"/>
    <w:rsid w:val="1D306271"/>
    <w:rsid w:val="1D6EDAF1"/>
    <w:rsid w:val="1D84A796"/>
    <w:rsid w:val="1D882C3F"/>
    <w:rsid w:val="1D959967"/>
    <w:rsid w:val="1D97FDF2"/>
    <w:rsid w:val="1DD400A4"/>
    <w:rsid w:val="1DE58641"/>
    <w:rsid w:val="1E04073A"/>
    <w:rsid w:val="1E0E7FB3"/>
    <w:rsid w:val="1E1E8261"/>
    <w:rsid w:val="1E35F747"/>
    <w:rsid w:val="1E4E8CA4"/>
    <w:rsid w:val="1E585C28"/>
    <w:rsid w:val="1E72DFCC"/>
    <w:rsid w:val="1E731593"/>
    <w:rsid w:val="1E84B970"/>
    <w:rsid w:val="1E936A79"/>
    <w:rsid w:val="1EA0C3CF"/>
    <w:rsid w:val="1EA3DCFB"/>
    <w:rsid w:val="1EC8283E"/>
    <w:rsid w:val="1EF7C983"/>
    <w:rsid w:val="1F565A87"/>
    <w:rsid w:val="1F67071C"/>
    <w:rsid w:val="1F810BDC"/>
    <w:rsid w:val="1F8A27FF"/>
    <w:rsid w:val="1F9141FB"/>
    <w:rsid w:val="1FA20298"/>
    <w:rsid w:val="1FB5EA42"/>
    <w:rsid w:val="1FBD1B06"/>
    <w:rsid w:val="1FCB3862"/>
    <w:rsid w:val="1FCFFA95"/>
    <w:rsid w:val="1FDD6157"/>
    <w:rsid w:val="1FE1804C"/>
    <w:rsid w:val="1FE8ADCF"/>
    <w:rsid w:val="203D2CD3"/>
    <w:rsid w:val="2072910A"/>
    <w:rsid w:val="20784080"/>
    <w:rsid w:val="207ADA0C"/>
    <w:rsid w:val="20974979"/>
    <w:rsid w:val="209B2D6C"/>
    <w:rsid w:val="20D7A435"/>
    <w:rsid w:val="20E9AA19"/>
    <w:rsid w:val="20ED43B7"/>
    <w:rsid w:val="20FC9C53"/>
    <w:rsid w:val="2103426A"/>
    <w:rsid w:val="2118DC7E"/>
    <w:rsid w:val="212F4073"/>
    <w:rsid w:val="2133CF31"/>
    <w:rsid w:val="2158FA1C"/>
    <w:rsid w:val="21658D16"/>
    <w:rsid w:val="217A4F46"/>
    <w:rsid w:val="21848643"/>
    <w:rsid w:val="219E8AEE"/>
    <w:rsid w:val="21C17A26"/>
    <w:rsid w:val="221D4650"/>
    <w:rsid w:val="2221B543"/>
    <w:rsid w:val="22379BC3"/>
    <w:rsid w:val="22394324"/>
    <w:rsid w:val="2248B0EE"/>
    <w:rsid w:val="225377BF"/>
    <w:rsid w:val="227B31EC"/>
    <w:rsid w:val="229B2CC3"/>
    <w:rsid w:val="22A99F4F"/>
    <w:rsid w:val="22A9E7A8"/>
    <w:rsid w:val="22AE7192"/>
    <w:rsid w:val="22B2CBEC"/>
    <w:rsid w:val="22D18971"/>
    <w:rsid w:val="22D4EA37"/>
    <w:rsid w:val="230485B1"/>
    <w:rsid w:val="233CA87D"/>
    <w:rsid w:val="234F2E3F"/>
    <w:rsid w:val="236E5B33"/>
    <w:rsid w:val="238B1EA7"/>
    <w:rsid w:val="2399B7F1"/>
    <w:rsid w:val="23A44F3A"/>
    <w:rsid w:val="23B6CCE7"/>
    <w:rsid w:val="23EE00EE"/>
    <w:rsid w:val="23F3B494"/>
    <w:rsid w:val="240BB636"/>
    <w:rsid w:val="24276C36"/>
    <w:rsid w:val="24431AB1"/>
    <w:rsid w:val="2444FB18"/>
    <w:rsid w:val="2463D8B5"/>
    <w:rsid w:val="2478DFCC"/>
    <w:rsid w:val="2483F349"/>
    <w:rsid w:val="2499E32D"/>
    <w:rsid w:val="24A05610"/>
    <w:rsid w:val="24B10409"/>
    <w:rsid w:val="24B503C8"/>
    <w:rsid w:val="24BD3896"/>
    <w:rsid w:val="24CFFD9D"/>
    <w:rsid w:val="24DB775E"/>
    <w:rsid w:val="2510A670"/>
    <w:rsid w:val="25181A47"/>
    <w:rsid w:val="25323EC3"/>
    <w:rsid w:val="2534E95D"/>
    <w:rsid w:val="2548F657"/>
    <w:rsid w:val="2587FB85"/>
    <w:rsid w:val="25B9AA4F"/>
    <w:rsid w:val="25BAFAE0"/>
    <w:rsid w:val="25D7C1FE"/>
    <w:rsid w:val="25DA2353"/>
    <w:rsid w:val="25DAFE8D"/>
    <w:rsid w:val="25DE4840"/>
    <w:rsid w:val="25F69A25"/>
    <w:rsid w:val="25FD44C8"/>
    <w:rsid w:val="26073444"/>
    <w:rsid w:val="260B008E"/>
    <w:rsid w:val="26100A6C"/>
    <w:rsid w:val="2612597B"/>
    <w:rsid w:val="26384344"/>
    <w:rsid w:val="26387C58"/>
    <w:rsid w:val="263D26C5"/>
    <w:rsid w:val="263F54CC"/>
    <w:rsid w:val="26480DBA"/>
    <w:rsid w:val="26494D3C"/>
    <w:rsid w:val="265B97FB"/>
    <w:rsid w:val="267CEF1E"/>
    <w:rsid w:val="267F26CA"/>
    <w:rsid w:val="2682A18A"/>
    <w:rsid w:val="268734B7"/>
    <w:rsid w:val="2687B76F"/>
    <w:rsid w:val="2698A586"/>
    <w:rsid w:val="26A1EF86"/>
    <w:rsid w:val="26B2675D"/>
    <w:rsid w:val="26BA584B"/>
    <w:rsid w:val="26BC0A04"/>
    <w:rsid w:val="26DBD80F"/>
    <w:rsid w:val="26DF95CE"/>
    <w:rsid w:val="26E354DF"/>
    <w:rsid w:val="26EAE419"/>
    <w:rsid w:val="26EBF7C5"/>
    <w:rsid w:val="27004C38"/>
    <w:rsid w:val="27283035"/>
    <w:rsid w:val="2734BA1C"/>
    <w:rsid w:val="273A2B92"/>
    <w:rsid w:val="2755820C"/>
    <w:rsid w:val="27995B63"/>
    <w:rsid w:val="27B28F7E"/>
    <w:rsid w:val="27B75E50"/>
    <w:rsid w:val="27DC04DC"/>
    <w:rsid w:val="27DEBFE6"/>
    <w:rsid w:val="27E9B930"/>
    <w:rsid w:val="280BCCD6"/>
    <w:rsid w:val="2813C12D"/>
    <w:rsid w:val="2825FB44"/>
    <w:rsid w:val="283379C8"/>
    <w:rsid w:val="28386441"/>
    <w:rsid w:val="2839D11D"/>
    <w:rsid w:val="286CC32F"/>
    <w:rsid w:val="288E40BB"/>
    <w:rsid w:val="2896689D"/>
    <w:rsid w:val="28AB9658"/>
    <w:rsid w:val="28ABD575"/>
    <w:rsid w:val="28C40D41"/>
    <w:rsid w:val="28CEFFA8"/>
    <w:rsid w:val="28F138D5"/>
    <w:rsid w:val="2928441B"/>
    <w:rsid w:val="296A5F30"/>
    <w:rsid w:val="296F4D7C"/>
    <w:rsid w:val="29718112"/>
    <w:rsid w:val="2974F47B"/>
    <w:rsid w:val="29775052"/>
    <w:rsid w:val="2986ADC3"/>
    <w:rsid w:val="299E7E94"/>
    <w:rsid w:val="299F5326"/>
    <w:rsid w:val="29A91B9C"/>
    <w:rsid w:val="29AF20E7"/>
    <w:rsid w:val="29B714E2"/>
    <w:rsid w:val="29BAE69B"/>
    <w:rsid w:val="29D3EE40"/>
    <w:rsid w:val="29D5C22F"/>
    <w:rsid w:val="29D73E80"/>
    <w:rsid w:val="29DB4A40"/>
    <w:rsid w:val="29DC5464"/>
    <w:rsid w:val="29E0804E"/>
    <w:rsid w:val="29E22BE5"/>
    <w:rsid w:val="29F62FF5"/>
    <w:rsid w:val="2A02413A"/>
    <w:rsid w:val="2A05376F"/>
    <w:rsid w:val="2A0EA4FA"/>
    <w:rsid w:val="2A0F449E"/>
    <w:rsid w:val="2A1E8D85"/>
    <w:rsid w:val="2A50EFE2"/>
    <w:rsid w:val="2A7C0D60"/>
    <w:rsid w:val="2A8C10F4"/>
    <w:rsid w:val="2AB3B482"/>
    <w:rsid w:val="2AC0E16B"/>
    <w:rsid w:val="2ACDF537"/>
    <w:rsid w:val="2AE9FF93"/>
    <w:rsid w:val="2AFD13C0"/>
    <w:rsid w:val="2AFD26E7"/>
    <w:rsid w:val="2B1E25AA"/>
    <w:rsid w:val="2B447B6B"/>
    <w:rsid w:val="2B570E02"/>
    <w:rsid w:val="2B5F5FEC"/>
    <w:rsid w:val="2B61F9FC"/>
    <w:rsid w:val="2B64892A"/>
    <w:rsid w:val="2B6BCBF1"/>
    <w:rsid w:val="2B8B0766"/>
    <w:rsid w:val="2BA72D78"/>
    <w:rsid w:val="2BE28F34"/>
    <w:rsid w:val="2BE5D347"/>
    <w:rsid w:val="2C008FEF"/>
    <w:rsid w:val="2C03005E"/>
    <w:rsid w:val="2C50E3C3"/>
    <w:rsid w:val="2C736680"/>
    <w:rsid w:val="2C89E21B"/>
    <w:rsid w:val="2C8F8B66"/>
    <w:rsid w:val="2C941179"/>
    <w:rsid w:val="2C9A1100"/>
    <w:rsid w:val="2CCE4735"/>
    <w:rsid w:val="2CD32761"/>
    <w:rsid w:val="2CE1D6F2"/>
    <w:rsid w:val="2CE672EA"/>
    <w:rsid w:val="2D022142"/>
    <w:rsid w:val="2D246FC8"/>
    <w:rsid w:val="2D29B7F1"/>
    <w:rsid w:val="2D29EAC2"/>
    <w:rsid w:val="2D2C69CF"/>
    <w:rsid w:val="2D6856B3"/>
    <w:rsid w:val="2D7A8E1B"/>
    <w:rsid w:val="2D8CECC1"/>
    <w:rsid w:val="2DB3AE7E"/>
    <w:rsid w:val="2DEAD13E"/>
    <w:rsid w:val="2DF2C25A"/>
    <w:rsid w:val="2DF4E965"/>
    <w:rsid w:val="2DFDCDF2"/>
    <w:rsid w:val="2E09478E"/>
    <w:rsid w:val="2E4ABA9C"/>
    <w:rsid w:val="2E857E04"/>
    <w:rsid w:val="2EAD8BA3"/>
    <w:rsid w:val="2EC432EB"/>
    <w:rsid w:val="2EE59574"/>
    <w:rsid w:val="2EF1C6AE"/>
    <w:rsid w:val="2F265985"/>
    <w:rsid w:val="2F39B03B"/>
    <w:rsid w:val="2F4B82B7"/>
    <w:rsid w:val="2F556A7D"/>
    <w:rsid w:val="2F586597"/>
    <w:rsid w:val="2F61DC1A"/>
    <w:rsid w:val="2F7C1774"/>
    <w:rsid w:val="2F86CEED"/>
    <w:rsid w:val="2F8C3943"/>
    <w:rsid w:val="2F8FE24A"/>
    <w:rsid w:val="2F91B53B"/>
    <w:rsid w:val="2FC1F414"/>
    <w:rsid w:val="2FCE2687"/>
    <w:rsid w:val="3009A490"/>
    <w:rsid w:val="3010954D"/>
    <w:rsid w:val="30143016"/>
    <w:rsid w:val="301F217A"/>
    <w:rsid w:val="30281BEF"/>
    <w:rsid w:val="30574C66"/>
    <w:rsid w:val="3061611C"/>
    <w:rsid w:val="30618B84"/>
    <w:rsid w:val="3063294D"/>
    <w:rsid w:val="307ED936"/>
    <w:rsid w:val="30842F8A"/>
    <w:rsid w:val="30A2B0F7"/>
    <w:rsid w:val="30BC3B56"/>
    <w:rsid w:val="30BD66AF"/>
    <w:rsid w:val="30CC46ED"/>
    <w:rsid w:val="30D3A383"/>
    <w:rsid w:val="30E5FCAB"/>
    <w:rsid w:val="30FF9030"/>
    <w:rsid w:val="31103D99"/>
    <w:rsid w:val="311F6889"/>
    <w:rsid w:val="3125455E"/>
    <w:rsid w:val="3130B782"/>
    <w:rsid w:val="313EBA0D"/>
    <w:rsid w:val="314D9407"/>
    <w:rsid w:val="314F03BE"/>
    <w:rsid w:val="31774792"/>
    <w:rsid w:val="317ED91A"/>
    <w:rsid w:val="318FAD8E"/>
    <w:rsid w:val="319CE828"/>
    <w:rsid w:val="31B45E4C"/>
    <w:rsid w:val="31C5C6D2"/>
    <w:rsid w:val="31D02B8F"/>
    <w:rsid w:val="31F19650"/>
    <w:rsid w:val="3202AF75"/>
    <w:rsid w:val="320B3458"/>
    <w:rsid w:val="322D7D80"/>
    <w:rsid w:val="323B8897"/>
    <w:rsid w:val="3243B0C9"/>
    <w:rsid w:val="32458E8E"/>
    <w:rsid w:val="3251754A"/>
    <w:rsid w:val="325D4F23"/>
    <w:rsid w:val="327692E9"/>
    <w:rsid w:val="32994B35"/>
    <w:rsid w:val="329B6918"/>
    <w:rsid w:val="32A16187"/>
    <w:rsid w:val="32C53692"/>
    <w:rsid w:val="32D574D6"/>
    <w:rsid w:val="33058160"/>
    <w:rsid w:val="3310B347"/>
    <w:rsid w:val="3315B3EE"/>
    <w:rsid w:val="3331CEFA"/>
    <w:rsid w:val="33374B78"/>
    <w:rsid w:val="3344D1B5"/>
    <w:rsid w:val="33458891"/>
    <w:rsid w:val="3345F730"/>
    <w:rsid w:val="335DB2A8"/>
    <w:rsid w:val="336136B3"/>
    <w:rsid w:val="3376A3BB"/>
    <w:rsid w:val="33790ED0"/>
    <w:rsid w:val="338CDF02"/>
    <w:rsid w:val="33B90C5E"/>
    <w:rsid w:val="33C36BC2"/>
    <w:rsid w:val="33DE87DC"/>
    <w:rsid w:val="33E8BA84"/>
    <w:rsid w:val="340DEB91"/>
    <w:rsid w:val="345D05D4"/>
    <w:rsid w:val="346A0951"/>
    <w:rsid w:val="3478387D"/>
    <w:rsid w:val="347BE3B9"/>
    <w:rsid w:val="347E75EE"/>
    <w:rsid w:val="34A8326A"/>
    <w:rsid w:val="34B7ADB0"/>
    <w:rsid w:val="34DACED2"/>
    <w:rsid w:val="34DD4876"/>
    <w:rsid w:val="34E0373A"/>
    <w:rsid w:val="34EC9866"/>
    <w:rsid w:val="3519CE55"/>
    <w:rsid w:val="35310ACB"/>
    <w:rsid w:val="3541E553"/>
    <w:rsid w:val="355A7245"/>
    <w:rsid w:val="3567101F"/>
    <w:rsid w:val="3576A8E4"/>
    <w:rsid w:val="3582BAA2"/>
    <w:rsid w:val="35A6BE47"/>
    <w:rsid w:val="35AC2EC4"/>
    <w:rsid w:val="35BADA98"/>
    <w:rsid w:val="35C1D447"/>
    <w:rsid w:val="360F6731"/>
    <w:rsid w:val="362C74E5"/>
    <w:rsid w:val="3651D93E"/>
    <w:rsid w:val="3655A40A"/>
    <w:rsid w:val="36742584"/>
    <w:rsid w:val="368890AD"/>
    <w:rsid w:val="369361C8"/>
    <w:rsid w:val="36B59A9E"/>
    <w:rsid w:val="36BA6732"/>
    <w:rsid w:val="36CC1C6B"/>
    <w:rsid w:val="36EA9FEF"/>
    <w:rsid w:val="37251888"/>
    <w:rsid w:val="3727CD18"/>
    <w:rsid w:val="372F1CE8"/>
    <w:rsid w:val="37486FD7"/>
    <w:rsid w:val="375794C1"/>
    <w:rsid w:val="378573F0"/>
    <w:rsid w:val="37B98753"/>
    <w:rsid w:val="37C16480"/>
    <w:rsid w:val="37C19294"/>
    <w:rsid w:val="37E8F786"/>
    <w:rsid w:val="37ED916E"/>
    <w:rsid w:val="37FFC290"/>
    <w:rsid w:val="382E0B01"/>
    <w:rsid w:val="38369486"/>
    <w:rsid w:val="385CCDC0"/>
    <w:rsid w:val="386D510E"/>
    <w:rsid w:val="3870D271"/>
    <w:rsid w:val="3880B75A"/>
    <w:rsid w:val="3884447B"/>
    <w:rsid w:val="388E021E"/>
    <w:rsid w:val="38AAFA4B"/>
    <w:rsid w:val="38ABB9CA"/>
    <w:rsid w:val="38BFCA54"/>
    <w:rsid w:val="38E340F8"/>
    <w:rsid w:val="38E429E9"/>
    <w:rsid w:val="38F391F2"/>
    <w:rsid w:val="38FCBADF"/>
    <w:rsid w:val="3903BDCF"/>
    <w:rsid w:val="3906E3BE"/>
    <w:rsid w:val="39098D36"/>
    <w:rsid w:val="390A78B2"/>
    <w:rsid w:val="390DED3C"/>
    <w:rsid w:val="392263D7"/>
    <w:rsid w:val="3925F133"/>
    <w:rsid w:val="3926AD26"/>
    <w:rsid w:val="3932B670"/>
    <w:rsid w:val="393C52EF"/>
    <w:rsid w:val="394892B3"/>
    <w:rsid w:val="394E8E0D"/>
    <w:rsid w:val="39581698"/>
    <w:rsid w:val="3984F3F3"/>
    <w:rsid w:val="39A4DD29"/>
    <w:rsid w:val="3A00BAC5"/>
    <w:rsid w:val="3A158A9E"/>
    <w:rsid w:val="3A3620A3"/>
    <w:rsid w:val="3A5D6258"/>
    <w:rsid w:val="3A68041E"/>
    <w:rsid w:val="3A880787"/>
    <w:rsid w:val="3A9DE757"/>
    <w:rsid w:val="3AA09A3E"/>
    <w:rsid w:val="3AA66031"/>
    <w:rsid w:val="3AC9EA13"/>
    <w:rsid w:val="3AEA02CA"/>
    <w:rsid w:val="3AF18A3C"/>
    <w:rsid w:val="3AF954F7"/>
    <w:rsid w:val="3B064586"/>
    <w:rsid w:val="3B36AE5E"/>
    <w:rsid w:val="3B3D7209"/>
    <w:rsid w:val="3B61F022"/>
    <w:rsid w:val="3BD51454"/>
    <w:rsid w:val="3BD63D50"/>
    <w:rsid w:val="3BE1DAEB"/>
    <w:rsid w:val="3BE30B2B"/>
    <w:rsid w:val="3C1AB0A8"/>
    <w:rsid w:val="3C726224"/>
    <w:rsid w:val="3C7D4633"/>
    <w:rsid w:val="3C89A624"/>
    <w:rsid w:val="3CAE233D"/>
    <w:rsid w:val="3CB03B42"/>
    <w:rsid w:val="3CC51BF6"/>
    <w:rsid w:val="3CE14C21"/>
    <w:rsid w:val="3D0C8FB3"/>
    <w:rsid w:val="3D13DA58"/>
    <w:rsid w:val="3D1CC3FD"/>
    <w:rsid w:val="3D5833E2"/>
    <w:rsid w:val="3D5BEE60"/>
    <w:rsid w:val="3D608A21"/>
    <w:rsid w:val="3D6281F2"/>
    <w:rsid w:val="3D73B529"/>
    <w:rsid w:val="3D9272C7"/>
    <w:rsid w:val="3D99A805"/>
    <w:rsid w:val="3DCA697A"/>
    <w:rsid w:val="3DCCD28C"/>
    <w:rsid w:val="3DD09943"/>
    <w:rsid w:val="3DD62335"/>
    <w:rsid w:val="3DD782E2"/>
    <w:rsid w:val="3DE55596"/>
    <w:rsid w:val="3E0CFA20"/>
    <w:rsid w:val="3E1957AD"/>
    <w:rsid w:val="3E1AE1AF"/>
    <w:rsid w:val="3E4F3886"/>
    <w:rsid w:val="3E6EE008"/>
    <w:rsid w:val="3E988B4E"/>
    <w:rsid w:val="3EC53AC7"/>
    <w:rsid w:val="3ED8F2E3"/>
    <w:rsid w:val="3F0ACD03"/>
    <w:rsid w:val="3F11A50B"/>
    <w:rsid w:val="3F1B2D7D"/>
    <w:rsid w:val="3F3BE185"/>
    <w:rsid w:val="3F61C515"/>
    <w:rsid w:val="3F7ED4BD"/>
    <w:rsid w:val="3F9A6FD5"/>
    <w:rsid w:val="3FB66004"/>
    <w:rsid w:val="3FF39785"/>
    <w:rsid w:val="4002CE04"/>
    <w:rsid w:val="4022DE4E"/>
    <w:rsid w:val="40276020"/>
    <w:rsid w:val="402D2BDE"/>
    <w:rsid w:val="40637098"/>
    <w:rsid w:val="40772244"/>
    <w:rsid w:val="408EDE72"/>
    <w:rsid w:val="40903391"/>
    <w:rsid w:val="40A1EAE8"/>
    <w:rsid w:val="40A4C0DD"/>
    <w:rsid w:val="40C9F806"/>
    <w:rsid w:val="40D2500C"/>
    <w:rsid w:val="40D9CFE3"/>
    <w:rsid w:val="40F25A90"/>
    <w:rsid w:val="40FFD6C4"/>
    <w:rsid w:val="4108D992"/>
    <w:rsid w:val="41143057"/>
    <w:rsid w:val="4118BC89"/>
    <w:rsid w:val="411CFFA4"/>
    <w:rsid w:val="4146E811"/>
    <w:rsid w:val="414F6F69"/>
    <w:rsid w:val="4155BC20"/>
    <w:rsid w:val="418100FF"/>
    <w:rsid w:val="41B3B5AB"/>
    <w:rsid w:val="41D1B63F"/>
    <w:rsid w:val="41E3BC36"/>
    <w:rsid w:val="41EC57E8"/>
    <w:rsid w:val="41FC4687"/>
    <w:rsid w:val="4213A6AD"/>
    <w:rsid w:val="423707A7"/>
    <w:rsid w:val="4246945C"/>
    <w:rsid w:val="427C94E9"/>
    <w:rsid w:val="427F556B"/>
    <w:rsid w:val="42A6A233"/>
    <w:rsid w:val="42E88A9C"/>
    <w:rsid w:val="42EC3D88"/>
    <w:rsid w:val="42F74028"/>
    <w:rsid w:val="43078D50"/>
    <w:rsid w:val="4313CBB2"/>
    <w:rsid w:val="431F99E3"/>
    <w:rsid w:val="4345DFA2"/>
    <w:rsid w:val="434CD00E"/>
    <w:rsid w:val="4374923A"/>
    <w:rsid w:val="437AD9B6"/>
    <w:rsid w:val="437FF4AE"/>
    <w:rsid w:val="43804111"/>
    <w:rsid w:val="4387BBBA"/>
    <w:rsid w:val="438BF6DA"/>
    <w:rsid w:val="43914392"/>
    <w:rsid w:val="439AAF7E"/>
    <w:rsid w:val="43AFD308"/>
    <w:rsid w:val="43CF360D"/>
    <w:rsid w:val="43D04C3F"/>
    <w:rsid w:val="43ED23C2"/>
    <w:rsid w:val="43EED118"/>
    <w:rsid w:val="44054C0A"/>
    <w:rsid w:val="4406A97C"/>
    <w:rsid w:val="441AE254"/>
    <w:rsid w:val="441AEF97"/>
    <w:rsid w:val="4426BAE8"/>
    <w:rsid w:val="443D0FBB"/>
    <w:rsid w:val="445B3FB1"/>
    <w:rsid w:val="446BD240"/>
    <w:rsid w:val="447972C3"/>
    <w:rsid w:val="448DA67B"/>
    <w:rsid w:val="44987BE1"/>
    <w:rsid w:val="449C48C6"/>
    <w:rsid w:val="44B36AD8"/>
    <w:rsid w:val="44C6E517"/>
    <w:rsid w:val="44C92787"/>
    <w:rsid w:val="44CF9F3C"/>
    <w:rsid w:val="44D34A26"/>
    <w:rsid w:val="44D44EB6"/>
    <w:rsid w:val="44DB1897"/>
    <w:rsid w:val="44F26DE7"/>
    <w:rsid w:val="44F2E1DA"/>
    <w:rsid w:val="44F8EA3E"/>
    <w:rsid w:val="450B0BD9"/>
    <w:rsid w:val="4515394A"/>
    <w:rsid w:val="451BC50F"/>
    <w:rsid w:val="45358CC3"/>
    <w:rsid w:val="453DFAC9"/>
    <w:rsid w:val="454A70E2"/>
    <w:rsid w:val="456A2277"/>
    <w:rsid w:val="457C7458"/>
    <w:rsid w:val="459CEC9E"/>
    <w:rsid w:val="45AA8896"/>
    <w:rsid w:val="45B42B3D"/>
    <w:rsid w:val="45BD9D17"/>
    <w:rsid w:val="45C36DD6"/>
    <w:rsid w:val="45CC7796"/>
    <w:rsid w:val="45D3F127"/>
    <w:rsid w:val="45DF72A3"/>
    <w:rsid w:val="45EA15B4"/>
    <w:rsid w:val="45F1592F"/>
    <w:rsid w:val="45F1A5DB"/>
    <w:rsid w:val="4602045F"/>
    <w:rsid w:val="4607278D"/>
    <w:rsid w:val="46321894"/>
    <w:rsid w:val="464E51B1"/>
    <w:rsid w:val="465BCCEC"/>
    <w:rsid w:val="465EBDB5"/>
    <w:rsid w:val="468281F4"/>
    <w:rsid w:val="46A022F5"/>
    <w:rsid w:val="46A6E4DB"/>
    <w:rsid w:val="46A73574"/>
    <w:rsid w:val="46BF689F"/>
    <w:rsid w:val="46BF8A64"/>
    <w:rsid w:val="46CD804A"/>
    <w:rsid w:val="46CF396A"/>
    <w:rsid w:val="46E07CF4"/>
    <w:rsid w:val="47044714"/>
    <w:rsid w:val="47050B76"/>
    <w:rsid w:val="470D76F8"/>
    <w:rsid w:val="4724548D"/>
    <w:rsid w:val="4730AD1E"/>
    <w:rsid w:val="4747673D"/>
    <w:rsid w:val="47494E31"/>
    <w:rsid w:val="4774E357"/>
    <w:rsid w:val="477579A5"/>
    <w:rsid w:val="477645ED"/>
    <w:rsid w:val="47C34C79"/>
    <w:rsid w:val="47CFE083"/>
    <w:rsid w:val="47D19972"/>
    <w:rsid w:val="47D1D289"/>
    <w:rsid w:val="47E13F8A"/>
    <w:rsid w:val="47F4D7D7"/>
    <w:rsid w:val="480EF39F"/>
    <w:rsid w:val="480F2776"/>
    <w:rsid w:val="481730AF"/>
    <w:rsid w:val="4839E242"/>
    <w:rsid w:val="4865064A"/>
    <w:rsid w:val="48739686"/>
    <w:rsid w:val="488532AE"/>
    <w:rsid w:val="488B46C0"/>
    <w:rsid w:val="48ABAE1D"/>
    <w:rsid w:val="48ABB6E9"/>
    <w:rsid w:val="48DC6374"/>
    <w:rsid w:val="48E5251E"/>
    <w:rsid w:val="48F0E7AA"/>
    <w:rsid w:val="4902D1FC"/>
    <w:rsid w:val="491830CB"/>
    <w:rsid w:val="491D316A"/>
    <w:rsid w:val="49406EE4"/>
    <w:rsid w:val="4944D51E"/>
    <w:rsid w:val="4982DEA0"/>
    <w:rsid w:val="4986859C"/>
    <w:rsid w:val="49A58F36"/>
    <w:rsid w:val="49C7AE0E"/>
    <w:rsid w:val="49E55EC1"/>
    <w:rsid w:val="4A258200"/>
    <w:rsid w:val="4A4507DF"/>
    <w:rsid w:val="4A695A24"/>
    <w:rsid w:val="4A83F7AB"/>
    <w:rsid w:val="4AA2445D"/>
    <w:rsid w:val="4AC460CA"/>
    <w:rsid w:val="4AC473F3"/>
    <w:rsid w:val="4AC89660"/>
    <w:rsid w:val="4B08445B"/>
    <w:rsid w:val="4B203767"/>
    <w:rsid w:val="4B2D789D"/>
    <w:rsid w:val="4B3489A1"/>
    <w:rsid w:val="4B66C84E"/>
    <w:rsid w:val="4B6F2354"/>
    <w:rsid w:val="4B779238"/>
    <w:rsid w:val="4B9EF1E2"/>
    <w:rsid w:val="4BA989BC"/>
    <w:rsid w:val="4BC589BB"/>
    <w:rsid w:val="4BCA9265"/>
    <w:rsid w:val="4BEF937F"/>
    <w:rsid w:val="4BF73988"/>
    <w:rsid w:val="4BF907A5"/>
    <w:rsid w:val="4C2270A2"/>
    <w:rsid w:val="4C771A64"/>
    <w:rsid w:val="4CAE564E"/>
    <w:rsid w:val="4CB34F6F"/>
    <w:rsid w:val="4CBD180A"/>
    <w:rsid w:val="4CC1FA0D"/>
    <w:rsid w:val="4CDA55AF"/>
    <w:rsid w:val="4CE4D28C"/>
    <w:rsid w:val="4D14AB80"/>
    <w:rsid w:val="4D16C5A1"/>
    <w:rsid w:val="4D2450B3"/>
    <w:rsid w:val="4D2738CA"/>
    <w:rsid w:val="4D2A89F3"/>
    <w:rsid w:val="4D357715"/>
    <w:rsid w:val="4D37487A"/>
    <w:rsid w:val="4D3E0713"/>
    <w:rsid w:val="4D50E020"/>
    <w:rsid w:val="4D621AF0"/>
    <w:rsid w:val="4D6718C0"/>
    <w:rsid w:val="4D742010"/>
    <w:rsid w:val="4D75163A"/>
    <w:rsid w:val="4D788A3B"/>
    <w:rsid w:val="4D7BB25C"/>
    <w:rsid w:val="4D81E2C3"/>
    <w:rsid w:val="4DB0602B"/>
    <w:rsid w:val="4DC847E3"/>
    <w:rsid w:val="4DD9DA52"/>
    <w:rsid w:val="4E060E05"/>
    <w:rsid w:val="4E109C55"/>
    <w:rsid w:val="4E1D3976"/>
    <w:rsid w:val="4E28B43B"/>
    <w:rsid w:val="4E2D2C0E"/>
    <w:rsid w:val="4E56A798"/>
    <w:rsid w:val="4E57F72F"/>
    <w:rsid w:val="4E5E1086"/>
    <w:rsid w:val="4E68B7AC"/>
    <w:rsid w:val="4E73E652"/>
    <w:rsid w:val="4E81BA34"/>
    <w:rsid w:val="4E932392"/>
    <w:rsid w:val="4E935716"/>
    <w:rsid w:val="4E980A55"/>
    <w:rsid w:val="4E9D0834"/>
    <w:rsid w:val="4EA1046A"/>
    <w:rsid w:val="4ED2317F"/>
    <w:rsid w:val="4F5225E6"/>
    <w:rsid w:val="4F643F29"/>
    <w:rsid w:val="4F7A9DB5"/>
    <w:rsid w:val="4FCEDA24"/>
    <w:rsid w:val="4FCF954C"/>
    <w:rsid w:val="5000FB75"/>
    <w:rsid w:val="502BDB89"/>
    <w:rsid w:val="5046173F"/>
    <w:rsid w:val="509E022B"/>
    <w:rsid w:val="50A88B5C"/>
    <w:rsid w:val="50A9A99D"/>
    <w:rsid w:val="50B8D4FA"/>
    <w:rsid w:val="50C2BD9B"/>
    <w:rsid w:val="50ED5DC2"/>
    <w:rsid w:val="50F4250A"/>
    <w:rsid w:val="5116F3DC"/>
    <w:rsid w:val="512273B5"/>
    <w:rsid w:val="512387B0"/>
    <w:rsid w:val="5133F0B1"/>
    <w:rsid w:val="513B2703"/>
    <w:rsid w:val="516F21B3"/>
    <w:rsid w:val="51750752"/>
    <w:rsid w:val="517FAABC"/>
    <w:rsid w:val="518E70D9"/>
    <w:rsid w:val="5193F2BE"/>
    <w:rsid w:val="51956B30"/>
    <w:rsid w:val="51D0EF25"/>
    <w:rsid w:val="51D95F86"/>
    <w:rsid w:val="51ED608D"/>
    <w:rsid w:val="51EF1D24"/>
    <w:rsid w:val="51FE5A8C"/>
    <w:rsid w:val="5204F821"/>
    <w:rsid w:val="522A3C38"/>
    <w:rsid w:val="523563B0"/>
    <w:rsid w:val="527E41A8"/>
    <w:rsid w:val="529640AC"/>
    <w:rsid w:val="52DA273A"/>
    <w:rsid w:val="52E12651"/>
    <w:rsid w:val="52E816BD"/>
    <w:rsid w:val="52EC57E9"/>
    <w:rsid w:val="52FB3CE7"/>
    <w:rsid w:val="52FDE943"/>
    <w:rsid w:val="53030F1F"/>
    <w:rsid w:val="530B1F83"/>
    <w:rsid w:val="5323131C"/>
    <w:rsid w:val="53439BDE"/>
    <w:rsid w:val="53478672"/>
    <w:rsid w:val="535ED93A"/>
    <w:rsid w:val="5393C40D"/>
    <w:rsid w:val="53A1DF6F"/>
    <w:rsid w:val="53AC69CE"/>
    <w:rsid w:val="53ACEB5E"/>
    <w:rsid w:val="53B7DC0F"/>
    <w:rsid w:val="53B8DDCC"/>
    <w:rsid w:val="53C4ACAD"/>
    <w:rsid w:val="53CF4B80"/>
    <w:rsid w:val="53D51B1A"/>
    <w:rsid w:val="53F73F0C"/>
    <w:rsid w:val="54081598"/>
    <w:rsid w:val="5412D6B5"/>
    <w:rsid w:val="5412FB36"/>
    <w:rsid w:val="54234C85"/>
    <w:rsid w:val="5424CBB3"/>
    <w:rsid w:val="5432596E"/>
    <w:rsid w:val="5437ED9E"/>
    <w:rsid w:val="544221B2"/>
    <w:rsid w:val="5446EEB6"/>
    <w:rsid w:val="5463E6C2"/>
    <w:rsid w:val="5475F79F"/>
    <w:rsid w:val="54823A48"/>
    <w:rsid w:val="548B14C3"/>
    <w:rsid w:val="549D342A"/>
    <w:rsid w:val="549E5F55"/>
    <w:rsid w:val="54CA275D"/>
    <w:rsid w:val="54D54A42"/>
    <w:rsid w:val="54D56454"/>
    <w:rsid w:val="54D7515E"/>
    <w:rsid w:val="54EF74E4"/>
    <w:rsid w:val="55468847"/>
    <w:rsid w:val="55600653"/>
    <w:rsid w:val="556998B1"/>
    <w:rsid w:val="55B5D0DC"/>
    <w:rsid w:val="55D209BC"/>
    <w:rsid w:val="55D6419F"/>
    <w:rsid w:val="55E3F623"/>
    <w:rsid w:val="55F78032"/>
    <w:rsid w:val="55FB43C4"/>
    <w:rsid w:val="5604E70B"/>
    <w:rsid w:val="56057E56"/>
    <w:rsid w:val="5608BA31"/>
    <w:rsid w:val="56256D54"/>
    <w:rsid w:val="56264BF9"/>
    <w:rsid w:val="56350238"/>
    <w:rsid w:val="5640BD96"/>
    <w:rsid w:val="567220A4"/>
    <w:rsid w:val="56A5B3E6"/>
    <w:rsid w:val="56B7AABE"/>
    <w:rsid w:val="57143739"/>
    <w:rsid w:val="576D4D13"/>
    <w:rsid w:val="576F3494"/>
    <w:rsid w:val="57997BA0"/>
    <w:rsid w:val="57B3B472"/>
    <w:rsid w:val="57D5C069"/>
    <w:rsid w:val="580EC203"/>
    <w:rsid w:val="5812D0A9"/>
    <w:rsid w:val="581B0875"/>
    <w:rsid w:val="582C41BA"/>
    <w:rsid w:val="5845431C"/>
    <w:rsid w:val="58BFDCFD"/>
    <w:rsid w:val="58D43D06"/>
    <w:rsid w:val="58D6770D"/>
    <w:rsid w:val="58E51912"/>
    <w:rsid w:val="593BAD8E"/>
    <w:rsid w:val="5947A55A"/>
    <w:rsid w:val="594F874D"/>
    <w:rsid w:val="595A849B"/>
    <w:rsid w:val="597509D7"/>
    <w:rsid w:val="59A0B3D3"/>
    <w:rsid w:val="59ACD2BF"/>
    <w:rsid w:val="59D872A5"/>
    <w:rsid w:val="59E256FE"/>
    <w:rsid w:val="5A28EFA2"/>
    <w:rsid w:val="5A32252B"/>
    <w:rsid w:val="5A35788B"/>
    <w:rsid w:val="5A694BE6"/>
    <w:rsid w:val="5A702240"/>
    <w:rsid w:val="5A961B30"/>
    <w:rsid w:val="5AD84500"/>
    <w:rsid w:val="5AF394FF"/>
    <w:rsid w:val="5B657DDD"/>
    <w:rsid w:val="5B78A5D7"/>
    <w:rsid w:val="5B80DAE3"/>
    <w:rsid w:val="5B8E2063"/>
    <w:rsid w:val="5BA68F9B"/>
    <w:rsid w:val="5BAF5369"/>
    <w:rsid w:val="5BBF683E"/>
    <w:rsid w:val="5BC11B39"/>
    <w:rsid w:val="5BD42ED9"/>
    <w:rsid w:val="5BDB6706"/>
    <w:rsid w:val="5BE48DB5"/>
    <w:rsid w:val="5BF626E4"/>
    <w:rsid w:val="5C0DA378"/>
    <w:rsid w:val="5C5B89D4"/>
    <w:rsid w:val="5C8EAE84"/>
    <w:rsid w:val="5C9D3833"/>
    <w:rsid w:val="5CAD400A"/>
    <w:rsid w:val="5CB35EC1"/>
    <w:rsid w:val="5CBD9042"/>
    <w:rsid w:val="5CC7C91C"/>
    <w:rsid w:val="5CDE8E5B"/>
    <w:rsid w:val="5D4CAD91"/>
    <w:rsid w:val="5D5F8697"/>
    <w:rsid w:val="5D78EB59"/>
    <w:rsid w:val="5D9A441A"/>
    <w:rsid w:val="5DDEBCCD"/>
    <w:rsid w:val="5DF178C2"/>
    <w:rsid w:val="5E053545"/>
    <w:rsid w:val="5E196C02"/>
    <w:rsid w:val="5E37F87C"/>
    <w:rsid w:val="5E3809D4"/>
    <w:rsid w:val="5E8156DE"/>
    <w:rsid w:val="5EC67D08"/>
    <w:rsid w:val="5EE685B4"/>
    <w:rsid w:val="5F000B22"/>
    <w:rsid w:val="5F0563FA"/>
    <w:rsid w:val="5F0BF0C8"/>
    <w:rsid w:val="5F0D1EAF"/>
    <w:rsid w:val="5F3047FD"/>
    <w:rsid w:val="5F343646"/>
    <w:rsid w:val="5F512C60"/>
    <w:rsid w:val="5F5136D5"/>
    <w:rsid w:val="5F525453"/>
    <w:rsid w:val="5F550CAB"/>
    <w:rsid w:val="5F82E5D7"/>
    <w:rsid w:val="5FA28AEF"/>
    <w:rsid w:val="5FA3B7E3"/>
    <w:rsid w:val="5FA7FA1E"/>
    <w:rsid w:val="5FB207EE"/>
    <w:rsid w:val="5FBF9E49"/>
    <w:rsid w:val="5FC2911B"/>
    <w:rsid w:val="5FD8D661"/>
    <w:rsid w:val="6020DA86"/>
    <w:rsid w:val="60258CF7"/>
    <w:rsid w:val="6032FACF"/>
    <w:rsid w:val="603E581B"/>
    <w:rsid w:val="60485821"/>
    <w:rsid w:val="604945A2"/>
    <w:rsid w:val="6068FA07"/>
    <w:rsid w:val="6074C2AA"/>
    <w:rsid w:val="607AF0C1"/>
    <w:rsid w:val="608290BF"/>
    <w:rsid w:val="60978168"/>
    <w:rsid w:val="60AE6253"/>
    <w:rsid w:val="60B5EA93"/>
    <w:rsid w:val="60D5375E"/>
    <w:rsid w:val="60EB36BF"/>
    <w:rsid w:val="613016D9"/>
    <w:rsid w:val="613A39EC"/>
    <w:rsid w:val="614A1D4B"/>
    <w:rsid w:val="614BDCB6"/>
    <w:rsid w:val="615B08BA"/>
    <w:rsid w:val="615C08FB"/>
    <w:rsid w:val="61AA4AFA"/>
    <w:rsid w:val="61BD9149"/>
    <w:rsid w:val="61D6117D"/>
    <w:rsid w:val="61F42654"/>
    <w:rsid w:val="62005FFA"/>
    <w:rsid w:val="626C52AE"/>
    <w:rsid w:val="626F8741"/>
    <w:rsid w:val="6295E932"/>
    <w:rsid w:val="62978292"/>
    <w:rsid w:val="62AAC877"/>
    <w:rsid w:val="62C03404"/>
    <w:rsid w:val="62E0083F"/>
    <w:rsid w:val="62E461C8"/>
    <w:rsid w:val="62E64DF9"/>
    <w:rsid w:val="62F03AEB"/>
    <w:rsid w:val="62F69E23"/>
    <w:rsid w:val="632E3FAD"/>
    <w:rsid w:val="63437C2E"/>
    <w:rsid w:val="6350E075"/>
    <w:rsid w:val="635B472D"/>
    <w:rsid w:val="6366B93E"/>
    <w:rsid w:val="6370E059"/>
    <w:rsid w:val="6372B102"/>
    <w:rsid w:val="63736ABC"/>
    <w:rsid w:val="63744FB0"/>
    <w:rsid w:val="63A58039"/>
    <w:rsid w:val="63ADEABD"/>
    <w:rsid w:val="63BCDBEC"/>
    <w:rsid w:val="63BF1AFA"/>
    <w:rsid w:val="63D20209"/>
    <w:rsid w:val="63D5846B"/>
    <w:rsid w:val="63DB634C"/>
    <w:rsid w:val="63F5066D"/>
    <w:rsid w:val="63F5D1EB"/>
    <w:rsid w:val="6411013C"/>
    <w:rsid w:val="641A390C"/>
    <w:rsid w:val="64251E4E"/>
    <w:rsid w:val="642A8ACE"/>
    <w:rsid w:val="64645F8A"/>
    <w:rsid w:val="646C9001"/>
    <w:rsid w:val="649709E9"/>
    <w:rsid w:val="64AE82E8"/>
    <w:rsid w:val="64B7C94B"/>
    <w:rsid w:val="64BB79DC"/>
    <w:rsid w:val="64BCBDFF"/>
    <w:rsid w:val="64C44B6B"/>
    <w:rsid w:val="65212BE9"/>
    <w:rsid w:val="654B8DDD"/>
    <w:rsid w:val="6556F2FE"/>
    <w:rsid w:val="656AAAF3"/>
    <w:rsid w:val="656B0A28"/>
    <w:rsid w:val="656E2D00"/>
    <w:rsid w:val="65715FE8"/>
    <w:rsid w:val="6583F27F"/>
    <w:rsid w:val="65B5D6D6"/>
    <w:rsid w:val="65BAA61E"/>
    <w:rsid w:val="65EF374F"/>
    <w:rsid w:val="6600BB14"/>
    <w:rsid w:val="661E8C3F"/>
    <w:rsid w:val="6665D740"/>
    <w:rsid w:val="666F49E5"/>
    <w:rsid w:val="667210F3"/>
    <w:rsid w:val="6672B659"/>
    <w:rsid w:val="66757F72"/>
    <w:rsid w:val="667763B9"/>
    <w:rsid w:val="667AF9E1"/>
    <w:rsid w:val="668A4A94"/>
    <w:rsid w:val="66AECAF1"/>
    <w:rsid w:val="66B3C563"/>
    <w:rsid w:val="66BA76A9"/>
    <w:rsid w:val="66BE5E8A"/>
    <w:rsid w:val="672C193B"/>
    <w:rsid w:val="674F13DA"/>
    <w:rsid w:val="67617ABC"/>
    <w:rsid w:val="676DC08B"/>
    <w:rsid w:val="677152F6"/>
    <w:rsid w:val="677AE837"/>
    <w:rsid w:val="677C9A8C"/>
    <w:rsid w:val="678A2221"/>
    <w:rsid w:val="679E822E"/>
    <w:rsid w:val="67BE5AA7"/>
    <w:rsid w:val="67C79410"/>
    <w:rsid w:val="67D35728"/>
    <w:rsid w:val="67DE6FD1"/>
    <w:rsid w:val="67EB0C98"/>
    <w:rsid w:val="68419F21"/>
    <w:rsid w:val="68685F87"/>
    <w:rsid w:val="687BB301"/>
    <w:rsid w:val="687C1CC1"/>
    <w:rsid w:val="687CD65E"/>
    <w:rsid w:val="687EA717"/>
    <w:rsid w:val="68E2E86D"/>
    <w:rsid w:val="690BD189"/>
    <w:rsid w:val="69490829"/>
    <w:rsid w:val="694EA726"/>
    <w:rsid w:val="6958E735"/>
    <w:rsid w:val="6972AD3F"/>
    <w:rsid w:val="699411F2"/>
    <w:rsid w:val="6999BAC3"/>
    <w:rsid w:val="69A91D21"/>
    <w:rsid w:val="69B19808"/>
    <w:rsid w:val="69CBE5ED"/>
    <w:rsid w:val="69DF5C50"/>
    <w:rsid w:val="69F72D2D"/>
    <w:rsid w:val="6A042764"/>
    <w:rsid w:val="6A0DA3BE"/>
    <w:rsid w:val="6A1762CC"/>
    <w:rsid w:val="6A38D12B"/>
    <w:rsid w:val="6A3E6C01"/>
    <w:rsid w:val="6A44C6A0"/>
    <w:rsid w:val="6A5D16FB"/>
    <w:rsid w:val="6ABDBB88"/>
    <w:rsid w:val="6AECD279"/>
    <w:rsid w:val="6AF41C94"/>
    <w:rsid w:val="6B0E5725"/>
    <w:rsid w:val="6B15E08B"/>
    <w:rsid w:val="6B1D63C6"/>
    <w:rsid w:val="6B38D974"/>
    <w:rsid w:val="6B3937CD"/>
    <w:rsid w:val="6B399301"/>
    <w:rsid w:val="6B41E773"/>
    <w:rsid w:val="6B463DE8"/>
    <w:rsid w:val="6B4BC73A"/>
    <w:rsid w:val="6B72793A"/>
    <w:rsid w:val="6B752DCC"/>
    <w:rsid w:val="6B88EFDC"/>
    <w:rsid w:val="6B968D2C"/>
    <w:rsid w:val="6BA10A5D"/>
    <w:rsid w:val="6BCC5AA5"/>
    <w:rsid w:val="6BD90B28"/>
    <w:rsid w:val="6BDEF07A"/>
    <w:rsid w:val="6BE23262"/>
    <w:rsid w:val="6BE53AA2"/>
    <w:rsid w:val="6C7AA05A"/>
    <w:rsid w:val="6C8EBAE4"/>
    <w:rsid w:val="6C94DE15"/>
    <w:rsid w:val="6CC06B4F"/>
    <w:rsid w:val="6CC10DF7"/>
    <w:rsid w:val="6CD6DFAC"/>
    <w:rsid w:val="6CF03ADA"/>
    <w:rsid w:val="6D096CD4"/>
    <w:rsid w:val="6D1E23D1"/>
    <w:rsid w:val="6D24E3CE"/>
    <w:rsid w:val="6D3157E5"/>
    <w:rsid w:val="6D37F75B"/>
    <w:rsid w:val="6D56C248"/>
    <w:rsid w:val="6D58AE2B"/>
    <w:rsid w:val="6D58E0FF"/>
    <w:rsid w:val="6D5CF8A5"/>
    <w:rsid w:val="6D6973B5"/>
    <w:rsid w:val="6D85DE81"/>
    <w:rsid w:val="6DA647FA"/>
    <w:rsid w:val="6DB25E2A"/>
    <w:rsid w:val="6DBBA797"/>
    <w:rsid w:val="6DBF97E9"/>
    <w:rsid w:val="6DC6D002"/>
    <w:rsid w:val="6DCB24FD"/>
    <w:rsid w:val="6DDE81C2"/>
    <w:rsid w:val="6DE04D35"/>
    <w:rsid w:val="6DED42E4"/>
    <w:rsid w:val="6DF805C3"/>
    <w:rsid w:val="6E02CCBC"/>
    <w:rsid w:val="6E03F6B0"/>
    <w:rsid w:val="6E399C1C"/>
    <w:rsid w:val="6E3B1FA1"/>
    <w:rsid w:val="6E3B786C"/>
    <w:rsid w:val="6E458981"/>
    <w:rsid w:val="6E4C85CF"/>
    <w:rsid w:val="6E5F5EA9"/>
    <w:rsid w:val="6E839676"/>
    <w:rsid w:val="6E975C5D"/>
    <w:rsid w:val="6E998D65"/>
    <w:rsid w:val="6E9F4D5E"/>
    <w:rsid w:val="6EBE4770"/>
    <w:rsid w:val="6EC15113"/>
    <w:rsid w:val="6EC96DA4"/>
    <w:rsid w:val="6ECC159D"/>
    <w:rsid w:val="6ED07C81"/>
    <w:rsid w:val="6ED649CA"/>
    <w:rsid w:val="6EDE736B"/>
    <w:rsid w:val="6EE52DAE"/>
    <w:rsid w:val="6EEB3F04"/>
    <w:rsid w:val="6EFB60B3"/>
    <w:rsid w:val="6F0C425A"/>
    <w:rsid w:val="6F18863F"/>
    <w:rsid w:val="6F22E86A"/>
    <w:rsid w:val="6F35FA85"/>
    <w:rsid w:val="6F38092A"/>
    <w:rsid w:val="6F579756"/>
    <w:rsid w:val="6FD6B3B6"/>
    <w:rsid w:val="6FD70E19"/>
    <w:rsid w:val="6FED7584"/>
    <w:rsid w:val="7004A462"/>
    <w:rsid w:val="702F2D18"/>
    <w:rsid w:val="703C7B0A"/>
    <w:rsid w:val="704021E0"/>
    <w:rsid w:val="7048B554"/>
    <w:rsid w:val="705E38D4"/>
    <w:rsid w:val="70830B12"/>
    <w:rsid w:val="70833657"/>
    <w:rsid w:val="709E5261"/>
    <w:rsid w:val="70AC6592"/>
    <w:rsid w:val="70C7D88F"/>
    <w:rsid w:val="70CC67CD"/>
    <w:rsid w:val="70CD9F93"/>
    <w:rsid w:val="70D1EBE0"/>
    <w:rsid w:val="70D7CA3C"/>
    <w:rsid w:val="70E5AAC6"/>
    <w:rsid w:val="70F97863"/>
    <w:rsid w:val="7143524E"/>
    <w:rsid w:val="715AF09F"/>
    <w:rsid w:val="71643383"/>
    <w:rsid w:val="717500B4"/>
    <w:rsid w:val="717FB1B0"/>
    <w:rsid w:val="718C4B63"/>
    <w:rsid w:val="71960BD4"/>
    <w:rsid w:val="71991360"/>
    <w:rsid w:val="719D50DA"/>
    <w:rsid w:val="71A03396"/>
    <w:rsid w:val="71AACBDA"/>
    <w:rsid w:val="71C9AAB8"/>
    <w:rsid w:val="721F3A98"/>
    <w:rsid w:val="72262B04"/>
    <w:rsid w:val="7234D622"/>
    <w:rsid w:val="725AF06B"/>
    <w:rsid w:val="72711569"/>
    <w:rsid w:val="7277A205"/>
    <w:rsid w:val="728FC7EB"/>
    <w:rsid w:val="72935F14"/>
    <w:rsid w:val="72B10DE4"/>
    <w:rsid w:val="72B4A11C"/>
    <w:rsid w:val="72BCD333"/>
    <w:rsid w:val="72C0C6D9"/>
    <w:rsid w:val="72D0CD7F"/>
    <w:rsid w:val="72D705C6"/>
    <w:rsid w:val="72F12F0F"/>
    <w:rsid w:val="72F722F3"/>
    <w:rsid w:val="730984D7"/>
    <w:rsid w:val="73114322"/>
    <w:rsid w:val="731F64C5"/>
    <w:rsid w:val="732AAF2E"/>
    <w:rsid w:val="73405CE3"/>
    <w:rsid w:val="73E01BF0"/>
    <w:rsid w:val="73E419AF"/>
    <w:rsid w:val="73ED0A1E"/>
    <w:rsid w:val="740A8BDE"/>
    <w:rsid w:val="7411C45C"/>
    <w:rsid w:val="7426A5A8"/>
    <w:rsid w:val="742F99B8"/>
    <w:rsid w:val="748CB624"/>
    <w:rsid w:val="7495FDA0"/>
    <w:rsid w:val="7499AC36"/>
    <w:rsid w:val="749B12B0"/>
    <w:rsid w:val="749CC85B"/>
    <w:rsid w:val="749DAE1A"/>
    <w:rsid w:val="74BEE765"/>
    <w:rsid w:val="74CE5979"/>
    <w:rsid w:val="75041D7C"/>
    <w:rsid w:val="75140ABE"/>
    <w:rsid w:val="7536CDF9"/>
    <w:rsid w:val="7547F1C1"/>
    <w:rsid w:val="754F50A5"/>
    <w:rsid w:val="7551B02B"/>
    <w:rsid w:val="75631A53"/>
    <w:rsid w:val="75682404"/>
    <w:rsid w:val="759239C0"/>
    <w:rsid w:val="75E9BCE4"/>
    <w:rsid w:val="75F96C39"/>
    <w:rsid w:val="760A5AC7"/>
    <w:rsid w:val="766CBD78"/>
    <w:rsid w:val="766E0EDA"/>
    <w:rsid w:val="7675E72F"/>
    <w:rsid w:val="768048C9"/>
    <w:rsid w:val="76995A35"/>
    <w:rsid w:val="76A0B089"/>
    <w:rsid w:val="76B4C439"/>
    <w:rsid w:val="76B553EF"/>
    <w:rsid w:val="76D26021"/>
    <w:rsid w:val="76D8D58E"/>
    <w:rsid w:val="76E1B733"/>
    <w:rsid w:val="76FD3943"/>
    <w:rsid w:val="772122E5"/>
    <w:rsid w:val="772D2B52"/>
    <w:rsid w:val="774985C6"/>
    <w:rsid w:val="7751CE19"/>
    <w:rsid w:val="77A2BA4A"/>
    <w:rsid w:val="77AA7476"/>
    <w:rsid w:val="77B3A0FB"/>
    <w:rsid w:val="77D119B7"/>
    <w:rsid w:val="77D1B7E7"/>
    <w:rsid w:val="77D3241F"/>
    <w:rsid w:val="77D4C28E"/>
    <w:rsid w:val="77E47DDE"/>
    <w:rsid w:val="77E5532B"/>
    <w:rsid w:val="77F92076"/>
    <w:rsid w:val="781BB03C"/>
    <w:rsid w:val="782B1EDB"/>
    <w:rsid w:val="782E062C"/>
    <w:rsid w:val="783A7FFD"/>
    <w:rsid w:val="7844B129"/>
    <w:rsid w:val="78471EFA"/>
    <w:rsid w:val="784EB02C"/>
    <w:rsid w:val="7851BCCF"/>
    <w:rsid w:val="7864A179"/>
    <w:rsid w:val="78798A0D"/>
    <w:rsid w:val="787BE0CD"/>
    <w:rsid w:val="788B5A44"/>
    <w:rsid w:val="78A1BA81"/>
    <w:rsid w:val="78A46605"/>
    <w:rsid w:val="78AB86D4"/>
    <w:rsid w:val="78B96FAB"/>
    <w:rsid w:val="78BE2438"/>
    <w:rsid w:val="78CDDFB5"/>
    <w:rsid w:val="78D91F3D"/>
    <w:rsid w:val="78ECAD6E"/>
    <w:rsid w:val="78EEEACE"/>
    <w:rsid w:val="78F1DF55"/>
    <w:rsid w:val="7903A08F"/>
    <w:rsid w:val="790A6B81"/>
    <w:rsid w:val="792C097D"/>
    <w:rsid w:val="794D6E1F"/>
    <w:rsid w:val="7972507E"/>
    <w:rsid w:val="79732C3C"/>
    <w:rsid w:val="7976B8E3"/>
    <w:rsid w:val="797735EE"/>
    <w:rsid w:val="797F7EE3"/>
    <w:rsid w:val="79859F99"/>
    <w:rsid w:val="798AD0A7"/>
    <w:rsid w:val="798C3743"/>
    <w:rsid w:val="798E41F6"/>
    <w:rsid w:val="79AB4B1A"/>
    <w:rsid w:val="79B270BB"/>
    <w:rsid w:val="79BD8F31"/>
    <w:rsid w:val="79D33C77"/>
    <w:rsid w:val="79DA73AB"/>
    <w:rsid w:val="79EF082B"/>
    <w:rsid w:val="7A0FFE7E"/>
    <w:rsid w:val="7A38C284"/>
    <w:rsid w:val="7A3D8AE2"/>
    <w:rsid w:val="7A4E978D"/>
    <w:rsid w:val="7A525039"/>
    <w:rsid w:val="7A7E5482"/>
    <w:rsid w:val="7A846935"/>
    <w:rsid w:val="7A8A9BE0"/>
    <w:rsid w:val="7A8B0D85"/>
    <w:rsid w:val="7A9A7015"/>
    <w:rsid w:val="7AA7CF68"/>
    <w:rsid w:val="7AB6B8B7"/>
    <w:rsid w:val="7ADC9674"/>
    <w:rsid w:val="7AE008ED"/>
    <w:rsid w:val="7AE673A9"/>
    <w:rsid w:val="7AE8A708"/>
    <w:rsid w:val="7AF52F02"/>
    <w:rsid w:val="7AF9BD2C"/>
    <w:rsid w:val="7B0595BE"/>
    <w:rsid w:val="7B0B8BCB"/>
    <w:rsid w:val="7B34342D"/>
    <w:rsid w:val="7B4D7CD8"/>
    <w:rsid w:val="7B5CBBE3"/>
    <w:rsid w:val="7B7993F6"/>
    <w:rsid w:val="7B958FBB"/>
    <w:rsid w:val="7BA54608"/>
    <w:rsid w:val="7BB8002C"/>
    <w:rsid w:val="7BC152C5"/>
    <w:rsid w:val="7BC1ECEF"/>
    <w:rsid w:val="7BEF6622"/>
    <w:rsid w:val="7C1C633A"/>
    <w:rsid w:val="7C2B41C6"/>
    <w:rsid w:val="7C580B89"/>
    <w:rsid w:val="7C736E68"/>
    <w:rsid w:val="7C7FD55D"/>
    <w:rsid w:val="7D05AE73"/>
    <w:rsid w:val="7D11C694"/>
    <w:rsid w:val="7D3109D8"/>
    <w:rsid w:val="7D334281"/>
    <w:rsid w:val="7D4C6037"/>
    <w:rsid w:val="7D59A760"/>
    <w:rsid w:val="7D644CC7"/>
    <w:rsid w:val="7D712A7D"/>
    <w:rsid w:val="7D752BA4"/>
    <w:rsid w:val="7D933A8B"/>
    <w:rsid w:val="7DAE441C"/>
    <w:rsid w:val="7DB560AD"/>
    <w:rsid w:val="7DBB3302"/>
    <w:rsid w:val="7DBF2A55"/>
    <w:rsid w:val="7DE18F16"/>
    <w:rsid w:val="7DF2C4D1"/>
    <w:rsid w:val="7E150586"/>
    <w:rsid w:val="7E2CB1C4"/>
    <w:rsid w:val="7E2FF9DF"/>
    <w:rsid w:val="7E4C2DD4"/>
    <w:rsid w:val="7E5CFC69"/>
    <w:rsid w:val="7E63F023"/>
    <w:rsid w:val="7E7F44C3"/>
    <w:rsid w:val="7E886389"/>
    <w:rsid w:val="7E9273B2"/>
    <w:rsid w:val="7EA3D7CC"/>
    <w:rsid w:val="7EC7BF08"/>
    <w:rsid w:val="7EC8D798"/>
    <w:rsid w:val="7F1917D8"/>
    <w:rsid w:val="7F4C7C18"/>
    <w:rsid w:val="7F5DC3E1"/>
    <w:rsid w:val="7F66ECF5"/>
    <w:rsid w:val="7F7611DC"/>
    <w:rsid w:val="7F7E4046"/>
    <w:rsid w:val="7FAB248C"/>
    <w:rsid w:val="7FC05081"/>
    <w:rsid w:val="7FC0919A"/>
    <w:rsid w:val="7FCCB79D"/>
    <w:rsid w:val="7FCFAAD7"/>
    <w:rsid w:val="7FDE9E45"/>
    <w:rsid w:val="7FE3A915"/>
    <w:rsid w:val="7FE48834"/>
    <w:rsid w:val="7FE5F2CC"/>
    <w:rsid w:val="7FF13862"/>
    <w:rsid w:val="7FF19A7C"/>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EB398B"/>
  <w15:chartTrackingRefBased/>
  <w15:docId w15:val="{D66A7C36-355D-4B42-875C-C6BBE7C2E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5832"/>
    <w:rPr>
      <w:rFonts w:ascii="Times New Roman" w:hAnsi="Times New Roman"/>
    </w:rPr>
  </w:style>
  <w:style w:type="paragraph" w:styleId="Rubrik1">
    <w:name w:val="heading 1"/>
    <w:basedOn w:val="Normal"/>
    <w:next w:val="Normal"/>
    <w:link w:val="Rubrik1Char"/>
    <w:uiPriority w:val="9"/>
    <w:qFormat/>
    <w:rsid w:val="00BA50E7"/>
    <w:pPr>
      <w:keepNext/>
      <w:keepLines/>
      <w:pageBreakBefore/>
      <w:spacing w:before="240" w:after="0"/>
      <w:outlineLvl w:val="0"/>
    </w:pPr>
    <w:rPr>
      <w:rFonts w:ascii="Franklin Gothic Demi" w:eastAsiaTheme="majorEastAsia" w:hAnsi="Franklin Gothic Demi" w:cstheme="majorBidi"/>
      <w:color w:val="00458A"/>
      <w:sz w:val="32"/>
      <w:szCs w:val="32"/>
    </w:rPr>
  </w:style>
  <w:style w:type="paragraph" w:styleId="Rubrik2">
    <w:name w:val="heading 2"/>
    <w:basedOn w:val="Normal"/>
    <w:next w:val="Normal"/>
    <w:link w:val="Rubrik2Char"/>
    <w:uiPriority w:val="9"/>
    <w:unhideWhenUsed/>
    <w:qFormat/>
    <w:rsid w:val="003900CB"/>
    <w:pPr>
      <w:keepNext/>
      <w:keepLines/>
      <w:spacing w:before="40" w:after="80"/>
      <w:outlineLvl w:val="1"/>
    </w:pPr>
    <w:rPr>
      <w:rFonts w:ascii="Franklin Gothic Demi" w:eastAsiaTheme="majorEastAsia" w:hAnsi="Franklin Gothic Demi" w:cstheme="majorBidi"/>
      <w:color w:val="00458A"/>
      <w:sz w:val="26"/>
      <w:szCs w:val="26"/>
    </w:rPr>
  </w:style>
  <w:style w:type="paragraph" w:styleId="Rubrik3">
    <w:name w:val="heading 3"/>
    <w:basedOn w:val="Normal"/>
    <w:next w:val="Normal"/>
    <w:link w:val="Rubrik3Char"/>
    <w:uiPriority w:val="9"/>
    <w:unhideWhenUsed/>
    <w:qFormat/>
    <w:rsid w:val="00316B6A"/>
    <w:pPr>
      <w:keepNext/>
      <w:keepLines/>
      <w:spacing w:before="40" w:after="80"/>
      <w:outlineLvl w:val="2"/>
    </w:pPr>
    <w:rPr>
      <w:rFonts w:ascii="Franklin Gothic Demi" w:eastAsiaTheme="majorEastAsia" w:hAnsi="Franklin Gothic Demi" w:cstheme="majorBidi"/>
      <w:color w:val="00458A"/>
      <w:sz w:val="24"/>
      <w:szCs w:val="24"/>
    </w:rPr>
  </w:style>
  <w:style w:type="paragraph" w:styleId="Rubrik4">
    <w:name w:val="heading 4"/>
    <w:basedOn w:val="Normal"/>
    <w:next w:val="Normal"/>
    <w:link w:val="Rubrik4Char"/>
    <w:uiPriority w:val="9"/>
    <w:unhideWhenUsed/>
    <w:qFormat/>
    <w:rsid w:val="00D61EA8"/>
    <w:pPr>
      <w:keepNext/>
      <w:keepLines/>
      <w:spacing w:before="40" w:after="0"/>
      <w:outlineLvl w:val="3"/>
    </w:pPr>
    <w:rPr>
      <w:rFonts w:asciiTheme="majorHAnsi" w:eastAsiaTheme="majorEastAsia" w:hAnsiTheme="majorHAnsi" w:cstheme="majorBidi"/>
      <w:i/>
      <w:iCs/>
      <w:color w:val="203869"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FF0013"/>
    <w:rPr>
      <w:rFonts w:ascii="Franklin Gothic Demi" w:eastAsiaTheme="majorEastAsia" w:hAnsi="Franklin Gothic Demi" w:cstheme="majorBidi"/>
      <w:color w:val="00458A"/>
      <w:sz w:val="32"/>
      <w:szCs w:val="32"/>
    </w:rPr>
  </w:style>
  <w:style w:type="character" w:customStyle="1" w:styleId="Rubrik2Char">
    <w:name w:val="Rubrik 2 Char"/>
    <w:basedOn w:val="Standardstycketeckensnitt"/>
    <w:link w:val="Rubrik2"/>
    <w:uiPriority w:val="9"/>
    <w:rsid w:val="003900CB"/>
    <w:rPr>
      <w:rFonts w:ascii="Franklin Gothic Demi" w:eastAsiaTheme="majorEastAsia" w:hAnsi="Franklin Gothic Demi" w:cstheme="majorBidi"/>
      <w:color w:val="00458A"/>
      <w:sz w:val="26"/>
      <w:szCs w:val="26"/>
    </w:rPr>
  </w:style>
  <w:style w:type="character" w:customStyle="1" w:styleId="Rubrik3Char">
    <w:name w:val="Rubrik 3 Char"/>
    <w:basedOn w:val="Standardstycketeckensnitt"/>
    <w:link w:val="Rubrik3"/>
    <w:uiPriority w:val="9"/>
    <w:rsid w:val="00316B6A"/>
    <w:rPr>
      <w:rFonts w:ascii="Franklin Gothic Demi" w:eastAsiaTheme="majorEastAsia" w:hAnsi="Franklin Gothic Demi" w:cstheme="majorBidi"/>
      <w:color w:val="00458A"/>
      <w:sz w:val="24"/>
      <w:szCs w:val="24"/>
    </w:rPr>
  </w:style>
  <w:style w:type="character" w:customStyle="1" w:styleId="Rubrik4Char">
    <w:name w:val="Rubrik 4 Char"/>
    <w:basedOn w:val="Standardstycketeckensnitt"/>
    <w:link w:val="Rubrik4"/>
    <w:uiPriority w:val="9"/>
    <w:rsid w:val="00D61EA8"/>
    <w:rPr>
      <w:rFonts w:asciiTheme="majorHAnsi" w:eastAsiaTheme="majorEastAsia" w:hAnsiTheme="majorHAnsi" w:cstheme="majorBidi"/>
      <w:i/>
      <w:iCs/>
      <w:color w:val="203869" w:themeColor="accent1" w:themeShade="BF"/>
    </w:rPr>
  </w:style>
  <w:style w:type="paragraph" w:styleId="Innehllsfrteckningsrubrik">
    <w:name w:val="TOC Heading"/>
    <w:basedOn w:val="Rubrik1"/>
    <w:next w:val="Normal"/>
    <w:uiPriority w:val="39"/>
    <w:unhideWhenUsed/>
    <w:qFormat/>
    <w:rsid w:val="00936D8D"/>
    <w:pPr>
      <w:outlineLvl w:val="9"/>
    </w:pPr>
    <w:rPr>
      <w:lang w:eastAsia="sv-SE"/>
    </w:rPr>
  </w:style>
  <w:style w:type="paragraph" w:styleId="Liststycke">
    <w:name w:val="List Paragraph"/>
    <w:basedOn w:val="Normal"/>
    <w:uiPriority w:val="34"/>
    <w:qFormat/>
    <w:rsid w:val="00936D8D"/>
    <w:pPr>
      <w:ind w:left="720"/>
      <w:contextualSpacing/>
    </w:pPr>
  </w:style>
  <w:style w:type="paragraph" w:styleId="Innehll1">
    <w:name w:val="toc 1"/>
    <w:basedOn w:val="Normal"/>
    <w:next w:val="Normal"/>
    <w:autoRedefine/>
    <w:uiPriority w:val="39"/>
    <w:unhideWhenUsed/>
    <w:rsid w:val="00D70508"/>
    <w:pPr>
      <w:tabs>
        <w:tab w:val="left" w:pos="440"/>
        <w:tab w:val="right" w:leader="dot" w:pos="9072"/>
      </w:tabs>
      <w:spacing w:after="100"/>
    </w:pPr>
  </w:style>
  <w:style w:type="paragraph" w:styleId="Innehll2">
    <w:name w:val="toc 2"/>
    <w:basedOn w:val="Normal"/>
    <w:next w:val="Normal"/>
    <w:autoRedefine/>
    <w:uiPriority w:val="39"/>
    <w:unhideWhenUsed/>
    <w:rsid w:val="00537B7F"/>
    <w:pPr>
      <w:suppressLineNumbers/>
      <w:tabs>
        <w:tab w:val="left" w:pos="880"/>
        <w:tab w:val="right" w:pos="9072"/>
      </w:tabs>
      <w:spacing w:after="100"/>
      <w:ind w:right="-2"/>
    </w:pPr>
  </w:style>
  <w:style w:type="character" w:styleId="Hyperlnk">
    <w:name w:val="Hyperlink"/>
    <w:basedOn w:val="Standardstycketeckensnitt"/>
    <w:uiPriority w:val="99"/>
    <w:unhideWhenUsed/>
    <w:rsid w:val="00E15261"/>
    <w:rPr>
      <w:color w:val="EAE51C" w:themeColor="hyperlink"/>
      <w:u w:val="single"/>
    </w:rPr>
  </w:style>
  <w:style w:type="table" w:styleId="Tabellrutnt">
    <w:name w:val="Table Grid"/>
    <w:basedOn w:val="Normaltabell"/>
    <w:rsid w:val="00362518"/>
    <w:pPr>
      <w:spacing w:after="0" w:line="240" w:lineRule="auto"/>
    </w:pPr>
    <w:rPr>
      <w:rFonts w:ascii="Times New Roman" w:eastAsia="Times New Roman" w:hAnsi="Times New Roman" w:cs="Times New Roman"/>
      <w:sz w:val="20"/>
      <w:szCs w:val="20"/>
      <w:lang w:eastAsia="sv-S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gtext">
    <w:name w:val="Balloon Text"/>
    <w:basedOn w:val="Normal"/>
    <w:link w:val="BallongtextChar"/>
    <w:uiPriority w:val="99"/>
    <w:semiHidden/>
    <w:unhideWhenUsed/>
    <w:rsid w:val="00C4087B"/>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C4087B"/>
    <w:rPr>
      <w:rFonts w:ascii="Segoe UI" w:hAnsi="Segoe UI" w:cs="Segoe UI"/>
      <w:sz w:val="18"/>
      <w:szCs w:val="18"/>
    </w:rPr>
  </w:style>
  <w:style w:type="paragraph" w:styleId="Ingetavstnd">
    <w:name w:val="No Spacing"/>
    <w:link w:val="IngetavstndChar"/>
    <w:uiPriority w:val="1"/>
    <w:qFormat/>
    <w:rsid w:val="00832040"/>
    <w:pPr>
      <w:spacing w:after="0" w:line="240" w:lineRule="auto"/>
    </w:pPr>
    <w:rPr>
      <w:rFonts w:eastAsiaTheme="minorEastAsia"/>
      <w:lang w:eastAsia="sv-SE"/>
    </w:rPr>
  </w:style>
  <w:style w:type="character" w:customStyle="1" w:styleId="IngetavstndChar">
    <w:name w:val="Inget avstånd Char"/>
    <w:basedOn w:val="Standardstycketeckensnitt"/>
    <w:link w:val="Ingetavstnd"/>
    <w:uiPriority w:val="1"/>
    <w:rsid w:val="00832040"/>
    <w:rPr>
      <w:rFonts w:eastAsiaTheme="minorEastAsia"/>
      <w:lang w:eastAsia="sv-SE"/>
    </w:rPr>
  </w:style>
  <w:style w:type="paragraph" w:styleId="Sidhuvud">
    <w:name w:val="header"/>
    <w:basedOn w:val="Normal"/>
    <w:link w:val="SidhuvudChar"/>
    <w:uiPriority w:val="99"/>
    <w:unhideWhenUsed/>
    <w:rsid w:val="003235E7"/>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3235E7"/>
  </w:style>
  <w:style w:type="paragraph" w:styleId="Sidfot">
    <w:name w:val="footer"/>
    <w:basedOn w:val="Normal"/>
    <w:link w:val="SidfotChar"/>
    <w:uiPriority w:val="99"/>
    <w:unhideWhenUsed/>
    <w:rsid w:val="003235E7"/>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3235E7"/>
  </w:style>
  <w:style w:type="paragraph" w:styleId="Innehll3">
    <w:name w:val="toc 3"/>
    <w:basedOn w:val="Normal"/>
    <w:next w:val="Normal"/>
    <w:autoRedefine/>
    <w:uiPriority w:val="39"/>
    <w:unhideWhenUsed/>
    <w:rsid w:val="00D86387"/>
    <w:pPr>
      <w:suppressLineNumbers/>
      <w:tabs>
        <w:tab w:val="left" w:pos="1320"/>
      </w:tabs>
      <w:spacing w:after="100"/>
      <w:ind w:right="-2"/>
    </w:pPr>
  </w:style>
  <w:style w:type="paragraph" w:styleId="Innehll4">
    <w:name w:val="toc 4"/>
    <w:basedOn w:val="Normal"/>
    <w:next w:val="Normal"/>
    <w:autoRedefine/>
    <w:uiPriority w:val="39"/>
    <w:unhideWhenUsed/>
    <w:rsid w:val="0022753E"/>
    <w:pPr>
      <w:spacing w:after="100"/>
      <w:ind w:left="660"/>
    </w:pPr>
    <w:rPr>
      <w:rFonts w:asciiTheme="minorHAnsi" w:eastAsiaTheme="minorEastAsia" w:hAnsiTheme="minorHAnsi"/>
      <w:lang w:eastAsia="sv-SE"/>
    </w:rPr>
  </w:style>
  <w:style w:type="paragraph" w:styleId="Innehll5">
    <w:name w:val="toc 5"/>
    <w:basedOn w:val="Normal"/>
    <w:next w:val="Normal"/>
    <w:autoRedefine/>
    <w:uiPriority w:val="39"/>
    <w:unhideWhenUsed/>
    <w:rsid w:val="0022753E"/>
    <w:pPr>
      <w:spacing w:after="100"/>
      <w:ind w:left="880"/>
    </w:pPr>
    <w:rPr>
      <w:rFonts w:asciiTheme="minorHAnsi" w:eastAsiaTheme="minorEastAsia" w:hAnsiTheme="minorHAnsi"/>
      <w:lang w:eastAsia="sv-SE"/>
    </w:rPr>
  </w:style>
  <w:style w:type="paragraph" w:styleId="Innehll6">
    <w:name w:val="toc 6"/>
    <w:basedOn w:val="Normal"/>
    <w:next w:val="Normal"/>
    <w:autoRedefine/>
    <w:uiPriority w:val="39"/>
    <w:unhideWhenUsed/>
    <w:rsid w:val="0022753E"/>
    <w:pPr>
      <w:spacing w:after="100"/>
      <w:ind w:left="1100"/>
    </w:pPr>
    <w:rPr>
      <w:rFonts w:asciiTheme="minorHAnsi" w:eastAsiaTheme="minorEastAsia" w:hAnsiTheme="minorHAnsi"/>
      <w:lang w:eastAsia="sv-SE"/>
    </w:rPr>
  </w:style>
  <w:style w:type="paragraph" w:styleId="Innehll7">
    <w:name w:val="toc 7"/>
    <w:basedOn w:val="Normal"/>
    <w:next w:val="Normal"/>
    <w:autoRedefine/>
    <w:uiPriority w:val="39"/>
    <w:unhideWhenUsed/>
    <w:rsid w:val="0022753E"/>
    <w:pPr>
      <w:spacing w:after="100"/>
      <w:ind w:left="1320"/>
    </w:pPr>
    <w:rPr>
      <w:rFonts w:asciiTheme="minorHAnsi" w:eastAsiaTheme="minorEastAsia" w:hAnsiTheme="minorHAnsi"/>
      <w:lang w:eastAsia="sv-SE"/>
    </w:rPr>
  </w:style>
  <w:style w:type="paragraph" w:styleId="Innehll8">
    <w:name w:val="toc 8"/>
    <w:basedOn w:val="Normal"/>
    <w:next w:val="Normal"/>
    <w:autoRedefine/>
    <w:uiPriority w:val="39"/>
    <w:unhideWhenUsed/>
    <w:rsid w:val="0022753E"/>
    <w:pPr>
      <w:spacing w:after="100"/>
      <w:ind w:left="1540"/>
    </w:pPr>
    <w:rPr>
      <w:rFonts w:asciiTheme="minorHAnsi" w:eastAsiaTheme="minorEastAsia" w:hAnsiTheme="minorHAnsi"/>
      <w:lang w:eastAsia="sv-SE"/>
    </w:rPr>
  </w:style>
  <w:style w:type="paragraph" w:styleId="Innehll9">
    <w:name w:val="toc 9"/>
    <w:basedOn w:val="Normal"/>
    <w:next w:val="Normal"/>
    <w:autoRedefine/>
    <w:uiPriority w:val="39"/>
    <w:unhideWhenUsed/>
    <w:rsid w:val="0022753E"/>
    <w:pPr>
      <w:spacing w:after="100"/>
      <w:ind w:left="1760"/>
    </w:pPr>
    <w:rPr>
      <w:rFonts w:asciiTheme="minorHAnsi" w:eastAsiaTheme="minorEastAsia" w:hAnsiTheme="minorHAnsi"/>
      <w:lang w:eastAsia="sv-SE"/>
    </w:rPr>
  </w:style>
  <w:style w:type="character" w:styleId="Olstomnmnande">
    <w:name w:val="Unresolved Mention"/>
    <w:basedOn w:val="Standardstycketeckensnitt"/>
    <w:uiPriority w:val="99"/>
    <w:unhideWhenUsed/>
    <w:rsid w:val="0022753E"/>
    <w:rPr>
      <w:color w:val="605E5C"/>
      <w:shd w:val="clear" w:color="auto" w:fill="E1DFDD"/>
    </w:rPr>
  </w:style>
  <w:style w:type="paragraph" w:customStyle="1" w:styleId="xmsolistparagraph">
    <w:name w:val="x_msolistparagraph"/>
    <w:basedOn w:val="Normal"/>
    <w:rsid w:val="00ED0604"/>
    <w:pPr>
      <w:spacing w:after="0" w:line="240" w:lineRule="auto"/>
      <w:ind w:left="720"/>
    </w:pPr>
    <w:rPr>
      <w:rFonts w:ascii="Calibri" w:hAnsi="Calibri" w:cs="Calibri"/>
      <w:lang w:eastAsia="sv-SE"/>
    </w:rPr>
  </w:style>
  <w:style w:type="character" w:styleId="Stark">
    <w:name w:val="Strong"/>
    <w:basedOn w:val="Standardstycketeckensnitt"/>
    <w:uiPriority w:val="22"/>
    <w:qFormat/>
    <w:rsid w:val="00C2427F"/>
    <w:rPr>
      <w:b/>
      <w:bCs/>
    </w:rPr>
  </w:style>
  <w:style w:type="paragraph" w:styleId="Normalwebb">
    <w:name w:val="Normal (Web)"/>
    <w:basedOn w:val="Normal"/>
    <w:uiPriority w:val="99"/>
    <w:unhideWhenUsed/>
    <w:rsid w:val="00323A11"/>
    <w:pPr>
      <w:spacing w:before="100" w:beforeAutospacing="1" w:after="100" w:afterAutospacing="1" w:line="240" w:lineRule="auto"/>
    </w:pPr>
    <w:rPr>
      <w:rFonts w:eastAsia="Times New Roman" w:cs="Times New Roman"/>
      <w:sz w:val="24"/>
      <w:szCs w:val="24"/>
      <w:lang w:eastAsia="sv-SE"/>
    </w:rPr>
  </w:style>
  <w:style w:type="character" w:styleId="Betoning">
    <w:name w:val="Emphasis"/>
    <w:basedOn w:val="Standardstycketeckensnitt"/>
    <w:uiPriority w:val="20"/>
    <w:qFormat/>
    <w:rsid w:val="00323A11"/>
    <w:rPr>
      <w:i/>
      <w:iCs/>
    </w:rPr>
  </w:style>
  <w:style w:type="paragraph" w:styleId="Brdtext">
    <w:name w:val="Body Text"/>
    <w:basedOn w:val="Normal"/>
    <w:link w:val="BrdtextChar"/>
    <w:uiPriority w:val="1"/>
    <w:qFormat/>
    <w:rsid w:val="0015380C"/>
    <w:pPr>
      <w:widowControl w:val="0"/>
      <w:autoSpaceDE w:val="0"/>
      <w:autoSpaceDN w:val="0"/>
      <w:spacing w:after="0" w:line="240" w:lineRule="auto"/>
    </w:pPr>
    <w:rPr>
      <w:rFonts w:ascii="Franklin Gothic Demi" w:eastAsia="Franklin Gothic Demi" w:hAnsi="Franklin Gothic Demi" w:cs="Franklin Gothic Demi"/>
      <w:b/>
      <w:bCs/>
      <w:sz w:val="100"/>
      <w:szCs w:val="100"/>
    </w:rPr>
  </w:style>
  <w:style w:type="character" w:customStyle="1" w:styleId="BrdtextChar">
    <w:name w:val="Brödtext Char"/>
    <w:basedOn w:val="Standardstycketeckensnitt"/>
    <w:link w:val="Brdtext"/>
    <w:uiPriority w:val="1"/>
    <w:rsid w:val="0015380C"/>
    <w:rPr>
      <w:rFonts w:ascii="Franklin Gothic Demi" w:eastAsia="Franklin Gothic Demi" w:hAnsi="Franklin Gothic Demi" w:cs="Franklin Gothic Demi"/>
      <w:b/>
      <w:bCs/>
      <w:sz w:val="100"/>
      <w:szCs w:val="100"/>
    </w:rPr>
  </w:style>
  <w:style w:type="character" w:styleId="Kommentarsreferens">
    <w:name w:val="annotation reference"/>
    <w:basedOn w:val="Standardstycketeckensnitt"/>
    <w:uiPriority w:val="99"/>
    <w:semiHidden/>
    <w:unhideWhenUsed/>
    <w:rsid w:val="008B2205"/>
    <w:rPr>
      <w:sz w:val="16"/>
      <w:szCs w:val="16"/>
    </w:rPr>
  </w:style>
  <w:style w:type="paragraph" w:styleId="Kommentarer">
    <w:name w:val="annotation text"/>
    <w:basedOn w:val="Normal"/>
    <w:link w:val="KommentarerChar"/>
    <w:uiPriority w:val="99"/>
    <w:semiHidden/>
    <w:unhideWhenUsed/>
    <w:rsid w:val="008B2205"/>
    <w:pPr>
      <w:spacing w:line="240" w:lineRule="auto"/>
    </w:pPr>
    <w:rPr>
      <w:sz w:val="20"/>
      <w:szCs w:val="20"/>
    </w:rPr>
  </w:style>
  <w:style w:type="character" w:customStyle="1" w:styleId="KommentarerChar">
    <w:name w:val="Kommentarer Char"/>
    <w:basedOn w:val="Standardstycketeckensnitt"/>
    <w:link w:val="Kommentarer"/>
    <w:uiPriority w:val="99"/>
    <w:semiHidden/>
    <w:rsid w:val="008B2205"/>
    <w:rPr>
      <w:rFonts w:ascii="Times New Roman" w:hAnsi="Times New Roman"/>
      <w:sz w:val="20"/>
      <w:szCs w:val="20"/>
    </w:rPr>
  </w:style>
  <w:style w:type="paragraph" w:styleId="Kommentarsmne">
    <w:name w:val="annotation subject"/>
    <w:basedOn w:val="Kommentarer"/>
    <w:next w:val="Kommentarer"/>
    <w:link w:val="KommentarsmneChar"/>
    <w:uiPriority w:val="99"/>
    <w:semiHidden/>
    <w:unhideWhenUsed/>
    <w:rsid w:val="008B2205"/>
    <w:rPr>
      <w:b/>
      <w:bCs/>
    </w:rPr>
  </w:style>
  <w:style w:type="character" w:customStyle="1" w:styleId="KommentarsmneChar">
    <w:name w:val="Kommentarsämne Char"/>
    <w:basedOn w:val="KommentarerChar"/>
    <w:link w:val="Kommentarsmne"/>
    <w:uiPriority w:val="99"/>
    <w:semiHidden/>
    <w:rsid w:val="008B2205"/>
    <w:rPr>
      <w:rFonts w:ascii="Times New Roman" w:hAnsi="Times New Roman"/>
      <w:b/>
      <w:bCs/>
      <w:sz w:val="20"/>
      <w:szCs w:val="20"/>
    </w:rPr>
  </w:style>
  <w:style w:type="character" w:styleId="Nmn">
    <w:name w:val="Mention"/>
    <w:basedOn w:val="Standardstycketeckensnitt"/>
    <w:uiPriority w:val="99"/>
    <w:unhideWhenUsed/>
    <w:rsid w:val="00843160"/>
    <w:rPr>
      <w:color w:val="2B579A"/>
      <w:shd w:val="clear" w:color="auto" w:fill="E1DFDD"/>
    </w:rPr>
  </w:style>
  <w:style w:type="paragraph" w:styleId="Revision">
    <w:name w:val="Revision"/>
    <w:hidden/>
    <w:uiPriority w:val="99"/>
    <w:semiHidden/>
    <w:rsid w:val="00D33406"/>
    <w:pPr>
      <w:spacing w:after="0" w:line="240" w:lineRule="auto"/>
    </w:pPr>
    <w:rPr>
      <w:rFonts w:ascii="Times New Roman" w:hAnsi="Times New Roman"/>
    </w:rPr>
  </w:style>
  <w:style w:type="paragraph" w:customStyle="1" w:styleId="paragraph">
    <w:name w:val="paragraph"/>
    <w:basedOn w:val="Normal"/>
    <w:rsid w:val="00430B5F"/>
    <w:pPr>
      <w:spacing w:before="100" w:beforeAutospacing="1" w:after="100" w:afterAutospacing="1" w:line="240" w:lineRule="auto"/>
    </w:pPr>
    <w:rPr>
      <w:rFonts w:ascii="Calibri" w:hAnsi="Calibri" w:cs="Calibri"/>
      <w:lang w:eastAsia="sv-SE"/>
    </w:rPr>
  </w:style>
  <w:style w:type="character" w:customStyle="1" w:styleId="normaltextrun">
    <w:name w:val="normaltextrun"/>
    <w:basedOn w:val="Standardstycketeckensnitt"/>
    <w:rsid w:val="00430B5F"/>
  </w:style>
  <w:style w:type="character" w:customStyle="1" w:styleId="eop">
    <w:name w:val="eop"/>
    <w:basedOn w:val="Standardstycketeckensnitt"/>
    <w:rsid w:val="00430B5F"/>
  </w:style>
  <w:style w:type="paragraph" w:customStyle="1" w:styleId="xmsonormal">
    <w:name w:val="x_msonormal"/>
    <w:basedOn w:val="Normal"/>
    <w:rsid w:val="00430B5F"/>
    <w:pPr>
      <w:spacing w:after="0" w:line="240" w:lineRule="auto"/>
    </w:pPr>
    <w:rPr>
      <w:rFonts w:ascii="Calibri" w:hAnsi="Calibri" w:cs="Calibri"/>
      <w:lang w:eastAsia="sv-SE"/>
    </w:rPr>
  </w:style>
  <w:style w:type="paragraph" w:customStyle="1" w:styleId="GSNormal">
    <w:name w:val="GS Normal"/>
    <w:basedOn w:val="Normal"/>
    <w:link w:val="GSNormalChar"/>
    <w:qFormat/>
    <w:rsid w:val="000731DC"/>
    <w:pPr>
      <w:spacing w:after="120" w:line="240" w:lineRule="auto"/>
    </w:pPr>
    <w:rPr>
      <w:rFonts w:asciiTheme="minorHAnsi" w:eastAsia="Cambria" w:hAnsiTheme="minorHAnsi" w:cs="Times New Roman"/>
      <w:szCs w:val="24"/>
    </w:rPr>
  </w:style>
  <w:style w:type="character" w:customStyle="1" w:styleId="GSNormalChar">
    <w:name w:val="GS Normal Char"/>
    <w:link w:val="GSNormal"/>
    <w:rsid w:val="000731DC"/>
    <w:rPr>
      <w:rFonts w:eastAsia="Cambria" w:cs="Times New Roman"/>
      <w:szCs w:val="24"/>
    </w:rPr>
  </w:style>
  <w:style w:type="table" w:styleId="Listtabell3dekorfrg1">
    <w:name w:val="List Table 3 Accent 1"/>
    <w:basedOn w:val="Normaltabell"/>
    <w:uiPriority w:val="48"/>
    <w:rsid w:val="005A2331"/>
    <w:pPr>
      <w:spacing w:after="0" w:line="240" w:lineRule="auto"/>
    </w:pPr>
    <w:tblPr>
      <w:tblStyleRowBandSize w:val="1"/>
      <w:tblStyleColBandSize w:val="1"/>
      <w:tblBorders>
        <w:top w:val="single" w:sz="4" w:space="0" w:color="2B4C8D" w:themeColor="accent1"/>
        <w:left w:val="single" w:sz="4" w:space="0" w:color="2B4C8D" w:themeColor="accent1"/>
        <w:bottom w:val="single" w:sz="4" w:space="0" w:color="2B4C8D" w:themeColor="accent1"/>
        <w:right w:val="single" w:sz="4" w:space="0" w:color="2B4C8D" w:themeColor="accent1"/>
      </w:tblBorders>
    </w:tblPr>
    <w:tblStylePr w:type="firstRow">
      <w:rPr>
        <w:b/>
        <w:bCs/>
        <w:color w:val="FFFFFF" w:themeColor="background1"/>
      </w:rPr>
      <w:tblPr/>
      <w:tcPr>
        <w:shd w:val="clear" w:color="auto" w:fill="2B4C8D" w:themeFill="accent1"/>
      </w:tcPr>
    </w:tblStylePr>
    <w:tblStylePr w:type="lastRow">
      <w:rPr>
        <w:b/>
        <w:bCs/>
      </w:rPr>
      <w:tblPr/>
      <w:tcPr>
        <w:tcBorders>
          <w:top w:val="double" w:sz="4" w:space="0" w:color="2B4C8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B4C8D" w:themeColor="accent1"/>
          <w:right w:val="single" w:sz="4" w:space="0" w:color="2B4C8D" w:themeColor="accent1"/>
        </w:tcBorders>
      </w:tcPr>
    </w:tblStylePr>
    <w:tblStylePr w:type="band1Horz">
      <w:tblPr/>
      <w:tcPr>
        <w:tcBorders>
          <w:top w:val="single" w:sz="4" w:space="0" w:color="2B4C8D" w:themeColor="accent1"/>
          <w:bottom w:val="single" w:sz="4" w:space="0" w:color="2B4C8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B4C8D" w:themeColor="accent1"/>
          <w:left w:val="nil"/>
        </w:tcBorders>
      </w:tcPr>
    </w:tblStylePr>
    <w:tblStylePr w:type="swCell">
      <w:tblPr/>
      <w:tcPr>
        <w:tcBorders>
          <w:top w:val="double" w:sz="4" w:space="0" w:color="2B4C8D" w:themeColor="accent1"/>
          <w:right w:val="nil"/>
        </w:tcBorders>
      </w:tcPr>
    </w:tblStylePr>
  </w:style>
  <w:style w:type="character" w:customStyle="1" w:styleId="spellingerror">
    <w:name w:val="spellingerror"/>
    <w:basedOn w:val="Standardstycketeckensnitt"/>
    <w:rsid w:val="005A23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9779">
      <w:bodyDiv w:val="1"/>
      <w:marLeft w:val="0"/>
      <w:marRight w:val="0"/>
      <w:marTop w:val="0"/>
      <w:marBottom w:val="0"/>
      <w:divBdr>
        <w:top w:val="none" w:sz="0" w:space="0" w:color="auto"/>
        <w:left w:val="none" w:sz="0" w:space="0" w:color="auto"/>
        <w:bottom w:val="none" w:sz="0" w:space="0" w:color="auto"/>
        <w:right w:val="none" w:sz="0" w:space="0" w:color="auto"/>
      </w:divBdr>
    </w:div>
    <w:div w:id="5641019">
      <w:bodyDiv w:val="1"/>
      <w:marLeft w:val="0"/>
      <w:marRight w:val="0"/>
      <w:marTop w:val="0"/>
      <w:marBottom w:val="0"/>
      <w:divBdr>
        <w:top w:val="none" w:sz="0" w:space="0" w:color="auto"/>
        <w:left w:val="none" w:sz="0" w:space="0" w:color="auto"/>
        <w:bottom w:val="none" w:sz="0" w:space="0" w:color="auto"/>
        <w:right w:val="none" w:sz="0" w:space="0" w:color="auto"/>
      </w:divBdr>
    </w:div>
    <w:div w:id="53702259">
      <w:bodyDiv w:val="1"/>
      <w:marLeft w:val="0"/>
      <w:marRight w:val="0"/>
      <w:marTop w:val="0"/>
      <w:marBottom w:val="0"/>
      <w:divBdr>
        <w:top w:val="none" w:sz="0" w:space="0" w:color="auto"/>
        <w:left w:val="none" w:sz="0" w:space="0" w:color="auto"/>
        <w:bottom w:val="none" w:sz="0" w:space="0" w:color="auto"/>
        <w:right w:val="none" w:sz="0" w:space="0" w:color="auto"/>
      </w:divBdr>
    </w:div>
    <w:div w:id="75907651">
      <w:bodyDiv w:val="1"/>
      <w:marLeft w:val="0"/>
      <w:marRight w:val="0"/>
      <w:marTop w:val="0"/>
      <w:marBottom w:val="0"/>
      <w:divBdr>
        <w:top w:val="none" w:sz="0" w:space="0" w:color="auto"/>
        <w:left w:val="none" w:sz="0" w:space="0" w:color="auto"/>
        <w:bottom w:val="none" w:sz="0" w:space="0" w:color="auto"/>
        <w:right w:val="none" w:sz="0" w:space="0" w:color="auto"/>
      </w:divBdr>
    </w:div>
    <w:div w:id="90853655">
      <w:bodyDiv w:val="1"/>
      <w:marLeft w:val="0"/>
      <w:marRight w:val="0"/>
      <w:marTop w:val="0"/>
      <w:marBottom w:val="0"/>
      <w:divBdr>
        <w:top w:val="none" w:sz="0" w:space="0" w:color="auto"/>
        <w:left w:val="none" w:sz="0" w:space="0" w:color="auto"/>
        <w:bottom w:val="none" w:sz="0" w:space="0" w:color="auto"/>
        <w:right w:val="none" w:sz="0" w:space="0" w:color="auto"/>
      </w:divBdr>
    </w:div>
    <w:div w:id="101875325">
      <w:bodyDiv w:val="1"/>
      <w:marLeft w:val="0"/>
      <w:marRight w:val="0"/>
      <w:marTop w:val="0"/>
      <w:marBottom w:val="0"/>
      <w:divBdr>
        <w:top w:val="none" w:sz="0" w:space="0" w:color="auto"/>
        <w:left w:val="none" w:sz="0" w:space="0" w:color="auto"/>
        <w:bottom w:val="none" w:sz="0" w:space="0" w:color="auto"/>
        <w:right w:val="none" w:sz="0" w:space="0" w:color="auto"/>
      </w:divBdr>
    </w:div>
    <w:div w:id="103423760">
      <w:bodyDiv w:val="1"/>
      <w:marLeft w:val="0"/>
      <w:marRight w:val="0"/>
      <w:marTop w:val="0"/>
      <w:marBottom w:val="0"/>
      <w:divBdr>
        <w:top w:val="none" w:sz="0" w:space="0" w:color="auto"/>
        <w:left w:val="none" w:sz="0" w:space="0" w:color="auto"/>
        <w:bottom w:val="none" w:sz="0" w:space="0" w:color="auto"/>
        <w:right w:val="none" w:sz="0" w:space="0" w:color="auto"/>
      </w:divBdr>
    </w:div>
    <w:div w:id="158229035">
      <w:bodyDiv w:val="1"/>
      <w:marLeft w:val="0"/>
      <w:marRight w:val="0"/>
      <w:marTop w:val="0"/>
      <w:marBottom w:val="0"/>
      <w:divBdr>
        <w:top w:val="none" w:sz="0" w:space="0" w:color="auto"/>
        <w:left w:val="none" w:sz="0" w:space="0" w:color="auto"/>
        <w:bottom w:val="none" w:sz="0" w:space="0" w:color="auto"/>
        <w:right w:val="none" w:sz="0" w:space="0" w:color="auto"/>
      </w:divBdr>
    </w:div>
    <w:div w:id="165826467">
      <w:bodyDiv w:val="1"/>
      <w:marLeft w:val="0"/>
      <w:marRight w:val="0"/>
      <w:marTop w:val="0"/>
      <w:marBottom w:val="0"/>
      <w:divBdr>
        <w:top w:val="none" w:sz="0" w:space="0" w:color="auto"/>
        <w:left w:val="none" w:sz="0" w:space="0" w:color="auto"/>
        <w:bottom w:val="none" w:sz="0" w:space="0" w:color="auto"/>
        <w:right w:val="none" w:sz="0" w:space="0" w:color="auto"/>
      </w:divBdr>
    </w:div>
    <w:div w:id="233975746">
      <w:bodyDiv w:val="1"/>
      <w:marLeft w:val="0"/>
      <w:marRight w:val="0"/>
      <w:marTop w:val="0"/>
      <w:marBottom w:val="0"/>
      <w:divBdr>
        <w:top w:val="none" w:sz="0" w:space="0" w:color="auto"/>
        <w:left w:val="none" w:sz="0" w:space="0" w:color="auto"/>
        <w:bottom w:val="none" w:sz="0" w:space="0" w:color="auto"/>
        <w:right w:val="none" w:sz="0" w:space="0" w:color="auto"/>
      </w:divBdr>
    </w:div>
    <w:div w:id="234633438">
      <w:bodyDiv w:val="1"/>
      <w:marLeft w:val="0"/>
      <w:marRight w:val="0"/>
      <w:marTop w:val="0"/>
      <w:marBottom w:val="0"/>
      <w:divBdr>
        <w:top w:val="none" w:sz="0" w:space="0" w:color="auto"/>
        <w:left w:val="none" w:sz="0" w:space="0" w:color="auto"/>
        <w:bottom w:val="none" w:sz="0" w:space="0" w:color="auto"/>
        <w:right w:val="none" w:sz="0" w:space="0" w:color="auto"/>
      </w:divBdr>
    </w:div>
    <w:div w:id="234819720">
      <w:bodyDiv w:val="1"/>
      <w:marLeft w:val="0"/>
      <w:marRight w:val="0"/>
      <w:marTop w:val="0"/>
      <w:marBottom w:val="0"/>
      <w:divBdr>
        <w:top w:val="none" w:sz="0" w:space="0" w:color="auto"/>
        <w:left w:val="none" w:sz="0" w:space="0" w:color="auto"/>
        <w:bottom w:val="none" w:sz="0" w:space="0" w:color="auto"/>
        <w:right w:val="none" w:sz="0" w:space="0" w:color="auto"/>
      </w:divBdr>
    </w:div>
    <w:div w:id="255334824">
      <w:bodyDiv w:val="1"/>
      <w:marLeft w:val="0"/>
      <w:marRight w:val="0"/>
      <w:marTop w:val="0"/>
      <w:marBottom w:val="0"/>
      <w:divBdr>
        <w:top w:val="none" w:sz="0" w:space="0" w:color="auto"/>
        <w:left w:val="none" w:sz="0" w:space="0" w:color="auto"/>
        <w:bottom w:val="none" w:sz="0" w:space="0" w:color="auto"/>
        <w:right w:val="none" w:sz="0" w:space="0" w:color="auto"/>
      </w:divBdr>
    </w:div>
    <w:div w:id="286084824">
      <w:bodyDiv w:val="1"/>
      <w:marLeft w:val="0"/>
      <w:marRight w:val="0"/>
      <w:marTop w:val="0"/>
      <w:marBottom w:val="0"/>
      <w:divBdr>
        <w:top w:val="none" w:sz="0" w:space="0" w:color="auto"/>
        <w:left w:val="none" w:sz="0" w:space="0" w:color="auto"/>
        <w:bottom w:val="none" w:sz="0" w:space="0" w:color="auto"/>
        <w:right w:val="none" w:sz="0" w:space="0" w:color="auto"/>
      </w:divBdr>
    </w:div>
    <w:div w:id="298388324">
      <w:bodyDiv w:val="1"/>
      <w:marLeft w:val="0"/>
      <w:marRight w:val="0"/>
      <w:marTop w:val="0"/>
      <w:marBottom w:val="0"/>
      <w:divBdr>
        <w:top w:val="none" w:sz="0" w:space="0" w:color="auto"/>
        <w:left w:val="none" w:sz="0" w:space="0" w:color="auto"/>
        <w:bottom w:val="none" w:sz="0" w:space="0" w:color="auto"/>
        <w:right w:val="none" w:sz="0" w:space="0" w:color="auto"/>
      </w:divBdr>
    </w:div>
    <w:div w:id="314843835">
      <w:bodyDiv w:val="1"/>
      <w:marLeft w:val="0"/>
      <w:marRight w:val="0"/>
      <w:marTop w:val="0"/>
      <w:marBottom w:val="0"/>
      <w:divBdr>
        <w:top w:val="none" w:sz="0" w:space="0" w:color="auto"/>
        <w:left w:val="none" w:sz="0" w:space="0" w:color="auto"/>
        <w:bottom w:val="none" w:sz="0" w:space="0" w:color="auto"/>
        <w:right w:val="none" w:sz="0" w:space="0" w:color="auto"/>
      </w:divBdr>
    </w:div>
    <w:div w:id="349255808">
      <w:bodyDiv w:val="1"/>
      <w:marLeft w:val="0"/>
      <w:marRight w:val="0"/>
      <w:marTop w:val="0"/>
      <w:marBottom w:val="0"/>
      <w:divBdr>
        <w:top w:val="none" w:sz="0" w:space="0" w:color="auto"/>
        <w:left w:val="none" w:sz="0" w:space="0" w:color="auto"/>
        <w:bottom w:val="none" w:sz="0" w:space="0" w:color="auto"/>
        <w:right w:val="none" w:sz="0" w:space="0" w:color="auto"/>
      </w:divBdr>
    </w:div>
    <w:div w:id="362285884">
      <w:bodyDiv w:val="1"/>
      <w:marLeft w:val="0"/>
      <w:marRight w:val="0"/>
      <w:marTop w:val="0"/>
      <w:marBottom w:val="0"/>
      <w:divBdr>
        <w:top w:val="none" w:sz="0" w:space="0" w:color="auto"/>
        <w:left w:val="none" w:sz="0" w:space="0" w:color="auto"/>
        <w:bottom w:val="none" w:sz="0" w:space="0" w:color="auto"/>
        <w:right w:val="none" w:sz="0" w:space="0" w:color="auto"/>
      </w:divBdr>
    </w:div>
    <w:div w:id="387188436">
      <w:bodyDiv w:val="1"/>
      <w:marLeft w:val="0"/>
      <w:marRight w:val="0"/>
      <w:marTop w:val="0"/>
      <w:marBottom w:val="0"/>
      <w:divBdr>
        <w:top w:val="none" w:sz="0" w:space="0" w:color="auto"/>
        <w:left w:val="none" w:sz="0" w:space="0" w:color="auto"/>
        <w:bottom w:val="none" w:sz="0" w:space="0" w:color="auto"/>
        <w:right w:val="none" w:sz="0" w:space="0" w:color="auto"/>
      </w:divBdr>
    </w:div>
    <w:div w:id="448738605">
      <w:bodyDiv w:val="1"/>
      <w:marLeft w:val="0"/>
      <w:marRight w:val="0"/>
      <w:marTop w:val="0"/>
      <w:marBottom w:val="0"/>
      <w:divBdr>
        <w:top w:val="none" w:sz="0" w:space="0" w:color="auto"/>
        <w:left w:val="none" w:sz="0" w:space="0" w:color="auto"/>
        <w:bottom w:val="none" w:sz="0" w:space="0" w:color="auto"/>
        <w:right w:val="none" w:sz="0" w:space="0" w:color="auto"/>
      </w:divBdr>
    </w:div>
    <w:div w:id="454568735">
      <w:bodyDiv w:val="1"/>
      <w:marLeft w:val="0"/>
      <w:marRight w:val="0"/>
      <w:marTop w:val="0"/>
      <w:marBottom w:val="0"/>
      <w:divBdr>
        <w:top w:val="none" w:sz="0" w:space="0" w:color="auto"/>
        <w:left w:val="none" w:sz="0" w:space="0" w:color="auto"/>
        <w:bottom w:val="none" w:sz="0" w:space="0" w:color="auto"/>
        <w:right w:val="none" w:sz="0" w:space="0" w:color="auto"/>
      </w:divBdr>
    </w:div>
    <w:div w:id="483201903">
      <w:bodyDiv w:val="1"/>
      <w:marLeft w:val="0"/>
      <w:marRight w:val="0"/>
      <w:marTop w:val="0"/>
      <w:marBottom w:val="0"/>
      <w:divBdr>
        <w:top w:val="none" w:sz="0" w:space="0" w:color="auto"/>
        <w:left w:val="none" w:sz="0" w:space="0" w:color="auto"/>
        <w:bottom w:val="none" w:sz="0" w:space="0" w:color="auto"/>
        <w:right w:val="none" w:sz="0" w:space="0" w:color="auto"/>
      </w:divBdr>
    </w:div>
    <w:div w:id="485247661">
      <w:bodyDiv w:val="1"/>
      <w:marLeft w:val="0"/>
      <w:marRight w:val="0"/>
      <w:marTop w:val="0"/>
      <w:marBottom w:val="0"/>
      <w:divBdr>
        <w:top w:val="none" w:sz="0" w:space="0" w:color="auto"/>
        <w:left w:val="none" w:sz="0" w:space="0" w:color="auto"/>
        <w:bottom w:val="none" w:sz="0" w:space="0" w:color="auto"/>
        <w:right w:val="none" w:sz="0" w:space="0" w:color="auto"/>
      </w:divBdr>
    </w:div>
    <w:div w:id="526020709">
      <w:bodyDiv w:val="1"/>
      <w:marLeft w:val="0"/>
      <w:marRight w:val="0"/>
      <w:marTop w:val="0"/>
      <w:marBottom w:val="0"/>
      <w:divBdr>
        <w:top w:val="none" w:sz="0" w:space="0" w:color="auto"/>
        <w:left w:val="none" w:sz="0" w:space="0" w:color="auto"/>
        <w:bottom w:val="none" w:sz="0" w:space="0" w:color="auto"/>
        <w:right w:val="none" w:sz="0" w:space="0" w:color="auto"/>
      </w:divBdr>
    </w:div>
    <w:div w:id="565915568">
      <w:bodyDiv w:val="1"/>
      <w:marLeft w:val="0"/>
      <w:marRight w:val="0"/>
      <w:marTop w:val="0"/>
      <w:marBottom w:val="0"/>
      <w:divBdr>
        <w:top w:val="none" w:sz="0" w:space="0" w:color="auto"/>
        <w:left w:val="none" w:sz="0" w:space="0" w:color="auto"/>
        <w:bottom w:val="none" w:sz="0" w:space="0" w:color="auto"/>
        <w:right w:val="none" w:sz="0" w:space="0" w:color="auto"/>
      </w:divBdr>
    </w:div>
    <w:div w:id="587037225">
      <w:bodyDiv w:val="1"/>
      <w:marLeft w:val="0"/>
      <w:marRight w:val="0"/>
      <w:marTop w:val="0"/>
      <w:marBottom w:val="0"/>
      <w:divBdr>
        <w:top w:val="none" w:sz="0" w:space="0" w:color="auto"/>
        <w:left w:val="none" w:sz="0" w:space="0" w:color="auto"/>
        <w:bottom w:val="none" w:sz="0" w:space="0" w:color="auto"/>
        <w:right w:val="none" w:sz="0" w:space="0" w:color="auto"/>
      </w:divBdr>
    </w:div>
    <w:div w:id="607470714">
      <w:bodyDiv w:val="1"/>
      <w:marLeft w:val="0"/>
      <w:marRight w:val="0"/>
      <w:marTop w:val="0"/>
      <w:marBottom w:val="0"/>
      <w:divBdr>
        <w:top w:val="none" w:sz="0" w:space="0" w:color="auto"/>
        <w:left w:val="none" w:sz="0" w:space="0" w:color="auto"/>
        <w:bottom w:val="none" w:sz="0" w:space="0" w:color="auto"/>
        <w:right w:val="none" w:sz="0" w:space="0" w:color="auto"/>
      </w:divBdr>
    </w:div>
    <w:div w:id="619804038">
      <w:bodyDiv w:val="1"/>
      <w:marLeft w:val="0"/>
      <w:marRight w:val="0"/>
      <w:marTop w:val="0"/>
      <w:marBottom w:val="0"/>
      <w:divBdr>
        <w:top w:val="none" w:sz="0" w:space="0" w:color="auto"/>
        <w:left w:val="none" w:sz="0" w:space="0" w:color="auto"/>
        <w:bottom w:val="none" w:sz="0" w:space="0" w:color="auto"/>
        <w:right w:val="none" w:sz="0" w:space="0" w:color="auto"/>
      </w:divBdr>
    </w:div>
    <w:div w:id="631667565">
      <w:bodyDiv w:val="1"/>
      <w:marLeft w:val="0"/>
      <w:marRight w:val="0"/>
      <w:marTop w:val="0"/>
      <w:marBottom w:val="0"/>
      <w:divBdr>
        <w:top w:val="none" w:sz="0" w:space="0" w:color="auto"/>
        <w:left w:val="none" w:sz="0" w:space="0" w:color="auto"/>
        <w:bottom w:val="none" w:sz="0" w:space="0" w:color="auto"/>
        <w:right w:val="none" w:sz="0" w:space="0" w:color="auto"/>
      </w:divBdr>
    </w:div>
    <w:div w:id="633025197">
      <w:bodyDiv w:val="1"/>
      <w:marLeft w:val="0"/>
      <w:marRight w:val="0"/>
      <w:marTop w:val="0"/>
      <w:marBottom w:val="0"/>
      <w:divBdr>
        <w:top w:val="none" w:sz="0" w:space="0" w:color="auto"/>
        <w:left w:val="none" w:sz="0" w:space="0" w:color="auto"/>
        <w:bottom w:val="none" w:sz="0" w:space="0" w:color="auto"/>
        <w:right w:val="none" w:sz="0" w:space="0" w:color="auto"/>
      </w:divBdr>
    </w:div>
    <w:div w:id="635569916">
      <w:bodyDiv w:val="1"/>
      <w:marLeft w:val="0"/>
      <w:marRight w:val="0"/>
      <w:marTop w:val="0"/>
      <w:marBottom w:val="0"/>
      <w:divBdr>
        <w:top w:val="none" w:sz="0" w:space="0" w:color="auto"/>
        <w:left w:val="none" w:sz="0" w:space="0" w:color="auto"/>
        <w:bottom w:val="none" w:sz="0" w:space="0" w:color="auto"/>
        <w:right w:val="none" w:sz="0" w:space="0" w:color="auto"/>
      </w:divBdr>
    </w:div>
    <w:div w:id="665016461">
      <w:bodyDiv w:val="1"/>
      <w:marLeft w:val="0"/>
      <w:marRight w:val="0"/>
      <w:marTop w:val="0"/>
      <w:marBottom w:val="0"/>
      <w:divBdr>
        <w:top w:val="none" w:sz="0" w:space="0" w:color="auto"/>
        <w:left w:val="none" w:sz="0" w:space="0" w:color="auto"/>
        <w:bottom w:val="none" w:sz="0" w:space="0" w:color="auto"/>
        <w:right w:val="none" w:sz="0" w:space="0" w:color="auto"/>
      </w:divBdr>
    </w:div>
    <w:div w:id="666446656">
      <w:bodyDiv w:val="1"/>
      <w:marLeft w:val="0"/>
      <w:marRight w:val="0"/>
      <w:marTop w:val="0"/>
      <w:marBottom w:val="0"/>
      <w:divBdr>
        <w:top w:val="none" w:sz="0" w:space="0" w:color="auto"/>
        <w:left w:val="none" w:sz="0" w:space="0" w:color="auto"/>
        <w:bottom w:val="none" w:sz="0" w:space="0" w:color="auto"/>
        <w:right w:val="none" w:sz="0" w:space="0" w:color="auto"/>
      </w:divBdr>
    </w:div>
    <w:div w:id="721363295">
      <w:bodyDiv w:val="1"/>
      <w:marLeft w:val="0"/>
      <w:marRight w:val="0"/>
      <w:marTop w:val="0"/>
      <w:marBottom w:val="0"/>
      <w:divBdr>
        <w:top w:val="none" w:sz="0" w:space="0" w:color="auto"/>
        <w:left w:val="none" w:sz="0" w:space="0" w:color="auto"/>
        <w:bottom w:val="none" w:sz="0" w:space="0" w:color="auto"/>
        <w:right w:val="none" w:sz="0" w:space="0" w:color="auto"/>
      </w:divBdr>
    </w:div>
    <w:div w:id="736635806">
      <w:bodyDiv w:val="1"/>
      <w:marLeft w:val="0"/>
      <w:marRight w:val="0"/>
      <w:marTop w:val="0"/>
      <w:marBottom w:val="0"/>
      <w:divBdr>
        <w:top w:val="none" w:sz="0" w:space="0" w:color="auto"/>
        <w:left w:val="none" w:sz="0" w:space="0" w:color="auto"/>
        <w:bottom w:val="none" w:sz="0" w:space="0" w:color="auto"/>
        <w:right w:val="none" w:sz="0" w:space="0" w:color="auto"/>
      </w:divBdr>
    </w:div>
    <w:div w:id="766003330">
      <w:bodyDiv w:val="1"/>
      <w:marLeft w:val="0"/>
      <w:marRight w:val="0"/>
      <w:marTop w:val="0"/>
      <w:marBottom w:val="0"/>
      <w:divBdr>
        <w:top w:val="none" w:sz="0" w:space="0" w:color="auto"/>
        <w:left w:val="none" w:sz="0" w:space="0" w:color="auto"/>
        <w:bottom w:val="none" w:sz="0" w:space="0" w:color="auto"/>
        <w:right w:val="none" w:sz="0" w:space="0" w:color="auto"/>
      </w:divBdr>
    </w:div>
    <w:div w:id="775364579">
      <w:bodyDiv w:val="1"/>
      <w:marLeft w:val="0"/>
      <w:marRight w:val="0"/>
      <w:marTop w:val="0"/>
      <w:marBottom w:val="0"/>
      <w:divBdr>
        <w:top w:val="none" w:sz="0" w:space="0" w:color="auto"/>
        <w:left w:val="none" w:sz="0" w:space="0" w:color="auto"/>
        <w:bottom w:val="none" w:sz="0" w:space="0" w:color="auto"/>
        <w:right w:val="none" w:sz="0" w:space="0" w:color="auto"/>
      </w:divBdr>
    </w:div>
    <w:div w:id="779104317">
      <w:bodyDiv w:val="1"/>
      <w:marLeft w:val="0"/>
      <w:marRight w:val="0"/>
      <w:marTop w:val="0"/>
      <w:marBottom w:val="0"/>
      <w:divBdr>
        <w:top w:val="none" w:sz="0" w:space="0" w:color="auto"/>
        <w:left w:val="none" w:sz="0" w:space="0" w:color="auto"/>
        <w:bottom w:val="none" w:sz="0" w:space="0" w:color="auto"/>
        <w:right w:val="none" w:sz="0" w:space="0" w:color="auto"/>
      </w:divBdr>
    </w:div>
    <w:div w:id="797724598">
      <w:bodyDiv w:val="1"/>
      <w:marLeft w:val="0"/>
      <w:marRight w:val="0"/>
      <w:marTop w:val="0"/>
      <w:marBottom w:val="0"/>
      <w:divBdr>
        <w:top w:val="none" w:sz="0" w:space="0" w:color="auto"/>
        <w:left w:val="none" w:sz="0" w:space="0" w:color="auto"/>
        <w:bottom w:val="none" w:sz="0" w:space="0" w:color="auto"/>
        <w:right w:val="none" w:sz="0" w:space="0" w:color="auto"/>
      </w:divBdr>
    </w:div>
    <w:div w:id="805393325">
      <w:bodyDiv w:val="1"/>
      <w:marLeft w:val="0"/>
      <w:marRight w:val="0"/>
      <w:marTop w:val="0"/>
      <w:marBottom w:val="0"/>
      <w:divBdr>
        <w:top w:val="none" w:sz="0" w:space="0" w:color="auto"/>
        <w:left w:val="none" w:sz="0" w:space="0" w:color="auto"/>
        <w:bottom w:val="none" w:sz="0" w:space="0" w:color="auto"/>
        <w:right w:val="none" w:sz="0" w:space="0" w:color="auto"/>
      </w:divBdr>
    </w:div>
    <w:div w:id="883907356">
      <w:bodyDiv w:val="1"/>
      <w:marLeft w:val="0"/>
      <w:marRight w:val="0"/>
      <w:marTop w:val="0"/>
      <w:marBottom w:val="0"/>
      <w:divBdr>
        <w:top w:val="none" w:sz="0" w:space="0" w:color="auto"/>
        <w:left w:val="none" w:sz="0" w:space="0" w:color="auto"/>
        <w:bottom w:val="none" w:sz="0" w:space="0" w:color="auto"/>
        <w:right w:val="none" w:sz="0" w:space="0" w:color="auto"/>
      </w:divBdr>
    </w:div>
    <w:div w:id="884869789">
      <w:bodyDiv w:val="1"/>
      <w:marLeft w:val="0"/>
      <w:marRight w:val="0"/>
      <w:marTop w:val="0"/>
      <w:marBottom w:val="0"/>
      <w:divBdr>
        <w:top w:val="none" w:sz="0" w:space="0" w:color="auto"/>
        <w:left w:val="none" w:sz="0" w:space="0" w:color="auto"/>
        <w:bottom w:val="none" w:sz="0" w:space="0" w:color="auto"/>
        <w:right w:val="none" w:sz="0" w:space="0" w:color="auto"/>
      </w:divBdr>
    </w:div>
    <w:div w:id="912593015">
      <w:bodyDiv w:val="1"/>
      <w:marLeft w:val="0"/>
      <w:marRight w:val="0"/>
      <w:marTop w:val="0"/>
      <w:marBottom w:val="0"/>
      <w:divBdr>
        <w:top w:val="none" w:sz="0" w:space="0" w:color="auto"/>
        <w:left w:val="none" w:sz="0" w:space="0" w:color="auto"/>
        <w:bottom w:val="none" w:sz="0" w:space="0" w:color="auto"/>
        <w:right w:val="none" w:sz="0" w:space="0" w:color="auto"/>
      </w:divBdr>
    </w:div>
    <w:div w:id="914516510">
      <w:bodyDiv w:val="1"/>
      <w:marLeft w:val="0"/>
      <w:marRight w:val="0"/>
      <w:marTop w:val="0"/>
      <w:marBottom w:val="0"/>
      <w:divBdr>
        <w:top w:val="none" w:sz="0" w:space="0" w:color="auto"/>
        <w:left w:val="none" w:sz="0" w:space="0" w:color="auto"/>
        <w:bottom w:val="none" w:sz="0" w:space="0" w:color="auto"/>
        <w:right w:val="none" w:sz="0" w:space="0" w:color="auto"/>
      </w:divBdr>
    </w:div>
    <w:div w:id="927931733">
      <w:bodyDiv w:val="1"/>
      <w:marLeft w:val="0"/>
      <w:marRight w:val="0"/>
      <w:marTop w:val="0"/>
      <w:marBottom w:val="0"/>
      <w:divBdr>
        <w:top w:val="none" w:sz="0" w:space="0" w:color="auto"/>
        <w:left w:val="none" w:sz="0" w:space="0" w:color="auto"/>
        <w:bottom w:val="none" w:sz="0" w:space="0" w:color="auto"/>
        <w:right w:val="none" w:sz="0" w:space="0" w:color="auto"/>
      </w:divBdr>
    </w:div>
    <w:div w:id="928272827">
      <w:bodyDiv w:val="1"/>
      <w:marLeft w:val="0"/>
      <w:marRight w:val="0"/>
      <w:marTop w:val="0"/>
      <w:marBottom w:val="0"/>
      <w:divBdr>
        <w:top w:val="none" w:sz="0" w:space="0" w:color="auto"/>
        <w:left w:val="none" w:sz="0" w:space="0" w:color="auto"/>
        <w:bottom w:val="none" w:sz="0" w:space="0" w:color="auto"/>
        <w:right w:val="none" w:sz="0" w:space="0" w:color="auto"/>
      </w:divBdr>
    </w:div>
    <w:div w:id="936600452">
      <w:bodyDiv w:val="1"/>
      <w:marLeft w:val="0"/>
      <w:marRight w:val="0"/>
      <w:marTop w:val="0"/>
      <w:marBottom w:val="0"/>
      <w:divBdr>
        <w:top w:val="none" w:sz="0" w:space="0" w:color="auto"/>
        <w:left w:val="none" w:sz="0" w:space="0" w:color="auto"/>
        <w:bottom w:val="none" w:sz="0" w:space="0" w:color="auto"/>
        <w:right w:val="none" w:sz="0" w:space="0" w:color="auto"/>
      </w:divBdr>
    </w:div>
    <w:div w:id="998577308">
      <w:bodyDiv w:val="1"/>
      <w:marLeft w:val="0"/>
      <w:marRight w:val="0"/>
      <w:marTop w:val="0"/>
      <w:marBottom w:val="0"/>
      <w:divBdr>
        <w:top w:val="none" w:sz="0" w:space="0" w:color="auto"/>
        <w:left w:val="none" w:sz="0" w:space="0" w:color="auto"/>
        <w:bottom w:val="none" w:sz="0" w:space="0" w:color="auto"/>
        <w:right w:val="none" w:sz="0" w:space="0" w:color="auto"/>
      </w:divBdr>
    </w:div>
    <w:div w:id="1031346028">
      <w:bodyDiv w:val="1"/>
      <w:marLeft w:val="0"/>
      <w:marRight w:val="0"/>
      <w:marTop w:val="0"/>
      <w:marBottom w:val="0"/>
      <w:divBdr>
        <w:top w:val="none" w:sz="0" w:space="0" w:color="auto"/>
        <w:left w:val="none" w:sz="0" w:space="0" w:color="auto"/>
        <w:bottom w:val="none" w:sz="0" w:space="0" w:color="auto"/>
        <w:right w:val="none" w:sz="0" w:space="0" w:color="auto"/>
      </w:divBdr>
    </w:div>
    <w:div w:id="1067262612">
      <w:bodyDiv w:val="1"/>
      <w:marLeft w:val="0"/>
      <w:marRight w:val="0"/>
      <w:marTop w:val="0"/>
      <w:marBottom w:val="0"/>
      <w:divBdr>
        <w:top w:val="none" w:sz="0" w:space="0" w:color="auto"/>
        <w:left w:val="none" w:sz="0" w:space="0" w:color="auto"/>
        <w:bottom w:val="none" w:sz="0" w:space="0" w:color="auto"/>
        <w:right w:val="none" w:sz="0" w:space="0" w:color="auto"/>
      </w:divBdr>
    </w:div>
    <w:div w:id="1071582327">
      <w:bodyDiv w:val="1"/>
      <w:marLeft w:val="0"/>
      <w:marRight w:val="0"/>
      <w:marTop w:val="0"/>
      <w:marBottom w:val="0"/>
      <w:divBdr>
        <w:top w:val="none" w:sz="0" w:space="0" w:color="auto"/>
        <w:left w:val="none" w:sz="0" w:space="0" w:color="auto"/>
        <w:bottom w:val="none" w:sz="0" w:space="0" w:color="auto"/>
        <w:right w:val="none" w:sz="0" w:space="0" w:color="auto"/>
      </w:divBdr>
    </w:div>
    <w:div w:id="1075055679">
      <w:bodyDiv w:val="1"/>
      <w:marLeft w:val="0"/>
      <w:marRight w:val="0"/>
      <w:marTop w:val="0"/>
      <w:marBottom w:val="0"/>
      <w:divBdr>
        <w:top w:val="none" w:sz="0" w:space="0" w:color="auto"/>
        <w:left w:val="none" w:sz="0" w:space="0" w:color="auto"/>
        <w:bottom w:val="none" w:sz="0" w:space="0" w:color="auto"/>
        <w:right w:val="none" w:sz="0" w:space="0" w:color="auto"/>
      </w:divBdr>
    </w:div>
    <w:div w:id="1116801417">
      <w:bodyDiv w:val="1"/>
      <w:marLeft w:val="0"/>
      <w:marRight w:val="0"/>
      <w:marTop w:val="0"/>
      <w:marBottom w:val="0"/>
      <w:divBdr>
        <w:top w:val="none" w:sz="0" w:space="0" w:color="auto"/>
        <w:left w:val="none" w:sz="0" w:space="0" w:color="auto"/>
        <w:bottom w:val="none" w:sz="0" w:space="0" w:color="auto"/>
        <w:right w:val="none" w:sz="0" w:space="0" w:color="auto"/>
      </w:divBdr>
    </w:div>
    <w:div w:id="1119766305">
      <w:bodyDiv w:val="1"/>
      <w:marLeft w:val="0"/>
      <w:marRight w:val="0"/>
      <w:marTop w:val="0"/>
      <w:marBottom w:val="0"/>
      <w:divBdr>
        <w:top w:val="none" w:sz="0" w:space="0" w:color="auto"/>
        <w:left w:val="none" w:sz="0" w:space="0" w:color="auto"/>
        <w:bottom w:val="none" w:sz="0" w:space="0" w:color="auto"/>
        <w:right w:val="none" w:sz="0" w:space="0" w:color="auto"/>
      </w:divBdr>
    </w:div>
    <w:div w:id="1147697741">
      <w:bodyDiv w:val="1"/>
      <w:marLeft w:val="0"/>
      <w:marRight w:val="0"/>
      <w:marTop w:val="0"/>
      <w:marBottom w:val="0"/>
      <w:divBdr>
        <w:top w:val="none" w:sz="0" w:space="0" w:color="auto"/>
        <w:left w:val="none" w:sz="0" w:space="0" w:color="auto"/>
        <w:bottom w:val="none" w:sz="0" w:space="0" w:color="auto"/>
        <w:right w:val="none" w:sz="0" w:space="0" w:color="auto"/>
      </w:divBdr>
    </w:div>
    <w:div w:id="1234003747">
      <w:bodyDiv w:val="1"/>
      <w:marLeft w:val="0"/>
      <w:marRight w:val="0"/>
      <w:marTop w:val="0"/>
      <w:marBottom w:val="0"/>
      <w:divBdr>
        <w:top w:val="none" w:sz="0" w:space="0" w:color="auto"/>
        <w:left w:val="none" w:sz="0" w:space="0" w:color="auto"/>
        <w:bottom w:val="none" w:sz="0" w:space="0" w:color="auto"/>
        <w:right w:val="none" w:sz="0" w:space="0" w:color="auto"/>
      </w:divBdr>
    </w:div>
    <w:div w:id="1236434333">
      <w:bodyDiv w:val="1"/>
      <w:marLeft w:val="0"/>
      <w:marRight w:val="0"/>
      <w:marTop w:val="0"/>
      <w:marBottom w:val="0"/>
      <w:divBdr>
        <w:top w:val="none" w:sz="0" w:space="0" w:color="auto"/>
        <w:left w:val="none" w:sz="0" w:space="0" w:color="auto"/>
        <w:bottom w:val="none" w:sz="0" w:space="0" w:color="auto"/>
        <w:right w:val="none" w:sz="0" w:space="0" w:color="auto"/>
      </w:divBdr>
    </w:div>
    <w:div w:id="1241527332">
      <w:bodyDiv w:val="1"/>
      <w:marLeft w:val="0"/>
      <w:marRight w:val="0"/>
      <w:marTop w:val="0"/>
      <w:marBottom w:val="0"/>
      <w:divBdr>
        <w:top w:val="none" w:sz="0" w:space="0" w:color="auto"/>
        <w:left w:val="none" w:sz="0" w:space="0" w:color="auto"/>
        <w:bottom w:val="none" w:sz="0" w:space="0" w:color="auto"/>
        <w:right w:val="none" w:sz="0" w:space="0" w:color="auto"/>
      </w:divBdr>
    </w:div>
    <w:div w:id="1244534105">
      <w:bodyDiv w:val="1"/>
      <w:marLeft w:val="0"/>
      <w:marRight w:val="0"/>
      <w:marTop w:val="0"/>
      <w:marBottom w:val="0"/>
      <w:divBdr>
        <w:top w:val="none" w:sz="0" w:space="0" w:color="auto"/>
        <w:left w:val="none" w:sz="0" w:space="0" w:color="auto"/>
        <w:bottom w:val="none" w:sz="0" w:space="0" w:color="auto"/>
        <w:right w:val="none" w:sz="0" w:space="0" w:color="auto"/>
      </w:divBdr>
    </w:div>
    <w:div w:id="1248687713">
      <w:bodyDiv w:val="1"/>
      <w:marLeft w:val="0"/>
      <w:marRight w:val="0"/>
      <w:marTop w:val="0"/>
      <w:marBottom w:val="0"/>
      <w:divBdr>
        <w:top w:val="none" w:sz="0" w:space="0" w:color="auto"/>
        <w:left w:val="none" w:sz="0" w:space="0" w:color="auto"/>
        <w:bottom w:val="none" w:sz="0" w:space="0" w:color="auto"/>
        <w:right w:val="none" w:sz="0" w:space="0" w:color="auto"/>
      </w:divBdr>
    </w:div>
    <w:div w:id="1286933420">
      <w:bodyDiv w:val="1"/>
      <w:marLeft w:val="0"/>
      <w:marRight w:val="0"/>
      <w:marTop w:val="0"/>
      <w:marBottom w:val="0"/>
      <w:divBdr>
        <w:top w:val="none" w:sz="0" w:space="0" w:color="auto"/>
        <w:left w:val="none" w:sz="0" w:space="0" w:color="auto"/>
        <w:bottom w:val="none" w:sz="0" w:space="0" w:color="auto"/>
        <w:right w:val="none" w:sz="0" w:space="0" w:color="auto"/>
      </w:divBdr>
    </w:div>
    <w:div w:id="1328482394">
      <w:bodyDiv w:val="1"/>
      <w:marLeft w:val="0"/>
      <w:marRight w:val="0"/>
      <w:marTop w:val="0"/>
      <w:marBottom w:val="0"/>
      <w:divBdr>
        <w:top w:val="none" w:sz="0" w:space="0" w:color="auto"/>
        <w:left w:val="none" w:sz="0" w:space="0" w:color="auto"/>
        <w:bottom w:val="none" w:sz="0" w:space="0" w:color="auto"/>
        <w:right w:val="none" w:sz="0" w:space="0" w:color="auto"/>
      </w:divBdr>
    </w:div>
    <w:div w:id="1347555512">
      <w:bodyDiv w:val="1"/>
      <w:marLeft w:val="0"/>
      <w:marRight w:val="0"/>
      <w:marTop w:val="0"/>
      <w:marBottom w:val="0"/>
      <w:divBdr>
        <w:top w:val="none" w:sz="0" w:space="0" w:color="auto"/>
        <w:left w:val="none" w:sz="0" w:space="0" w:color="auto"/>
        <w:bottom w:val="none" w:sz="0" w:space="0" w:color="auto"/>
        <w:right w:val="none" w:sz="0" w:space="0" w:color="auto"/>
      </w:divBdr>
    </w:div>
    <w:div w:id="1359432138">
      <w:bodyDiv w:val="1"/>
      <w:marLeft w:val="0"/>
      <w:marRight w:val="0"/>
      <w:marTop w:val="0"/>
      <w:marBottom w:val="0"/>
      <w:divBdr>
        <w:top w:val="none" w:sz="0" w:space="0" w:color="auto"/>
        <w:left w:val="none" w:sz="0" w:space="0" w:color="auto"/>
        <w:bottom w:val="none" w:sz="0" w:space="0" w:color="auto"/>
        <w:right w:val="none" w:sz="0" w:space="0" w:color="auto"/>
      </w:divBdr>
    </w:div>
    <w:div w:id="1407847392">
      <w:bodyDiv w:val="1"/>
      <w:marLeft w:val="0"/>
      <w:marRight w:val="0"/>
      <w:marTop w:val="0"/>
      <w:marBottom w:val="0"/>
      <w:divBdr>
        <w:top w:val="none" w:sz="0" w:space="0" w:color="auto"/>
        <w:left w:val="none" w:sz="0" w:space="0" w:color="auto"/>
        <w:bottom w:val="none" w:sz="0" w:space="0" w:color="auto"/>
        <w:right w:val="none" w:sz="0" w:space="0" w:color="auto"/>
      </w:divBdr>
    </w:div>
    <w:div w:id="1411345498">
      <w:bodyDiv w:val="1"/>
      <w:marLeft w:val="0"/>
      <w:marRight w:val="0"/>
      <w:marTop w:val="0"/>
      <w:marBottom w:val="0"/>
      <w:divBdr>
        <w:top w:val="none" w:sz="0" w:space="0" w:color="auto"/>
        <w:left w:val="none" w:sz="0" w:space="0" w:color="auto"/>
        <w:bottom w:val="none" w:sz="0" w:space="0" w:color="auto"/>
        <w:right w:val="none" w:sz="0" w:space="0" w:color="auto"/>
      </w:divBdr>
    </w:div>
    <w:div w:id="1415204259">
      <w:bodyDiv w:val="1"/>
      <w:marLeft w:val="0"/>
      <w:marRight w:val="0"/>
      <w:marTop w:val="0"/>
      <w:marBottom w:val="0"/>
      <w:divBdr>
        <w:top w:val="none" w:sz="0" w:space="0" w:color="auto"/>
        <w:left w:val="none" w:sz="0" w:space="0" w:color="auto"/>
        <w:bottom w:val="none" w:sz="0" w:space="0" w:color="auto"/>
        <w:right w:val="none" w:sz="0" w:space="0" w:color="auto"/>
      </w:divBdr>
    </w:div>
    <w:div w:id="1435789004">
      <w:bodyDiv w:val="1"/>
      <w:marLeft w:val="0"/>
      <w:marRight w:val="0"/>
      <w:marTop w:val="0"/>
      <w:marBottom w:val="0"/>
      <w:divBdr>
        <w:top w:val="none" w:sz="0" w:space="0" w:color="auto"/>
        <w:left w:val="none" w:sz="0" w:space="0" w:color="auto"/>
        <w:bottom w:val="none" w:sz="0" w:space="0" w:color="auto"/>
        <w:right w:val="none" w:sz="0" w:space="0" w:color="auto"/>
      </w:divBdr>
    </w:div>
    <w:div w:id="1506705219">
      <w:bodyDiv w:val="1"/>
      <w:marLeft w:val="0"/>
      <w:marRight w:val="0"/>
      <w:marTop w:val="0"/>
      <w:marBottom w:val="0"/>
      <w:divBdr>
        <w:top w:val="none" w:sz="0" w:space="0" w:color="auto"/>
        <w:left w:val="none" w:sz="0" w:space="0" w:color="auto"/>
        <w:bottom w:val="none" w:sz="0" w:space="0" w:color="auto"/>
        <w:right w:val="none" w:sz="0" w:space="0" w:color="auto"/>
      </w:divBdr>
    </w:div>
    <w:div w:id="1512791061">
      <w:bodyDiv w:val="1"/>
      <w:marLeft w:val="0"/>
      <w:marRight w:val="0"/>
      <w:marTop w:val="0"/>
      <w:marBottom w:val="0"/>
      <w:divBdr>
        <w:top w:val="none" w:sz="0" w:space="0" w:color="auto"/>
        <w:left w:val="none" w:sz="0" w:space="0" w:color="auto"/>
        <w:bottom w:val="none" w:sz="0" w:space="0" w:color="auto"/>
        <w:right w:val="none" w:sz="0" w:space="0" w:color="auto"/>
      </w:divBdr>
    </w:div>
    <w:div w:id="1516534454">
      <w:bodyDiv w:val="1"/>
      <w:marLeft w:val="0"/>
      <w:marRight w:val="0"/>
      <w:marTop w:val="0"/>
      <w:marBottom w:val="0"/>
      <w:divBdr>
        <w:top w:val="none" w:sz="0" w:space="0" w:color="auto"/>
        <w:left w:val="none" w:sz="0" w:space="0" w:color="auto"/>
        <w:bottom w:val="none" w:sz="0" w:space="0" w:color="auto"/>
        <w:right w:val="none" w:sz="0" w:space="0" w:color="auto"/>
      </w:divBdr>
    </w:div>
    <w:div w:id="1550844052">
      <w:bodyDiv w:val="1"/>
      <w:marLeft w:val="0"/>
      <w:marRight w:val="0"/>
      <w:marTop w:val="0"/>
      <w:marBottom w:val="0"/>
      <w:divBdr>
        <w:top w:val="none" w:sz="0" w:space="0" w:color="auto"/>
        <w:left w:val="none" w:sz="0" w:space="0" w:color="auto"/>
        <w:bottom w:val="none" w:sz="0" w:space="0" w:color="auto"/>
        <w:right w:val="none" w:sz="0" w:space="0" w:color="auto"/>
      </w:divBdr>
    </w:div>
    <w:div w:id="1554581712">
      <w:bodyDiv w:val="1"/>
      <w:marLeft w:val="0"/>
      <w:marRight w:val="0"/>
      <w:marTop w:val="0"/>
      <w:marBottom w:val="0"/>
      <w:divBdr>
        <w:top w:val="none" w:sz="0" w:space="0" w:color="auto"/>
        <w:left w:val="none" w:sz="0" w:space="0" w:color="auto"/>
        <w:bottom w:val="none" w:sz="0" w:space="0" w:color="auto"/>
        <w:right w:val="none" w:sz="0" w:space="0" w:color="auto"/>
      </w:divBdr>
    </w:div>
    <w:div w:id="1603605351">
      <w:bodyDiv w:val="1"/>
      <w:marLeft w:val="0"/>
      <w:marRight w:val="0"/>
      <w:marTop w:val="0"/>
      <w:marBottom w:val="0"/>
      <w:divBdr>
        <w:top w:val="none" w:sz="0" w:space="0" w:color="auto"/>
        <w:left w:val="none" w:sz="0" w:space="0" w:color="auto"/>
        <w:bottom w:val="none" w:sz="0" w:space="0" w:color="auto"/>
        <w:right w:val="none" w:sz="0" w:space="0" w:color="auto"/>
      </w:divBdr>
    </w:div>
    <w:div w:id="1638678893">
      <w:bodyDiv w:val="1"/>
      <w:marLeft w:val="0"/>
      <w:marRight w:val="0"/>
      <w:marTop w:val="0"/>
      <w:marBottom w:val="0"/>
      <w:divBdr>
        <w:top w:val="none" w:sz="0" w:space="0" w:color="auto"/>
        <w:left w:val="none" w:sz="0" w:space="0" w:color="auto"/>
        <w:bottom w:val="none" w:sz="0" w:space="0" w:color="auto"/>
        <w:right w:val="none" w:sz="0" w:space="0" w:color="auto"/>
      </w:divBdr>
    </w:div>
    <w:div w:id="1644504059">
      <w:bodyDiv w:val="1"/>
      <w:marLeft w:val="0"/>
      <w:marRight w:val="0"/>
      <w:marTop w:val="0"/>
      <w:marBottom w:val="0"/>
      <w:divBdr>
        <w:top w:val="none" w:sz="0" w:space="0" w:color="auto"/>
        <w:left w:val="none" w:sz="0" w:space="0" w:color="auto"/>
        <w:bottom w:val="none" w:sz="0" w:space="0" w:color="auto"/>
        <w:right w:val="none" w:sz="0" w:space="0" w:color="auto"/>
      </w:divBdr>
    </w:div>
    <w:div w:id="1656913887">
      <w:bodyDiv w:val="1"/>
      <w:marLeft w:val="0"/>
      <w:marRight w:val="0"/>
      <w:marTop w:val="0"/>
      <w:marBottom w:val="0"/>
      <w:divBdr>
        <w:top w:val="none" w:sz="0" w:space="0" w:color="auto"/>
        <w:left w:val="none" w:sz="0" w:space="0" w:color="auto"/>
        <w:bottom w:val="none" w:sz="0" w:space="0" w:color="auto"/>
        <w:right w:val="none" w:sz="0" w:space="0" w:color="auto"/>
      </w:divBdr>
    </w:div>
    <w:div w:id="1665283251">
      <w:bodyDiv w:val="1"/>
      <w:marLeft w:val="0"/>
      <w:marRight w:val="0"/>
      <w:marTop w:val="0"/>
      <w:marBottom w:val="0"/>
      <w:divBdr>
        <w:top w:val="none" w:sz="0" w:space="0" w:color="auto"/>
        <w:left w:val="none" w:sz="0" w:space="0" w:color="auto"/>
        <w:bottom w:val="none" w:sz="0" w:space="0" w:color="auto"/>
        <w:right w:val="none" w:sz="0" w:space="0" w:color="auto"/>
      </w:divBdr>
    </w:div>
    <w:div w:id="1669016973">
      <w:bodyDiv w:val="1"/>
      <w:marLeft w:val="0"/>
      <w:marRight w:val="0"/>
      <w:marTop w:val="0"/>
      <w:marBottom w:val="0"/>
      <w:divBdr>
        <w:top w:val="none" w:sz="0" w:space="0" w:color="auto"/>
        <w:left w:val="none" w:sz="0" w:space="0" w:color="auto"/>
        <w:bottom w:val="none" w:sz="0" w:space="0" w:color="auto"/>
        <w:right w:val="none" w:sz="0" w:space="0" w:color="auto"/>
      </w:divBdr>
    </w:div>
    <w:div w:id="1715615643">
      <w:bodyDiv w:val="1"/>
      <w:marLeft w:val="0"/>
      <w:marRight w:val="0"/>
      <w:marTop w:val="0"/>
      <w:marBottom w:val="0"/>
      <w:divBdr>
        <w:top w:val="none" w:sz="0" w:space="0" w:color="auto"/>
        <w:left w:val="none" w:sz="0" w:space="0" w:color="auto"/>
        <w:bottom w:val="none" w:sz="0" w:space="0" w:color="auto"/>
        <w:right w:val="none" w:sz="0" w:space="0" w:color="auto"/>
      </w:divBdr>
    </w:div>
    <w:div w:id="1717853561">
      <w:bodyDiv w:val="1"/>
      <w:marLeft w:val="0"/>
      <w:marRight w:val="0"/>
      <w:marTop w:val="0"/>
      <w:marBottom w:val="0"/>
      <w:divBdr>
        <w:top w:val="none" w:sz="0" w:space="0" w:color="auto"/>
        <w:left w:val="none" w:sz="0" w:space="0" w:color="auto"/>
        <w:bottom w:val="none" w:sz="0" w:space="0" w:color="auto"/>
        <w:right w:val="none" w:sz="0" w:space="0" w:color="auto"/>
      </w:divBdr>
    </w:div>
    <w:div w:id="1761294333">
      <w:bodyDiv w:val="1"/>
      <w:marLeft w:val="0"/>
      <w:marRight w:val="0"/>
      <w:marTop w:val="0"/>
      <w:marBottom w:val="0"/>
      <w:divBdr>
        <w:top w:val="none" w:sz="0" w:space="0" w:color="auto"/>
        <w:left w:val="none" w:sz="0" w:space="0" w:color="auto"/>
        <w:bottom w:val="none" w:sz="0" w:space="0" w:color="auto"/>
        <w:right w:val="none" w:sz="0" w:space="0" w:color="auto"/>
      </w:divBdr>
    </w:div>
    <w:div w:id="1797523813">
      <w:bodyDiv w:val="1"/>
      <w:marLeft w:val="0"/>
      <w:marRight w:val="0"/>
      <w:marTop w:val="0"/>
      <w:marBottom w:val="0"/>
      <w:divBdr>
        <w:top w:val="none" w:sz="0" w:space="0" w:color="auto"/>
        <w:left w:val="none" w:sz="0" w:space="0" w:color="auto"/>
        <w:bottom w:val="none" w:sz="0" w:space="0" w:color="auto"/>
        <w:right w:val="none" w:sz="0" w:space="0" w:color="auto"/>
      </w:divBdr>
    </w:div>
    <w:div w:id="1801529227">
      <w:bodyDiv w:val="1"/>
      <w:marLeft w:val="0"/>
      <w:marRight w:val="0"/>
      <w:marTop w:val="0"/>
      <w:marBottom w:val="0"/>
      <w:divBdr>
        <w:top w:val="none" w:sz="0" w:space="0" w:color="auto"/>
        <w:left w:val="none" w:sz="0" w:space="0" w:color="auto"/>
        <w:bottom w:val="none" w:sz="0" w:space="0" w:color="auto"/>
        <w:right w:val="none" w:sz="0" w:space="0" w:color="auto"/>
      </w:divBdr>
    </w:div>
    <w:div w:id="1819804248">
      <w:bodyDiv w:val="1"/>
      <w:marLeft w:val="0"/>
      <w:marRight w:val="0"/>
      <w:marTop w:val="0"/>
      <w:marBottom w:val="0"/>
      <w:divBdr>
        <w:top w:val="none" w:sz="0" w:space="0" w:color="auto"/>
        <w:left w:val="none" w:sz="0" w:space="0" w:color="auto"/>
        <w:bottom w:val="none" w:sz="0" w:space="0" w:color="auto"/>
        <w:right w:val="none" w:sz="0" w:space="0" w:color="auto"/>
      </w:divBdr>
    </w:div>
    <w:div w:id="1820418346">
      <w:bodyDiv w:val="1"/>
      <w:marLeft w:val="0"/>
      <w:marRight w:val="0"/>
      <w:marTop w:val="0"/>
      <w:marBottom w:val="0"/>
      <w:divBdr>
        <w:top w:val="none" w:sz="0" w:space="0" w:color="auto"/>
        <w:left w:val="none" w:sz="0" w:space="0" w:color="auto"/>
        <w:bottom w:val="none" w:sz="0" w:space="0" w:color="auto"/>
        <w:right w:val="none" w:sz="0" w:space="0" w:color="auto"/>
      </w:divBdr>
    </w:div>
    <w:div w:id="1842355077">
      <w:bodyDiv w:val="1"/>
      <w:marLeft w:val="0"/>
      <w:marRight w:val="0"/>
      <w:marTop w:val="0"/>
      <w:marBottom w:val="0"/>
      <w:divBdr>
        <w:top w:val="none" w:sz="0" w:space="0" w:color="auto"/>
        <w:left w:val="none" w:sz="0" w:space="0" w:color="auto"/>
        <w:bottom w:val="none" w:sz="0" w:space="0" w:color="auto"/>
        <w:right w:val="none" w:sz="0" w:space="0" w:color="auto"/>
      </w:divBdr>
    </w:div>
    <w:div w:id="1875342845">
      <w:bodyDiv w:val="1"/>
      <w:marLeft w:val="0"/>
      <w:marRight w:val="0"/>
      <w:marTop w:val="0"/>
      <w:marBottom w:val="0"/>
      <w:divBdr>
        <w:top w:val="none" w:sz="0" w:space="0" w:color="auto"/>
        <w:left w:val="none" w:sz="0" w:space="0" w:color="auto"/>
        <w:bottom w:val="none" w:sz="0" w:space="0" w:color="auto"/>
        <w:right w:val="none" w:sz="0" w:space="0" w:color="auto"/>
      </w:divBdr>
    </w:div>
    <w:div w:id="1901473408">
      <w:bodyDiv w:val="1"/>
      <w:marLeft w:val="0"/>
      <w:marRight w:val="0"/>
      <w:marTop w:val="0"/>
      <w:marBottom w:val="0"/>
      <w:divBdr>
        <w:top w:val="none" w:sz="0" w:space="0" w:color="auto"/>
        <w:left w:val="none" w:sz="0" w:space="0" w:color="auto"/>
        <w:bottom w:val="none" w:sz="0" w:space="0" w:color="auto"/>
        <w:right w:val="none" w:sz="0" w:space="0" w:color="auto"/>
      </w:divBdr>
    </w:div>
    <w:div w:id="1926454226">
      <w:bodyDiv w:val="1"/>
      <w:marLeft w:val="0"/>
      <w:marRight w:val="0"/>
      <w:marTop w:val="0"/>
      <w:marBottom w:val="0"/>
      <w:divBdr>
        <w:top w:val="none" w:sz="0" w:space="0" w:color="auto"/>
        <w:left w:val="none" w:sz="0" w:space="0" w:color="auto"/>
        <w:bottom w:val="none" w:sz="0" w:space="0" w:color="auto"/>
        <w:right w:val="none" w:sz="0" w:space="0" w:color="auto"/>
      </w:divBdr>
    </w:div>
    <w:div w:id="1930504077">
      <w:bodyDiv w:val="1"/>
      <w:marLeft w:val="0"/>
      <w:marRight w:val="0"/>
      <w:marTop w:val="0"/>
      <w:marBottom w:val="0"/>
      <w:divBdr>
        <w:top w:val="none" w:sz="0" w:space="0" w:color="auto"/>
        <w:left w:val="none" w:sz="0" w:space="0" w:color="auto"/>
        <w:bottom w:val="none" w:sz="0" w:space="0" w:color="auto"/>
        <w:right w:val="none" w:sz="0" w:space="0" w:color="auto"/>
      </w:divBdr>
    </w:div>
    <w:div w:id="1941790694">
      <w:bodyDiv w:val="1"/>
      <w:marLeft w:val="0"/>
      <w:marRight w:val="0"/>
      <w:marTop w:val="0"/>
      <w:marBottom w:val="0"/>
      <w:divBdr>
        <w:top w:val="none" w:sz="0" w:space="0" w:color="auto"/>
        <w:left w:val="none" w:sz="0" w:space="0" w:color="auto"/>
        <w:bottom w:val="none" w:sz="0" w:space="0" w:color="auto"/>
        <w:right w:val="none" w:sz="0" w:space="0" w:color="auto"/>
      </w:divBdr>
    </w:div>
    <w:div w:id="1954437285">
      <w:bodyDiv w:val="1"/>
      <w:marLeft w:val="0"/>
      <w:marRight w:val="0"/>
      <w:marTop w:val="0"/>
      <w:marBottom w:val="0"/>
      <w:divBdr>
        <w:top w:val="none" w:sz="0" w:space="0" w:color="auto"/>
        <w:left w:val="none" w:sz="0" w:space="0" w:color="auto"/>
        <w:bottom w:val="none" w:sz="0" w:space="0" w:color="auto"/>
        <w:right w:val="none" w:sz="0" w:space="0" w:color="auto"/>
      </w:divBdr>
    </w:div>
    <w:div w:id="1956592028">
      <w:bodyDiv w:val="1"/>
      <w:marLeft w:val="0"/>
      <w:marRight w:val="0"/>
      <w:marTop w:val="0"/>
      <w:marBottom w:val="0"/>
      <w:divBdr>
        <w:top w:val="none" w:sz="0" w:space="0" w:color="auto"/>
        <w:left w:val="none" w:sz="0" w:space="0" w:color="auto"/>
        <w:bottom w:val="none" w:sz="0" w:space="0" w:color="auto"/>
        <w:right w:val="none" w:sz="0" w:space="0" w:color="auto"/>
      </w:divBdr>
    </w:div>
    <w:div w:id="1987388726">
      <w:bodyDiv w:val="1"/>
      <w:marLeft w:val="0"/>
      <w:marRight w:val="0"/>
      <w:marTop w:val="0"/>
      <w:marBottom w:val="0"/>
      <w:divBdr>
        <w:top w:val="none" w:sz="0" w:space="0" w:color="auto"/>
        <w:left w:val="none" w:sz="0" w:space="0" w:color="auto"/>
        <w:bottom w:val="none" w:sz="0" w:space="0" w:color="auto"/>
        <w:right w:val="none" w:sz="0" w:space="0" w:color="auto"/>
      </w:divBdr>
    </w:div>
    <w:div w:id="1992561210">
      <w:bodyDiv w:val="1"/>
      <w:marLeft w:val="0"/>
      <w:marRight w:val="0"/>
      <w:marTop w:val="0"/>
      <w:marBottom w:val="0"/>
      <w:divBdr>
        <w:top w:val="none" w:sz="0" w:space="0" w:color="auto"/>
        <w:left w:val="none" w:sz="0" w:space="0" w:color="auto"/>
        <w:bottom w:val="none" w:sz="0" w:space="0" w:color="auto"/>
        <w:right w:val="none" w:sz="0" w:space="0" w:color="auto"/>
      </w:divBdr>
    </w:div>
    <w:div w:id="1997032155">
      <w:bodyDiv w:val="1"/>
      <w:marLeft w:val="0"/>
      <w:marRight w:val="0"/>
      <w:marTop w:val="0"/>
      <w:marBottom w:val="0"/>
      <w:divBdr>
        <w:top w:val="none" w:sz="0" w:space="0" w:color="auto"/>
        <w:left w:val="none" w:sz="0" w:space="0" w:color="auto"/>
        <w:bottom w:val="none" w:sz="0" w:space="0" w:color="auto"/>
        <w:right w:val="none" w:sz="0" w:space="0" w:color="auto"/>
      </w:divBdr>
    </w:div>
    <w:div w:id="2001039827">
      <w:bodyDiv w:val="1"/>
      <w:marLeft w:val="0"/>
      <w:marRight w:val="0"/>
      <w:marTop w:val="0"/>
      <w:marBottom w:val="0"/>
      <w:divBdr>
        <w:top w:val="none" w:sz="0" w:space="0" w:color="auto"/>
        <w:left w:val="none" w:sz="0" w:space="0" w:color="auto"/>
        <w:bottom w:val="none" w:sz="0" w:space="0" w:color="auto"/>
        <w:right w:val="none" w:sz="0" w:space="0" w:color="auto"/>
      </w:divBdr>
    </w:div>
    <w:div w:id="2002807732">
      <w:bodyDiv w:val="1"/>
      <w:marLeft w:val="0"/>
      <w:marRight w:val="0"/>
      <w:marTop w:val="0"/>
      <w:marBottom w:val="0"/>
      <w:divBdr>
        <w:top w:val="none" w:sz="0" w:space="0" w:color="auto"/>
        <w:left w:val="none" w:sz="0" w:space="0" w:color="auto"/>
        <w:bottom w:val="none" w:sz="0" w:space="0" w:color="auto"/>
        <w:right w:val="none" w:sz="0" w:space="0" w:color="auto"/>
      </w:divBdr>
    </w:div>
    <w:div w:id="2007706806">
      <w:bodyDiv w:val="1"/>
      <w:marLeft w:val="0"/>
      <w:marRight w:val="0"/>
      <w:marTop w:val="0"/>
      <w:marBottom w:val="0"/>
      <w:divBdr>
        <w:top w:val="none" w:sz="0" w:space="0" w:color="auto"/>
        <w:left w:val="none" w:sz="0" w:space="0" w:color="auto"/>
        <w:bottom w:val="none" w:sz="0" w:space="0" w:color="auto"/>
        <w:right w:val="none" w:sz="0" w:space="0" w:color="auto"/>
      </w:divBdr>
    </w:div>
    <w:div w:id="2015258097">
      <w:bodyDiv w:val="1"/>
      <w:marLeft w:val="0"/>
      <w:marRight w:val="0"/>
      <w:marTop w:val="0"/>
      <w:marBottom w:val="0"/>
      <w:divBdr>
        <w:top w:val="none" w:sz="0" w:space="0" w:color="auto"/>
        <w:left w:val="none" w:sz="0" w:space="0" w:color="auto"/>
        <w:bottom w:val="none" w:sz="0" w:space="0" w:color="auto"/>
        <w:right w:val="none" w:sz="0" w:space="0" w:color="auto"/>
      </w:divBdr>
    </w:div>
    <w:div w:id="2018457298">
      <w:bodyDiv w:val="1"/>
      <w:marLeft w:val="0"/>
      <w:marRight w:val="0"/>
      <w:marTop w:val="0"/>
      <w:marBottom w:val="0"/>
      <w:divBdr>
        <w:top w:val="none" w:sz="0" w:space="0" w:color="auto"/>
        <w:left w:val="none" w:sz="0" w:space="0" w:color="auto"/>
        <w:bottom w:val="none" w:sz="0" w:space="0" w:color="auto"/>
        <w:right w:val="none" w:sz="0" w:space="0" w:color="auto"/>
      </w:divBdr>
    </w:div>
    <w:div w:id="2025353723">
      <w:bodyDiv w:val="1"/>
      <w:marLeft w:val="0"/>
      <w:marRight w:val="0"/>
      <w:marTop w:val="0"/>
      <w:marBottom w:val="0"/>
      <w:divBdr>
        <w:top w:val="none" w:sz="0" w:space="0" w:color="auto"/>
        <w:left w:val="none" w:sz="0" w:space="0" w:color="auto"/>
        <w:bottom w:val="none" w:sz="0" w:space="0" w:color="auto"/>
        <w:right w:val="none" w:sz="0" w:space="0" w:color="auto"/>
      </w:divBdr>
    </w:div>
    <w:div w:id="2049603101">
      <w:bodyDiv w:val="1"/>
      <w:marLeft w:val="0"/>
      <w:marRight w:val="0"/>
      <w:marTop w:val="0"/>
      <w:marBottom w:val="0"/>
      <w:divBdr>
        <w:top w:val="none" w:sz="0" w:space="0" w:color="auto"/>
        <w:left w:val="none" w:sz="0" w:space="0" w:color="auto"/>
        <w:bottom w:val="none" w:sz="0" w:space="0" w:color="auto"/>
        <w:right w:val="none" w:sz="0" w:space="0" w:color="auto"/>
      </w:divBdr>
    </w:div>
    <w:div w:id="2061131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12.xml"/><Relationship Id="rId21" Type="http://schemas.openxmlformats.org/officeDocument/2006/relationships/chart" Target="charts/chart7.xml"/><Relationship Id="rId42" Type="http://schemas.openxmlformats.org/officeDocument/2006/relationships/chart" Target="charts/chart23.xml"/><Relationship Id="rId47" Type="http://schemas.openxmlformats.org/officeDocument/2006/relationships/chart" Target="charts/chart28.xml"/><Relationship Id="rId63" Type="http://schemas.openxmlformats.org/officeDocument/2006/relationships/chart" Target="charts/chart44.xml"/><Relationship Id="rId68" Type="http://schemas.openxmlformats.org/officeDocument/2006/relationships/chart" Target="charts/chart49.xml"/><Relationship Id="rId84" Type="http://schemas.openxmlformats.org/officeDocument/2006/relationships/chart" Target="charts/chart65.xml"/><Relationship Id="rId89" Type="http://schemas.openxmlformats.org/officeDocument/2006/relationships/chart" Target="charts/chart70.xml"/><Relationship Id="rId7" Type="http://schemas.openxmlformats.org/officeDocument/2006/relationships/settings" Target="settings.xml"/><Relationship Id="rId71" Type="http://schemas.openxmlformats.org/officeDocument/2006/relationships/chart" Target="charts/chart52.xml"/><Relationship Id="rId92" Type="http://schemas.openxmlformats.org/officeDocument/2006/relationships/chart" Target="charts/chart73.xml"/><Relationship Id="rId2" Type="http://schemas.openxmlformats.org/officeDocument/2006/relationships/customXml" Target="../customXml/item2.xml"/><Relationship Id="rId16" Type="http://schemas.openxmlformats.org/officeDocument/2006/relationships/chart" Target="charts/chart2.xml"/><Relationship Id="rId29" Type="http://schemas.openxmlformats.org/officeDocument/2006/relationships/footer" Target="footer1.xml"/><Relationship Id="rId107" Type="http://schemas.microsoft.com/office/2019/05/relationships/documenttasks" Target="documenttasks/documenttasks1.xml"/><Relationship Id="rId11" Type="http://schemas.openxmlformats.org/officeDocument/2006/relationships/image" Target="media/image1.jpeg"/><Relationship Id="rId24" Type="http://schemas.openxmlformats.org/officeDocument/2006/relationships/chart" Target="charts/chart10.xml"/><Relationship Id="rId32" Type="http://schemas.openxmlformats.org/officeDocument/2006/relationships/hyperlink" Target="https://www.regeringen.se/sa-styrs-sverige/grundlagar-och-demokratiskt-deltagande/offentlighetsprincipen/" TargetMode="External"/><Relationship Id="rId37" Type="http://schemas.openxmlformats.org/officeDocument/2006/relationships/chart" Target="charts/chart18.xml"/><Relationship Id="rId40" Type="http://schemas.openxmlformats.org/officeDocument/2006/relationships/chart" Target="charts/chart21.xml"/><Relationship Id="rId45" Type="http://schemas.openxmlformats.org/officeDocument/2006/relationships/chart" Target="charts/chart26.xml"/><Relationship Id="rId53" Type="http://schemas.openxmlformats.org/officeDocument/2006/relationships/chart" Target="charts/chart34.xml"/><Relationship Id="rId58" Type="http://schemas.openxmlformats.org/officeDocument/2006/relationships/chart" Target="charts/chart39.xml"/><Relationship Id="rId66" Type="http://schemas.openxmlformats.org/officeDocument/2006/relationships/chart" Target="charts/chart47.xml"/><Relationship Id="rId74" Type="http://schemas.openxmlformats.org/officeDocument/2006/relationships/chart" Target="charts/chart55.xml"/><Relationship Id="rId79" Type="http://schemas.openxmlformats.org/officeDocument/2006/relationships/chart" Target="charts/chart60.xml"/><Relationship Id="rId87" Type="http://schemas.openxmlformats.org/officeDocument/2006/relationships/chart" Target="charts/chart68.xml"/><Relationship Id="rId102" Type="http://schemas.openxmlformats.org/officeDocument/2006/relationships/image" Target="media/image5.png"/><Relationship Id="rId5" Type="http://schemas.openxmlformats.org/officeDocument/2006/relationships/numbering" Target="numbering.xml"/><Relationship Id="rId61" Type="http://schemas.openxmlformats.org/officeDocument/2006/relationships/chart" Target="charts/chart42.xml"/><Relationship Id="rId82" Type="http://schemas.openxmlformats.org/officeDocument/2006/relationships/chart" Target="charts/chart63.xml"/><Relationship Id="rId90" Type="http://schemas.openxmlformats.org/officeDocument/2006/relationships/chart" Target="charts/chart71.xml"/><Relationship Id="rId95" Type="http://schemas.openxmlformats.org/officeDocument/2006/relationships/chart" Target="charts/chart76.xml"/><Relationship Id="rId19" Type="http://schemas.openxmlformats.org/officeDocument/2006/relationships/chart" Target="charts/chart5.xml"/><Relationship Id="rId14" Type="http://schemas.openxmlformats.org/officeDocument/2006/relationships/image" Target="media/image4.png"/><Relationship Id="rId22" Type="http://schemas.openxmlformats.org/officeDocument/2006/relationships/chart" Target="charts/chart8.xml"/><Relationship Id="rId27" Type="http://schemas.openxmlformats.org/officeDocument/2006/relationships/chart" Target="charts/chart13.xml"/><Relationship Id="rId30" Type="http://schemas.openxmlformats.org/officeDocument/2006/relationships/header" Target="header2.xml"/><Relationship Id="rId35" Type="http://schemas.openxmlformats.org/officeDocument/2006/relationships/chart" Target="charts/chart16.xml"/><Relationship Id="rId43" Type="http://schemas.openxmlformats.org/officeDocument/2006/relationships/chart" Target="charts/chart24.xml"/><Relationship Id="rId48" Type="http://schemas.openxmlformats.org/officeDocument/2006/relationships/chart" Target="charts/chart29.xml"/><Relationship Id="rId56" Type="http://schemas.openxmlformats.org/officeDocument/2006/relationships/chart" Target="charts/chart37.xml"/><Relationship Id="rId64" Type="http://schemas.openxmlformats.org/officeDocument/2006/relationships/chart" Target="charts/chart45.xml"/><Relationship Id="rId69" Type="http://schemas.openxmlformats.org/officeDocument/2006/relationships/chart" Target="charts/chart50.xml"/><Relationship Id="rId77" Type="http://schemas.openxmlformats.org/officeDocument/2006/relationships/chart" Target="charts/chart58.xml"/><Relationship Id="rId100" Type="http://schemas.openxmlformats.org/officeDocument/2006/relationships/chart" Target="charts/chart81.xml"/><Relationship Id="rId105"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chart" Target="charts/chart32.xml"/><Relationship Id="rId72" Type="http://schemas.openxmlformats.org/officeDocument/2006/relationships/chart" Target="charts/chart53.xml"/><Relationship Id="rId80" Type="http://schemas.openxmlformats.org/officeDocument/2006/relationships/chart" Target="charts/chart61.xml"/><Relationship Id="rId85" Type="http://schemas.openxmlformats.org/officeDocument/2006/relationships/chart" Target="charts/chart66.xml"/><Relationship Id="rId93" Type="http://schemas.openxmlformats.org/officeDocument/2006/relationships/chart" Target="charts/chart74.xml"/><Relationship Id="rId98" Type="http://schemas.openxmlformats.org/officeDocument/2006/relationships/chart" Target="charts/chart79.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chart" Target="charts/chart3.xml"/><Relationship Id="rId25" Type="http://schemas.openxmlformats.org/officeDocument/2006/relationships/chart" Target="charts/chart11.xml"/><Relationship Id="rId33" Type="http://schemas.openxmlformats.org/officeDocument/2006/relationships/chart" Target="charts/chart14.xml"/><Relationship Id="rId38" Type="http://schemas.openxmlformats.org/officeDocument/2006/relationships/chart" Target="charts/chart19.xml"/><Relationship Id="rId46" Type="http://schemas.openxmlformats.org/officeDocument/2006/relationships/chart" Target="charts/chart27.xml"/><Relationship Id="rId59" Type="http://schemas.openxmlformats.org/officeDocument/2006/relationships/chart" Target="charts/chart40.xml"/><Relationship Id="rId67" Type="http://schemas.openxmlformats.org/officeDocument/2006/relationships/chart" Target="charts/chart48.xml"/><Relationship Id="rId103" Type="http://schemas.openxmlformats.org/officeDocument/2006/relationships/header" Target="header3.xml"/><Relationship Id="rId20" Type="http://schemas.openxmlformats.org/officeDocument/2006/relationships/chart" Target="charts/chart6.xml"/><Relationship Id="rId41" Type="http://schemas.openxmlformats.org/officeDocument/2006/relationships/chart" Target="charts/chart22.xml"/><Relationship Id="rId54" Type="http://schemas.openxmlformats.org/officeDocument/2006/relationships/chart" Target="charts/chart35.xml"/><Relationship Id="rId62" Type="http://schemas.openxmlformats.org/officeDocument/2006/relationships/chart" Target="charts/chart43.xml"/><Relationship Id="rId70" Type="http://schemas.openxmlformats.org/officeDocument/2006/relationships/chart" Target="charts/chart51.xml"/><Relationship Id="rId75" Type="http://schemas.openxmlformats.org/officeDocument/2006/relationships/chart" Target="charts/chart56.xml"/><Relationship Id="rId83" Type="http://schemas.openxmlformats.org/officeDocument/2006/relationships/chart" Target="charts/chart64.xml"/><Relationship Id="rId88" Type="http://schemas.openxmlformats.org/officeDocument/2006/relationships/chart" Target="charts/chart69.xml"/><Relationship Id="rId91" Type="http://schemas.openxmlformats.org/officeDocument/2006/relationships/chart" Target="charts/chart72.xml"/><Relationship Id="rId96" Type="http://schemas.openxmlformats.org/officeDocument/2006/relationships/chart" Target="charts/chart77.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chart" Target="charts/chart1.xml"/><Relationship Id="rId23" Type="http://schemas.openxmlformats.org/officeDocument/2006/relationships/chart" Target="charts/chart9.xml"/><Relationship Id="rId28" Type="http://schemas.openxmlformats.org/officeDocument/2006/relationships/header" Target="header1.xml"/><Relationship Id="rId36" Type="http://schemas.openxmlformats.org/officeDocument/2006/relationships/chart" Target="charts/chart17.xml"/><Relationship Id="rId49" Type="http://schemas.openxmlformats.org/officeDocument/2006/relationships/chart" Target="charts/chart30.xml"/><Relationship Id="rId57" Type="http://schemas.openxmlformats.org/officeDocument/2006/relationships/chart" Target="charts/chart38.xml"/><Relationship Id="rId106" Type="http://schemas.openxmlformats.org/officeDocument/2006/relationships/theme" Target="theme/theme1.xml"/><Relationship Id="rId10" Type="http://schemas.openxmlformats.org/officeDocument/2006/relationships/endnotes" Target="endnotes.xml"/><Relationship Id="rId31" Type="http://schemas.openxmlformats.org/officeDocument/2006/relationships/footer" Target="footer2.xml"/><Relationship Id="rId44" Type="http://schemas.openxmlformats.org/officeDocument/2006/relationships/chart" Target="charts/chart25.xml"/><Relationship Id="rId52" Type="http://schemas.openxmlformats.org/officeDocument/2006/relationships/chart" Target="charts/chart33.xml"/><Relationship Id="rId60" Type="http://schemas.openxmlformats.org/officeDocument/2006/relationships/chart" Target="charts/chart41.xml"/><Relationship Id="rId65" Type="http://schemas.openxmlformats.org/officeDocument/2006/relationships/chart" Target="charts/chart46.xml"/><Relationship Id="rId73" Type="http://schemas.openxmlformats.org/officeDocument/2006/relationships/chart" Target="charts/chart54.xml"/><Relationship Id="rId78" Type="http://schemas.openxmlformats.org/officeDocument/2006/relationships/chart" Target="charts/chart59.xml"/><Relationship Id="rId81" Type="http://schemas.openxmlformats.org/officeDocument/2006/relationships/chart" Target="charts/chart62.xml"/><Relationship Id="rId86" Type="http://schemas.openxmlformats.org/officeDocument/2006/relationships/chart" Target="charts/chart67.xml"/><Relationship Id="rId94" Type="http://schemas.openxmlformats.org/officeDocument/2006/relationships/chart" Target="charts/chart75.xml"/><Relationship Id="rId99" Type="http://schemas.openxmlformats.org/officeDocument/2006/relationships/chart" Target="charts/chart80.xml"/><Relationship Id="rId101" Type="http://schemas.openxmlformats.org/officeDocument/2006/relationships/chart" Target="charts/chart82.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jpg"/><Relationship Id="rId18" Type="http://schemas.openxmlformats.org/officeDocument/2006/relationships/chart" Target="charts/chart4.xml"/><Relationship Id="rId39" Type="http://schemas.openxmlformats.org/officeDocument/2006/relationships/chart" Target="charts/chart20.xml"/><Relationship Id="rId34" Type="http://schemas.openxmlformats.org/officeDocument/2006/relationships/chart" Target="charts/chart15.xml"/><Relationship Id="rId50" Type="http://schemas.openxmlformats.org/officeDocument/2006/relationships/chart" Target="charts/chart31.xml"/><Relationship Id="rId55" Type="http://schemas.openxmlformats.org/officeDocument/2006/relationships/chart" Target="charts/chart36.xml"/><Relationship Id="rId76" Type="http://schemas.openxmlformats.org/officeDocument/2006/relationships/chart" Target="charts/chart57.xml"/><Relationship Id="rId97" Type="http://schemas.openxmlformats.org/officeDocument/2006/relationships/chart" Target="charts/chart78.xml"/><Relationship Id="rId104" Type="http://schemas.openxmlformats.org/officeDocument/2006/relationships/footer" Target="footer3.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https://goteborgssparvagaronline.sharepoint.com/sites/GSKvalitetsavdelning/Delade%20dokument/Nyckeltalsrapport/Data%20files%20-%20Nyckeltalsrapport/Marknad%20och%20Produkt%20Data.xlsx" TargetMode="External"/></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oleObject" Target="https://goteborgssparvagaronline.sharepoint.com/sites/GSEkonomi/Delade%20dokument/General/Rapportering/KPI/Nyckeltalsrapportering.xlsx" TargetMode="External"/></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oleObject" Target="https://goteborgssparvagaronline.sharepoint.com/sites/GSEkonomi/Delade%20dokument/General/Rapportering/KPI/Nyckeltalsrapportering.xlsx" TargetMode="External"/></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12.xm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oleObject" Target="https://goteborgssparvagaronline.sharepoint.com/sites/GSEkonomi/Delade%20dokument/General/Rapportering/KPI/Nyckeltalsrapportering.xlsx" TargetMode="External"/></Relationships>
</file>

<file path=word/charts/_rels/chart13.xml.rels><?xml version="1.0" encoding="UTF-8" standalone="yes"?>
<Relationships xmlns="http://schemas.openxmlformats.org/package/2006/relationships"><Relationship Id="rId3" Type="http://schemas.openxmlformats.org/officeDocument/2006/relationships/themeOverride" Target="../theme/themeOverride13.xml"/><Relationship Id="rId2" Type="http://schemas.microsoft.com/office/2011/relationships/chartColorStyle" Target="colors13.xml"/><Relationship Id="rId1" Type="http://schemas.microsoft.com/office/2011/relationships/chartStyle" Target="style13.xml"/><Relationship Id="rId4" Type="http://schemas.openxmlformats.org/officeDocument/2006/relationships/oleObject" Target="https://goteborgssparvagaronline.sharepoint.com/sites/GSKvalitetsavdelning/Delade%20dokument/Nyckeltalsrapport/Data%20files%20-%20Nyckeltalsrapport/Ekonomi-Upphandling%20data.xlsm" TargetMode="External"/></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14.xml"/><Relationship Id="rId2" Type="http://schemas.microsoft.com/office/2011/relationships/chartColorStyle" Target="colors14.xml"/><Relationship Id="rId1" Type="http://schemas.microsoft.com/office/2011/relationships/chartStyle" Target="style14.xml"/><Relationship Id="rId4" Type="http://schemas.openxmlformats.org/officeDocument/2006/relationships/oleObject" Target="https://goteborgssparvagaronline.sharepoint.com/sites/GSKvalitetsavdelning/Delade%20dokument/Nyckeltalsrapport/Data%20files%20-%20Nyckeltalsrapport/GS%20KPI.xlsx" TargetMode="External"/></Relationships>
</file>

<file path=word/charts/_rels/chart15.xml.rels><?xml version="1.0" encoding="UTF-8" standalone="yes"?>
<Relationships xmlns="http://schemas.openxmlformats.org/package/2006/relationships"><Relationship Id="rId3" Type="http://schemas.openxmlformats.org/officeDocument/2006/relationships/themeOverride" Target="../theme/themeOverride15.xml"/><Relationship Id="rId2" Type="http://schemas.microsoft.com/office/2011/relationships/chartColorStyle" Target="colors15.xml"/><Relationship Id="rId1" Type="http://schemas.microsoft.com/office/2011/relationships/chartStyle" Target="style15.xml"/><Relationship Id="rId4" Type="http://schemas.openxmlformats.org/officeDocument/2006/relationships/oleObject" Target="https://goteborgssparvagaronline.sharepoint.com/sites/GSKvalitetsavdelning/Delade%20dokument/Nyckeltalsrapport/Data%20files%20-%20Nyckeltalsrapport/GS%20KPI.xlsx" TargetMode="External"/></Relationships>
</file>

<file path=word/charts/_rels/chart16.xml.rels><?xml version="1.0" encoding="UTF-8" standalone="yes"?>
<Relationships xmlns="http://schemas.openxmlformats.org/package/2006/relationships"><Relationship Id="rId3" Type="http://schemas.openxmlformats.org/officeDocument/2006/relationships/themeOverride" Target="../theme/themeOverride16.xml"/><Relationship Id="rId2" Type="http://schemas.microsoft.com/office/2011/relationships/chartColorStyle" Target="colors16.xml"/><Relationship Id="rId1" Type="http://schemas.microsoft.com/office/2011/relationships/chartStyle" Target="style16.xml"/><Relationship Id="rId4" Type="http://schemas.openxmlformats.org/officeDocument/2006/relationships/oleObject" Target="https://goteborgssparvagaronline.sharepoint.com/sites/GSKvalitetsavdelning/Delade%20dokument/Nyckeltalsrapport/Data%20files%20-%20Nyckeltalsrapport/GS%20KPI.xlsx" TargetMode="External"/></Relationships>
</file>

<file path=word/charts/_rels/chart17.xml.rels><?xml version="1.0" encoding="UTF-8" standalone="yes"?>
<Relationships xmlns="http://schemas.openxmlformats.org/package/2006/relationships"><Relationship Id="rId3" Type="http://schemas.openxmlformats.org/officeDocument/2006/relationships/themeOverride" Target="../theme/themeOverride17.xml"/><Relationship Id="rId2" Type="http://schemas.microsoft.com/office/2011/relationships/chartColorStyle" Target="colors17.xml"/><Relationship Id="rId1" Type="http://schemas.microsoft.com/office/2011/relationships/chartStyle" Target="style17.xml"/><Relationship Id="rId4" Type="http://schemas.openxmlformats.org/officeDocument/2006/relationships/oleObject" Target="https://goteborgssparvagaronline.sharepoint.com/sites/GSKvalitetsavdelning/Delade%20dokument/Nyckeltalsrapport/Data%20files%20-%20Nyckeltalsrapport/GS%20KPI.xlsx" TargetMode="External"/></Relationships>
</file>

<file path=word/charts/_rels/chart18.xml.rels><?xml version="1.0" encoding="UTF-8" standalone="yes"?>
<Relationships xmlns="http://schemas.openxmlformats.org/package/2006/relationships"><Relationship Id="rId3" Type="http://schemas.openxmlformats.org/officeDocument/2006/relationships/themeOverride" Target="../theme/themeOverride18.xml"/><Relationship Id="rId2" Type="http://schemas.microsoft.com/office/2011/relationships/chartColorStyle" Target="colors18.xml"/><Relationship Id="rId1" Type="http://schemas.microsoft.com/office/2011/relationships/chartStyle" Target="style18.xml"/><Relationship Id="rId4" Type="http://schemas.openxmlformats.org/officeDocument/2006/relationships/oleObject" Target="https://goteborgssparvagaronline.sharepoint.com/sites/GSKvalitetsavdelning/Delade%20dokument/Nyckeltalsrapport/Data%20files%20-%20Nyckeltalsrapport/SKIP%20Data.xlsx" TargetMode="External"/></Relationships>
</file>

<file path=word/charts/_rels/chart19.xml.rels><?xml version="1.0" encoding="UTF-8" standalone="yes"?>
<Relationships xmlns="http://schemas.openxmlformats.org/package/2006/relationships"><Relationship Id="rId3" Type="http://schemas.openxmlformats.org/officeDocument/2006/relationships/themeOverride" Target="../theme/themeOverride19.xml"/><Relationship Id="rId2" Type="http://schemas.microsoft.com/office/2011/relationships/chartColorStyle" Target="colors19.xml"/><Relationship Id="rId1" Type="http://schemas.microsoft.com/office/2011/relationships/chartStyle" Target="style19.xml"/><Relationship Id="rId4" Type="http://schemas.openxmlformats.org/officeDocument/2006/relationships/oleObject" Target="https://goteborgssparvagaronline.sharepoint.com/sites/GSKvalitetsavdelning/Delade%20dokument/Nyckeltalsrapport/Data%20files%20-%20Nyckeltalsrapport/SKIP%20Data.xlsx"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https://goteborgssparvagaronline.sharepoint.com/sites/GSKvalitetsavdelning/Delade%20dokument/Nyckeltalsrapport/Data%20files%20-%20Nyckeltalsrapport/Marknad%20och%20Produkt%20Data.xlsx" TargetMode="External"/></Relationships>
</file>

<file path=word/charts/_rels/chart20.xml.rels><?xml version="1.0" encoding="UTF-8" standalone="yes"?>
<Relationships xmlns="http://schemas.openxmlformats.org/package/2006/relationships"><Relationship Id="rId3" Type="http://schemas.openxmlformats.org/officeDocument/2006/relationships/themeOverride" Target="../theme/themeOverride20.xml"/><Relationship Id="rId2" Type="http://schemas.microsoft.com/office/2011/relationships/chartColorStyle" Target="colors20.xml"/><Relationship Id="rId1" Type="http://schemas.microsoft.com/office/2011/relationships/chartStyle" Target="style20.xml"/><Relationship Id="rId4" Type="http://schemas.openxmlformats.org/officeDocument/2006/relationships/oleObject" Target="https://goteborgssparvagaronline.sharepoint.com/sites/GSKvalitetsavdelning/Delade%20dokument/Nyckeltalsrapport/Data%20files%20-%20Nyckeltalsrapport/SKIP%20Data.xlsx" TargetMode="External"/></Relationships>
</file>

<file path=word/charts/_rels/chart21.xml.rels><?xml version="1.0" encoding="UTF-8" standalone="yes"?>
<Relationships xmlns="http://schemas.openxmlformats.org/package/2006/relationships"><Relationship Id="rId3" Type="http://schemas.openxmlformats.org/officeDocument/2006/relationships/themeOverride" Target="../theme/themeOverride21.xml"/><Relationship Id="rId2" Type="http://schemas.microsoft.com/office/2011/relationships/chartColorStyle" Target="colors21.xml"/><Relationship Id="rId1" Type="http://schemas.microsoft.com/office/2011/relationships/chartStyle" Target="style21.xml"/><Relationship Id="rId4" Type="http://schemas.openxmlformats.org/officeDocument/2006/relationships/oleObject" Target="https://goteborgssparvagaronline.sharepoint.com/sites/GSKvalitetsavdelning/Delade%20dokument/Nyckeltalsrapport/Data%20files%20-%20Nyckeltalsrapport/SKIP%20Data.xlsx" TargetMode="External"/></Relationships>
</file>

<file path=word/charts/_rels/chart22.xml.rels><?xml version="1.0" encoding="UTF-8" standalone="yes"?>
<Relationships xmlns="http://schemas.openxmlformats.org/package/2006/relationships"><Relationship Id="rId3" Type="http://schemas.openxmlformats.org/officeDocument/2006/relationships/themeOverride" Target="../theme/themeOverride22.xml"/><Relationship Id="rId2" Type="http://schemas.microsoft.com/office/2011/relationships/chartColorStyle" Target="colors22.xml"/><Relationship Id="rId1" Type="http://schemas.microsoft.com/office/2011/relationships/chartStyle" Target="style22.xml"/><Relationship Id="rId4" Type="http://schemas.openxmlformats.org/officeDocument/2006/relationships/oleObject" Target="https://goteborgssparvagaronline.sharepoint.com/sites/GSKvalitetsavdelning/Delade%20dokument/Nyckeltalsrapport/Data%20files%20-%20Nyckeltalsrapport/SKIP%20Data.xlsx" TargetMode="External"/></Relationships>
</file>

<file path=word/charts/_rels/chart23.xml.rels><?xml version="1.0" encoding="UTF-8" standalone="yes"?>
<Relationships xmlns="http://schemas.openxmlformats.org/package/2006/relationships"><Relationship Id="rId3" Type="http://schemas.openxmlformats.org/officeDocument/2006/relationships/themeOverride" Target="../theme/themeOverride23.xml"/><Relationship Id="rId2" Type="http://schemas.microsoft.com/office/2011/relationships/chartColorStyle" Target="colors23.xml"/><Relationship Id="rId1" Type="http://schemas.microsoft.com/office/2011/relationships/chartStyle" Target="style23.xml"/><Relationship Id="rId4" Type="http://schemas.openxmlformats.org/officeDocument/2006/relationships/oleObject" Target="https://goteborgssparvagaronline.sharepoint.com/sites/GSKvalitetsavdelning/Delade%20dokument/Nyckeltalsrapport/Data%20files%20-%20Nyckeltalsrapport/SKIP%20Data.xlsx" TargetMode="External"/></Relationships>
</file>

<file path=word/charts/_rels/chart24.xml.rels><?xml version="1.0" encoding="UTF-8" standalone="yes"?>
<Relationships xmlns="http://schemas.openxmlformats.org/package/2006/relationships"><Relationship Id="rId3" Type="http://schemas.openxmlformats.org/officeDocument/2006/relationships/themeOverride" Target="../theme/themeOverride24.xml"/><Relationship Id="rId2" Type="http://schemas.microsoft.com/office/2011/relationships/chartColorStyle" Target="colors24.xml"/><Relationship Id="rId1" Type="http://schemas.microsoft.com/office/2011/relationships/chartStyle" Target="style24.xml"/><Relationship Id="rId4" Type="http://schemas.openxmlformats.org/officeDocument/2006/relationships/oleObject" Target="https://goteborgssparvagaronline.sharepoint.com/sites/GSKvalitetsavdelning/Delade%20dokument/Nyckeltalsrapport/Data%20files%20-%20Nyckeltalsrapport/SKIP%20Data.xlsx" TargetMode="External"/></Relationships>
</file>

<file path=word/charts/_rels/chart25.xml.rels><?xml version="1.0" encoding="UTF-8" standalone="yes"?>
<Relationships xmlns="http://schemas.openxmlformats.org/package/2006/relationships"><Relationship Id="rId3" Type="http://schemas.openxmlformats.org/officeDocument/2006/relationships/themeOverride" Target="../theme/themeOverride25.xml"/><Relationship Id="rId2" Type="http://schemas.microsoft.com/office/2011/relationships/chartColorStyle" Target="colors25.xml"/><Relationship Id="rId1" Type="http://schemas.microsoft.com/office/2011/relationships/chartStyle" Target="style25.xml"/><Relationship Id="rId4" Type="http://schemas.openxmlformats.org/officeDocument/2006/relationships/oleObject" Target="https://goteborgssparvagaronline.sharepoint.com/sites/GSKvalitetsavdelning/Delade%20dokument/Nyckeltalsrapport/Data%20files%20-%20Nyckeltalsrapport/SKIP%20Data.xlsx" TargetMode="External"/></Relationships>
</file>

<file path=word/charts/_rels/chart26.xml.rels><?xml version="1.0" encoding="UTF-8" standalone="yes"?>
<Relationships xmlns="http://schemas.openxmlformats.org/package/2006/relationships"><Relationship Id="rId3" Type="http://schemas.openxmlformats.org/officeDocument/2006/relationships/themeOverride" Target="../theme/themeOverride26.xml"/><Relationship Id="rId2" Type="http://schemas.microsoft.com/office/2011/relationships/chartColorStyle" Target="colors26.xml"/><Relationship Id="rId1" Type="http://schemas.microsoft.com/office/2011/relationships/chartStyle" Target="style26.xml"/><Relationship Id="rId4" Type="http://schemas.openxmlformats.org/officeDocument/2006/relationships/oleObject" Target="https://goteborgssparvagaronline.sharepoint.com/sites/GSKvalitetsavdelning/Delade%20dokument/Nyckeltalsrapport/Data%20files%20-%20Nyckeltalsrapport/SKIP%20Data.xlsx" TargetMode="External"/></Relationships>
</file>

<file path=word/charts/_rels/chart27.xml.rels><?xml version="1.0" encoding="UTF-8" standalone="yes"?>
<Relationships xmlns="http://schemas.openxmlformats.org/package/2006/relationships"><Relationship Id="rId3" Type="http://schemas.openxmlformats.org/officeDocument/2006/relationships/themeOverride" Target="../theme/themeOverride27.xml"/><Relationship Id="rId2" Type="http://schemas.microsoft.com/office/2011/relationships/chartColorStyle" Target="colors27.xml"/><Relationship Id="rId1" Type="http://schemas.microsoft.com/office/2011/relationships/chartStyle" Target="style27.xml"/><Relationship Id="rId4" Type="http://schemas.openxmlformats.org/officeDocument/2006/relationships/oleObject" Target="https://goteborgssparvagaronline.sharepoint.com/sites/GSKvalitetsavdelning/Delade%20dokument/Nyckeltalsrapport/Data%20files%20-%20Nyckeltalsrapport/SKIP%20Data.xlsx" TargetMode="External"/></Relationships>
</file>

<file path=word/charts/_rels/chart28.xml.rels><?xml version="1.0" encoding="UTF-8" standalone="yes"?>
<Relationships xmlns="http://schemas.openxmlformats.org/package/2006/relationships"><Relationship Id="rId3" Type="http://schemas.openxmlformats.org/officeDocument/2006/relationships/themeOverride" Target="../theme/themeOverride28.xml"/><Relationship Id="rId2" Type="http://schemas.microsoft.com/office/2011/relationships/chartColorStyle" Target="colors28.xml"/><Relationship Id="rId1" Type="http://schemas.microsoft.com/office/2011/relationships/chartStyle" Target="style28.xml"/><Relationship Id="rId4" Type="http://schemas.openxmlformats.org/officeDocument/2006/relationships/oleObject" Target="https://goteborgssparvagaronline.sharepoint.com/sites/GSKvalitetsavdelning/Delade%20dokument/Nyckeltalsrapport/Data%20files%20-%20Nyckeltalsrapport/SKIP%20Data.xlsx" TargetMode="External"/></Relationships>
</file>

<file path=word/charts/_rels/chart29.xml.rels><?xml version="1.0" encoding="UTF-8" standalone="yes"?>
<Relationships xmlns="http://schemas.openxmlformats.org/package/2006/relationships"><Relationship Id="rId3" Type="http://schemas.openxmlformats.org/officeDocument/2006/relationships/themeOverride" Target="../theme/themeOverride29.xml"/><Relationship Id="rId2" Type="http://schemas.microsoft.com/office/2011/relationships/chartColorStyle" Target="colors29.xml"/><Relationship Id="rId1" Type="http://schemas.microsoft.com/office/2011/relationships/chartStyle" Target="style29.xml"/><Relationship Id="rId4" Type="http://schemas.openxmlformats.org/officeDocument/2006/relationships/oleObject" Target="https://goteborgssparvagaronline.sharepoint.com/sites/GSKvalitetsavdelning/Delade%20dokument/Nyckeltalsrapport/Data%20files%20-%20Nyckeltalsrapport/SKIP%20Data.xlsx"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https://goteborgssparvagaronline.sharepoint.com/sites/GSKvalitetsavdelning/Delade%20dokument/Nyckeltalsrapport/Data%20files%20-%20Nyckeltalsrapport/GS%20KPI.xlsx" TargetMode="External"/></Relationships>
</file>

<file path=word/charts/_rels/chart30.xml.rels><?xml version="1.0" encoding="UTF-8" standalone="yes"?>
<Relationships xmlns="http://schemas.openxmlformats.org/package/2006/relationships"><Relationship Id="rId3" Type="http://schemas.openxmlformats.org/officeDocument/2006/relationships/themeOverride" Target="../theme/themeOverride30.xml"/><Relationship Id="rId2" Type="http://schemas.microsoft.com/office/2011/relationships/chartColorStyle" Target="colors30.xml"/><Relationship Id="rId1" Type="http://schemas.microsoft.com/office/2011/relationships/chartStyle" Target="style30.xml"/><Relationship Id="rId4" Type="http://schemas.openxmlformats.org/officeDocument/2006/relationships/oleObject" Target="https://goteborgssparvagaronline.sharepoint.com/sites/GSKvalitetsavdelning/Delade%20dokument/Nyckeltalsrapport/Data%20files%20-%20Nyckeltalsrapport/SKIP%20Data.xlsx" TargetMode="External"/></Relationships>
</file>

<file path=word/charts/_rels/chart31.xml.rels><?xml version="1.0" encoding="UTF-8" standalone="yes"?>
<Relationships xmlns="http://schemas.openxmlformats.org/package/2006/relationships"><Relationship Id="rId3" Type="http://schemas.openxmlformats.org/officeDocument/2006/relationships/themeOverride" Target="../theme/themeOverride31.xml"/><Relationship Id="rId2" Type="http://schemas.microsoft.com/office/2011/relationships/chartColorStyle" Target="colors31.xml"/><Relationship Id="rId1" Type="http://schemas.microsoft.com/office/2011/relationships/chartStyle" Target="style31.xml"/><Relationship Id="rId4" Type="http://schemas.openxmlformats.org/officeDocument/2006/relationships/oleObject" Target="https://goteborgssparvagaronline.sharepoint.com/sites/GSKvalitetsavdelning/Delade%20dokument/Nyckeltalsrapport/Data%20files%20-%20Nyckeltalsrapport/SKIP%20Data.xlsx" TargetMode="External"/></Relationships>
</file>

<file path=word/charts/_rels/chart32.xml.rels><?xml version="1.0" encoding="UTF-8" standalone="yes"?>
<Relationships xmlns="http://schemas.openxmlformats.org/package/2006/relationships"><Relationship Id="rId3" Type="http://schemas.openxmlformats.org/officeDocument/2006/relationships/themeOverride" Target="../theme/themeOverride32.xml"/><Relationship Id="rId2" Type="http://schemas.microsoft.com/office/2011/relationships/chartColorStyle" Target="colors32.xml"/><Relationship Id="rId1" Type="http://schemas.microsoft.com/office/2011/relationships/chartStyle" Target="style32.xml"/><Relationship Id="rId4" Type="http://schemas.openxmlformats.org/officeDocument/2006/relationships/oleObject" Target="https://goteborgssparvagaronline.sharepoint.com/sites/GSKvalitetsavdelning/Delade%20dokument/Nyckeltalsrapport/Data%20files%20-%20Nyckeltalsrapport/SKIP%20Data.xlsx" TargetMode="External"/></Relationships>
</file>

<file path=word/charts/_rels/chart33.xml.rels><?xml version="1.0" encoding="UTF-8" standalone="yes"?>
<Relationships xmlns="http://schemas.openxmlformats.org/package/2006/relationships"><Relationship Id="rId3" Type="http://schemas.openxmlformats.org/officeDocument/2006/relationships/themeOverride" Target="../theme/themeOverride33.xml"/><Relationship Id="rId2" Type="http://schemas.microsoft.com/office/2011/relationships/chartColorStyle" Target="colors33.xml"/><Relationship Id="rId1" Type="http://schemas.microsoft.com/office/2011/relationships/chartStyle" Target="style33.xml"/><Relationship Id="rId4" Type="http://schemas.openxmlformats.org/officeDocument/2006/relationships/oleObject" Target="https://goteborgssparvagaronline.sharepoint.com/sites/GSKvalitetsavdelning/Delade%20dokument/Nyckeltalsrapport/Data%20files%20-%20Nyckeltalsrapport/SKIP%20Data.xlsx" TargetMode="External"/></Relationships>
</file>

<file path=word/charts/_rels/chart34.xml.rels><?xml version="1.0" encoding="UTF-8" standalone="yes"?>
<Relationships xmlns="http://schemas.openxmlformats.org/package/2006/relationships"><Relationship Id="rId3" Type="http://schemas.openxmlformats.org/officeDocument/2006/relationships/themeOverride" Target="../theme/themeOverride34.xml"/><Relationship Id="rId2" Type="http://schemas.microsoft.com/office/2011/relationships/chartColorStyle" Target="colors34.xml"/><Relationship Id="rId1" Type="http://schemas.microsoft.com/office/2011/relationships/chartStyle" Target="style34.xml"/><Relationship Id="rId4" Type="http://schemas.openxmlformats.org/officeDocument/2006/relationships/oleObject" Target="https://goteborgssparvagaronline.sharepoint.com/sites/GSKvalitetsavdelning/Delade%20dokument/Nyckeltalsrapport/Data%20files%20-%20Nyckeltalsrapport/SKIP%20Data.xlsx" TargetMode="External"/></Relationships>
</file>

<file path=word/charts/_rels/chart35.xml.rels><?xml version="1.0" encoding="UTF-8" standalone="yes"?>
<Relationships xmlns="http://schemas.openxmlformats.org/package/2006/relationships"><Relationship Id="rId3" Type="http://schemas.openxmlformats.org/officeDocument/2006/relationships/themeOverride" Target="../theme/themeOverride35.xml"/><Relationship Id="rId2" Type="http://schemas.microsoft.com/office/2011/relationships/chartColorStyle" Target="colors35.xml"/><Relationship Id="rId1" Type="http://schemas.microsoft.com/office/2011/relationships/chartStyle" Target="style35.xml"/><Relationship Id="rId4" Type="http://schemas.openxmlformats.org/officeDocument/2006/relationships/oleObject" Target="https://goteborgssparvagaronline.sharepoint.com/sites/GSKvalitetsavdelning/Delade%20dokument/Nyckeltalsrapport/Data%20files%20-%20Nyckeltalsrapport/SKIP%20Data.xlsx" TargetMode="External"/></Relationships>
</file>

<file path=word/charts/_rels/chart36.xml.rels><?xml version="1.0" encoding="UTF-8" standalone="yes"?>
<Relationships xmlns="http://schemas.openxmlformats.org/package/2006/relationships"><Relationship Id="rId3" Type="http://schemas.openxmlformats.org/officeDocument/2006/relationships/themeOverride" Target="../theme/themeOverride36.xml"/><Relationship Id="rId2" Type="http://schemas.microsoft.com/office/2011/relationships/chartColorStyle" Target="colors36.xml"/><Relationship Id="rId1" Type="http://schemas.microsoft.com/office/2011/relationships/chartStyle" Target="style36.xml"/><Relationship Id="rId4" Type="http://schemas.openxmlformats.org/officeDocument/2006/relationships/oleObject" Target="https://goteborgssparvagaronline.sharepoint.com/sites/GSKvalitetsavdelning/Delade%20dokument/Nyckeltalsrapport/Data%20files%20-%20Nyckeltalsrapport/SKIP%20Data.xlsx" TargetMode="External"/></Relationships>
</file>

<file path=word/charts/_rels/chart37.xml.rels><?xml version="1.0" encoding="UTF-8" standalone="yes"?>
<Relationships xmlns="http://schemas.openxmlformats.org/package/2006/relationships"><Relationship Id="rId3" Type="http://schemas.openxmlformats.org/officeDocument/2006/relationships/themeOverride" Target="../theme/themeOverride37.xml"/><Relationship Id="rId2" Type="http://schemas.microsoft.com/office/2011/relationships/chartColorStyle" Target="colors37.xml"/><Relationship Id="rId1" Type="http://schemas.microsoft.com/office/2011/relationships/chartStyle" Target="style37.xml"/><Relationship Id="rId4" Type="http://schemas.openxmlformats.org/officeDocument/2006/relationships/oleObject" Target="https://goteborgssparvagaronline.sharepoint.com/sites/GSKvalitetsavdelning/Delade%20dokument/Nyckeltalsrapport/Data%20files%20-%20Nyckeltalsrapport/SKIP%20Data.xlsx" TargetMode="External"/></Relationships>
</file>

<file path=word/charts/_rels/chart38.xml.rels><?xml version="1.0" encoding="UTF-8" standalone="yes"?>
<Relationships xmlns="http://schemas.openxmlformats.org/package/2006/relationships"><Relationship Id="rId3" Type="http://schemas.openxmlformats.org/officeDocument/2006/relationships/themeOverride" Target="../theme/themeOverride38.xml"/><Relationship Id="rId2" Type="http://schemas.microsoft.com/office/2011/relationships/chartColorStyle" Target="colors38.xml"/><Relationship Id="rId1" Type="http://schemas.microsoft.com/office/2011/relationships/chartStyle" Target="style38.xml"/><Relationship Id="rId4" Type="http://schemas.openxmlformats.org/officeDocument/2006/relationships/oleObject" Target="https://goteborgssparvagaronline.sharepoint.com/sites/GSKvalitetsavdelning/Delade%20dokument/Nyckeltalsrapport/Data%20files%20-%20Nyckeltalsrapport/Mot%20Deadline/Aug%202022/HR%20Data%20220906.xlsx" TargetMode="External"/></Relationships>
</file>

<file path=word/charts/_rels/chart39.xml.rels><?xml version="1.0" encoding="UTF-8" standalone="yes"?>
<Relationships xmlns="http://schemas.openxmlformats.org/package/2006/relationships"><Relationship Id="rId3" Type="http://schemas.openxmlformats.org/officeDocument/2006/relationships/themeOverride" Target="../theme/themeOverride39.xml"/><Relationship Id="rId2" Type="http://schemas.microsoft.com/office/2011/relationships/chartColorStyle" Target="colors39.xml"/><Relationship Id="rId1" Type="http://schemas.microsoft.com/office/2011/relationships/chartStyle" Target="style39.xml"/><Relationship Id="rId4" Type="http://schemas.openxmlformats.org/officeDocument/2006/relationships/oleObject" Target="https://goteborgssparvagaronline.sharepoint.com/sites/GSKvalitetsavdelning/Delade%20dokument/Nyckeltalsrapport/Data%20files%20-%20Nyckeltalsrapport/HR%20Data.xlsx" TargetMode="Externa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https://goteborgssparvagaronline.sharepoint.com/sites/GSKvalitetsavdelning/Delade%20dokument/Nyckeltalsrapport/Data%20files%20-%20Nyckeltalsrapport/GS%20KPI.xlsx" TargetMode="External"/></Relationships>
</file>

<file path=word/charts/_rels/chart40.xml.rels><?xml version="1.0" encoding="UTF-8" standalone="yes"?>
<Relationships xmlns="http://schemas.openxmlformats.org/package/2006/relationships"><Relationship Id="rId3" Type="http://schemas.openxmlformats.org/officeDocument/2006/relationships/themeOverride" Target="../theme/themeOverride40.xml"/><Relationship Id="rId2" Type="http://schemas.microsoft.com/office/2011/relationships/chartColorStyle" Target="colors40.xml"/><Relationship Id="rId1" Type="http://schemas.microsoft.com/office/2011/relationships/chartStyle" Target="style40.xml"/><Relationship Id="rId4" Type="http://schemas.openxmlformats.org/officeDocument/2006/relationships/oleObject" Target="https://goteborgssparvagaronline.sharepoint.com/sites/GSKvalitetsavdelning/Delade%20dokument/Nyckeltalsrapport/Data%20files%20-%20Nyckeltalsrapport/HR%20Data.xlsx" TargetMode="External"/></Relationships>
</file>

<file path=word/charts/_rels/chart41.xml.rels><?xml version="1.0" encoding="UTF-8" standalone="yes"?>
<Relationships xmlns="http://schemas.openxmlformats.org/package/2006/relationships"><Relationship Id="rId3" Type="http://schemas.openxmlformats.org/officeDocument/2006/relationships/oleObject" Target="https://goteborgssparvagaronline.sharepoint.com/sites/GSKvalitetsavdelning/Delade%20dokument/Nyckeltalsrapport/Data%20files%20-%20Nyckeltalsrapport/HR%20Data.xlsx" TargetMode="External"/><Relationship Id="rId2" Type="http://schemas.microsoft.com/office/2011/relationships/chartColorStyle" Target="colors41.xml"/><Relationship Id="rId1" Type="http://schemas.microsoft.com/office/2011/relationships/chartStyle" Target="style41.xml"/></Relationships>
</file>

<file path=word/charts/_rels/chart42.xml.rels><?xml version="1.0" encoding="UTF-8" standalone="yes"?>
<Relationships xmlns="http://schemas.openxmlformats.org/package/2006/relationships"><Relationship Id="rId3" Type="http://schemas.openxmlformats.org/officeDocument/2006/relationships/themeOverride" Target="../theme/themeOverride41.xml"/><Relationship Id="rId2" Type="http://schemas.microsoft.com/office/2011/relationships/chartColorStyle" Target="colors42.xml"/><Relationship Id="rId1" Type="http://schemas.microsoft.com/office/2011/relationships/chartStyle" Target="style42.xml"/><Relationship Id="rId4" Type="http://schemas.openxmlformats.org/officeDocument/2006/relationships/oleObject" Target="https://goteborgssparvagaronline.sharepoint.com/sites/GSKvalitetsavdelning/Delade%20dokument/Nyckeltalsrapport/Data%20files%20-%20Nyckeltalsrapport/HR%20Data.xlsx" TargetMode="External"/></Relationships>
</file>

<file path=word/charts/_rels/chart43.xml.rels><?xml version="1.0" encoding="UTF-8" standalone="yes"?>
<Relationships xmlns="http://schemas.openxmlformats.org/package/2006/relationships"><Relationship Id="rId3" Type="http://schemas.openxmlformats.org/officeDocument/2006/relationships/themeOverride" Target="../theme/themeOverride42.xml"/><Relationship Id="rId2" Type="http://schemas.microsoft.com/office/2011/relationships/chartColorStyle" Target="colors43.xml"/><Relationship Id="rId1" Type="http://schemas.microsoft.com/office/2011/relationships/chartStyle" Target="style43.xml"/><Relationship Id="rId4" Type="http://schemas.openxmlformats.org/officeDocument/2006/relationships/oleObject" Target="https://goteborgssparvagaronline.sharepoint.com/sites/GSKvalitetsavdelning/Delade%20dokument/Nyckeltalsrapport/Data%20files%20-%20Nyckeltalsrapport/HR%20Data.xlsx" TargetMode="External"/></Relationships>
</file>

<file path=word/charts/_rels/chart44.xml.rels><?xml version="1.0" encoding="UTF-8" standalone="yes"?>
<Relationships xmlns="http://schemas.openxmlformats.org/package/2006/relationships"><Relationship Id="rId3" Type="http://schemas.openxmlformats.org/officeDocument/2006/relationships/themeOverride" Target="../theme/themeOverride43.xml"/><Relationship Id="rId2" Type="http://schemas.microsoft.com/office/2011/relationships/chartColorStyle" Target="colors44.xml"/><Relationship Id="rId1" Type="http://schemas.microsoft.com/office/2011/relationships/chartStyle" Target="style44.xml"/><Relationship Id="rId4" Type="http://schemas.openxmlformats.org/officeDocument/2006/relationships/oleObject" Target="https://goteborgssparvagaronline.sharepoint.com/sites/GSKvalitetsavdelning/Delade%20dokument/Nyckeltalsrapport/Data%20files%20-%20Nyckeltalsrapport/HR%20Data.xlsx" TargetMode="External"/></Relationships>
</file>

<file path=word/charts/_rels/chart45.xml.rels><?xml version="1.0" encoding="UTF-8" standalone="yes"?>
<Relationships xmlns="http://schemas.openxmlformats.org/package/2006/relationships"><Relationship Id="rId3" Type="http://schemas.openxmlformats.org/officeDocument/2006/relationships/themeOverride" Target="../theme/themeOverride44.xml"/><Relationship Id="rId2" Type="http://schemas.microsoft.com/office/2011/relationships/chartColorStyle" Target="colors45.xml"/><Relationship Id="rId1" Type="http://schemas.microsoft.com/office/2011/relationships/chartStyle" Target="style45.xml"/><Relationship Id="rId4" Type="http://schemas.openxmlformats.org/officeDocument/2006/relationships/oleObject" Target="https://goteborgssparvagaronline.sharepoint.com/sites/GSKvalitetsavdelning/Delade%20dokument/Nyckeltalsrapport/Data%20files%20-%20Nyckeltalsrapport/HR%20Data.xlsx" TargetMode="External"/></Relationships>
</file>

<file path=word/charts/_rels/chart46.xml.rels><?xml version="1.0" encoding="UTF-8" standalone="yes"?>
<Relationships xmlns="http://schemas.openxmlformats.org/package/2006/relationships"><Relationship Id="rId3" Type="http://schemas.openxmlformats.org/officeDocument/2006/relationships/themeOverride" Target="../theme/themeOverride45.xml"/><Relationship Id="rId2" Type="http://schemas.microsoft.com/office/2011/relationships/chartColorStyle" Target="colors46.xml"/><Relationship Id="rId1" Type="http://schemas.microsoft.com/office/2011/relationships/chartStyle" Target="style46.xml"/><Relationship Id="rId4" Type="http://schemas.openxmlformats.org/officeDocument/2006/relationships/oleObject" Target="https://goteborgssparvagaronline.sharepoint.com/sites/GSKvalitetsavdelning/Delade%20dokument/Nyckeltalsrapport/Data%20files%20-%20Nyckeltalsrapport/HR%20Data.xlsx" TargetMode="External"/></Relationships>
</file>

<file path=word/charts/_rels/chart47.xml.rels><?xml version="1.0" encoding="UTF-8" standalone="yes"?>
<Relationships xmlns="http://schemas.openxmlformats.org/package/2006/relationships"><Relationship Id="rId3" Type="http://schemas.openxmlformats.org/officeDocument/2006/relationships/themeOverride" Target="../theme/themeOverride46.xml"/><Relationship Id="rId2" Type="http://schemas.microsoft.com/office/2011/relationships/chartColorStyle" Target="colors47.xml"/><Relationship Id="rId1" Type="http://schemas.microsoft.com/office/2011/relationships/chartStyle" Target="style47.xml"/><Relationship Id="rId4" Type="http://schemas.openxmlformats.org/officeDocument/2006/relationships/oleObject" Target="https://goteborgssparvagaronline.sharepoint.com/sites/GSKvalitetsavdelning/Delade%20dokument/Nyckeltalsrapport/Data%20files%20-%20Nyckeltalsrapport/HR%20Data.xlsx" TargetMode="External"/></Relationships>
</file>

<file path=word/charts/_rels/chart48.xml.rels><?xml version="1.0" encoding="UTF-8" standalone="yes"?>
<Relationships xmlns="http://schemas.openxmlformats.org/package/2006/relationships"><Relationship Id="rId3" Type="http://schemas.openxmlformats.org/officeDocument/2006/relationships/themeOverride" Target="../theme/themeOverride47.xml"/><Relationship Id="rId2" Type="http://schemas.microsoft.com/office/2011/relationships/chartColorStyle" Target="colors48.xml"/><Relationship Id="rId1" Type="http://schemas.microsoft.com/office/2011/relationships/chartStyle" Target="style48.xml"/><Relationship Id="rId4" Type="http://schemas.openxmlformats.org/officeDocument/2006/relationships/oleObject" Target="https://goteborgssparvagaronline.sharepoint.com/sites/GSKvalitetsavdelning/Delade%20dokument/Nyckeltalsrapport/Data%20files%20-%20Nyckeltalsrapport/HR%20Data.xlsx" TargetMode="External"/></Relationships>
</file>

<file path=word/charts/_rels/chart49.xml.rels><?xml version="1.0" encoding="UTF-8" standalone="yes"?>
<Relationships xmlns="http://schemas.openxmlformats.org/package/2006/relationships"><Relationship Id="rId3" Type="http://schemas.openxmlformats.org/officeDocument/2006/relationships/themeOverride" Target="../theme/themeOverride48.xml"/><Relationship Id="rId2" Type="http://schemas.microsoft.com/office/2011/relationships/chartColorStyle" Target="colors49.xml"/><Relationship Id="rId1" Type="http://schemas.microsoft.com/office/2011/relationships/chartStyle" Target="style49.xml"/><Relationship Id="rId4" Type="http://schemas.openxmlformats.org/officeDocument/2006/relationships/oleObject" Target="https://goteborgssparvagaronline.sharepoint.com/sites/GSKvalitetsavdelning/Delade%20dokument/Nyckeltalsrapport/Data%20files%20-%20Nyckeltalsrapport/HR%20Data.xlsx" TargetMode="Externa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https://goteborgssparvagaronline.sharepoint.com/sites/GSKvalitetsavdelning/Delade%20dokument/Nyckeltalsrapport/Data%20files%20-%20Nyckeltalsrapport/HR%20Data.xlsx" TargetMode="External"/></Relationships>
</file>

<file path=word/charts/_rels/chart50.xml.rels><?xml version="1.0" encoding="UTF-8" standalone="yes"?>
<Relationships xmlns="http://schemas.openxmlformats.org/package/2006/relationships"><Relationship Id="rId3" Type="http://schemas.openxmlformats.org/officeDocument/2006/relationships/themeOverride" Target="../theme/themeOverride49.xml"/><Relationship Id="rId2" Type="http://schemas.microsoft.com/office/2011/relationships/chartColorStyle" Target="colors50.xml"/><Relationship Id="rId1" Type="http://schemas.microsoft.com/office/2011/relationships/chartStyle" Target="style50.xml"/><Relationship Id="rId4" Type="http://schemas.openxmlformats.org/officeDocument/2006/relationships/oleObject" Target="https://goteborgssparvagaronline.sharepoint.com/sites/GSKvalitetsavdelning/Delade%20dokument/Nyckeltalsrapport/Data%20files%20-%20Nyckeltalsrapport/Marknad%20och%20Produkt%20Data.xlsx" TargetMode="External"/></Relationships>
</file>

<file path=word/charts/_rels/chart51.xml.rels><?xml version="1.0" encoding="UTF-8" standalone="yes"?>
<Relationships xmlns="http://schemas.openxmlformats.org/package/2006/relationships"><Relationship Id="rId3" Type="http://schemas.openxmlformats.org/officeDocument/2006/relationships/themeOverride" Target="../theme/themeOverride50.xml"/><Relationship Id="rId2" Type="http://schemas.microsoft.com/office/2011/relationships/chartColorStyle" Target="colors51.xml"/><Relationship Id="rId1" Type="http://schemas.microsoft.com/office/2011/relationships/chartStyle" Target="style51.xml"/><Relationship Id="rId4" Type="http://schemas.openxmlformats.org/officeDocument/2006/relationships/oleObject" Target="https://goteborgssparvagaronline.sharepoint.com/sites/GSKvalitetsavdelning/Delade%20dokument/Nyckeltalsrapport/Data%20files%20-%20Nyckeltalsrapport/Marknad%20och%20Produkt%20Data.xlsx" TargetMode="External"/></Relationships>
</file>

<file path=word/charts/_rels/chart52.xml.rels><?xml version="1.0" encoding="UTF-8" standalone="yes"?>
<Relationships xmlns="http://schemas.openxmlformats.org/package/2006/relationships"><Relationship Id="rId3" Type="http://schemas.openxmlformats.org/officeDocument/2006/relationships/themeOverride" Target="../theme/themeOverride51.xml"/><Relationship Id="rId2" Type="http://schemas.microsoft.com/office/2011/relationships/chartColorStyle" Target="colors52.xml"/><Relationship Id="rId1" Type="http://schemas.microsoft.com/office/2011/relationships/chartStyle" Target="style52.xml"/><Relationship Id="rId4" Type="http://schemas.openxmlformats.org/officeDocument/2006/relationships/oleObject" Target="https://goteborgssparvagaronline.sharepoint.com/sites/GSKvalitetsavdelning/Delade%20dokument/Nyckeltalsrapport/Data%20files%20-%20Nyckeltalsrapport/Marknad%20och%20Produkt%20Data.xlsx" TargetMode="External"/></Relationships>
</file>

<file path=word/charts/_rels/chart53.xml.rels><?xml version="1.0" encoding="UTF-8" standalone="yes"?>
<Relationships xmlns="http://schemas.openxmlformats.org/package/2006/relationships"><Relationship Id="rId3" Type="http://schemas.openxmlformats.org/officeDocument/2006/relationships/themeOverride" Target="../theme/themeOverride52.xml"/><Relationship Id="rId2" Type="http://schemas.microsoft.com/office/2011/relationships/chartColorStyle" Target="colors53.xml"/><Relationship Id="rId1" Type="http://schemas.microsoft.com/office/2011/relationships/chartStyle" Target="style53.xml"/><Relationship Id="rId4" Type="http://schemas.openxmlformats.org/officeDocument/2006/relationships/oleObject" Target="https://goteborgssparvagaronline.sharepoint.com/sites/GSKvalitetsavdelning/Delade%20dokument/Nyckeltalsrapport/Data%20files%20-%20Nyckeltalsrapport/Marknad%20och%20Produkt%20Data.xlsx" TargetMode="External"/></Relationships>
</file>

<file path=word/charts/_rels/chart54.xml.rels><?xml version="1.0" encoding="UTF-8" standalone="yes"?>
<Relationships xmlns="http://schemas.openxmlformats.org/package/2006/relationships"><Relationship Id="rId3" Type="http://schemas.openxmlformats.org/officeDocument/2006/relationships/themeOverride" Target="../theme/themeOverride53.xml"/><Relationship Id="rId2" Type="http://schemas.microsoft.com/office/2011/relationships/chartColorStyle" Target="colors54.xml"/><Relationship Id="rId1" Type="http://schemas.microsoft.com/office/2011/relationships/chartStyle" Target="style54.xml"/><Relationship Id="rId4" Type="http://schemas.openxmlformats.org/officeDocument/2006/relationships/oleObject" Target="https://goteborgssparvagaronline.sharepoint.com/sites/GSKvalitetsavdelning/Delade%20dokument/Nyckeltalsrapport/Data%20files%20-%20Nyckeltalsrapport/Marknad%20och%20Produkt%20Data.xlsx" TargetMode="External"/></Relationships>
</file>

<file path=word/charts/_rels/chart55.xml.rels><?xml version="1.0" encoding="UTF-8" standalone="yes"?>
<Relationships xmlns="http://schemas.openxmlformats.org/package/2006/relationships"><Relationship Id="rId3" Type="http://schemas.openxmlformats.org/officeDocument/2006/relationships/themeOverride" Target="../theme/themeOverride54.xml"/><Relationship Id="rId2" Type="http://schemas.microsoft.com/office/2011/relationships/chartColorStyle" Target="colors55.xml"/><Relationship Id="rId1" Type="http://schemas.microsoft.com/office/2011/relationships/chartStyle" Target="style55.xml"/><Relationship Id="rId4" Type="http://schemas.openxmlformats.org/officeDocument/2006/relationships/oleObject" Target="https://goteborgssparvagaronline.sharepoint.com/sites/GSKvalitetsavdelning/Delade%20dokument/Nyckeltalsrapport/Data%20files%20-%20Nyckeltalsrapport/Marknad%20och%20Produkt%20Data.xlsx" TargetMode="External"/></Relationships>
</file>

<file path=word/charts/_rels/chart56.xml.rels><?xml version="1.0" encoding="UTF-8" standalone="yes"?>
<Relationships xmlns="http://schemas.openxmlformats.org/package/2006/relationships"><Relationship Id="rId3" Type="http://schemas.openxmlformats.org/officeDocument/2006/relationships/themeOverride" Target="../theme/themeOverride55.xml"/><Relationship Id="rId2" Type="http://schemas.microsoft.com/office/2011/relationships/chartColorStyle" Target="colors56.xml"/><Relationship Id="rId1" Type="http://schemas.microsoft.com/office/2011/relationships/chartStyle" Target="style56.xml"/><Relationship Id="rId4" Type="http://schemas.openxmlformats.org/officeDocument/2006/relationships/oleObject" Target="https://goteborgssparvagaronline.sharepoint.com/sites/GSKvalitetsavdelning/Delade%20dokument/Nyckeltalsrapport/Data%20files%20-%20Nyckeltalsrapport/Marknad%20och%20Produkt%20Data.xlsx" TargetMode="External"/></Relationships>
</file>

<file path=word/charts/_rels/chart57.xml.rels><?xml version="1.0" encoding="UTF-8" standalone="yes"?>
<Relationships xmlns="http://schemas.openxmlformats.org/package/2006/relationships"><Relationship Id="rId3" Type="http://schemas.openxmlformats.org/officeDocument/2006/relationships/themeOverride" Target="../theme/themeOverride56.xml"/><Relationship Id="rId2" Type="http://schemas.microsoft.com/office/2011/relationships/chartColorStyle" Target="colors57.xml"/><Relationship Id="rId1" Type="http://schemas.microsoft.com/office/2011/relationships/chartStyle" Target="style57.xml"/><Relationship Id="rId4" Type="http://schemas.openxmlformats.org/officeDocument/2006/relationships/oleObject" Target="https://goteborgssparvagaronline.sharepoint.com/sites/Intranet/Delade%20dokument/Leveransstatus/Trafikservicegrad%20-%20Data/Indragningar%20Queries.xlsx" TargetMode="External"/></Relationships>
</file>

<file path=word/charts/_rels/chart58.xml.rels><?xml version="1.0" encoding="UTF-8" standalone="yes"?>
<Relationships xmlns="http://schemas.openxmlformats.org/package/2006/relationships"><Relationship Id="rId3" Type="http://schemas.openxmlformats.org/officeDocument/2006/relationships/themeOverride" Target="../theme/themeOverride57.xml"/><Relationship Id="rId2" Type="http://schemas.microsoft.com/office/2011/relationships/chartColorStyle" Target="colors58.xml"/><Relationship Id="rId1" Type="http://schemas.microsoft.com/office/2011/relationships/chartStyle" Target="style58.xml"/><Relationship Id="rId4" Type="http://schemas.openxmlformats.org/officeDocument/2006/relationships/oleObject" Target="https://goteborgssparvagaronline.sharepoint.com/sites/Intranet/Delade%20dokument/Leveransstatus/Trafikservicegrad%20-%20Data/Indragningar%20Queries.xlsx" TargetMode="External"/></Relationships>
</file>

<file path=word/charts/_rels/chart59.xml.rels><?xml version="1.0" encoding="UTF-8" standalone="yes"?>
<Relationships xmlns="http://schemas.openxmlformats.org/package/2006/relationships"><Relationship Id="rId3" Type="http://schemas.openxmlformats.org/officeDocument/2006/relationships/themeOverride" Target="../theme/themeOverride58.xml"/><Relationship Id="rId2" Type="http://schemas.microsoft.com/office/2011/relationships/chartColorStyle" Target="colors59.xml"/><Relationship Id="rId1" Type="http://schemas.microsoft.com/office/2011/relationships/chartStyle" Target="style59.xml"/><Relationship Id="rId4" Type="http://schemas.openxmlformats.org/officeDocument/2006/relationships/oleObject" Target="https://goteborgssparvagaronline.sharepoint.com/sites/GSKvalitetsavdelning/Delade%20dokument/Nyckeltalsrapport/Data%20files%20-%20Nyckeltalsrapport/Infrastruktur%20Data.xlsx" TargetMode="Externa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https://goteborgssparvagaronline.sharepoint.com/sites/GSEkonomi/Delade%20dokument/General/Rapportering/KPI/Nyckeltalsrapportering.xlsx" TargetMode="External"/></Relationships>
</file>

<file path=word/charts/_rels/chart60.xml.rels><?xml version="1.0" encoding="UTF-8" standalone="yes"?>
<Relationships xmlns="http://schemas.openxmlformats.org/package/2006/relationships"><Relationship Id="rId3" Type="http://schemas.openxmlformats.org/officeDocument/2006/relationships/themeOverride" Target="../theme/themeOverride59.xml"/><Relationship Id="rId2" Type="http://schemas.microsoft.com/office/2011/relationships/chartColorStyle" Target="colors60.xml"/><Relationship Id="rId1" Type="http://schemas.microsoft.com/office/2011/relationships/chartStyle" Target="style60.xml"/><Relationship Id="rId4" Type="http://schemas.openxmlformats.org/officeDocument/2006/relationships/oleObject" Target="https://goteborgssparvagaronline.sharepoint.com/sites/GSKvalitetsavdelning/Delade%20dokument/Nyckeltalsrapport/Data%20files%20-%20Nyckeltalsrapport/Infrastruktur%20Data.xlsx" TargetMode="External"/></Relationships>
</file>

<file path=word/charts/_rels/chart61.xml.rels><?xml version="1.0" encoding="UTF-8" standalone="yes"?>
<Relationships xmlns="http://schemas.openxmlformats.org/package/2006/relationships"><Relationship Id="rId3" Type="http://schemas.openxmlformats.org/officeDocument/2006/relationships/themeOverride" Target="../theme/themeOverride60.xml"/><Relationship Id="rId2" Type="http://schemas.microsoft.com/office/2011/relationships/chartColorStyle" Target="colors61.xml"/><Relationship Id="rId1" Type="http://schemas.microsoft.com/office/2011/relationships/chartStyle" Target="style61.xml"/><Relationship Id="rId4" Type="http://schemas.openxmlformats.org/officeDocument/2006/relationships/oleObject" Target="https://goteborgssparvagaronline.sharepoint.com/sites/GSKvalitetsavdelning/Delade%20dokument/Nyckeltalsrapport/Data%20files%20-%20Nyckeltalsrapport/Infrastruktur%20Data.xlsx" TargetMode="External"/></Relationships>
</file>

<file path=word/charts/_rels/chart62.xml.rels><?xml version="1.0" encoding="UTF-8" standalone="yes"?>
<Relationships xmlns="http://schemas.openxmlformats.org/package/2006/relationships"><Relationship Id="rId3" Type="http://schemas.openxmlformats.org/officeDocument/2006/relationships/themeOverride" Target="../theme/themeOverride61.xml"/><Relationship Id="rId2" Type="http://schemas.microsoft.com/office/2011/relationships/chartColorStyle" Target="colors62.xml"/><Relationship Id="rId1" Type="http://schemas.microsoft.com/office/2011/relationships/chartStyle" Target="style62.xml"/><Relationship Id="rId4" Type="http://schemas.openxmlformats.org/officeDocument/2006/relationships/oleObject" Target="https://goteborgssparvagaronline.sharepoint.com/sites/GSKvalitetsavdelning/Delade%20dokument/Nyckeltalsrapport/Data%20files%20-%20Nyckeltalsrapport/Infrastruktur%20Data.xlsx" TargetMode="External"/></Relationships>
</file>

<file path=word/charts/_rels/chart63.xml.rels><?xml version="1.0" encoding="UTF-8" standalone="yes"?>
<Relationships xmlns="http://schemas.openxmlformats.org/package/2006/relationships"><Relationship Id="rId3" Type="http://schemas.openxmlformats.org/officeDocument/2006/relationships/themeOverride" Target="../theme/themeOverride62.xml"/><Relationship Id="rId2" Type="http://schemas.microsoft.com/office/2011/relationships/chartColorStyle" Target="colors63.xml"/><Relationship Id="rId1" Type="http://schemas.microsoft.com/office/2011/relationships/chartStyle" Target="style63.xml"/><Relationship Id="rId4" Type="http://schemas.openxmlformats.org/officeDocument/2006/relationships/oleObject" Target="https://goteborgssparvagaronline.sharepoint.com/sites/GSKvalitetsavdelning/Delade%20dokument/Nyckeltalsrapport/Data%20files%20-%20Nyckeltalsrapport/Infrastruktur%20Data.xlsx" TargetMode="External"/></Relationships>
</file>

<file path=word/charts/_rels/chart64.xml.rels><?xml version="1.0" encoding="UTF-8" standalone="yes"?>
<Relationships xmlns="http://schemas.openxmlformats.org/package/2006/relationships"><Relationship Id="rId3" Type="http://schemas.openxmlformats.org/officeDocument/2006/relationships/themeOverride" Target="../theme/themeOverride63.xml"/><Relationship Id="rId2" Type="http://schemas.microsoft.com/office/2011/relationships/chartColorStyle" Target="colors64.xml"/><Relationship Id="rId1" Type="http://schemas.microsoft.com/office/2011/relationships/chartStyle" Target="style64.xml"/><Relationship Id="rId4" Type="http://schemas.openxmlformats.org/officeDocument/2006/relationships/oleObject" Target="https://goteborgssparvagaronline.sharepoint.com/sites/GSKvalitetsavdelning/Delade%20dokument/Nyckeltalsrapport/Data%20files%20-%20Nyckeltalsrapport/Infrastruktur%20Data.xlsx" TargetMode="External"/></Relationships>
</file>

<file path=word/charts/_rels/chart65.xml.rels><?xml version="1.0" encoding="UTF-8" standalone="yes"?>
<Relationships xmlns="http://schemas.openxmlformats.org/package/2006/relationships"><Relationship Id="rId3" Type="http://schemas.openxmlformats.org/officeDocument/2006/relationships/themeOverride" Target="../theme/themeOverride64.xml"/><Relationship Id="rId2" Type="http://schemas.microsoft.com/office/2011/relationships/chartColorStyle" Target="colors65.xml"/><Relationship Id="rId1" Type="http://schemas.microsoft.com/office/2011/relationships/chartStyle" Target="style65.xml"/><Relationship Id="rId4" Type="http://schemas.openxmlformats.org/officeDocument/2006/relationships/oleObject" Target="https://goteborgssparvagaronline.sharepoint.com/sites/GSKvalitetsavdelning/Delade%20dokument/Nyckeltalsrapport/Data%20files%20-%20Nyckeltalsrapport/Infrastruktur%20Data.xlsx" TargetMode="External"/></Relationships>
</file>

<file path=word/charts/_rels/chart66.xml.rels><?xml version="1.0" encoding="UTF-8" standalone="yes"?>
<Relationships xmlns="http://schemas.openxmlformats.org/package/2006/relationships"><Relationship Id="rId3" Type="http://schemas.openxmlformats.org/officeDocument/2006/relationships/themeOverride" Target="../theme/themeOverride65.xml"/><Relationship Id="rId2" Type="http://schemas.microsoft.com/office/2011/relationships/chartColorStyle" Target="colors66.xml"/><Relationship Id="rId1" Type="http://schemas.microsoft.com/office/2011/relationships/chartStyle" Target="style66.xml"/><Relationship Id="rId4" Type="http://schemas.openxmlformats.org/officeDocument/2006/relationships/oleObject" Target="https://goteborgssparvagaronline.sharepoint.com/sites/GSKvalitetsavdelning/Delade%20dokument/Nyckeltalsrapport/Data%20files%20-%20Nyckeltalsrapport/Infrastruktur%20Data.xlsx" TargetMode="External"/></Relationships>
</file>

<file path=word/charts/_rels/chart67.xml.rels><?xml version="1.0" encoding="UTF-8" standalone="yes"?>
<Relationships xmlns="http://schemas.openxmlformats.org/package/2006/relationships"><Relationship Id="rId3" Type="http://schemas.openxmlformats.org/officeDocument/2006/relationships/themeOverride" Target="../theme/themeOverride66.xml"/><Relationship Id="rId2" Type="http://schemas.microsoft.com/office/2011/relationships/chartColorStyle" Target="colors67.xml"/><Relationship Id="rId1" Type="http://schemas.microsoft.com/office/2011/relationships/chartStyle" Target="style67.xml"/><Relationship Id="rId4" Type="http://schemas.openxmlformats.org/officeDocument/2006/relationships/oleObject" Target="https://goteborgssparvagaronline.sharepoint.com/sites/GSKvalitetsavdelning/Delade%20dokument/Nyckeltalsrapport/Data%20files%20-%20Nyckeltalsrapport/Infrastruktur%20Data.xlsx" TargetMode="External"/></Relationships>
</file>

<file path=word/charts/_rels/chart68.xml.rels><?xml version="1.0" encoding="UTF-8" standalone="yes"?>
<Relationships xmlns="http://schemas.openxmlformats.org/package/2006/relationships"><Relationship Id="rId3" Type="http://schemas.openxmlformats.org/officeDocument/2006/relationships/themeOverride" Target="../theme/themeOverride67.xml"/><Relationship Id="rId2" Type="http://schemas.microsoft.com/office/2011/relationships/chartColorStyle" Target="colors68.xml"/><Relationship Id="rId1" Type="http://schemas.microsoft.com/office/2011/relationships/chartStyle" Target="style68.xml"/><Relationship Id="rId4" Type="http://schemas.openxmlformats.org/officeDocument/2006/relationships/oleObject" Target="https://goteborgssparvagaronline.sharepoint.com/sites/GSKvalitetsavdelning/Delade%20dokument/Nyckeltalsrapport/Data%20files%20-%20Nyckeltalsrapport/Fordon%20Data.xlsx" TargetMode="External"/></Relationships>
</file>

<file path=word/charts/_rels/chart69.xml.rels><?xml version="1.0" encoding="UTF-8" standalone="yes"?>
<Relationships xmlns="http://schemas.openxmlformats.org/package/2006/relationships"><Relationship Id="rId3" Type="http://schemas.openxmlformats.org/officeDocument/2006/relationships/themeOverride" Target="../theme/themeOverride68.xml"/><Relationship Id="rId2" Type="http://schemas.microsoft.com/office/2011/relationships/chartColorStyle" Target="colors69.xml"/><Relationship Id="rId1" Type="http://schemas.microsoft.com/office/2011/relationships/chartStyle" Target="style69.xml"/><Relationship Id="rId4" Type="http://schemas.openxmlformats.org/officeDocument/2006/relationships/oleObject" Target="https://goteborgssparvagaronline.sharepoint.com/sites/GSKvalitetsavdelning/Delade%20dokument/Nyckeltalsrapport/Data%20files%20-%20Nyckeltalsrapport/Fordon%20Data.xlsx" TargetMode="Externa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oleObject" Target="https://goteborgssparvagaronline.sharepoint.com/sites/GSEkonomi/Delade%20dokument/General/Rapportering/KPI/Nyckeltalsrapportering.xlsx" TargetMode="External"/></Relationships>
</file>

<file path=word/charts/_rels/chart70.xml.rels><?xml version="1.0" encoding="UTF-8" standalone="yes"?>
<Relationships xmlns="http://schemas.openxmlformats.org/package/2006/relationships"><Relationship Id="rId3" Type="http://schemas.openxmlformats.org/officeDocument/2006/relationships/themeOverride" Target="../theme/themeOverride69.xml"/><Relationship Id="rId2" Type="http://schemas.microsoft.com/office/2011/relationships/chartColorStyle" Target="colors70.xml"/><Relationship Id="rId1" Type="http://schemas.microsoft.com/office/2011/relationships/chartStyle" Target="style70.xml"/><Relationship Id="rId4" Type="http://schemas.openxmlformats.org/officeDocument/2006/relationships/oleObject" Target="https://goteborgssparvagaronline.sharepoint.com/sites/GSKvalitetsavdelning/Delade%20dokument/Nyckeltalsrapport/Data%20files%20-%20Nyckeltalsrapport/Fordon%20Data.xlsx" TargetMode="External"/></Relationships>
</file>

<file path=word/charts/_rels/chart71.xml.rels><?xml version="1.0" encoding="UTF-8" standalone="yes"?>
<Relationships xmlns="http://schemas.openxmlformats.org/package/2006/relationships"><Relationship Id="rId3" Type="http://schemas.openxmlformats.org/officeDocument/2006/relationships/themeOverride" Target="../theme/themeOverride70.xml"/><Relationship Id="rId2" Type="http://schemas.microsoft.com/office/2011/relationships/chartColorStyle" Target="colors71.xml"/><Relationship Id="rId1" Type="http://schemas.microsoft.com/office/2011/relationships/chartStyle" Target="style71.xml"/><Relationship Id="rId4" Type="http://schemas.openxmlformats.org/officeDocument/2006/relationships/oleObject" Target="https://goteborgssparvagaronline.sharepoint.com/sites/GSKvalitetsavdelning/Delade%20dokument/Nyckeltalsrapport/Data%20files%20-%20Nyckeltalsrapport/Fordon%20Data.xlsx" TargetMode="External"/></Relationships>
</file>

<file path=word/charts/_rels/chart72.xml.rels><?xml version="1.0" encoding="UTF-8" standalone="yes"?>
<Relationships xmlns="http://schemas.openxmlformats.org/package/2006/relationships"><Relationship Id="rId3" Type="http://schemas.openxmlformats.org/officeDocument/2006/relationships/themeOverride" Target="../theme/themeOverride71.xml"/><Relationship Id="rId2" Type="http://schemas.microsoft.com/office/2011/relationships/chartColorStyle" Target="colors72.xml"/><Relationship Id="rId1" Type="http://schemas.microsoft.com/office/2011/relationships/chartStyle" Target="style72.xml"/><Relationship Id="rId4" Type="http://schemas.openxmlformats.org/officeDocument/2006/relationships/oleObject" Target="https://goteborgssparvagaronline.sharepoint.com/sites/GSKvalitetsavdelning/Delade%20dokument/Nyckeltalsrapport/Data%20files%20-%20Nyckeltalsrapport/Fordon%20Data.xlsx" TargetMode="External"/></Relationships>
</file>

<file path=word/charts/_rels/chart73.xml.rels><?xml version="1.0" encoding="UTF-8" standalone="yes"?>
<Relationships xmlns="http://schemas.openxmlformats.org/package/2006/relationships"><Relationship Id="rId3" Type="http://schemas.openxmlformats.org/officeDocument/2006/relationships/themeOverride" Target="../theme/themeOverride72.xml"/><Relationship Id="rId2" Type="http://schemas.microsoft.com/office/2011/relationships/chartColorStyle" Target="colors73.xml"/><Relationship Id="rId1" Type="http://schemas.microsoft.com/office/2011/relationships/chartStyle" Target="style73.xml"/><Relationship Id="rId4" Type="http://schemas.openxmlformats.org/officeDocument/2006/relationships/oleObject" Target="https://goteborgssparvagaronline.sharepoint.com/sites/GSKvalitetsavdelning/Delade%20dokument/Nyckeltalsrapport/Data%20files%20-%20Nyckeltalsrapport/Fordon%20Data.xlsx" TargetMode="External"/></Relationships>
</file>

<file path=word/charts/_rels/chart74.xml.rels><?xml version="1.0" encoding="UTF-8" standalone="yes"?>
<Relationships xmlns="http://schemas.openxmlformats.org/package/2006/relationships"><Relationship Id="rId3" Type="http://schemas.openxmlformats.org/officeDocument/2006/relationships/themeOverride" Target="../theme/themeOverride73.xml"/><Relationship Id="rId2" Type="http://schemas.microsoft.com/office/2011/relationships/chartColorStyle" Target="colors74.xml"/><Relationship Id="rId1" Type="http://schemas.microsoft.com/office/2011/relationships/chartStyle" Target="style74.xml"/><Relationship Id="rId4" Type="http://schemas.openxmlformats.org/officeDocument/2006/relationships/oleObject" Target="https://goteborgssparvagaronline.sharepoint.com/sites/GSKvalitetsavdelning/Delade%20dokument/Nyckeltalsrapport/Data%20files%20-%20Nyckeltalsrapport/Fordon%20Data.xlsx" TargetMode="External"/></Relationships>
</file>

<file path=word/charts/_rels/chart75.xml.rels><?xml version="1.0" encoding="UTF-8" standalone="yes"?>
<Relationships xmlns="http://schemas.openxmlformats.org/package/2006/relationships"><Relationship Id="rId3" Type="http://schemas.openxmlformats.org/officeDocument/2006/relationships/themeOverride" Target="../theme/themeOverride74.xml"/><Relationship Id="rId2" Type="http://schemas.microsoft.com/office/2011/relationships/chartColorStyle" Target="colors75.xml"/><Relationship Id="rId1" Type="http://schemas.microsoft.com/office/2011/relationships/chartStyle" Target="style75.xml"/><Relationship Id="rId4" Type="http://schemas.openxmlformats.org/officeDocument/2006/relationships/oleObject" Target="https://goteborgssparvagaronline.sharepoint.com/sites/GSKvalitetsavdelning/Delade%20dokument/Nyckeltalsrapport/Data%20files%20-%20Nyckeltalsrapport/Fordon%20Data.xlsx" TargetMode="External"/></Relationships>
</file>

<file path=word/charts/_rels/chart76.xml.rels><?xml version="1.0" encoding="UTF-8" standalone="yes"?>
<Relationships xmlns="http://schemas.openxmlformats.org/package/2006/relationships"><Relationship Id="rId3" Type="http://schemas.openxmlformats.org/officeDocument/2006/relationships/themeOverride" Target="../theme/themeOverride75.xml"/><Relationship Id="rId2" Type="http://schemas.microsoft.com/office/2011/relationships/chartColorStyle" Target="colors76.xml"/><Relationship Id="rId1" Type="http://schemas.microsoft.com/office/2011/relationships/chartStyle" Target="style76.xml"/><Relationship Id="rId4" Type="http://schemas.openxmlformats.org/officeDocument/2006/relationships/oleObject" Target="https://goteborgssparvagaronline.sharepoint.com/sites/GSKvalitetsavdelning/Delade%20dokument/Nyckeltalsrapport/Data%20files%20-%20Nyckeltalsrapport/Fordon%20Data.xlsx" TargetMode="External"/></Relationships>
</file>

<file path=word/charts/_rels/chart77.xml.rels><?xml version="1.0" encoding="UTF-8" standalone="yes"?>
<Relationships xmlns="http://schemas.openxmlformats.org/package/2006/relationships"><Relationship Id="rId3" Type="http://schemas.openxmlformats.org/officeDocument/2006/relationships/themeOverride" Target="../theme/themeOverride76.xml"/><Relationship Id="rId2" Type="http://schemas.microsoft.com/office/2011/relationships/chartColorStyle" Target="colors77.xml"/><Relationship Id="rId1" Type="http://schemas.microsoft.com/office/2011/relationships/chartStyle" Target="style77.xml"/><Relationship Id="rId4" Type="http://schemas.openxmlformats.org/officeDocument/2006/relationships/oleObject" Target="https://goteborgssparvagaronline.sharepoint.com/sites/GSKvalitetsavdelning/Delade%20dokument/Nyckeltalsrapport/Data%20files%20-%20Nyckeltalsrapport/Fordon%20Data.xlsx" TargetMode="External"/></Relationships>
</file>

<file path=word/charts/_rels/chart78.xml.rels><?xml version="1.0" encoding="UTF-8" standalone="yes"?>
<Relationships xmlns="http://schemas.openxmlformats.org/package/2006/relationships"><Relationship Id="rId3" Type="http://schemas.openxmlformats.org/officeDocument/2006/relationships/themeOverride" Target="../theme/themeOverride77.xml"/><Relationship Id="rId2" Type="http://schemas.microsoft.com/office/2011/relationships/chartColorStyle" Target="colors78.xml"/><Relationship Id="rId1" Type="http://schemas.microsoft.com/office/2011/relationships/chartStyle" Target="style78.xml"/><Relationship Id="rId4" Type="http://schemas.openxmlformats.org/officeDocument/2006/relationships/oleObject" Target="https://goteborgssparvagaronline.sharepoint.com/sites/GSKvalitetsavdelning/Delade%20dokument/Nyckeltalsrapport/Data%20files%20-%20Nyckeltalsrapport/Fordon%20Data.xlsx" TargetMode="External"/></Relationships>
</file>

<file path=word/charts/_rels/chart79.xml.rels><?xml version="1.0" encoding="UTF-8" standalone="yes"?>
<Relationships xmlns="http://schemas.openxmlformats.org/package/2006/relationships"><Relationship Id="rId3" Type="http://schemas.openxmlformats.org/officeDocument/2006/relationships/themeOverride" Target="../theme/themeOverride78.xml"/><Relationship Id="rId2" Type="http://schemas.microsoft.com/office/2011/relationships/chartColorStyle" Target="colors79.xml"/><Relationship Id="rId1" Type="http://schemas.microsoft.com/office/2011/relationships/chartStyle" Target="style79.xml"/><Relationship Id="rId4" Type="http://schemas.openxmlformats.org/officeDocument/2006/relationships/oleObject" Target="https://goteborgssparvagaronline.sharepoint.com/sites/GSKvalitetsavdelning/Delade%20dokument/Nyckeltalsrapport/Data%20files%20-%20Nyckeltalsrapport/GS%20KPI.xlsx" TargetMode="External"/></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oleObject" Target="https://goteborgssparvagaronline.sharepoint.com/sites/GSEkonomi/Delade%20dokument/General/Rapportering/KPI/Nyckeltalsrapportering.xlsx" TargetMode="External"/></Relationships>
</file>

<file path=word/charts/_rels/chart80.xml.rels><?xml version="1.0" encoding="UTF-8" standalone="yes"?>
<Relationships xmlns="http://schemas.openxmlformats.org/package/2006/relationships"><Relationship Id="rId3" Type="http://schemas.openxmlformats.org/officeDocument/2006/relationships/themeOverride" Target="../theme/themeOverride79.xml"/><Relationship Id="rId2" Type="http://schemas.microsoft.com/office/2011/relationships/chartColorStyle" Target="colors80.xml"/><Relationship Id="rId1" Type="http://schemas.microsoft.com/office/2011/relationships/chartStyle" Target="style80.xml"/><Relationship Id="rId4" Type="http://schemas.openxmlformats.org/officeDocument/2006/relationships/oleObject" Target="https://goteborgssparvagaronline.sharepoint.com/sites/GSKvalitetsavdelning/Delade%20dokument/Nyckeltalsrapport/Data%20files%20-%20Nyckeltalsrapport/GS%20KPI.xlsx" TargetMode="External"/></Relationships>
</file>

<file path=word/charts/_rels/chart81.xml.rels><?xml version="1.0" encoding="UTF-8" standalone="yes"?>
<Relationships xmlns="http://schemas.openxmlformats.org/package/2006/relationships"><Relationship Id="rId3" Type="http://schemas.openxmlformats.org/officeDocument/2006/relationships/themeOverride" Target="../theme/themeOverride80.xml"/><Relationship Id="rId2" Type="http://schemas.microsoft.com/office/2011/relationships/chartColorStyle" Target="colors81.xml"/><Relationship Id="rId1" Type="http://schemas.microsoft.com/office/2011/relationships/chartStyle" Target="style81.xml"/><Relationship Id="rId4" Type="http://schemas.openxmlformats.org/officeDocument/2006/relationships/oleObject" Target="https://goteborgssparvagaronline.sharepoint.com/sites/GSKvalitetsavdelning/Delade%20dokument/Nyckeltalsrapport/Data%20files%20-%20Nyckeltalsrapport/GS%20KPI.xlsx" TargetMode="External"/></Relationships>
</file>

<file path=word/charts/_rels/chart82.xml.rels><?xml version="1.0" encoding="UTF-8" standalone="yes"?>
<Relationships xmlns="http://schemas.openxmlformats.org/package/2006/relationships"><Relationship Id="rId3" Type="http://schemas.openxmlformats.org/officeDocument/2006/relationships/themeOverride" Target="../theme/themeOverride81.xml"/><Relationship Id="rId2" Type="http://schemas.microsoft.com/office/2011/relationships/chartColorStyle" Target="colors82.xml"/><Relationship Id="rId1" Type="http://schemas.microsoft.com/office/2011/relationships/chartStyle" Target="style82.xml"/><Relationship Id="rId4" Type="http://schemas.openxmlformats.org/officeDocument/2006/relationships/oleObject" Target="https://goteborgssparvagaronline.sharepoint.com/sites/GSKvalitetsavdelning/Delade%20dokument/Nyckeltalsrapport/Data%20files%20-%20Nyckeltalsrapport/GS%20KPI.xlsx" TargetMode="External"/></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oleObject" Target="https://goteborgssparvagaronline.sharepoint.com/sites/GSEkonomi/Delade%20dokument/General/Rapportering/KPI/Nyckeltalsrapportering.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sv-SE" sz="1200">
                <a:latin typeface="Franklin Gothic Demi" panose="020B0703020102020204" pitchFamily="34" charset="0"/>
              </a:rPr>
              <a:t>Resandeutveckling</a:t>
            </a:r>
            <a:r>
              <a:rPr lang="sv-SE" sz="1200" baseline="0">
                <a:latin typeface="Franklin Gothic Demi" panose="020B0703020102020204" pitchFamily="34" charset="0"/>
              </a:rPr>
              <a:t> - a</a:t>
            </a:r>
            <a:r>
              <a:rPr lang="sv-SE" sz="1200">
                <a:latin typeface="Franklin Gothic Demi" panose="020B0703020102020204" pitchFamily="34" charset="0"/>
              </a:rPr>
              <a:t>ntal delresor per</a:t>
            </a:r>
            <a:r>
              <a:rPr lang="sv-SE" sz="1200" baseline="0">
                <a:latin typeface="Franklin Gothic Demi" panose="020B0703020102020204" pitchFamily="34" charset="0"/>
              </a:rPr>
              <a:t> månad</a:t>
            </a:r>
            <a:r>
              <a:rPr lang="sv-SE" sz="1200">
                <a:latin typeface="Franklin Gothic Demi" panose="020B0703020102020204" pitchFamily="34" charset="0"/>
              </a:rPr>
              <a:t> (</a:t>
            </a:r>
            <a:r>
              <a:rPr lang="sv-SE" sz="1200" baseline="0">
                <a:latin typeface="Franklin Gothic Demi" panose="020B0703020102020204" pitchFamily="34" charset="0"/>
              </a:rPr>
              <a:t>miljoner)</a:t>
            </a:r>
            <a:endParaRPr lang="sv-SE" sz="1200">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barChart>
        <c:barDir val="col"/>
        <c:grouping val="clustered"/>
        <c:varyColors val="0"/>
        <c:ser>
          <c:idx val="0"/>
          <c:order val="0"/>
          <c:tx>
            <c:strRef>
              <c:f>'Marknad månadsrapport'!$C$3</c:f>
              <c:strCache>
                <c:ptCount val="1"/>
                <c:pt idx="0">
                  <c:v>2021</c:v>
                </c:pt>
              </c:strCache>
            </c:strRef>
          </c:tx>
          <c:spPr>
            <a:solidFill>
              <a:srgbClr val="8AC2E6"/>
            </a:solidFill>
            <a:ln>
              <a:noFill/>
            </a:ln>
            <a:effectLst/>
          </c:spPr>
          <c:invertIfNegative val="0"/>
          <c:cat>
            <c:strRef>
              <c:f>'Marknad månadsrapport'!$A$4:$A$15</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'Marknad månadsrapport'!$C$4:$C$15</c:f>
              <c:numCache>
                <c:formatCode>#\ ##0.0</c:formatCode>
                <c:ptCount val="12"/>
                <c:pt idx="0">
                  <c:v>6.0735720000000004</c:v>
                </c:pt>
                <c:pt idx="1">
                  <c:v>6.0670419999999998</c:v>
                </c:pt>
                <c:pt idx="2">
                  <c:v>6.9281309999999996</c:v>
                </c:pt>
                <c:pt idx="3">
                  <c:v>6.771191</c:v>
                </c:pt>
                <c:pt idx="4">
                  <c:v>7.2445209999999998</c:v>
                </c:pt>
                <c:pt idx="5">
                  <c:v>7.3134519999999998</c:v>
                </c:pt>
                <c:pt idx="6">
                  <c:v>6.5898139999999996</c:v>
                </c:pt>
                <c:pt idx="7">
                  <c:v>7.6267750000000003</c:v>
                </c:pt>
                <c:pt idx="8">
                  <c:v>8.8389609999999994</c:v>
                </c:pt>
                <c:pt idx="9">
                  <c:v>9.8986169999999998</c:v>
                </c:pt>
                <c:pt idx="10">
                  <c:v>10.030913</c:v>
                </c:pt>
                <c:pt idx="11">
                  <c:v>9.4496970000000005</c:v>
                </c:pt>
              </c:numCache>
            </c:numRef>
          </c:val>
          <c:extLst xmlns:c15="http://schemas.microsoft.com/office/drawing/2012/chart">
            <c:ext xmlns:c16="http://schemas.microsoft.com/office/drawing/2014/chart" uri="{C3380CC4-5D6E-409C-BE32-E72D297353CC}">
              <c16:uniqueId val="{00000000-837C-4E34-A592-0ECE3CFA609E}"/>
            </c:ext>
          </c:extLst>
        </c:ser>
        <c:ser>
          <c:idx val="1"/>
          <c:order val="1"/>
          <c:tx>
            <c:strRef>
              <c:f>'Marknad månadsrapport'!$B$3</c:f>
              <c:strCache>
                <c:ptCount val="1"/>
                <c:pt idx="0">
                  <c:v>2022</c:v>
                </c:pt>
              </c:strCache>
            </c:strRef>
          </c:tx>
          <c:spPr>
            <a:solidFill>
              <a:srgbClr val="2B4C8D"/>
            </a:solidFill>
            <a:ln>
              <a:noFill/>
            </a:ln>
            <a:effectLst/>
          </c:spPr>
          <c:invertIfNegative val="0"/>
          <c:cat>
            <c:strRef>
              <c:f>'Marknad månadsrapport'!$A$4:$A$15</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'Marknad månadsrapport'!$B$4:$B$15</c:f>
              <c:numCache>
                <c:formatCode>#\ ##0.0</c:formatCode>
                <c:ptCount val="12"/>
                <c:pt idx="0">
                  <c:v>7.519247</c:v>
                </c:pt>
                <c:pt idx="1">
                  <c:v>8.6834530000000001</c:v>
                </c:pt>
                <c:pt idx="2">
                  <c:v>11.143241</c:v>
                </c:pt>
                <c:pt idx="3">
                  <c:v>10.185551999999999</c:v>
                </c:pt>
                <c:pt idx="4">
                  <c:v>11.087020000000001</c:v>
                </c:pt>
                <c:pt idx="5">
                  <c:v>9.2827359999999999</c:v>
                </c:pt>
                <c:pt idx="6">
                  <c:v>8.0789380000000008</c:v>
                </c:pt>
                <c:pt idx="7">
                  <c:v>9.4283590000000004</c:v>
                </c:pt>
              </c:numCache>
            </c:numRef>
          </c:val>
          <c:extLst xmlns:c15="http://schemas.microsoft.com/office/drawing/2012/chart">
            <c:ext xmlns:c16="http://schemas.microsoft.com/office/drawing/2014/chart" uri="{C3380CC4-5D6E-409C-BE32-E72D297353CC}">
              <c16:uniqueId val="{00000001-837C-4E34-A592-0ECE3CFA609E}"/>
            </c:ext>
          </c:extLst>
        </c:ser>
        <c:dLbls>
          <c:showLegendKey val="0"/>
          <c:showVal val="0"/>
          <c:showCatName val="0"/>
          <c:showSerName val="0"/>
          <c:showPercent val="0"/>
          <c:showBubbleSize val="0"/>
        </c:dLbls>
        <c:gapWidth val="150"/>
        <c:axId val="1308614848"/>
        <c:axId val="1322970304"/>
        <c:extLst/>
      </c:barChart>
      <c:lineChart>
        <c:grouping val="standard"/>
        <c:varyColors val="0"/>
        <c:dLbls>
          <c:showLegendKey val="0"/>
          <c:showVal val="0"/>
          <c:showCatName val="0"/>
          <c:showSerName val="0"/>
          <c:showPercent val="0"/>
          <c:showBubbleSize val="0"/>
        </c:dLbls>
        <c:marker val="1"/>
        <c:smooth val="0"/>
        <c:axId val="1308614848"/>
        <c:axId val="1322970304"/>
        <c:extLst>
          <c:ext xmlns:c15="http://schemas.microsoft.com/office/drawing/2012/chart" uri="{02D57815-91ED-43cb-92C2-25804820EDAC}">
            <c15:filteredLineSeries>
              <c15:ser>
                <c:idx val="2"/>
                <c:order val="2"/>
                <c:tx>
                  <c:strRef>
                    <c:extLst>
                      <c:ext uri="{02D57815-91ED-43cb-92C2-25804820EDAC}">
                        <c15:formulaRef>
                          <c15:sqref>'Marknad månadsrapport'!$D$3</c15:sqref>
                        </c15:formulaRef>
                      </c:ext>
                    </c:extLst>
                    <c:strCache>
                      <c:ptCount val="1"/>
                      <c:pt idx="0">
                        <c:v>2022 Ack.</c:v>
                      </c:pt>
                    </c:strCache>
                  </c:strRef>
                </c:tx>
                <c:spPr>
                  <a:ln w="28575" cap="rnd">
                    <a:solidFill>
                      <a:srgbClr val="2B4C8D"/>
                    </a:solidFill>
                    <a:round/>
                  </a:ln>
                  <a:effectLst/>
                </c:spPr>
                <c:marker>
                  <c:symbol val="none"/>
                </c:marker>
                <c:cat>
                  <c:strRef>
                    <c:extLst>
                      <c:ext uri="{02D57815-91ED-43cb-92C2-25804820EDAC}">
                        <c15:formulaRef>
                          <c15:sqref>'Marknad månadsrapport'!$A$4:$A$15</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'Marknad månadsrapport'!$D$4:$D$15</c15:sqref>
                        </c15:formulaRef>
                      </c:ext>
                    </c:extLst>
                    <c:numCache>
                      <c:formatCode>#\ ##0.0</c:formatCode>
                      <c:ptCount val="12"/>
                      <c:pt idx="0">
                        <c:v>7.519247</c:v>
                      </c:pt>
                      <c:pt idx="1">
                        <c:v>16.2027</c:v>
                      </c:pt>
                      <c:pt idx="2">
                        <c:v>27.345941</c:v>
                      </c:pt>
                      <c:pt idx="3">
                        <c:v>37.531492999999998</c:v>
                      </c:pt>
                      <c:pt idx="4">
                        <c:v>48.618513</c:v>
                      </c:pt>
                      <c:pt idx="5">
                        <c:v>57.901249</c:v>
                      </c:pt>
                      <c:pt idx="6">
                        <c:v>65.980187000000001</c:v>
                      </c:pt>
                    </c:numCache>
                  </c:numRef>
                </c:val>
                <c:smooth val="0"/>
                <c:extLst>
                  <c:ext xmlns:c16="http://schemas.microsoft.com/office/drawing/2014/chart" uri="{C3380CC4-5D6E-409C-BE32-E72D297353CC}">
                    <c16:uniqueId val="{00000002-837C-4E34-A592-0ECE3CFA609E}"/>
                  </c:ext>
                </c:extLst>
              </c15:ser>
            </c15:filteredLineSeries>
            <c15:filteredLineSeries>
              <c15:ser>
                <c:idx val="3"/>
                <c:order val="3"/>
                <c:tx>
                  <c:strRef>
                    <c:extLst xmlns:c15="http://schemas.microsoft.com/office/drawing/2012/chart">
                      <c:ext xmlns:c15="http://schemas.microsoft.com/office/drawing/2012/chart" uri="{02D57815-91ED-43cb-92C2-25804820EDAC}">
                        <c15:formulaRef>
                          <c15:sqref>'Marknad månadsrapport'!$E$3</c15:sqref>
                        </c15:formulaRef>
                      </c:ext>
                    </c:extLst>
                    <c:strCache>
                      <c:ptCount val="1"/>
                      <c:pt idx="0">
                        <c:v>2021 Ack.</c:v>
                      </c:pt>
                    </c:strCache>
                  </c:strRef>
                </c:tx>
                <c:spPr>
                  <a:ln w="28575" cap="rnd">
                    <a:solidFill>
                      <a:srgbClr val="8AC2E6"/>
                    </a:solidFill>
                    <a:round/>
                  </a:ln>
                  <a:effectLst/>
                </c:spPr>
                <c:marker>
                  <c:symbol val="none"/>
                </c:marker>
                <c:cat>
                  <c:strRef>
                    <c:extLst xmlns:c15="http://schemas.microsoft.com/office/drawing/2012/chart">
                      <c:ext xmlns:c15="http://schemas.microsoft.com/office/drawing/2012/chart" uri="{02D57815-91ED-43cb-92C2-25804820EDAC}">
                        <c15:formulaRef>
                          <c15:sqref>'Marknad månadsrapport'!$A$4:$A$15</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'Marknad månadsrapport'!$E$4:$E$15</c15:sqref>
                        </c15:formulaRef>
                      </c:ext>
                    </c:extLst>
                    <c:numCache>
                      <c:formatCode>#\ ##0.0</c:formatCode>
                      <c:ptCount val="12"/>
                      <c:pt idx="0">
                        <c:v>6.0735720000000004</c:v>
                      </c:pt>
                      <c:pt idx="1">
                        <c:v>12.140613999999999</c:v>
                      </c:pt>
                      <c:pt idx="2">
                        <c:v>19.068745</c:v>
                      </c:pt>
                      <c:pt idx="3">
                        <c:v>25.839936000000002</c:v>
                      </c:pt>
                      <c:pt idx="4">
                        <c:v>33.084457</c:v>
                      </c:pt>
                      <c:pt idx="5">
                        <c:v>40.397908999999999</c:v>
                      </c:pt>
                      <c:pt idx="6">
                        <c:v>46.987722999999995</c:v>
                      </c:pt>
                      <c:pt idx="7">
                        <c:v>54.614497999999998</c:v>
                      </c:pt>
                      <c:pt idx="8">
                        <c:v>63.453458999999995</c:v>
                      </c:pt>
                      <c:pt idx="9">
                        <c:v>73.352075999999997</c:v>
                      </c:pt>
                      <c:pt idx="10">
                        <c:v>83.382988999999995</c:v>
                      </c:pt>
                      <c:pt idx="11">
                        <c:v>92.832685999999995</c:v>
                      </c:pt>
                    </c:numCache>
                  </c:numRef>
                </c:val>
                <c:smooth val="0"/>
                <c:extLst xmlns:c15="http://schemas.microsoft.com/office/drawing/2012/chart">
                  <c:ext xmlns:c16="http://schemas.microsoft.com/office/drawing/2014/chart" uri="{C3380CC4-5D6E-409C-BE32-E72D297353CC}">
                    <c16:uniqueId val="{00000003-837C-4E34-A592-0ECE3CFA609E}"/>
                  </c:ext>
                </c:extLst>
              </c15:ser>
            </c15:filteredLineSeries>
          </c:ext>
        </c:extLst>
      </c:lineChart>
      <c:catAx>
        <c:axId val="13086148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1322970304"/>
        <c:crosses val="autoZero"/>
        <c:auto val="1"/>
        <c:lblAlgn val="ctr"/>
        <c:lblOffset val="100"/>
        <c:noMultiLvlLbl val="0"/>
      </c:catAx>
      <c:valAx>
        <c:axId val="1322970304"/>
        <c:scaling>
          <c:orientation val="minMax"/>
          <c:min val="5"/>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30861484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chemeClr val="accent1"/>
      </a:solidFill>
      <a:round/>
    </a:ln>
    <a:effectLst/>
  </c:spPr>
  <c:txPr>
    <a:bodyPr/>
    <a:lstStyle/>
    <a:p>
      <a:pPr>
        <a:defRPr/>
      </a:pPr>
      <a:endParaRPr lang="sv-SE"/>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sv-SE" sz="1200">
                <a:latin typeface="Franklin Gothic Demi" panose="020B0703020102020204" pitchFamily="34" charset="0"/>
              </a:rPr>
              <a:t>Trafikproduktionskostnad per förare (kr)</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lineChart>
        <c:grouping val="standard"/>
        <c:varyColors val="0"/>
        <c:ser>
          <c:idx val="0"/>
          <c:order val="0"/>
          <c:tx>
            <c:strRef>
              <c:f>'Ekonomi ny månadsrapport'!$B$95</c:f>
              <c:strCache>
                <c:ptCount val="1"/>
                <c:pt idx="0">
                  <c:v>2021</c:v>
                </c:pt>
              </c:strCache>
            </c:strRef>
          </c:tx>
          <c:spPr>
            <a:ln w="28575" cap="rnd">
              <a:solidFill>
                <a:srgbClr val="8AC2E6"/>
              </a:solidFill>
              <a:round/>
            </a:ln>
            <a:effectLst/>
          </c:spPr>
          <c:marker>
            <c:symbol val="circle"/>
            <c:size val="5"/>
            <c:spPr>
              <a:solidFill>
                <a:srgbClr val="8AC2E6"/>
              </a:solidFill>
              <a:ln w="9525">
                <a:solidFill>
                  <a:srgbClr val="8AC2E6"/>
                </a:solidFill>
              </a:ln>
              <a:effectLst/>
            </c:spPr>
          </c:marker>
          <c:cat>
            <c:strRef>
              <c:f>'Ekonomi ny månadsrapport'!$A$96:$A$107</c:f>
              <c:strCache>
                <c:ptCount val="12"/>
                <c:pt idx="0">
                  <c:v>jan</c:v>
                </c:pt>
                <c:pt idx="1">
                  <c:v>feb</c:v>
                </c:pt>
                <c:pt idx="2">
                  <c:v>mar</c:v>
                </c:pt>
                <c:pt idx="3">
                  <c:v>apr</c:v>
                </c:pt>
                <c:pt idx="4">
                  <c:v>maj</c:v>
                </c:pt>
                <c:pt idx="5">
                  <c:v>jun</c:v>
                </c:pt>
                <c:pt idx="6">
                  <c:v>jul</c:v>
                </c:pt>
                <c:pt idx="7">
                  <c:v>aug</c:v>
                </c:pt>
                <c:pt idx="8">
                  <c:v>sept</c:v>
                </c:pt>
                <c:pt idx="9">
                  <c:v>okt</c:v>
                </c:pt>
                <c:pt idx="10">
                  <c:v>nov</c:v>
                </c:pt>
                <c:pt idx="11">
                  <c:v>dec</c:v>
                </c:pt>
              </c:strCache>
            </c:strRef>
          </c:cat>
          <c:val>
            <c:numRef>
              <c:f>'Ekonomi ny månadsrapport'!$B$96:$B$107</c:f>
              <c:numCache>
                <c:formatCode>0</c:formatCode>
                <c:ptCount val="12"/>
                <c:pt idx="0">
                  <c:v>476.17928276300455</c:v>
                </c:pt>
                <c:pt idx="1">
                  <c:v>478.35830058939098</c:v>
                </c:pt>
                <c:pt idx="2">
                  <c:v>474.8560744527739</c:v>
                </c:pt>
                <c:pt idx="3">
                  <c:v>477.30495983882514</c:v>
                </c:pt>
                <c:pt idx="4">
                  <c:v>475.58795313817262</c:v>
                </c:pt>
                <c:pt idx="5">
                  <c:v>482.26924037053777</c:v>
                </c:pt>
                <c:pt idx="6">
                  <c:v>484.26972397304934</c:v>
                </c:pt>
                <c:pt idx="7">
                  <c:v>473.01653394403093</c:v>
                </c:pt>
                <c:pt idx="8">
                  <c:v>467.6654232890042</c:v>
                </c:pt>
                <c:pt idx="9">
                  <c:v>469.49384348908535</c:v>
                </c:pt>
                <c:pt idx="10">
                  <c:v>471.95533474773714</c:v>
                </c:pt>
                <c:pt idx="11">
                  <c:v>480.97914588574662</c:v>
                </c:pt>
              </c:numCache>
            </c:numRef>
          </c:val>
          <c:smooth val="0"/>
          <c:extLst>
            <c:ext xmlns:c16="http://schemas.microsoft.com/office/drawing/2014/chart" uri="{C3380CC4-5D6E-409C-BE32-E72D297353CC}">
              <c16:uniqueId val="{00000000-0ACF-4253-9110-1BFC5BC96356}"/>
            </c:ext>
          </c:extLst>
        </c:ser>
        <c:ser>
          <c:idx val="2"/>
          <c:order val="1"/>
          <c:tx>
            <c:strRef>
              <c:f>'Ekonomi ny månadsrapport'!$D$95</c:f>
              <c:strCache>
                <c:ptCount val="1"/>
                <c:pt idx="0">
                  <c:v>2022</c:v>
                </c:pt>
              </c:strCache>
            </c:strRef>
          </c:tx>
          <c:spPr>
            <a:ln w="28575" cap="rnd">
              <a:solidFill>
                <a:srgbClr val="2B4C8D"/>
              </a:solidFill>
              <a:round/>
            </a:ln>
            <a:effectLst/>
          </c:spPr>
          <c:marker>
            <c:symbol val="circle"/>
            <c:size val="5"/>
            <c:spPr>
              <a:solidFill>
                <a:srgbClr val="2B4C8D"/>
              </a:solidFill>
              <a:ln w="9525">
                <a:solidFill>
                  <a:srgbClr val="2B4C8D"/>
                </a:solidFill>
              </a:ln>
              <a:effectLst/>
            </c:spPr>
          </c:marker>
          <c:cat>
            <c:strRef>
              <c:f>'Ekonomi ny månadsrapport'!$A$96:$A$107</c:f>
              <c:strCache>
                <c:ptCount val="12"/>
                <c:pt idx="0">
                  <c:v>jan</c:v>
                </c:pt>
                <c:pt idx="1">
                  <c:v>feb</c:v>
                </c:pt>
                <c:pt idx="2">
                  <c:v>mar</c:v>
                </c:pt>
                <c:pt idx="3">
                  <c:v>apr</c:v>
                </c:pt>
                <c:pt idx="4">
                  <c:v>maj</c:v>
                </c:pt>
                <c:pt idx="5">
                  <c:v>jun</c:v>
                </c:pt>
                <c:pt idx="6">
                  <c:v>jul</c:v>
                </c:pt>
                <c:pt idx="7">
                  <c:v>aug</c:v>
                </c:pt>
                <c:pt idx="8">
                  <c:v>sept</c:v>
                </c:pt>
                <c:pt idx="9">
                  <c:v>okt</c:v>
                </c:pt>
                <c:pt idx="10">
                  <c:v>nov</c:v>
                </c:pt>
                <c:pt idx="11">
                  <c:v>dec</c:v>
                </c:pt>
              </c:strCache>
            </c:strRef>
          </c:cat>
          <c:val>
            <c:numRef>
              <c:f>'Ekonomi ny månadsrapport'!$D$96:$D$107</c:f>
              <c:numCache>
                <c:formatCode>0</c:formatCode>
                <c:ptCount val="12"/>
                <c:pt idx="0">
                  <c:v>531.19388048857388</c:v>
                </c:pt>
                <c:pt idx="1">
                  <c:v>527.87864630891966</c:v>
                </c:pt>
                <c:pt idx="2">
                  <c:v>513.33486343814548</c:v>
                </c:pt>
                <c:pt idx="3">
                  <c:v>514.8812513204881</c:v>
                </c:pt>
                <c:pt idx="4">
                  <c:v>509.12297790728712</c:v>
                </c:pt>
                <c:pt idx="5">
                  <c:v>516.69850021640536</c:v>
                </c:pt>
                <c:pt idx="6">
                  <c:v>520.54526819552984</c:v>
                </c:pt>
                <c:pt idx="7">
                  <c:v>504.1892100788375</c:v>
                </c:pt>
              </c:numCache>
            </c:numRef>
          </c:val>
          <c:smooth val="0"/>
          <c:extLst>
            <c:ext xmlns:c16="http://schemas.microsoft.com/office/drawing/2014/chart" uri="{C3380CC4-5D6E-409C-BE32-E72D297353CC}">
              <c16:uniqueId val="{00000001-0ACF-4253-9110-1BFC5BC96356}"/>
            </c:ext>
          </c:extLst>
        </c:ser>
        <c:ser>
          <c:idx val="1"/>
          <c:order val="2"/>
          <c:tx>
            <c:strRef>
              <c:f>'Ekonomi ny månadsrapport'!$C$95</c:f>
              <c:strCache>
                <c:ptCount val="1"/>
                <c:pt idx="0">
                  <c:v>Budget 2022</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cat>
            <c:strRef>
              <c:f>'Ekonomi ny månadsrapport'!$A$96:$A$107</c:f>
              <c:strCache>
                <c:ptCount val="12"/>
                <c:pt idx="0">
                  <c:v>jan</c:v>
                </c:pt>
                <c:pt idx="1">
                  <c:v>feb</c:v>
                </c:pt>
                <c:pt idx="2">
                  <c:v>mar</c:v>
                </c:pt>
                <c:pt idx="3">
                  <c:v>apr</c:v>
                </c:pt>
                <c:pt idx="4">
                  <c:v>maj</c:v>
                </c:pt>
                <c:pt idx="5">
                  <c:v>jun</c:v>
                </c:pt>
                <c:pt idx="6">
                  <c:v>jul</c:v>
                </c:pt>
                <c:pt idx="7">
                  <c:v>aug</c:v>
                </c:pt>
                <c:pt idx="8">
                  <c:v>sept</c:v>
                </c:pt>
                <c:pt idx="9">
                  <c:v>okt</c:v>
                </c:pt>
                <c:pt idx="10">
                  <c:v>nov</c:v>
                </c:pt>
                <c:pt idx="11">
                  <c:v>dec</c:v>
                </c:pt>
              </c:strCache>
            </c:strRef>
          </c:cat>
          <c:val>
            <c:numRef>
              <c:f>'Ekonomi ny månadsrapport'!$C$96:$C$107</c:f>
              <c:numCache>
                <c:formatCode>0</c:formatCode>
                <c:ptCount val="12"/>
                <c:pt idx="0">
                  <c:v>498.28234435364067</c:v>
                </c:pt>
                <c:pt idx="1">
                  <c:v>513.19194441698505</c:v>
                </c:pt>
                <c:pt idx="2">
                  <c:v>495.90612472303746</c:v>
                </c:pt>
                <c:pt idx="3">
                  <c:v>497.42132010183377</c:v>
                </c:pt>
                <c:pt idx="4">
                  <c:v>496.56726517107745</c:v>
                </c:pt>
                <c:pt idx="5">
                  <c:v>502.76215295009189</c:v>
                </c:pt>
                <c:pt idx="6">
                  <c:v>514.14079766094369</c:v>
                </c:pt>
                <c:pt idx="7">
                  <c:v>518.60016917091116</c:v>
                </c:pt>
                <c:pt idx="8">
                  <c:v>515.36130162191898</c:v>
                </c:pt>
                <c:pt idx="9">
                  <c:v>509.93131260485563</c:v>
                </c:pt>
                <c:pt idx="10">
                  <c:v>506.17880091565718</c:v>
                </c:pt>
                <c:pt idx="11">
                  <c:v>502.4457707866008</c:v>
                </c:pt>
              </c:numCache>
            </c:numRef>
          </c:val>
          <c:smooth val="0"/>
          <c:extLst>
            <c:ext xmlns:c16="http://schemas.microsoft.com/office/drawing/2014/chart" uri="{C3380CC4-5D6E-409C-BE32-E72D297353CC}">
              <c16:uniqueId val="{00000002-0ACF-4253-9110-1BFC5BC96356}"/>
            </c:ext>
          </c:extLst>
        </c:ser>
        <c:dLbls>
          <c:showLegendKey val="0"/>
          <c:showVal val="0"/>
          <c:showCatName val="0"/>
          <c:showSerName val="0"/>
          <c:showPercent val="0"/>
          <c:showBubbleSize val="0"/>
        </c:dLbls>
        <c:marker val="1"/>
        <c:smooth val="0"/>
        <c:axId val="688070128"/>
        <c:axId val="688067176"/>
      </c:lineChart>
      <c:catAx>
        <c:axId val="6880701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688067176"/>
        <c:crosses val="autoZero"/>
        <c:auto val="1"/>
        <c:lblAlgn val="ctr"/>
        <c:lblOffset val="100"/>
        <c:noMultiLvlLbl val="0"/>
      </c:catAx>
      <c:valAx>
        <c:axId val="688067176"/>
        <c:scaling>
          <c:orientation val="minMax"/>
          <c:min val="44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88070128"/>
        <c:crosses val="autoZero"/>
        <c:crossBetween val="between"/>
        <c:majorUnit val="20"/>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sv-SE" sz="1200" b="0" i="0" u="none" strike="noStrike" baseline="0">
                <a:effectLst/>
                <a:latin typeface="Franklin Gothic Demi" panose="020B0703020102020204" pitchFamily="34" charset="0"/>
              </a:rPr>
              <a:t>Västtrafikkostnader per delresa (kr)</a:t>
            </a:r>
            <a:r>
              <a:rPr lang="sv-SE" sz="1200" b="0" i="0" u="none" strike="noStrike" baseline="0">
                <a:latin typeface="Franklin Gothic Demi" panose="020B0703020102020204" pitchFamily="34" charset="0"/>
              </a:rPr>
              <a:t> </a:t>
            </a:r>
            <a:endParaRPr lang="sv-SE" sz="1200" b="0">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lineChart>
        <c:grouping val="standard"/>
        <c:varyColors val="0"/>
        <c:ser>
          <c:idx val="0"/>
          <c:order val="0"/>
          <c:tx>
            <c:strRef>
              <c:f>'Ekonomi ny månadsrapport'!$B$117</c:f>
              <c:strCache>
                <c:ptCount val="1"/>
                <c:pt idx="0">
                  <c:v>2021</c:v>
                </c:pt>
              </c:strCache>
            </c:strRef>
          </c:tx>
          <c:spPr>
            <a:ln w="28575" cap="rnd">
              <a:solidFill>
                <a:srgbClr val="8AC2E6"/>
              </a:solidFill>
              <a:round/>
            </a:ln>
            <a:effectLst/>
          </c:spPr>
          <c:marker>
            <c:symbol val="circle"/>
            <c:size val="5"/>
            <c:spPr>
              <a:solidFill>
                <a:srgbClr val="8AC2E6"/>
              </a:solidFill>
              <a:ln w="9525">
                <a:solidFill>
                  <a:srgbClr val="8AC2E6"/>
                </a:solidFill>
              </a:ln>
              <a:effectLst/>
            </c:spPr>
          </c:marker>
          <c:cat>
            <c:strRef>
              <c:f>'Ekonomi ny månadsrapport'!$A$118:$A$129</c:f>
              <c:strCache>
                <c:ptCount val="12"/>
                <c:pt idx="0">
                  <c:v>jan</c:v>
                </c:pt>
                <c:pt idx="1">
                  <c:v>feb</c:v>
                </c:pt>
                <c:pt idx="2">
                  <c:v>mar</c:v>
                </c:pt>
                <c:pt idx="3">
                  <c:v>apr</c:v>
                </c:pt>
                <c:pt idx="4">
                  <c:v>maj</c:v>
                </c:pt>
                <c:pt idx="5">
                  <c:v>jun</c:v>
                </c:pt>
                <c:pt idx="6">
                  <c:v>jul</c:v>
                </c:pt>
                <c:pt idx="7">
                  <c:v>aug</c:v>
                </c:pt>
                <c:pt idx="8">
                  <c:v>sept</c:v>
                </c:pt>
                <c:pt idx="9">
                  <c:v>okt</c:v>
                </c:pt>
                <c:pt idx="10">
                  <c:v>nov</c:v>
                </c:pt>
                <c:pt idx="11">
                  <c:v>dec</c:v>
                </c:pt>
              </c:strCache>
            </c:strRef>
          </c:cat>
          <c:val>
            <c:numRef>
              <c:f>'Ekonomi ny månadsrapport'!$B$118:$B$129</c:f>
              <c:numCache>
                <c:formatCode>0</c:formatCode>
                <c:ptCount val="12"/>
                <c:pt idx="0">
                  <c:v>13.364458345105648</c:v>
                </c:pt>
                <c:pt idx="1">
                  <c:v>12.634369233714208</c:v>
                </c:pt>
                <c:pt idx="2">
                  <c:v>12.077931714960791</c:v>
                </c:pt>
                <c:pt idx="3">
                  <c:v>11.965973909532902</c:v>
                </c:pt>
                <c:pt idx="4">
                  <c:v>11.543879955472747</c:v>
                </c:pt>
                <c:pt idx="5">
                  <c:v>11.543879955472747</c:v>
                </c:pt>
                <c:pt idx="6">
                  <c:v>11.393337214557318</c:v>
                </c:pt>
                <c:pt idx="7">
                  <c:v>11.095408900746266</c:v>
                </c:pt>
                <c:pt idx="8">
                  <c:v>11.095408900746266</c:v>
                </c:pt>
                <c:pt idx="9">
                  <c:v>10.042128868990702</c:v>
                </c:pt>
                <c:pt idx="10">
                  <c:v>9.7959189253817698</c:v>
                </c:pt>
                <c:pt idx="11">
                  <c:v>9.9639473967175736</c:v>
                </c:pt>
              </c:numCache>
            </c:numRef>
          </c:val>
          <c:smooth val="0"/>
          <c:extLst>
            <c:ext xmlns:c16="http://schemas.microsoft.com/office/drawing/2014/chart" uri="{C3380CC4-5D6E-409C-BE32-E72D297353CC}">
              <c16:uniqueId val="{00000000-A6B7-4FD0-A6E5-E4B588A49789}"/>
            </c:ext>
          </c:extLst>
        </c:ser>
        <c:ser>
          <c:idx val="2"/>
          <c:order val="1"/>
          <c:tx>
            <c:strRef>
              <c:f>'Ekonomi ny månadsrapport'!$D$117</c:f>
              <c:strCache>
                <c:ptCount val="1"/>
                <c:pt idx="0">
                  <c:v>2022</c:v>
                </c:pt>
              </c:strCache>
            </c:strRef>
          </c:tx>
          <c:spPr>
            <a:ln w="28575" cap="rnd">
              <a:solidFill>
                <a:srgbClr val="2B4C8D"/>
              </a:solidFill>
              <a:round/>
            </a:ln>
            <a:effectLst/>
          </c:spPr>
          <c:marker>
            <c:symbol val="circle"/>
            <c:size val="5"/>
            <c:spPr>
              <a:solidFill>
                <a:srgbClr val="2B4C8D"/>
              </a:solidFill>
              <a:ln w="9525">
                <a:solidFill>
                  <a:srgbClr val="2B4C8D"/>
                </a:solidFill>
              </a:ln>
              <a:effectLst/>
            </c:spPr>
          </c:marker>
          <c:cat>
            <c:strRef>
              <c:f>'Ekonomi ny månadsrapport'!$A$118:$A$129</c:f>
              <c:strCache>
                <c:ptCount val="12"/>
                <c:pt idx="0">
                  <c:v>jan</c:v>
                </c:pt>
                <c:pt idx="1">
                  <c:v>feb</c:v>
                </c:pt>
                <c:pt idx="2">
                  <c:v>mar</c:v>
                </c:pt>
                <c:pt idx="3">
                  <c:v>apr</c:v>
                </c:pt>
                <c:pt idx="4">
                  <c:v>maj</c:v>
                </c:pt>
                <c:pt idx="5">
                  <c:v>jun</c:v>
                </c:pt>
                <c:pt idx="6">
                  <c:v>jul</c:v>
                </c:pt>
                <c:pt idx="7">
                  <c:v>aug</c:v>
                </c:pt>
                <c:pt idx="8">
                  <c:v>sept</c:v>
                </c:pt>
                <c:pt idx="9">
                  <c:v>okt</c:v>
                </c:pt>
                <c:pt idx="10">
                  <c:v>nov</c:v>
                </c:pt>
                <c:pt idx="11">
                  <c:v>dec</c:v>
                </c:pt>
              </c:strCache>
            </c:strRef>
          </c:cat>
          <c:val>
            <c:numRef>
              <c:f>'Ekonomi ny månadsrapport'!$D$118:$D$129</c:f>
              <c:numCache>
                <c:formatCode>0</c:formatCode>
                <c:ptCount val="12"/>
                <c:pt idx="0">
                  <c:v>10.324704056137536</c:v>
                </c:pt>
                <c:pt idx="1">
                  <c:v>9.5171175174507958</c:v>
                </c:pt>
                <c:pt idx="2">
                  <c:v>8.6010461034304448</c:v>
                </c:pt>
                <c:pt idx="3">
                  <c:v>8.4450657878780504</c:v>
                </c:pt>
                <c:pt idx="4">
                  <c:v>8.1447443215396937</c:v>
                </c:pt>
                <c:pt idx="5">
                  <c:v>8.2187141972917086</c:v>
                </c:pt>
                <c:pt idx="6">
                  <c:v>8.2546122568878211</c:v>
                </c:pt>
                <c:pt idx="7">
                  <c:v>7.9887654706212015</c:v>
                </c:pt>
              </c:numCache>
            </c:numRef>
          </c:val>
          <c:smooth val="0"/>
          <c:extLst>
            <c:ext xmlns:c16="http://schemas.microsoft.com/office/drawing/2014/chart" uri="{C3380CC4-5D6E-409C-BE32-E72D297353CC}">
              <c16:uniqueId val="{00000001-A6B7-4FD0-A6E5-E4B588A49789}"/>
            </c:ext>
          </c:extLst>
        </c:ser>
        <c:ser>
          <c:idx val="1"/>
          <c:order val="2"/>
          <c:tx>
            <c:strRef>
              <c:f>'Ekonomi ny månadsrapport'!$C$117</c:f>
              <c:strCache>
                <c:ptCount val="1"/>
                <c:pt idx="0">
                  <c:v>Budget 2022</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cat>
            <c:strRef>
              <c:f>'Ekonomi ny månadsrapport'!$A$118:$A$129</c:f>
              <c:strCache>
                <c:ptCount val="12"/>
                <c:pt idx="0">
                  <c:v>jan</c:v>
                </c:pt>
                <c:pt idx="1">
                  <c:v>feb</c:v>
                </c:pt>
                <c:pt idx="2">
                  <c:v>mar</c:v>
                </c:pt>
                <c:pt idx="3">
                  <c:v>apr</c:v>
                </c:pt>
                <c:pt idx="4">
                  <c:v>maj</c:v>
                </c:pt>
                <c:pt idx="5">
                  <c:v>jun</c:v>
                </c:pt>
                <c:pt idx="6">
                  <c:v>jul</c:v>
                </c:pt>
                <c:pt idx="7">
                  <c:v>aug</c:v>
                </c:pt>
                <c:pt idx="8">
                  <c:v>sept</c:v>
                </c:pt>
                <c:pt idx="9">
                  <c:v>okt</c:v>
                </c:pt>
                <c:pt idx="10">
                  <c:v>nov</c:v>
                </c:pt>
                <c:pt idx="11">
                  <c:v>dec</c:v>
                </c:pt>
              </c:strCache>
            </c:strRef>
          </c:cat>
          <c:val>
            <c:numRef>
              <c:f>'Ekonomi ny månadsrapport'!$C$118:$C$129</c:f>
              <c:numCache>
                <c:formatCode>0</c:formatCode>
                <c:ptCount val="12"/>
                <c:pt idx="0">
                  <c:v>11.7983219408375</c:v>
                </c:pt>
                <c:pt idx="1">
                  <c:v>11.153789543095359</c:v>
                </c:pt>
                <c:pt idx="2">
                  <c:v>10.662559085662089</c:v>
                </c:pt>
                <c:pt idx="3">
                  <c:v>10.1910910748528</c:v>
                </c:pt>
                <c:pt idx="4">
                  <c:v>10.1910910748528</c:v>
                </c:pt>
                <c:pt idx="5">
                  <c:v>10.058189936826004</c:v>
                </c:pt>
                <c:pt idx="6">
                  <c:v>9.7951748507771992</c:v>
                </c:pt>
                <c:pt idx="7">
                  <c:v>9.333498965302196</c:v>
                </c:pt>
                <c:pt idx="8">
                  <c:v>9.1153959232876804</c:v>
                </c:pt>
                <c:pt idx="9">
                  <c:v>8.8653252012357537</c:v>
                </c:pt>
                <c:pt idx="10">
                  <c:v>8.6479677816739393</c:v>
                </c:pt>
                <c:pt idx="11">
                  <c:v>8.7962962962962958</c:v>
                </c:pt>
              </c:numCache>
            </c:numRef>
          </c:val>
          <c:smooth val="0"/>
          <c:extLst>
            <c:ext xmlns:c16="http://schemas.microsoft.com/office/drawing/2014/chart" uri="{C3380CC4-5D6E-409C-BE32-E72D297353CC}">
              <c16:uniqueId val="{00000002-A6B7-4FD0-A6E5-E4B588A49789}"/>
            </c:ext>
          </c:extLst>
        </c:ser>
        <c:dLbls>
          <c:showLegendKey val="0"/>
          <c:showVal val="0"/>
          <c:showCatName val="0"/>
          <c:showSerName val="0"/>
          <c:showPercent val="0"/>
          <c:showBubbleSize val="0"/>
        </c:dLbls>
        <c:marker val="1"/>
        <c:smooth val="0"/>
        <c:axId val="688070128"/>
        <c:axId val="688067176"/>
      </c:lineChart>
      <c:catAx>
        <c:axId val="6880701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688067176"/>
        <c:crosses val="autoZero"/>
        <c:auto val="1"/>
        <c:lblAlgn val="ctr"/>
        <c:lblOffset val="100"/>
        <c:noMultiLvlLbl val="0"/>
      </c:catAx>
      <c:valAx>
        <c:axId val="688067176"/>
        <c:scaling>
          <c:orientation val="minMax"/>
          <c:max val="16"/>
          <c:min val="6"/>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88070128"/>
        <c:crosses val="autoZero"/>
        <c:crossBetween val="between"/>
        <c:majorUnit val="2"/>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sv-SE" sz="1200" b="0" i="0" u="none" strike="noStrike" baseline="0">
                <a:effectLst/>
                <a:latin typeface="Franklin Gothic Demi" panose="020B0703020102020204" pitchFamily="34" charset="0"/>
              </a:rPr>
              <a:t>Trafikkontorskostnader per </a:t>
            </a:r>
            <a:r>
              <a:rPr lang="sv-SE" sz="1200" b="0" i="0" u="none" strike="noStrike" kern="1200" spc="0" baseline="0">
                <a:solidFill>
                  <a:sysClr val="windowText" lastClr="000000">
                    <a:lumMod val="65000"/>
                    <a:lumOff val="35000"/>
                  </a:sysClr>
                </a:solidFill>
                <a:effectLst/>
                <a:latin typeface="Franklin Gothic Demi" panose="020B0703020102020204" pitchFamily="34" charset="0"/>
                <a:ea typeface="+mn-ea"/>
                <a:cs typeface="+mn-cs"/>
              </a:rPr>
              <a:t>delresa (kr)</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lineChart>
        <c:grouping val="standard"/>
        <c:varyColors val="0"/>
        <c:ser>
          <c:idx val="0"/>
          <c:order val="0"/>
          <c:tx>
            <c:strRef>
              <c:f>'Ekonomi ny månadsrapport'!$B$137</c:f>
              <c:strCache>
                <c:ptCount val="1"/>
                <c:pt idx="0">
                  <c:v>2021</c:v>
                </c:pt>
              </c:strCache>
            </c:strRef>
          </c:tx>
          <c:spPr>
            <a:ln w="28575" cap="rnd">
              <a:solidFill>
                <a:srgbClr val="8AC2E6"/>
              </a:solidFill>
              <a:round/>
            </a:ln>
            <a:effectLst/>
          </c:spPr>
          <c:marker>
            <c:symbol val="circle"/>
            <c:size val="5"/>
            <c:spPr>
              <a:solidFill>
                <a:srgbClr val="8AC2E6"/>
              </a:solidFill>
              <a:ln w="9525">
                <a:solidFill>
                  <a:srgbClr val="8AC2E6"/>
                </a:solidFill>
              </a:ln>
              <a:effectLst/>
            </c:spPr>
          </c:marker>
          <c:cat>
            <c:strRef>
              <c:f>'Ekonomi ny månadsrapport'!$A$138:$A$149</c:f>
              <c:strCache>
                <c:ptCount val="12"/>
                <c:pt idx="0">
                  <c:v>jan</c:v>
                </c:pt>
                <c:pt idx="1">
                  <c:v>feb</c:v>
                </c:pt>
                <c:pt idx="2">
                  <c:v>mar</c:v>
                </c:pt>
                <c:pt idx="3">
                  <c:v>apr</c:v>
                </c:pt>
                <c:pt idx="4">
                  <c:v>maj</c:v>
                </c:pt>
                <c:pt idx="5">
                  <c:v>jun</c:v>
                </c:pt>
                <c:pt idx="6">
                  <c:v>jul</c:v>
                </c:pt>
                <c:pt idx="7">
                  <c:v>aug</c:v>
                </c:pt>
                <c:pt idx="8">
                  <c:v>sept</c:v>
                </c:pt>
                <c:pt idx="9">
                  <c:v>okt</c:v>
                </c:pt>
                <c:pt idx="10">
                  <c:v>nov</c:v>
                </c:pt>
                <c:pt idx="11">
                  <c:v>dec</c:v>
                </c:pt>
              </c:strCache>
            </c:strRef>
          </c:cat>
          <c:val>
            <c:numRef>
              <c:f>'Ekonomi ny månadsrapport'!$B$138:$B$149</c:f>
              <c:numCache>
                <c:formatCode>0.0</c:formatCode>
                <c:ptCount val="12"/>
                <c:pt idx="0">
                  <c:v>1.36</c:v>
                </c:pt>
                <c:pt idx="1">
                  <c:v>1.35</c:v>
                </c:pt>
                <c:pt idx="2">
                  <c:v>1.99</c:v>
                </c:pt>
                <c:pt idx="3">
                  <c:v>2.2799999999999998</c:v>
                </c:pt>
                <c:pt idx="4">
                  <c:v>2.63</c:v>
                </c:pt>
                <c:pt idx="5">
                  <c:v>2.44</c:v>
                </c:pt>
                <c:pt idx="6">
                  <c:v>1.75</c:v>
                </c:pt>
                <c:pt idx="7">
                  <c:v>1.7</c:v>
                </c:pt>
                <c:pt idx="8">
                  <c:v>1.69</c:v>
                </c:pt>
                <c:pt idx="9">
                  <c:v>0.76</c:v>
                </c:pt>
                <c:pt idx="10">
                  <c:v>0.97</c:v>
                </c:pt>
                <c:pt idx="11">
                  <c:v>2.06</c:v>
                </c:pt>
              </c:numCache>
            </c:numRef>
          </c:val>
          <c:smooth val="0"/>
          <c:extLst>
            <c:ext xmlns:c16="http://schemas.microsoft.com/office/drawing/2014/chart" uri="{C3380CC4-5D6E-409C-BE32-E72D297353CC}">
              <c16:uniqueId val="{00000000-F1C5-484B-BF8D-4FA811DCAD86}"/>
            </c:ext>
          </c:extLst>
        </c:ser>
        <c:ser>
          <c:idx val="2"/>
          <c:order val="1"/>
          <c:tx>
            <c:strRef>
              <c:f>'Ekonomi ny månadsrapport'!$D$137</c:f>
              <c:strCache>
                <c:ptCount val="1"/>
                <c:pt idx="0">
                  <c:v>2022</c:v>
                </c:pt>
              </c:strCache>
            </c:strRef>
          </c:tx>
          <c:spPr>
            <a:ln w="28575" cap="rnd">
              <a:solidFill>
                <a:srgbClr val="2B4C8D"/>
              </a:solidFill>
              <a:round/>
            </a:ln>
            <a:effectLst/>
          </c:spPr>
          <c:marker>
            <c:symbol val="circle"/>
            <c:size val="5"/>
            <c:spPr>
              <a:solidFill>
                <a:srgbClr val="2B4C8D"/>
              </a:solidFill>
              <a:ln w="9525">
                <a:solidFill>
                  <a:srgbClr val="2B4C8D"/>
                </a:solidFill>
              </a:ln>
              <a:effectLst/>
            </c:spPr>
          </c:marker>
          <c:cat>
            <c:strRef>
              <c:f>'Ekonomi ny månadsrapport'!$A$138:$A$149</c:f>
              <c:strCache>
                <c:ptCount val="12"/>
                <c:pt idx="0">
                  <c:v>jan</c:v>
                </c:pt>
                <c:pt idx="1">
                  <c:v>feb</c:v>
                </c:pt>
                <c:pt idx="2">
                  <c:v>mar</c:v>
                </c:pt>
                <c:pt idx="3">
                  <c:v>apr</c:v>
                </c:pt>
                <c:pt idx="4">
                  <c:v>maj</c:v>
                </c:pt>
                <c:pt idx="5">
                  <c:v>jun</c:v>
                </c:pt>
                <c:pt idx="6">
                  <c:v>jul</c:v>
                </c:pt>
                <c:pt idx="7">
                  <c:v>aug</c:v>
                </c:pt>
                <c:pt idx="8">
                  <c:v>sept</c:v>
                </c:pt>
                <c:pt idx="9">
                  <c:v>okt</c:v>
                </c:pt>
                <c:pt idx="10">
                  <c:v>nov</c:v>
                </c:pt>
                <c:pt idx="11">
                  <c:v>dec</c:v>
                </c:pt>
              </c:strCache>
            </c:strRef>
          </c:cat>
          <c:val>
            <c:numRef>
              <c:f>'Ekonomi ny månadsrapport'!$D$138:$D$149</c:f>
              <c:numCache>
                <c:formatCode>0.0</c:formatCode>
                <c:ptCount val="12"/>
                <c:pt idx="0">
                  <c:v>1.3195470237910791</c:v>
                </c:pt>
                <c:pt idx="1">
                  <c:v>1.404395563702346</c:v>
                </c:pt>
                <c:pt idx="2">
                  <c:v>0.96789480812254602</c:v>
                </c:pt>
                <c:pt idx="3">
                  <c:v>1.1030344401222021</c:v>
                </c:pt>
                <c:pt idx="4">
                  <c:v>1.3757990424441957</c:v>
                </c:pt>
                <c:pt idx="5">
                  <c:v>1.4005028839430309</c:v>
                </c:pt>
                <c:pt idx="6">
                  <c:v>1.4780413971012303</c:v>
                </c:pt>
                <c:pt idx="7">
                  <c:v>1.4661807572314753</c:v>
                </c:pt>
              </c:numCache>
            </c:numRef>
          </c:val>
          <c:smooth val="0"/>
          <c:extLst>
            <c:ext xmlns:c16="http://schemas.microsoft.com/office/drawing/2014/chart" uri="{C3380CC4-5D6E-409C-BE32-E72D297353CC}">
              <c16:uniqueId val="{00000001-F1C5-484B-BF8D-4FA811DCAD86}"/>
            </c:ext>
          </c:extLst>
        </c:ser>
        <c:ser>
          <c:idx val="1"/>
          <c:order val="2"/>
          <c:tx>
            <c:strRef>
              <c:f>'Ekonomi ny månadsrapport'!$C$137</c:f>
              <c:strCache>
                <c:ptCount val="1"/>
                <c:pt idx="0">
                  <c:v>Budget 2022</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cat>
            <c:strRef>
              <c:f>'Ekonomi ny månadsrapport'!$A$138:$A$149</c:f>
              <c:strCache>
                <c:ptCount val="12"/>
                <c:pt idx="0">
                  <c:v>jan</c:v>
                </c:pt>
                <c:pt idx="1">
                  <c:v>feb</c:v>
                </c:pt>
                <c:pt idx="2">
                  <c:v>mar</c:v>
                </c:pt>
                <c:pt idx="3">
                  <c:v>apr</c:v>
                </c:pt>
                <c:pt idx="4">
                  <c:v>maj</c:v>
                </c:pt>
                <c:pt idx="5">
                  <c:v>jun</c:v>
                </c:pt>
                <c:pt idx="6">
                  <c:v>jul</c:v>
                </c:pt>
                <c:pt idx="7">
                  <c:v>aug</c:v>
                </c:pt>
                <c:pt idx="8">
                  <c:v>sept</c:v>
                </c:pt>
                <c:pt idx="9">
                  <c:v>okt</c:v>
                </c:pt>
                <c:pt idx="10">
                  <c:v>nov</c:v>
                </c:pt>
                <c:pt idx="11">
                  <c:v>dec</c:v>
                </c:pt>
              </c:strCache>
            </c:strRef>
          </c:cat>
          <c:val>
            <c:numRef>
              <c:f>'Ekonomi ny månadsrapport'!$C$138:$C$149</c:f>
              <c:numCache>
                <c:formatCode>0.0</c:formatCode>
                <c:ptCount val="12"/>
                <c:pt idx="0">
                  <c:v>1.7493897721905598</c:v>
                </c:pt>
                <c:pt idx="1">
                  <c:v>1.7503307060850399</c:v>
                </c:pt>
                <c:pt idx="2">
                  <c:v>1.6715905641608237</c:v>
                </c:pt>
                <c:pt idx="3">
                  <c:v>1.6447478410879908</c:v>
                </c:pt>
                <c:pt idx="4">
                  <c:v>1.6057456734839206</c:v>
                </c:pt>
                <c:pt idx="5">
                  <c:v>1.5780586174590812</c:v>
                </c:pt>
                <c:pt idx="6">
                  <c:v>1.5828669365876857</c:v>
                </c:pt>
                <c:pt idx="7">
                  <c:v>1.5563698470633878</c:v>
                </c:pt>
                <c:pt idx="8">
                  <c:v>1.5070163887703383</c:v>
                </c:pt>
                <c:pt idx="9">
                  <c:v>1.4484995267840768</c:v>
                </c:pt>
                <c:pt idx="10">
                  <c:v>1.4016706946316424</c:v>
                </c:pt>
                <c:pt idx="11">
                  <c:v>1.3734444444444442</c:v>
                </c:pt>
              </c:numCache>
            </c:numRef>
          </c:val>
          <c:smooth val="0"/>
          <c:extLst>
            <c:ext xmlns:c16="http://schemas.microsoft.com/office/drawing/2014/chart" uri="{C3380CC4-5D6E-409C-BE32-E72D297353CC}">
              <c16:uniqueId val="{00000002-F1C5-484B-BF8D-4FA811DCAD86}"/>
            </c:ext>
          </c:extLst>
        </c:ser>
        <c:dLbls>
          <c:showLegendKey val="0"/>
          <c:showVal val="0"/>
          <c:showCatName val="0"/>
          <c:showSerName val="0"/>
          <c:showPercent val="0"/>
          <c:showBubbleSize val="0"/>
        </c:dLbls>
        <c:marker val="1"/>
        <c:smooth val="0"/>
        <c:axId val="688070128"/>
        <c:axId val="688067176"/>
      </c:lineChart>
      <c:catAx>
        <c:axId val="6880701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688067176"/>
        <c:crosses val="autoZero"/>
        <c:auto val="1"/>
        <c:lblAlgn val="ctr"/>
        <c:lblOffset val="100"/>
        <c:noMultiLvlLbl val="0"/>
      </c:catAx>
      <c:valAx>
        <c:axId val="688067176"/>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88070128"/>
        <c:crosses val="autoZero"/>
        <c:crossBetween val="between"/>
        <c:majorUnit val="1"/>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0" i="0" u="none" strike="noStrike" kern="1200" spc="0" baseline="0">
                <a:solidFill>
                  <a:schemeClr val="tx1">
                    <a:lumMod val="65000"/>
                    <a:lumOff val="35000"/>
                  </a:schemeClr>
                </a:solidFill>
                <a:latin typeface="+mn-lt"/>
                <a:ea typeface="+mn-ea"/>
                <a:cs typeface="+mn-cs"/>
              </a:defRPr>
            </a:pPr>
            <a:r>
              <a:rPr lang="sv-SE" sz="1600">
                <a:latin typeface="Franklin Gothic Demi" panose="020B0703020102020204" pitchFamily="34" charset="0"/>
              </a:rPr>
              <a:t>Fakturavärde (mkr) </a:t>
            </a:r>
          </a:p>
        </c:rich>
      </c:tx>
      <c:overlay val="0"/>
      <c:spPr>
        <a:noFill/>
        <a:ln>
          <a:noFill/>
        </a:ln>
        <a:effectLst/>
      </c:spPr>
      <c:txPr>
        <a:bodyPr rot="0" spcFirstLastPara="1" vertOverflow="ellipsis" vert="horz" wrap="square" anchor="ctr" anchorCtr="1"/>
        <a:lstStyle/>
        <a:p>
          <a:pPr>
            <a:defRPr sz="16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barChart>
        <c:barDir val="col"/>
        <c:grouping val="stacked"/>
        <c:varyColors val="0"/>
        <c:ser>
          <c:idx val="1"/>
          <c:order val="0"/>
          <c:tx>
            <c:strRef>
              <c:f>'Upphandling månadsrapport'!$B$3</c:f>
              <c:strCache>
                <c:ptCount val="1"/>
                <c:pt idx="0">
                  <c:v>Upphandlade leverantörer</c:v>
                </c:pt>
              </c:strCache>
            </c:strRef>
          </c:tx>
          <c:spPr>
            <a:solidFill>
              <a:srgbClr val="2B4C8D"/>
            </a:solidFill>
            <a:ln>
              <a:noFill/>
            </a:ln>
            <a:effectLst/>
          </c:spPr>
          <c:invertIfNegative val="0"/>
          <c:cat>
            <c:numRef>
              <c:f>'Upphandling månadsrapport'!$A$12:$A$23</c:f>
              <c:numCache>
                <c:formatCode>mmm\-yy</c:formatCode>
                <c:ptCount val="12"/>
                <c:pt idx="0">
                  <c:v>44460</c:v>
                </c:pt>
                <c:pt idx="1">
                  <c:v>44490</c:v>
                </c:pt>
                <c:pt idx="2">
                  <c:v>44521</c:v>
                </c:pt>
                <c:pt idx="3">
                  <c:v>44551</c:v>
                </c:pt>
                <c:pt idx="4">
                  <c:v>44582</c:v>
                </c:pt>
                <c:pt idx="5">
                  <c:v>44613</c:v>
                </c:pt>
                <c:pt idx="6">
                  <c:v>44641</c:v>
                </c:pt>
                <c:pt idx="7">
                  <c:v>44672</c:v>
                </c:pt>
                <c:pt idx="8">
                  <c:v>44702</c:v>
                </c:pt>
                <c:pt idx="9">
                  <c:v>44733</c:v>
                </c:pt>
                <c:pt idx="10">
                  <c:v>44763</c:v>
                </c:pt>
                <c:pt idx="11">
                  <c:v>44794</c:v>
                </c:pt>
              </c:numCache>
            </c:numRef>
          </c:cat>
          <c:val>
            <c:numRef>
              <c:f>'Upphandling månadsrapport'!$B$12:$B$23</c:f>
              <c:numCache>
                <c:formatCode>#\ ##0.0</c:formatCode>
                <c:ptCount val="12"/>
                <c:pt idx="0">
                  <c:v>65.386807000000005</c:v>
                </c:pt>
                <c:pt idx="1">
                  <c:v>24.616430000000001</c:v>
                </c:pt>
                <c:pt idx="2">
                  <c:v>30.687344</c:v>
                </c:pt>
                <c:pt idx="3">
                  <c:v>55.688940000000002</c:v>
                </c:pt>
                <c:pt idx="4">
                  <c:v>32.481467000000002</c:v>
                </c:pt>
                <c:pt idx="5">
                  <c:v>25.704203</c:v>
                </c:pt>
                <c:pt idx="6">
                  <c:v>44.237859999999998</c:v>
                </c:pt>
                <c:pt idx="7">
                  <c:v>31.799036999999998</c:v>
                </c:pt>
                <c:pt idx="8">
                  <c:v>27.352239999999998</c:v>
                </c:pt>
                <c:pt idx="9">
                  <c:v>46.744326999999998</c:v>
                </c:pt>
                <c:pt idx="10">
                  <c:v>32.180135999999997</c:v>
                </c:pt>
                <c:pt idx="11">
                  <c:v>31.593926</c:v>
                </c:pt>
              </c:numCache>
            </c:numRef>
          </c:val>
          <c:extLst xmlns:c15="http://schemas.microsoft.com/office/drawing/2012/chart">
            <c:ext xmlns:c16="http://schemas.microsoft.com/office/drawing/2014/chart" uri="{C3380CC4-5D6E-409C-BE32-E72D297353CC}">
              <c16:uniqueId val="{00000000-CDE7-4F5C-BB3B-73C0E75EBD84}"/>
            </c:ext>
          </c:extLst>
        </c:ser>
        <c:ser>
          <c:idx val="0"/>
          <c:order val="1"/>
          <c:tx>
            <c:strRef>
              <c:f>'Upphandling månadsrapport'!$C$3</c:f>
              <c:strCache>
                <c:ptCount val="1"/>
                <c:pt idx="0">
                  <c:v>Avtalslösa leverantörer</c:v>
                </c:pt>
              </c:strCache>
            </c:strRef>
          </c:tx>
          <c:spPr>
            <a:solidFill>
              <a:srgbClr val="8AC2E6"/>
            </a:solidFill>
            <a:ln>
              <a:noFill/>
            </a:ln>
            <a:effectLst/>
          </c:spPr>
          <c:invertIfNegative val="0"/>
          <c:cat>
            <c:numRef>
              <c:f>'Upphandling månadsrapport'!$A$12:$A$23</c:f>
              <c:numCache>
                <c:formatCode>mmm\-yy</c:formatCode>
                <c:ptCount val="12"/>
                <c:pt idx="0">
                  <c:v>44460</c:v>
                </c:pt>
                <c:pt idx="1">
                  <c:v>44490</c:v>
                </c:pt>
                <c:pt idx="2">
                  <c:v>44521</c:v>
                </c:pt>
                <c:pt idx="3">
                  <c:v>44551</c:v>
                </c:pt>
                <c:pt idx="4">
                  <c:v>44582</c:v>
                </c:pt>
                <c:pt idx="5">
                  <c:v>44613</c:v>
                </c:pt>
                <c:pt idx="6">
                  <c:v>44641</c:v>
                </c:pt>
                <c:pt idx="7">
                  <c:v>44672</c:v>
                </c:pt>
                <c:pt idx="8">
                  <c:v>44702</c:v>
                </c:pt>
                <c:pt idx="9">
                  <c:v>44733</c:v>
                </c:pt>
                <c:pt idx="10">
                  <c:v>44763</c:v>
                </c:pt>
                <c:pt idx="11">
                  <c:v>44794</c:v>
                </c:pt>
              </c:numCache>
            </c:numRef>
          </c:cat>
          <c:val>
            <c:numRef>
              <c:f>'Upphandling månadsrapport'!$C$12:$C$23</c:f>
              <c:numCache>
                <c:formatCode>#\ ##0.0</c:formatCode>
                <c:ptCount val="12"/>
                <c:pt idx="0">
                  <c:v>12.28206</c:v>
                </c:pt>
                <c:pt idx="1">
                  <c:v>8.1020540000000008</c:v>
                </c:pt>
                <c:pt idx="2">
                  <c:v>10.598433</c:v>
                </c:pt>
                <c:pt idx="3">
                  <c:v>18.707563</c:v>
                </c:pt>
                <c:pt idx="4">
                  <c:v>21.254996999999999</c:v>
                </c:pt>
                <c:pt idx="5">
                  <c:v>6.7774890000000001</c:v>
                </c:pt>
                <c:pt idx="6">
                  <c:v>16.021094999999999</c:v>
                </c:pt>
                <c:pt idx="7">
                  <c:v>16.538589999999999</c:v>
                </c:pt>
                <c:pt idx="8">
                  <c:v>10.895443999999999</c:v>
                </c:pt>
                <c:pt idx="9">
                  <c:v>9.2690730000000006</c:v>
                </c:pt>
                <c:pt idx="10">
                  <c:v>9.3735909999999993</c:v>
                </c:pt>
                <c:pt idx="11">
                  <c:v>8.6710580000000004</c:v>
                </c:pt>
              </c:numCache>
            </c:numRef>
          </c:val>
          <c:extLst xmlns:c15="http://schemas.microsoft.com/office/drawing/2012/chart">
            <c:ext xmlns:c16="http://schemas.microsoft.com/office/drawing/2014/chart" uri="{C3380CC4-5D6E-409C-BE32-E72D297353CC}">
              <c16:uniqueId val="{00000001-CDE7-4F5C-BB3B-73C0E75EBD84}"/>
            </c:ext>
          </c:extLst>
        </c:ser>
        <c:dLbls>
          <c:showLegendKey val="0"/>
          <c:showVal val="0"/>
          <c:showCatName val="0"/>
          <c:showSerName val="0"/>
          <c:showPercent val="0"/>
          <c:showBubbleSize val="0"/>
        </c:dLbls>
        <c:gapWidth val="219"/>
        <c:overlap val="100"/>
        <c:axId val="1308614848"/>
        <c:axId val="1322970304"/>
      </c:barChart>
      <c:lineChart>
        <c:grouping val="standard"/>
        <c:varyColors val="0"/>
        <c:ser>
          <c:idx val="2"/>
          <c:order val="2"/>
          <c:tx>
            <c:strRef>
              <c:f>'Upphandling månadsrapport'!$D$3</c:f>
              <c:strCache>
                <c:ptCount val="1"/>
                <c:pt idx="0">
                  <c:v>Andel upphandlade leverantörer</c:v>
                </c:pt>
              </c:strCache>
            </c:strRef>
          </c:tx>
          <c:spPr>
            <a:ln w="28575" cap="rnd">
              <a:solidFill>
                <a:srgbClr val="2B4C8D"/>
              </a:solidFill>
              <a:round/>
            </a:ln>
            <a:effectLst/>
          </c:spPr>
          <c:marker>
            <c:symbol val="circle"/>
            <c:size val="5"/>
            <c:spPr>
              <a:solidFill>
                <a:srgbClr val="2B4C8D"/>
              </a:solidFill>
              <a:ln w="9525">
                <a:solidFill>
                  <a:srgbClr val="2B4C8D"/>
                </a:solidFill>
              </a:ln>
              <a:effectLst/>
            </c:spPr>
          </c:marker>
          <c:cat>
            <c:numRef>
              <c:f>'Upphandling månadsrapport'!$A$12:$A$23</c:f>
              <c:numCache>
                <c:formatCode>mmm\-yy</c:formatCode>
                <c:ptCount val="12"/>
                <c:pt idx="0">
                  <c:v>44460</c:v>
                </c:pt>
                <c:pt idx="1">
                  <c:v>44490</c:v>
                </c:pt>
                <c:pt idx="2">
                  <c:v>44521</c:v>
                </c:pt>
                <c:pt idx="3">
                  <c:v>44551</c:v>
                </c:pt>
                <c:pt idx="4">
                  <c:v>44582</c:v>
                </c:pt>
                <c:pt idx="5">
                  <c:v>44613</c:v>
                </c:pt>
                <c:pt idx="6">
                  <c:v>44641</c:v>
                </c:pt>
                <c:pt idx="7">
                  <c:v>44672</c:v>
                </c:pt>
                <c:pt idx="8">
                  <c:v>44702</c:v>
                </c:pt>
                <c:pt idx="9">
                  <c:v>44733</c:v>
                </c:pt>
                <c:pt idx="10">
                  <c:v>44763</c:v>
                </c:pt>
                <c:pt idx="11">
                  <c:v>44794</c:v>
                </c:pt>
              </c:numCache>
            </c:numRef>
          </c:cat>
          <c:val>
            <c:numRef>
              <c:f>'Upphandling månadsrapport'!$D$12:$D$23</c:f>
              <c:numCache>
                <c:formatCode>0.0%</c:formatCode>
                <c:ptCount val="12"/>
                <c:pt idx="0">
                  <c:v>0.84186636841245543</c:v>
                </c:pt>
                <c:pt idx="1">
                  <c:v>0.75237073942667998</c:v>
                </c:pt>
                <c:pt idx="2">
                  <c:v>0.74329094012206676</c:v>
                </c:pt>
                <c:pt idx="3">
                  <c:v>0.74854244157148098</c:v>
                </c:pt>
                <c:pt idx="4">
                  <c:v>0.60445858514248352</c:v>
                </c:pt>
                <c:pt idx="5">
                  <c:v>0.7913443363726248</c:v>
                </c:pt>
                <c:pt idx="6">
                  <c:v>0.73412922610423625</c:v>
                </c:pt>
                <c:pt idx="7">
                  <c:v>0.65785267034312622</c:v>
                </c:pt>
                <c:pt idx="8">
                  <c:v>0.7151345425255029</c:v>
                </c:pt>
                <c:pt idx="9">
                  <c:v>0.83452043618134231</c:v>
                </c:pt>
                <c:pt idx="10">
                  <c:v>0.77442237612043807</c:v>
                </c:pt>
                <c:pt idx="11">
                  <c:v>0.78465015657276804</c:v>
                </c:pt>
              </c:numCache>
            </c:numRef>
          </c:val>
          <c:smooth val="0"/>
          <c:extLst>
            <c:ext xmlns:c16="http://schemas.microsoft.com/office/drawing/2014/chart" uri="{C3380CC4-5D6E-409C-BE32-E72D297353CC}">
              <c16:uniqueId val="{00000002-CDE7-4F5C-BB3B-73C0E75EBD84}"/>
            </c:ext>
          </c:extLst>
        </c:ser>
        <c:ser>
          <c:idx val="3"/>
          <c:order val="3"/>
          <c:tx>
            <c:strRef>
              <c:f>'Upphandling månadsrapport'!$E$3</c:f>
              <c:strCache>
                <c:ptCount val="1"/>
                <c:pt idx="0">
                  <c:v>Mål</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cat>
            <c:numRef>
              <c:f>'Upphandling månadsrapport'!$A$12:$A$23</c:f>
              <c:numCache>
                <c:formatCode>mmm\-yy</c:formatCode>
                <c:ptCount val="12"/>
                <c:pt idx="0">
                  <c:v>44460</c:v>
                </c:pt>
                <c:pt idx="1">
                  <c:v>44490</c:v>
                </c:pt>
                <c:pt idx="2">
                  <c:v>44521</c:v>
                </c:pt>
                <c:pt idx="3">
                  <c:v>44551</c:v>
                </c:pt>
                <c:pt idx="4">
                  <c:v>44582</c:v>
                </c:pt>
                <c:pt idx="5">
                  <c:v>44613</c:v>
                </c:pt>
                <c:pt idx="6">
                  <c:v>44641</c:v>
                </c:pt>
                <c:pt idx="7">
                  <c:v>44672</c:v>
                </c:pt>
                <c:pt idx="8">
                  <c:v>44702</c:v>
                </c:pt>
                <c:pt idx="9">
                  <c:v>44733</c:v>
                </c:pt>
                <c:pt idx="10">
                  <c:v>44763</c:v>
                </c:pt>
                <c:pt idx="11">
                  <c:v>44794</c:v>
                </c:pt>
              </c:numCache>
            </c:numRef>
          </c:cat>
          <c:val>
            <c:numRef>
              <c:f>'Upphandling månadsrapport'!$E$12:$E$23</c:f>
              <c:numCache>
                <c:formatCode>0%</c:formatCode>
                <c:ptCount val="12"/>
                <c:pt idx="0">
                  <c:v>1</c:v>
                </c:pt>
                <c:pt idx="1">
                  <c:v>1</c:v>
                </c:pt>
                <c:pt idx="2">
                  <c:v>1</c:v>
                </c:pt>
                <c:pt idx="3">
                  <c:v>1</c:v>
                </c:pt>
                <c:pt idx="4">
                  <c:v>1</c:v>
                </c:pt>
                <c:pt idx="5">
                  <c:v>1</c:v>
                </c:pt>
                <c:pt idx="6">
                  <c:v>1</c:v>
                </c:pt>
                <c:pt idx="7">
                  <c:v>1</c:v>
                </c:pt>
                <c:pt idx="8">
                  <c:v>1</c:v>
                </c:pt>
                <c:pt idx="9">
                  <c:v>1</c:v>
                </c:pt>
                <c:pt idx="10">
                  <c:v>1</c:v>
                </c:pt>
                <c:pt idx="11">
                  <c:v>1</c:v>
                </c:pt>
              </c:numCache>
            </c:numRef>
          </c:val>
          <c:smooth val="0"/>
          <c:extLst>
            <c:ext xmlns:c16="http://schemas.microsoft.com/office/drawing/2014/chart" uri="{C3380CC4-5D6E-409C-BE32-E72D297353CC}">
              <c16:uniqueId val="{00000003-CDE7-4F5C-BB3B-73C0E75EBD84}"/>
            </c:ext>
          </c:extLst>
        </c:ser>
        <c:dLbls>
          <c:showLegendKey val="0"/>
          <c:showVal val="0"/>
          <c:showCatName val="0"/>
          <c:showSerName val="0"/>
          <c:showPercent val="0"/>
          <c:showBubbleSize val="0"/>
        </c:dLbls>
        <c:marker val="1"/>
        <c:smooth val="0"/>
        <c:axId val="1007091576"/>
        <c:axId val="1007094856"/>
      </c:lineChart>
      <c:dateAx>
        <c:axId val="1308614848"/>
        <c:scaling>
          <c:orientation val="minMax"/>
        </c:scaling>
        <c:delete val="0"/>
        <c:axPos val="b"/>
        <c:numFmt formatCode="mmm\-yy"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322970304"/>
        <c:crosses val="autoZero"/>
        <c:auto val="1"/>
        <c:lblOffset val="100"/>
        <c:baseTimeUnit val="months"/>
      </c:dateAx>
      <c:valAx>
        <c:axId val="1322970304"/>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308614848"/>
        <c:crosses val="autoZero"/>
        <c:crossBetween val="between"/>
      </c:valAx>
      <c:valAx>
        <c:axId val="1007094856"/>
        <c:scaling>
          <c:orientation val="minMax"/>
          <c:max val="1"/>
        </c:scaling>
        <c:delete val="0"/>
        <c:axPos val="r"/>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1007091576"/>
        <c:crosses val="max"/>
        <c:crossBetween val="between"/>
      </c:valAx>
      <c:dateAx>
        <c:axId val="1007091576"/>
        <c:scaling>
          <c:orientation val="minMax"/>
        </c:scaling>
        <c:delete val="1"/>
        <c:axPos val="b"/>
        <c:numFmt formatCode="mmm\-yy" sourceLinked="1"/>
        <c:majorTickMark val="out"/>
        <c:minorTickMark val="none"/>
        <c:tickLblPos val="nextTo"/>
        <c:crossAx val="1007094856"/>
        <c:crosses val="autoZero"/>
        <c:auto val="1"/>
        <c:lblOffset val="100"/>
        <c:baseTimeUnit val="months"/>
      </c:date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chemeClr val="accent1"/>
      </a:solidFill>
      <a:round/>
    </a:ln>
    <a:effectLst/>
  </c:spPr>
  <c:txPr>
    <a:bodyPr/>
    <a:lstStyle/>
    <a:p>
      <a:pPr>
        <a:defRPr/>
      </a:pPr>
      <a:endParaRPr lang="sv-SE"/>
    </a:p>
  </c:txPr>
  <c:externalData r:id="rId4">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Antal</a:t>
            </a:r>
            <a:r>
              <a:rPr lang="en-US" sz="1200" baseline="0">
                <a:latin typeface="Franklin Gothic Demi" panose="020B0703020102020204" pitchFamily="34" charset="0"/>
              </a:rPr>
              <a:t> utlämnande allmänna handlingar</a:t>
            </a:r>
            <a:endParaRPr lang="en-US" sz="1200">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barChart>
        <c:barDir val="col"/>
        <c:grouping val="stacked"/>
        <c:varyColors val="0"/>
        <c:ser>
          <c:idx val="3"/>
          <c:order val="3"/>
          <c:tx>
            <c:strRef>
              <c:f>'Ledning och kom månadsrapport'!$E$3</c:f>
              <c:strCache>
                <c:ptCount val="1"/>
                <c:pt idx="0">
                  <c:v>Antal inom 1 dag</c:v>
                </c:pt>
              </c:strCache>
            </c:strRef>
          </c:tx>
          <c:spPr>
            <a:solidFill>
              <a:srgbClr val="2B4C8D"/>
            </a:solidFill>
            <a:ln>
              <a:noFill/>
            </a:ln>
            <a:effectLst/>
          </c:spPr>
          <c:invertIfNegative val="0"/>
          <c:cat>
            <c:strRef>
              <c:f>'Ledning och kom månadsrapport'!$A$10:$A$21</c:f>
              <c:strCache>
                <c:ptCount val="12"/>
                <c:pt idx="0">
                  <c:v>sep-21</c:v>
                </c:pt>
                <c:pt idx="1">
                  <c:v>okt-21</c:v>
                </c:pt>
                <c:pt idx="2">
                  <c:v>nov-21</c:v>
                </c:pt>
                <c:pt idx="3">
                  <c:v>dec-21</c:v>
                </c:pt>
                <c:pt idx="4">
                  <c:v>jan-22</c:v>
                </c:pt>
                <c:pt idx="5">
                  <c:v>feb-22</c:v>
                </c:pt>
                <c:pt idx="6">
                  <c:v>mar-22</c:v>
                </c:pt>
                <c:pt idx="7">
                  <c:v>apr-22</c:v>
                </c:pt>
                <c:pt idx="8">
                  <c:v>maj-22</c:v>
                </c:pt>
                <c:pt idx="9">
                  <c:v>jun-22</c:v>
                </c:pt>
                <c:pt idx="10">
                  <c:v>jul-22</c:v>
                </c:pt>
                <c:pt idx="11">
                  <c:v>aug-22</c:v>
                </c:pt>
              </c:strCache>
            </c:strRef>
          </c:cat>
          <c:val>
            <c:numRef>
              <c:f>'Ledning och kom månadsrapport'!$E$10:$E$21</c:f>
              <c:numCache>
                <c:formatCode>0</c:formatCode>
                <c:ptCount val="12"/>
                <c:pt idx="0">
                  <c:v>6</c:v>
                </c:pt>
                <c:pt idx="1">
                  <c:v>7</c:v>
                </c:pt>
                <c:pt idx="2">
                  <c:v>4</c:v>
                </c:pt>
                <c:pt idx="3">
                  <c:v>7</c:v>
                </c:pt>
                <c:pt idx="4">
                  <c:v>3</c:v>
                </c:pt>
                <c:pt idx="5">
                  <c:v>1</c:v>
                </c:pt>
                <c:pt idx="6">
                  <c:v>10</c:v>
                </c:pt>
                <c:pt idx="7">
                  <c:v>13</c:v>
                </c:pt>
                <c:pt idx="8">
                  <c:v>11</c:v>
                </c:pt>
                <c:pt idx="9">
                  <c:v>9</c:v>
                </c:pt>
                <c:pt idx="10">
                  <c:v>4</c:v>
                </c:pt>
                <c:pt idx="11">
                  <c:v>10</c:v>
                </c:pt>
              </c:numCache>
            </c:numRef>
          </c:val>
          <c:extLst>
            <c:ext xmlns:c16="http://schemas.microsoft.com/office/drawing/2014/chart" uri="{C3380CC4-5D6E-409C-BE32-E72D297353CC}">
              <c16:uniqueId val="{00000000-A985-4C79-A9EF-3C213DBDD3CF}"/>
            </c:ext>
          </c:extLst>
        </c:ser>
        <c:ser>
          <c:idx val="4"/>
          <c:order val="4"/>
          <c:tx>
            <c:strRef>
              <c:f>'Ledning och kom månadsrapport'!$F$3</c:f>
              <c:strCache>
                <c:ptCount val="1"/>
                <c:pt idx="0">
                  <c:v>Antal inom 2-3 dagar</c:v>
                </c:pt>
              </c:strCache>
            </c:strRef>
          </c:tx>
          <c:spPr>
            <a:solidFill>
              <a:srgbClr val="8AC2E6"/>
            </a:solidFill>
            <a:ln>
              <a:noFill/>
            </a:ln>
            <a:effectLst/>
          </c:spPr>
          <c:invertIfNegative val="0"/>
          <c:cat>
            <c:strRef>
              <c:f>'Ledning och kom månadsrapport'!$A$10:$A$21</c:f>
              <c:strCache>
                <c:ptCount val="12"/>
                <c:pt idx="0">
                  <c:v>sep-21</c:v>
                </c:pt>
                <c:pt idx="1">
                  <c:v>okt-21</c:v>
                </c:pt>
                <c:pt idx="2">
                  <c:v>nov-21</c:v>
                </c:pt>
                <c:pt idx="3">
                  <c:v>dec-21</c:v>
                </c:pt>
                <c:pt idx="4">
                  <c:v>jan-22</c:v>
                </c:pt>
                <c:pt idx="5">
                  <c:v>feb-22</c:v>
                </c:pt>
                <c:pt idx="6">
                  <c:v>mar-22</c:v>
                </c:pt>
                <c:pt idx="7">
                  <c:v>apr-22</c:v>
                </c:pt>
                <c:pt idx="8">
                  <c:v>maj-22</c:v>
                </c:pt>
                <c:pt idx="9">
                  <c:v>jun-22</c:v>
                </c:pt>
                <c:pt idx="10">
                  <c:v>jul-22</c:v>
                </c:pt>
                <c:pt idx="11">
                  <c:v>aug-22</c:v>
                </c:pt>
              </c:strCache>
            </c:strRef>
          </c:cat>
          <c:val>
            <c:numRef>
              <c:f>'Ledning och kom månadsrapport'!$F$10:$F$21</c:f>
              <c:numCache>
                <c:formatCode>0</c:formatCode>
                <c:ptCount val="12"/>
                <c:pt idx="0">
                  <c:v>4</c:v>
                </c:pt>
                <c:pt idx="1">
                  <c:v>1</c:v>
                </c:pt>
                <c:pt idx="2">
                  <c:v>0</c:v>
                </c:pt>
                <c:pt idx="3">
                  <c:v>1</c:v>
                </c:pt>
                <c:pt idx="4">
                  <c:v>4</c:v>
                </c:pt>
                <c:pt idx="5">
                  <c:v>2</c:v>
                </c:pt>
                <c:pt idx="6">
                  <c:v>3</c:v>
                </c:pt>
                <c:pt idx="7">
                  <c:v>1</c:v>
                </c:pt>
                <c:pt idx="8">
                  <c:v>12</c:v>
                </c:pt>
                <c:pt idx="9">
                  <c:v>1</c:v>
                </c:pt>
                <c:pt idx="10">
                  <c:v>3</c:v>
                </c:pt>
                <c:pt idx="11">
                  <c:v>3</c:v>
                </c:pt>
              </c:numCache>
            </c:numRef>
          </c:val>
          <c:extLst>
            <c:ext xmlns:c16="http://schemas.microsoft.com/office/drawing/2014/chart" uri="{C3380CC4-5D6E-409C-BE32-E72D297353CC}">
              <c16:uniqueId val="{00000001-A985-4C79-A9EF-3C213DBDD3CF}"/>
            </c:ext>
          </c:extLst>
        </c:ser>
        <c:ser>
          <c:idx val="5"/>
          <c:order val="5"/>
          <c:tx>
            <c:strRef>
              <c:f>'Ledning och kom månadsrapport'!$G$3</c:f>
              <c:strCache>
                <c:ptCount val="1"/>
                <c:pt idx="0">
                  <c:v>Antal &gt;3 dagar</c:v>
                </c:pt>
              </c:strCache>
            </c:strRef>
          </c:tx>
          <c:spPr>
            <a:solidFill>
              <a:srgbClr val="B7B9BA"/>
            </a:solidFill>
            <a:ln>
              <a:noFill/>
            </a:ln>
            <a:effectLst/>
          </c:spPr>
          <c:invertIfNegative val="0"/>
          <c:cat>
            <c:strRef>
              <c:f>'Ledning och kom månadsrapport'!$A$10:$A$21</c:f>
              <c:strCache>
                <c:ptCount val="12"/>
                <c:pt idx="0">
                  <c:v>sep-21</c:v>
                </c:pt>
                <c:pt idx="1">
                  <c:v>okt-21</c:v>
                </c:pt>
                <c:pt idx="2">
                  <c:v>nov-21</c:v>
                </c:pt>
                <c:pt idx="3">
                  <c:v>dec-21</c:v>
                </c:pt>
                <c:pt idx="4">
                  <c:v>jan-22</c:v>
                </c:pt>
                <c:pt idx="5">
                  <c:v>feb-22</c:v>
                </c:pt>
                <c:pt idx="6">
                  <c:v>mar-22</c:v>
                </c:pt>
                <c:pt idx="7">
                  <c:v>apr-22</c:v>
                </c:pt>
                <c:pt idx="8">
                  <c:v>maj-22</c:v>
                </c:pt>
                <c:pt idx="9">
                  <c:v>jun-22</c:v>
                </c:pt>
                <c:pt idx="10">
                  <c:v>jul-22</c:v>
                </c:pt>
                <c:pt idx="11">
                  <c:v>aug-22</c:v>
                </c:pt>
              </c:strCache>
            </c:strRef>
          </c:cat>
          <c:val>
            <c:numRef>
              <c:f>'Ledning och kom månadsrapport'!$G$10:$G$21</c:f>
              <c:numCache>
                <c:formatCode>0</c:formatCode>
                <c:ptCount val="12"/>
                <c:pt idx="0">
                  <c:v>2</c:v>
                </c:pt>
                <c:pt idx="1">
                  <c:v>3</c:v>
                </c:pt>
                <c:pt idx="2">
                  <c:v>6</c:v>
                </c:pt>
                <c:pt idx="3">
                  <c:v>6</c:v>
                </c:pt>
                <c:pt idx="4">
                  <c:v>0</c:v>
                </c:pt>
                <c:pt idx="5">
                  <c:v>1</c:v>
                </c:pt>
                <c:pt idx="6">
                  <c:v>3</c:v>
                </c:pt>
                <c:pt idx="7">
                  <c:v>1</c:v>
                </c:pt>
                <c:pt idx="8">
                  <c:v>0</c:v>
                </c:pt>
                <c:pt idx="9">
                  <c:v>1</c:v>
                </c:pt>
                <c:pt idx="10">
                  <c:v>0</c:v>
                </c:pt>
                <c:pt idx="11">
                  <c:v>0</c:v>
                </c:pt>
              </c:numCache>
            </c:numRef>
          </c:val>
          <c:extLst>
            <c:ext xmlns:c16="http://schemas.microsoft.com/office/drawing/2014/chart" uri="{C3380CC4-5D6E-409C-BE32-E72D297353CC}">
              <c16:uniqueId val="{00000002-A985-4C79-A9EF-3C213DBDD3CF}"/>
            </c:ext>
          </c:extLst>
        </c:ser>
        <c:dLbls>
          <c:showLegendKey val="0"/>
          <c:showVal val="0"/>
          <c:showCatName val="0"/>
          <c:showSerName val="0"/>
          <c:showPercent val="0"/>
          <c:showBubbleSize val="0"/>
        </c:dLbls>
        <c:gapWidth val="219"/>
        <c:overlap val="100"/>
        <c:axId val="726218144"/>
        <c:axId val="726219784"/>
        <c:extLst>
          <c:ext xmlns:c15="http://schemas.microsoft.com/office/drawing/2012/chart" uri="{02D57815-91ED-43cb-92C2-25804820EDAC}">
            <c15:filteredBarSeries>
              <c15:ser>
                <c:idx val="0"/>
                <c:order val="0"/>
                <c:tx>
                  <c:strRef>
                    <c:extLst>
                      <c:ext uri="{02D57815-91ED-43cb-92C2-25804820EDAC}">
                        <c15:formulaRef>
                          <c15:sqref>'Ledning och kom månadsrapport'!$B$3</c15:sqref>
                        </c15:formulaRef>
                      </c:ext>
                    </c:extLst>
                    <c:strCache>
                      <c:ptCount val="1"/>
                      <c:pt idx="0">
                        <c:v>inom 1 dag</c:v>
                      </c:pt>
                    </c:strCache>
                  </c:strRef>
                </c:tx>
                <c:spPr>
                  <a:solidFill>
                    <a:schemeClr val="accent1"/>
                  </a:solidFill>
                  <a:ln>
                    <a:noFill/>
                  </a:ln>
                  <a:effectLst/>
                </c:spPr>
                <c:invertIfNegative val="0"/>
                <c:cat>
                  <c:strRef>
                    <c:extLst>
                      <c:ext uri="{02D57815-91ED-43cb-92C2-25804820EDAC}">
                        <c15:formulaRef>
                          <c15:sqref>'Ledning och kom månadsrapport'!$A$10:$A$21</c15:sqref>
                        </c15:formulaRef>
                      </c:ext>
                    </c:extLst>
                    <c:strCache>
                      <c:ptCount val="12"/>
                      <c:pt idx="0">
                        <c:v>sep-21</c:v>
                      </c:pt>
                      <c:pt idx="1">
                        <c:v>okt-21</c:v>
                      </c:pt>
                      <c:pt idx="2">
                        <c:v>nov-21</c:v>
                      </c:pt>
                      <c:pt idx="3">
                        <c:v>dec-21</c:v>
                      </c:pt>
                      <c:pt idx="4">
                        <c:v>jan-22</c:v>
                      </c:pt>
                      <c:pt idx="5">
                        <c:v>feb-22</c:v>
                      </c:pt>
                      <c:pt idx="6">
                        <c:v>mar-22</c:v>
                      </c:pt>
                      <c:pt idx="7">
                        <c:v>apr-22</c:v>
                      </c:pt>
                      <c:pt idx="8">
                        <c:v>maj-22</c:v>
                      </c:pt>
                      <c:pt idx="9">
                        <c:v>jun-22</c:v>
                      </c:pt>
                      <c:pt idx="10">
                        <c:v>jul-22</c:v>
                      </c:pt>
                      <c:pt idx="11">
                        <c:v>aug-22</c:v>
                      </c:pt>
                    </c:strCache>
                  </c:strRef>
                </c:cat>
                <c:val>
                  <c:numRef>
                    <c:extLst>
                      <c:ext uri="{02D57815-91ED-43cb-92C2-25804820EDAC}">
                        <c15:formulaRef>
                          <c15:sqref>'Ledning och kom månadsrapport'!$B$10:$B$21</c15:sqref>
                        </c15:formulaRef>
                      </c:ext>
                    </c:extLst>
                    <c:numCache>
                      <c:formatCode>0%</c:formatCode>
                      <c:ptCount val="12"/>
                      <c:pt idx="0">
                        <c:v>0.5</c:v>
                      </c:pt>
                      <c:pt idx="1">
                        <c:v>0.63636363636363635</c:v>
                      </c:pt>
                      <c:pt idx="2">
                        <c:v>0.4</c:v>
                      </c:pt>
                      <c:pt idx="3">
                        <c:v>0.5</c:v>
                      </c:pt>
                      <c:pt idx="4">
                        <c:v>0.42857142857142855</c:v>
                      </c:pt>
                      <c:pt idx="5">
                        <c:v>0.25</c:v>
                      </c:pt>
                      <c:pt idx="6">
                        <c:v>0.625</c:v>
                      </c:pt>
                      <c:pt idx="7">
                        <c:v>0.8666666666666667</c:v>
                      </c:pt>
                      <c:pt idx="8">
                        <c:v>0.47826086956521741</c:v>
                      </c:pt>
                      <c:pt idx="9">
                        <c:v>0.81818181818181823</c:v>
                      </c:pt>
                      <c:pt idx="10">
                        <c:v>0.5714285714285714</c:v>
                      </c:pt>
                      <c:pt idx="11">
                        <c:v>0.76923076923076927</c:v>
                      </c:pt>
                    </c:numCache>
                  </c:numRef>
                </c:val>
                <c:extLst>
                  <c:ext xmlns:c16="http://schemas.microsoft.com/office/drawing/2014/chart" uri="{C3380CC4-5D6E-409C-BE32-E72D297353CC}">
                    <c16:uniqueId val="{00000004-A985-4C79-A9EF-3C213DBDD3CF}"/>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'Ledning och kom månadsrapport'!$C$3</c15:sqref>
                        </c15:formulaRef>
                      </c:ext>
                    </c:extLst>
                    <c:strCache>
                      <c:ptCount val="1"/>
                      <c:pt idx="0">
                        <c:v>inom 2-3 dagar</c:v>
                      </c:pt>
                    </c:strCache>
                  </c:strRef>
                </c:tx>
                <c:spPr>
                  <a:solidFill>
                    <a:schemeClr val="accent2"/>
                  </a:solidFill>
                  <a:ln>
                    <a:noFill/>
                  </a:ln>
                  <a:effectLst/>
                </c:spPr>
                <c:invertIfNegative val="0"/>
                <c:cat>
                  <c:strRef>
                    <c:extLst xmlns:c15="http://schemas.microsoft.com/office/drawing/2012/chart">
                      <c:ext xmlns:c15="http://schemas.microsoft.com/office/drawing/2012/chart" uri="{02D57815-91ED-43cb-92C2-25804820EDAC}">
                        <c15:formulaRef>
                          <c15:sqref>'Ledning och kom månadsrapport'!$A$10:$A$21</c15:sqref>
                        </c15:formulaRef>
                      </c:ext>
                    </c:extLst>
                    <c:strCache>
                      <c:ptCount val="12"/>
                      <c:pt idx="0">
                        <c:v>sep-21</c:v>
                      </c:pt>
                      <c:pt idx="1">
                        <c:v>okt-21</c:v>
                      </c:pt>
                      <c:pt idx="2">
                        <c:v>nov-21</c:v>
                      </c:pt>
                      <c:pt idx="3">
                        <c:v>dec-21</c:v>
                      </c:pt>
                      <c:pt idx="4">
                        <c:v>jan-22</c:v>
                      </c:pt>
                      <c:pt idx="5">
                        <c:v>feb-22</c:v>
                      </c:pt>
                      <c:pt idx="6">
                        <c:v>mar-22</c:v>
                      </c:pt>
                      <c:pt idx="7">
                        <c:v>apr-22</c:v>
                      </c:pt>
                      <c:pt idx="8">
                        <c:v>maj-22</c:v>
                      </c:pt>
                      <c:pt idx="9">
                        <c:v>jun-22</c:v>
                      </c:pt>
                      <c:pt idx="10">
                        <c:v>jul-22</c:v>
                      </c:pt>
                      <c:pt idx="11">
                        <c:v>aug-22</c:v>
                      </c:pt>
                    </c:strCache>
                  </c:strRef>
                </c:cat>
                <c:val>
                  <c:numRef>
                    <c:extLst xmlns:c15="http://schemas.microsoft.com/office/drawing/2012/chart">
                      <c:ext xmlns:c15="http://schemas.microsoft.com/office/drawing/2012/chart" uri="{02D57815-91ED-43cb-92C2-25804820EDAC}">
                        <c15:formulaRef>
                          <c15:sqref>'Ledning och kom månadsrapport'!$C$10:$C$21</c15:sqref>
                        </c15:formulaRef>
                      </c:ext>
                    </c:extLst>
                    <c:numCache>
                      <c:formatCode>0%</c:formatCode>
                      <c:ptCount val="12"/>
                      <c:pt idx="0">
                        <c:v>0.33333333333333331</c:v>
                      </c:pt>
                      <c:pt idx="1">
                        <c:v>9.0909090909090912E-2</c:v>
                      </c:pt>
                      <c:pt idx="2">
                        <c:v>0</c:v>
                      </c:pt>
                      <c:pt idx="3">
                        <c:v>7.1428571428571425E-2</c:v>
                      </c:pt>
                      <c:pt idx="4">
                        <c:v>0.5714285714285714</c:v>
                      </c:pt>
                      <c:pt idx="5">
                        <c:v>0.5</c:v>
                      </c:pt>
                      <c:pt idx="6">
                        <c:v>0.1875</c:v>
                      </c:pt>
                      <c:pt idx="7">
                        <c:v>6.6666666666666666E-2</c:v>
                      </c:pt>
                      <c:pt idx="8">
                        <c:v>0.52173913043478259</c:v>
                      </c:pt>
                      <c:pt idx="9">
                        <c:v>9.0909090909090912E-2</c:v>
                      </c:pt>
                      <c:pt idx="10">
                        <c:v>0.42857142857142855</c:v>
                      </c:pt>
                      <c:pt idx="11">
                        <c:v>0.23076923076923078</c:v>
                      </c:pt>
                    </c:numCache>
                  </c:numRef>
                </c:val>
                <c:extLst xmlns:c15="http://schemas.microsoft.com/office/drawing/2012/chart">
                  <c:ext xmlns:c16="http://schemas.microsoft.com/office/drawing/2014/chart" uri="{C3380CC4-5D6E-409C-BE32-E72D297353CC}">
                    <c16:uniqueId val="{00000005-A985-4C79-A9EF-3C213DBDD3CF}"/>
                  </c:ext>
                </c:extLst>
              </c15:ser>
            </c15:filteredBarSeries>
          </c:ext>
        </c:extLst>
      </c:barChart>
      <c:lineChart>
        <c:grouping val="standard"/>
        <c:varyColors val="0"/>
        <c:ser>
          <c:idx val="2"/>
          <c:order val="2"/>
          <c:tx>
            <c:strRef>
              <c:f>'Ledning och kom månadsrapport'!$D$3</c:f>
              <c:strCache>
                <c:ptCount val="1"/>
                <c:pt idx="0">
                  <c:v>Andel &gt;3 dagar</c:v>
                </c:pt>
              </c:strCache>
            </c:strRef>
          </c:tx>
          <c:spPr>
            <a:ln w="28575" cap="rnd">
              <a:solidFill>
                <a:srgbClr val="B7B9BA"/>
              </a:solidFill>
              <a:round/>
            </a:ln>
            <a:effectLst/>
          </c:spPr>
          <c:marker>
            <c:symbol val="circle"/>
            <c:size val="5"/>
            <c:spPr>
              <a:solidFill>
                <a:srgbClr val="B7B9BA"/>
              </a:solidFill>
              <a:ln w="9525">
                <a:solidFill>
                  <a:schemeClr val="accent3"/>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'Ledning och kom månadsrapport'!$A$10:$A$21</c:f>
              <c:strCache>
                <c:ptCount val="12"/>
                <c:pt idx="0">
                  <c:v>sep-21</c:v>
                </c:pt>
                <c:pt idx="1">
                  <c:v>okt-21</c:v>
                </c:pt>
                <c:pt idx="2">
                  <c:v>nov-21</c:v>
                </c:pt>
                <c:pt idx="3">
                  <c:v>dec-21</c:v>
                </c:pt>
                <c:pt idx="4">
                  <c:v>jan-22</c:v>
                </c:pt>
                <c:pt idx="5">
                  <c:v>feb-22</c:v>
                </c:pt>
                <c:pt idx="6">
                  <c:v>mar-22</c:v>
                </c:pt>
                <c:pt idx="7">
                  <c:v>apr-22</c:v>
                </c:pt>
                <c:pt idx="8">
                  <c:v>maj-22</c:v>
                </c:pt>
                <c:pt idx="9">
                  <c:v>jun-22</c:v>
                </c:pt>
                <c:pt idx="10">
                  <c:v>jul-22</c:v>
                </c:pt>
                <c:pt idx="11">
                  <c:v>aug-22</c:v>
                </c:pt>
              </c:strCache>
            </c:strRef>
          </c:cat>
          <c:val>
            <c:numRef>
              <c:f>'Ledning och kom månadsrapport'!$D$10:$D$21</c:f>
              <c:numCache>
                <c:formatCode>0%</c:formatCode>
                <c:ptCount val="12"/>
                <c:pt idx="0">
                  <c:v>0.16666666666666666</c:v>
                </c:pt>
                <c:pt idx="1">
                  <c:v>0.27272727272727271</c:v>
                </c:pt>
                <c:pt idx="2">
                  <c:v>0.6</c:v>
                </c:pt>
                <c:pt idx="3">
                  <c:v>0.42857142857142855</c:v>
                </c:pt>
                <c:pt idx="4">
                  <c:v>0</c:v>
                </c:pt>
                <c:pt idx="5">
                  <c:v>0.25</c:v>
                </c:pt>
                <c:pt idx="6">
                  <c:v>0.1875</c:v>
                </c:pt>
                <c:pt idx="7">
                  <c:v>6.6666666666666666E-2</c:v>
                </c:pt>
                <c:pt idx="8">
                  <c:v>0</c:v>
                </c:pt>
                <c:pt idx="9">
                  <c:v>9.0909090909090912E-2</c:v>
                </c:pt>
                <c:pt idx="10">
                  <c:v>0</c:v>
                </c:pt>
                <c:pt idx="11">
                  <c:v>0</c:v>
                </c:pt>
              </c:numCache>
            </c:numRef>
          </c:val>
          <c:smooth val="0"/>
          <c:extLst>
            <c:ext xmlns:c16="http://schemas.microsoft.com/office/drawing/2014/chart" uri="{C3380CC4-5D6E-409C-BE32-E72D297353CC}">
              <c16:uniqueId val="{00000003-A985-4C79-A9EF-3C213DBDD3CF}"/>
            </c:ext>
          </c:extLst>
        </c:ser>
        <c:dLbls>
          <c:showLegendKey val="0"/>
          <c:showVal val="0"/>
          <c:showCatName val="0"/>
          <c:showSerName val="0"/>
          <c:showPercent val="0"/>
          <c:showBubbleSize val="0"/>
        </c:dLbls>
        <c:marker val="1"/>
        <c:smooth val="0"/>
        <c:axId val="732777264"/>
        <c:axId val="732809080"/>
      </c:lineChart>
      <c:catAx>
        <c:axId val="7262181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26219784"/>
        <c:crosses val="autoZero"/>
        <c:auto val="1"/>
        <c:lblAlgn val="ctr"/>
        <c:lblOffset val="100"/>
        <c:noMultiLvlLbl val="0"/>
      </c:catAx>
      <c:valAx>
        <c:axId val="72621978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26218144"/>
        <c:crosses val="autoZero"/>
        <c:crossBetween val="between"/>
      </c:valAx>
      <c:valAx>
        <c:axId val="732809080"/>
        <c:scaling>
          <c:orientation val="minMax"/>
        </c:scaling>
        <c:delete val="0"/>
        <c:axPos val="r"/>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32777264"/>
        <c:crosses val="max"/>
        <c:crossBetween val="between"/>
      </c:valAx>
      <c:catAx>
        <c:axId val="732777264"/>
        <c:scaling>
          <c:orientation val="minMax"/>
        </c:scaling>
        <c:delete val="1"/>
        <c:axPos val="b"/>
        <c:numFmt formatCode="General" sourceLinked="1"/>
        <c:majorTickMark val="out"/>
        <c:minorTickMark val="none"/>
        <c:tickLblPos val="nextTo"/>
        <c:crossAx val="732809080"/>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sv-SE" sz="1200">
                <a:latin typeface="Franklin Gothic Demi" panose="020B0703020102020204" pitchFamily="34" charset="0"/>
              </a:rPr>
              <a:t>Allmänna handlingar - antal</a:t>
            </a:r>
            <a:r>
              <a:rPr lang="sv-SE" sz="1200" baseline="0">
                <a:latin typeface="Franklin Gothic Demi" panose="020B0703020102020204" pitchFamily="34" charset="0"/>
              </a:rPr>
              <a:t> utlämnade, delvis avslag, avslag</a:t>
            </a:r>
            <a:endParaRPr lang="sv-SE" sz="1200">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barChart>
        <c:barDir val="col"/>
        <c:grouping val="stacked"/>
        <c:varyColors val="0"/>
        <c:ser>
          <c:idx val="0"/>
          <c:order val="0"/>
          <c:tx>
            <c:strRef>
              <c:f>'Ledning och kom månadsrapport'!$B$32</c:f>
              <c:strCache>
                <c:ptCount val="1"/>
                <c:pt idx="0">
                  <c:v>antal avslag</c:v>
                </c:pt>
              </c:strCache>
            </c:strRef>
          </c:tx>
          <c:spPr>
            <a:solidFill>
              <a:srgbClr val="2B4C8D"/>
            </a:solidFill>
            <a:ln>
              <a:noFill/>
            </a:ln>
            <a:effectLst/>
          </c:spPr>
          <c:invertIfNegative val="0"/>
          <c:cat>
            <c:strRef>
              <c:f>'Ledning och kom månadsrapport'!$A$40:$A$47</c:f>
              <c:strCache>
                <c:ptCount val="8"/>
                <c:pt idx="0">
                  <c:v>jan-22</c:v>
                </c:pt>
                <c:pt idx="1">
                  <c:v>feb-22</c:v>
                </c:pt>
                <c:pt idx="2">
                  <c:v>mar-22</c:v>
                </c:pt>
                <c:pt idx="3">
                  <c:v>apr-22</c:v>
                </c:pt>
                <c:pt idx="4">
                  <c:v>maj-22</c:v>
                </c:pt>
                <c:pt idx="5">
                  <c:v>jun-22</c:v>
                </c:pt>
                <c:pt idx="6">
                  <c:v>jul-22</c:v>
                </c:pt>
                <c:pt idx="7">
                  <c:v>aug-22</c:v>
                </c:pt>
              </c:strCache>
            </c:strRef>
          </c:cat>
          <c:val>
            <c:numRef>
              <c:f>'Ledning och kom månadsrapport'!$B$40:$B$47</c:f>
              <c:numCache>
                <c:formatCode>0</c:formatCode>
                <c:ptCount val="8"/>
                <c:pt idx="0">
                  <c:v>1</c:v>
                </c:pt>
                <c:pt idx="1">
                  <c:v>0</c:v>
                </c:pt>
                <c:pt idx="2">
                  <c:v>2</c:v>
                </c:pt>
                <c:pt idx="3">
                  <c:v>1</c:v>
                </c:pt>
                <c:pt idx="4">
                  <c:v>3</c:v>
                </c:pt>
                <c:pt idx="5">
                  <c:v>2</c:v>
                </c:pt>
                <c:pt idx="6">
                  <c:v>0</c:v>
                </c:pt>
                <c:pt idx="7">
                  <c:v>1</c:v>
                </c:pt>
              </c:numCache>
            </c:numRef>
          </c:val>
          <c:extLst xmlns:c15="http://schemas.microsoft.com/office/drawing/2012/chart">
            <c:ext xmlns:c16="http://schemas.microsoft.com/office/drawing/2014/chart" uri="{C3380CC4-5D6E-409C-BE32-E72D297353CC}">
              <c16:uniqueId val="{00000000-C177-42A3-AA5D-02EEDE85C581}"/>
            </c:ext>
          </c:extLst>
        </c:ser>
        <c:ser>
          <c:idx val="1"/>
          <c:order val="1"/>
          <c:tx>
            <c:strRef>
              <c:f>'Ledning och kom månadsrapport'!$C$32</c:f>
              <c:strCache>
                <c:ptCount val="1"/>
                <c:pt idx="0">
                  <c:v>antal delvis avslag</c:v>
                </c:pt>
              </c:strCache>
            </c:strRef>
          </c:tx>
          <c:spPr>
            <a:solidFill>
              <a:srgbClr val="8AC2E6"/>
            </a:solidFill>
            <a:ln>
              <a:noFill/>
            </a:ln>
            <a:effectLst/>
          </c:spPr>
          <c:invertIfNegative val="0"/>
          <c:cat>
            <c:strRef>
              <c:f>'Ledning och kom månadsrapport'!$A$40:$A$47</c:f>
              <c:strCache>
                <c:ptCount val="8"/>
                <c:pt idx="0">
                  <c:v>jan-22</c:v>
                </c:pt>
                <c:pt idx="1">
                  <c:v>feb-22</c:v>
                </c:pt>
                <c:pt idx="2">
                  <c:v>mar-22</c:v>
                </c:pt>
                <c:pt idx="3">
                  <c:v>apr-22</c:v>
                </c:pt>
                <c:pt idx="4">
                  <c:v>maj-22</c:v>
                </c:pt>
                <c:pt idx="5">
                  <c:v>jun-22</c:v>
                </c:pt>
                <c:pt idx="6">
                  <c:v>jul-22</c:v>
                </c:pt>
                <c:pt idx="7">
                  <c:v>aug-22</c:v>
                </c:pt>
              </c:strCache>
            </c:strRef>
          </c:cat>
          <c:val>
            <c:numRef>
              <c:f>'Ledning och kom månadsrapport'!$C$40:$C$47</c:f>
              <c:numCache>
                <c:formatCode>0</c:formatCode>
                <c:ptCount val="8"/>
                <c:pt idx="0">
                  <c:v>2</c:v>
                </c:pt>
                <c:pt idx="1">
                  <c:v>1</c:v>
                </c:pt>
                <c:pt idx="2">
                  <c:v>5</c:v>
                </c:pt>
                <c:pt idx="3">
                  <c:v>4</c:v>
                </c:pt>
                <c:pt idx="4">
                  <c:v>12</c:v>
                </c:pt>
                <c:pt idx="5">
                  <c:v>3</c:v>
                </c:pt>
                <c:pt idx="6">
                  <c:v>0</c:v>
                </c:pt>
                <c:pt idx="7">
                  <c:v>7</c:v>
                </c:pt>
              </c:numCache>
            </c:numRef>
          </c:val>
          <c:extLst xmlns:c15="http://schemas.microsoft.com/office/drawing/2012/chart">
            <c:ext xmlns:c16="http://schemas.microsoft.com/office/drawing/2014/chart" uri="{C3380CC4-5D6E-409C-BE32-E72D297353CC}">
              <c16:uniqueId val="{00000001-C177-42A3-AA5D-02EEDE85C581}"/>
            </c:ext>
          </c:extLst>
        </c:ser>
        <c:ser>
          <c:idx val="2"/>
          <c:order val="2"/>
          <c:tx>
            <c:strRef>
              <c:f>'Ledning och kom månadsrapport'!$D$32</c:f>
              <c:strCache>
                <c:ptCount val="1"/>
                <c:pt idx="0">
                  <c:v>antal utlämnande</c:v>
                </c:pt>
              </c:strCache>
            </c:strRef>
          </c:tx>
          <c:spPr>
            <a:solidFill>
              <a:srgbClr val="B7B9BA"/>
            </a:solidFill>
            <a:ln>
              <a:noFill/>
            </a:ln>
            <a:effectLst/>
          </c:spPr>
          <c:invertIfNegative val="0"/>
          <c:cat>
            <c:strRef>
              <c:f>'Ledning och kom månadsrapport'!$A$40:$A$47</c:f>
              <c:strCache>
                <c:ptCount val="8"/>
                <c:pt idx="0">
                  <c:v>jan-22</c:v>
                </c:pt>
                <c:pt idx="1">
                  <c:v>feb-22</c:v>
                </c:pt>
                <c:pt idx="2">
                  <c:v>mar-22</c:v>
                </c:pt>
                <c:pt idx="3">
                  <c:v>apr-22</c:v>
                </c:pt>
                <c:pt idx="4">
                  <c:v>maj-22</c:v>
                </c:pt>
                <c:pt idx="5">
                  <c:v>jun-22</c:v>
                </c:pt>
                <c:pt idx="6">
                  <c:v>jul-22</c:v>
                </c:pt>
                <c:pt idx="7">
                  <c:v>aug-22</c:v>
                </c:pt>
              </c:strCache>
            </c:strRef>
          </c:cat>
          <c:val>
            <c:numRef>
              <c:f>'Ledning och kom månadsrapport'!$D$40:$D$47</c:f>
              <c:numCache>
                <c:formatCode>0</c:formatCode>
                <c:ptCount val="8"/>
                <c:pt idx="0">
                  <c:v>4</c:v>
                </c:pt>
                <c:pt idx="1">
                  <c:v>3</c:v>
                </c:pt>
                <c:pt idx="2">
                  <c:v>9</c:v>
                </c:pt>
                <c:pt idx="3">
                  <c:v>10</c:v>
                </c:pt>
                <c:pt idx="4">
                  <c:v>8</c:v>
                </c:pt>
                <c:pt idx="5">
                  <c:v>6</c:v>
                </c:pt>
                <c:pt idx="6">
                  <c:v>7</c:v>
                </c:pt>
                <c:pt idx="7">
                  <c:v>5</c:v>
                </c:pt>
              </c:numCache>
            </c:numRef>
          </c:val>
          <c:extLst xmlns:c15="http://schemas.microsoft.com/office/drawing/2012/chart">
            <c:ext xmlns:c16="http://schemas.microsoft.com/office/drawing/2014/chart" uri="{C3380CC4-5D6E-409C-BE32-E72D297353CC}">
              <c16:uniqueId val="{00000002-C177-42A3-AA5D-02EEDE85C581}"/>
            </c:ext>
          </c:extLst>
        </c:ser>
        <c:dLbls>
          <c:showLegendKey val="0"/>
          <c:showVal val="0"/>
          <c:showCatName val="0"/>
          <c:showSerName val="0"/>
          <c:showPercent val="0"/>
          <c:showBubbleSize val="0"/>
        </c:dLbls>
        <c:gapWidth val="219"/>
        <c:overlap val="100"/>
        <c:axId val="530906864"/>
        <c:axId val="530901616"/>
      </c:barChart>
      <c:lineChart>
        <c:grouping val="standard"/>
        <c:varyColors val="0"/>
        <c:ser>
          <c:idx val="5"/>
          <c:order val="3"/>
          <c:tx>
            <c:strRef>
              <c:f>'Ledning och kom månadsrapport'!$E$32</c:f>
              <c:strCache>
                <c:ptCount val="1"/>
                <c:pt idx="0">
                  <c:v>Andel avslag</c:v>
                </c:pt>
              </c:strCache>
            </c:strRef>
          </c:tx>
          <c:spPr>
            <a:ln w="28575" cap="rnd">
              <a:noFill/>
              <a:round/>
            </a:ln>
            <a:effectLst/>
          </c:spPr>
          <c:marker>
            <c:symbol val="circle"/>
            <c:size val="5"/>
            <c:spPr>
              <a:noFill/>
              <a:ln w="9525">
                <a:noFill/>
              </a:ln>
              <a:effectLst/>
            </c:spPr>
          </c:marker>
          <c:cat>
            <c:strRef>
              <c:f>'Ledning och kom månadsrapport'!$A$40:$A$47</c:f>
              <c:strCache>
                <c:ptCount val="8"/>
                <c:pt idx="0">
                  <c:v>jan-22</c:v>
                </c:pt>
                <c:pt idx="1">
                  <c:v>feb-22</c:v>
                </c:pt>
                <c:pt idx="2">
                  <c:v>mar-22</c:v>
                </c:pt>
                <c:pt idx="3">
                  <c:v>apr-22</c:v>
                </c:pt>
                <c:pt idx="4">
                  <c:v>maj-22</c:v>
                </c:pt>
                <c:pt idx="5">
                  <c:v>jun-22</c:v>
                </c:pt>
                <c:pt idx="6">
                  <c:v>jul-22</c:v>
                </c:pt>
                <c:pt idx="7">
                  <c:v>aug-22</c:v>
                </c:pt>
              </c:strCache>
            </c:strRef>
          </c:cat>
          <c:val>
            <c:numRef>
              <c:f>'Ledning och kom månadsrapport'!$E$40:$E$47</c:f>
              <c:numCache>
                <c:formatCode>0%</c:formatCode>
                <c:ptCount val="8"/>
                <c:pt idx="0">
                  <c:v>0.14285714285714285</c:v>
                </c:pt>
                <c:pt idx="1">
                  <c:v>0</c:v>
                </c:pt>
                <c:pt idx="2">
                  <c:v>0.125</c:v>
                </c:pt>
                <c:pt idx="3">
                  <c:v>6.6666666666666666E-2</c:v>
                </c:pt>
                <c:pt idx="4">
                  <c:v>0.13043478260869565</c:v>
                </c:pt>
                <c:pt idx="5">
                  <c:v>0.18181818181818182</c:v>
                </c:pt>
                <c:pt idx="6">
                  <c:v>0</c:v>
                </c:pt>
                <c:pt idx="7">
                  <c:v>7.6923076923076927E-2</c:v>
                </c:pt>
              </c:numCache>
            </c:numRef>
          </c:val>
          <c:smooth val="0"/>
          <c:extLst>
            <c:ext xmlns:c16="http://schemas.microsoft.com/office/drawing/2014/chart" uri="{C3380CC4-5D6E-409C-BE32-E72D297353CC}">
              <c16:uniqueId val="{00000003-C177-42A3-AA5D-02EEDE85C581}"/>
            </c:ext>
          </c:extLst>
        </c:ser>
        <c:ser>
          <c:idx val="4"/>
          <c:order val="4"/>
          <c:tx>
            <c:strRef>
              <c:f>'Ledning och kom månadsrapport'!$F$32</c:f>
              <c:strCache>
                <c:ptCount val="1"/>
                <c:pt idx="0">
                  <c:v>Andel delvis avslag</c:v>
                </c:pt>
              </c:strCache>
            </c:strRef>
          </c:tx>
          <c:spPr>
            <a:ln w="28575" cap="rnd">
              <a:noFill/>
              <a:round/>
            </a:ln>
            <a:effectLst/>
          </c:spPr>
          <c:marker>
            <c:symbol val="circle"/>
            <c:size val="5"/>
            <c:spPr>
              <a:noFill/>
              <a:ln w="9525">
                <a:noFill/>
              </a:ln>
              <a:effectLst/>
            </c:spPr>
          </c:marker>
          <c:cat>
            <c:strRef>
              <c:f>'Ledning och kom månadsrapport'!$A$40:$A$47</c:f>
              <c:strCache>
                <c:ptCount val="8"/>
                <c:pt idx="0">
                  <c:v>jan-22</c:v>
                </c:pt>
                <c:pt idx="1">
                  <c:v>feb-22</c:v>
                </c:pt>
                <c:pt idx="2">
                  <c:v>mar-22</c:v>
                </c:pt>
                <c:pt idx="3">
                  <c:v>apr-22</c:v>
                </c:pt>
                <c:pt idx="4">
                  <c:v>maj-22</c:v>
                </c:pt>
                <c:pt idx="5">
                  <c:v>jun-22</c:v>
                </c:pt>
                <c:pt idx="6">
                  <c:v>jul-22</c:v>
                </c:pt>
                <c:pt idx="7">
                  <c:v>aug-22</c:v>
                </c:pt>
              </c:strCache>
            </c:strRef>
          </c:cat>
          <c:val>
            <c:numRef>
              <c:f>'Ledning och kom månadsrapport'!$F$40:$F$47</c:f>
              <c:numCache>
                <c:formatCode>0%</c:formatCode>
                <c:ptCount val="8"/>
                <c:pt idx="0">
                  <c:v>0.2857142857142857</c:v>
                </c:pt>
                <c:pt idx="1">
                  <c:v>0.25</c:v>
                </c:pt>
                <c:pt idx="2">
                  <c:v>0.3125</c:v>
                </c:pt>
                <c:pt idx="3">
                  <c:v>0.26666666666666666</c:v>
                </c:pt>
                <c:pt idx="4">
                  <c:v>0.52173913043478259</c:v>
                </c:pt>
                <c:pt idx="5">
                  <c:v>0.27272727272727271</c:v>
                </c:pt>
                <c:pt idx="6">
                  <c:v>0</c:v>
                </c:pt>
                <c:pt idx="7">
                  <c:v>0.53846153846153844</c:v>
                </c:pt>
              </c:numCache>
            </c:numRef>
          </c:val>
          <c:smooth val="0"/>
          <c:extLst>
            <c:ext xmlns:c16="http://schemas.microsoft.com/office/drawing/2014/chart" uri="{C3380CC4-5D6E-409C-BE32-E72D297353CC}">
              <c16:uniqueId val="{00000004-C177-42A3-AA5D-02EEDE85C581}"/>
            </c:ext>
          </c:extLst>
        </c:ser>
        <c:ser>
          <c:idx val="3"/>
          <c:order val="5"/>
          <c:tx>
            <c:strRef>
              <c:f>'Ledning och kom månadsrapport'!$G$32</c:f>
              <c:strCache>
                <c:ptCount val="1"/>
                <c:pt idx="0">
                  <c:v>Andel utlämnande</c:v>
                </c:pt>
              </c:strCache>
            </c:strRef>
          </c:tx>
          <c:spPr>
            <a:ln w="28575" cap="rnd">
              <a:noFill/>
              <a:round/>
            </a:ln>
            <a:effectLst/>
          </c:spPr>
          <c:marker>
            <c:symbol val="circle"/>
            <c:size val="5"/>
            <c:spPr>
              <a:noFill/>
              <a:ln w="9525">
                <a:noFill/>
              </a:ln>
              <a:effectLst/>
            </c:spPr>
          </c:marker>
          <c:cat>
            <c:strRef>
              <c:f>'Ledning och kom månadsrapport'!$A$40:$A$47</c:f>
              <c:strCache>
                <c:ptCount val="8"/>
                <c:pt idx="0">
                  <c:v>jan-22</c:v>
                </c:pt>
                <c:pt idx="1">
                  <c:v>feb-22</c:v>
                </c:pt>
                <c:pt idx="2">
                  <c:v>mar-22</c:v>
                </c:pt>
                <c:pt idx="3">
                  <c:v>apr-22</c:v>
                </c:pt>
                <c:pt idx="4">
                  <c:v>maj-22</c:v>
                </c:pt>
                <c:pt idx="5">
                  <c:v>jun-22</c:v>
                </c:pt>
                <c:pt idx="6">
                  <c:v>jul-22</c:v>
                </c:pt>
                <c:pt idx="7">
                  <c:v>aug-22</c:v>
                </c:pt>
              </c:strCache>
            </c:strRef>
          </c:cat>
          <c:val>
            <c:numRef>
              <c:f>'Ledning och kom månadsrapport'!$G$40:$G$47</c:f>
              <c:numCache>
                <c:formatCode>0%</c:formatCode>
                <c:ptCount val="8"/>
                <c:pt idx="0">
                  <c:v>0.5714285714285714</c:v>
                </c:pt>
                <c:pt idx="1">
                  <c:v>0.75</c:v>
                </c:pt>
                <c:pt idx="2">
                  <c:v>0.5625</c:v>
                </c:pt>
                <c:pt idx="3">
                  <c:v>0.66666666666666663</c:v>
                </c:pt>
                <c:pt idx="4">
                  <c:v>0.34782608695652173</c:v>
                </c:pt>
                <c:pt idx="5">
                  <c:v>0.54545454545454541</c:v>
                </c:pt>
                <c:pt idx="6">
                  <c:v>1</c:v>
                </c:pt>
                <c:pt idx="7">
                  <c:v>0.38461538461538464</c:v>
                </c:pt>
              </c:numCache>
            </c:numRef>
          </c:val>
          <c:smooth val="0"/>
          <c:extLst>
            <c:ext xmlns:c16="http://schemas.microsoft.com/office/drawing/2014/chart" uri="{C3380CC4-5D6E-409C-BE32-E72D297353CC}">
              <c16:uniqueId val="{00000005-C177-42A3-AA5D-02EEDE85C581}"/>
            </c:ext>
          </c:extLst>
        </c:ser>
        <c:dLbls>
          <c:showLegendKey val="0"/>
          <c:showVal val="0"/>
          <c:showCatName val="0"/>
          <c:showSerName val="0"/>
          <c:showPercent val="0"/>
          <c:showBubbleSize val="0"/>
        </c:dLbls>
        <c:marker val="1"/>
        <c:smooth val="0"/>
        <c:axId val="740623288"/>
        <c:axId val="740628536"/>
      </c:lineChart>
      <c:catAx>
        <c:axId val="5309068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530901616"/>
        <c:crosses val="autoZero"/>
        <c:auto val="1"/>
        <c:lblAlgn val="ctr"/>
        <c:lblOffset val="100"/>
        <c:noMultiLvlLbl val="0"/>
      </c:catAx>
      <c:valAx>
        <c:axId val="53090161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530906864"/>
        <c:crosses val="autoZero"/>
        <c:crossBetween val="between"/>
      </c:valAx>
      <c:valAx>
        <c:axId val="740628536"/>
        <c:scaling>
          <c:orientation val="minMax"/>
        </c:scaling>
        <c:delete val="0"/>
        <c:axPos val="r"/>
        <c:numFmt formatCode="0%" sourceLinked="1"/>
        <c:majorTickMark val="out"/>
        <c:minorTickMark val="none"/>
        <c:tickLblPos val="nextTo"/>
        <c:spPr>
          <a:solidFill>
            <a:schemeClr val="bg1"/>
          </a:solidFill>
          <a:ln>
            <a:noFill/>
          </a:ln>
          <a:effectLst/>
        </c:spPr>
        <c:txPr>
          <a:bodyPr rot="-60000000" spcFirstLastPara="1" vertOverflow="ellipsis" vert="horz" wrap="square" anchor="ctr" anchorCtr="1"/>
          <a:lstStyle/>
          <a:p>
            <a:pPr>
              <a:defRPr sz="900" b="0" i="0" u="none" strike="noStrike" kern="1200" baseline="0">
                <a:solidFill>
                  <a:schemeClr val="bg1"/>
                </a:solidFill>
                <a:latin typeface="Franklin Gothic Book" panose="020B0503020102020204" pitchFamily="34" charset="0"/>
                <a:ea typeface="+mn-ea"/>
                <a:cs typeface="+mn-cs"/>
              </a:defRPr>
            </a:pPr>
            <a:endParaRPr lang="sv-SE"/>
          </a:p>
        </c:txPr>
        <c:crossAx val="740623288"/>
        <c:crosses val="max"/>
        <c:crossBetween val="between"/>
      </c:valAx>
      <c:catAx>
        <c:axId val="740623288"/>
        <c:scaling>
          <c:orientation val="minMax"/>
        </c:scaling>
        <c:delete val="1"/>
        <c:axPos val="b"/>
        <c:numFmt formatCode="General" sourceLinked="1"/>
        <c:majorTickMark val="out"/>
        <c:minorTickMark val="none"/>
        <c:tickLblPos val="nextTo"/>
        <c:crossAx val="740628536"/>
        <c:crosses val="autoZero"/>
        <c:auto val="1"/>
        <c:lblAlgn val="ctr"/>
        <c:lblOffset val="100"/>
        <c:noMultiLvlLbl val="0"/>
      </c:cat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en-US" sz="1200" b="0">
                <a:latin typeface="Franklin Gothic Demi" panose="020B0703020102020204" pitchFamily="34" charset="0"/>
              </a:rPr>
              <a:t>Antal</a:t>
            </a:r>
            <a:r>
              <a:rPr lang="en-US" sz="1200" b="0" baseline="0">
                <a:latin typeface="Franklin Gothic Demi" panose="020B0703020102020204" pitchFamily="34" charset="0"/>
              </a:rPr>
              <a:t> m</a:t>
            </a:r>
            <a:r>
              <a:rPr lang="en-US" sz="1200" b="0">
                <a:latin typeface="Franklin Gothic Demi" panose="020B0703020102020204" pitchFamily="34" charset="0"/>
              </a:rPr>
              <a:t>ediainslag per kategori</a:t>
            </a:r>
            <a:endParaRPr lang="en-US" sz="1200" b="0">
              <a:solidFill>
                <a:srgbClr val="FF0000"/>
              </a:solidFill>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manualLayout>
          <c:layoutTarget val="inner"/>
          <c:xMode val="edge"/>
          <c:yMode val="edge"/>
          <c:x val="0.21492173305380852"/>
          <c:y val="0.14650695848321851"/>
          <c:w val="0.71256953179594695"/>
          <c:h val="0.5066406047517682"/>
        </c:manualLayout>
      </c:layout>
      <c:barChart>
        <c:barDir val="col"/>
        <c:grouping val="stacked"/>
        <c:varyColors val="0"/>
        <c:ser>
          <c:idx val="4"/>
          <c:order val="0"/>
          <c:tx>
            <c:strRef>
              <c:f>'Ledning och kom månadsrapport'!$B$58</c:f>
              <c:strCache>
                <c:ptCount val="1"/>
                <c:pt idx="0">
                  <c:v>Positiva</c:v>
                </c:pt>
              </c:strCache>
            </c:strRef>
          </c:tx>
          <c:spPr>
            <a:solidFill>
              <a:srgbClr val="2B4C8D"/>
            </a:solidFill>
            <a:ln>
              <a:noFill/>
            </a:ln>
            <a:effectLst/>
          </c:spPr>
          <c:invertIfNegative val="0"/>
          <c:cat>
            <c:strRef>
              <c:f>'Ledning och kom månadsrapport'!$A$65:$A$76</c:f>
              <c:strCache>
                <c:ptCount val="12"/>
                <c:pt idx="0">
                  <c:v>sep-21</c:v>
                </c:pt>
                <c:pt idx="1">
                  <c:v>okt-21</c:v>
                </c:pt>
                <c:pt idx="2">
                  <c:v>nov-21</c:v>
                </c:pt>
                <c:pt idx="3">
                  <c:v>dec-21</c:v>
                </c:pt>
                <c:pt idx="4">
                  <c:v>jan-22</c:v>
                </c:pt>
                <c:pt idx="5">
                  <c:v>feb-22</c:v>
                </c:pt>
                <c:pt idx="6">
                  <c:v>mar-22</c:v>
                </c:pt>
                <c:pt idx="7">
                  <c:v>apr-22</c:v>
                </c:pt>
                <c:pt idx="8">
                  <c:v>maj-22</c:v>
                </c:pt>
                <c:pt idx="9">
                  <c:v>jun-22</c:v>
                </c:pt>
                <c:pt idx="10">
                  <c:v>jul-22</c:v>
                </c:pt>
                <c:pt idx="11">
                  <c:v>aug-22</c:v>
                </c:pt>
              </c:strCache>
            </c:strRef>
          </c:cat>
          <c:val>
            <c:numRef>
              <c:f>'Ledning och kom månadsrapport'!$B$65:$B$76</c:f>
              <c:numCache>
                <c:formatCode>0</c:formatCode>
                <c:ptCount val="12"/>
                <c:pt idx="0">
                  <c:v>2</c:v>
                </c:pt>
                <c:pt idx="1">
                  <c:v>3</c:v>
                </c:pt>
                <c:pt idx="2">
                  <c:v>4</c:v>
                </c:pt>
                <c:pt idx="3">
                  <c:v>2</c:v>
                </c:pt>
                <c:pt idx="4">
                  <c:v>3</c:v>
                </c:pt>
                <c:pt idx="5">
                  <c:v>1</c:v>
                </c:pt>
                <c:pt idx="6">
                  <c:v>4</c:v>
                </c:pt>
                <c:pt idx="7">
                  <c:v>1</c:v>
                </c:pt>
                <c:pt idx="8">
                  <c:v>7</c:v>
                </c:pt>
                <c:pt idx="9">
                  <c:v>3</c:v>
                </c:pt>
                <c:pt idx="10">
                  <c:v>6</c:v>
                </c:pt>
                <c:pt idx="11">
                  <c:v>0</c:v>
                </c:pt>
              </c:numCache>
            </c:numRef>
          </c:val>
          <c:extLst>
            <c:ext xmlns:c16="http://schemas.microsoft.com/office/drawing/2014/chart" uri="{C3380CC4-5D6E-409C-BE32-E72D297353CC}">
              <c16:uniqueId val="{00000000-49C6-4A07-8903-7D0F99EAB870}"/>
            </c:ext>
          </c:extLst>
        </c:ser>
        <c:ser>
          <c:idx val="5"/>
          <c:order val="1"/>
          <c:tx>
            <c:strRef>
              <c:f>'Ledning och kom månadsrapport'!$C$58</c:f>
              <c:strCache>
                <c:ptCount val="1"/>
                <c:pt idx="0">
                  <c:v>Neutrala</c:v>
                </c:pt>
              </c:strCache>
            </c:strRef>
          </c:tx>
          <c:spPr>
            <a:solidFill>
              <a:srgbClr val="8AC2E6"/>
            </a:solidFill>
            <a:ln>
              <a:noFill/>
            </a:ln>
            <a:effectLst/>
          </c:spPr>
          <c:invertIfNegative val="0"/>
          <c:cat>
            <c:strRef>
              <c:f>'Ledning och kom månadsrapport'!$A$65:$A$76</c:f>
              <c:strCache>
                <c:ptCount val="12"/>
                <c:pt idx="0">
                  <c:v>sep-21</c:v>
                </c:pt>
                <c:pt idx="1">
                  <c:v>okt-21</c:v>
                </c:pt>
                <c:pt idx="2">
                  <c:v>nov-21</c:v>
                </c:pt>
                <c:pt idx="3">
                  <c:v>dec-21</c:v>
                </c:pt>
                <c:pt idx="4">
                  <c:v>jan-22</c:v>
                </c:pt>
                <c:pt idx="5">
                  <c:v>feb-22</c:v>
                </c:pt>
                <c:pt idx="6">
                  <c:v>mar-22</c:v>
                </c:pt>
                <c:pt idx="7">
                  <c:v>apr-22</c:v>
                </c:pt>
                <c:pt idx="8">
                  <c:v>maj-22</c:v>
                </c:pt>
                <c:pt idx="9">
                  <c:v>jun-22</c:v>
                </c:pt>
                <c:pt idx="10">
                  <c:v>jul-22</c:v>
                </c:pt>
                <c:pt idx="11">
                  <c:v>aug-22</c:v>
                </c:pt>
              </c:strCache>
            </c:strRef>
          </c:cat>
          <c:val>
            <c:numRef>
              <c:f>'Ledning och kom månadsrapport'!$C$65:$C$76</c:f>
              <c:numCache>
                <c:formatCode>0</c:formatCode>
                <c:ptCount val="12"/>
                <c:pt idx="0">
                  <c:v>4</c:v>
                </c:pt>
                <c:pt idx="1">
                  <c:v>9</c:v>
                </c:pt>
                <c:pt idx="2">
                  <c:v>3</c:v>
                </c:pt>
                <c:pt idx="3">
                  <c:v>9</c:v>
                </c:pt>
                <c:pt idx="4">
                  <c:v>7</c:v>
                </c:pt>
                <c:pt idx="5">
                  <c:v>6</c:v>
                </c:pt>
                <c:pt idx="6">
                  <c:v>3</c:v>
                </c:pt>
                <c:pt idx="7">
                  <c:v>4</c:v>
                </c:pt>
                <c:pt idx="8">
                  <c:v>0</c:v>
                </c:pt>
                <c:pt idx="9">
                  <c:v>4</c:v>
                </c:pt>
                <c:pt idx="10">
                  <c:v>2</c:v>
                </c:pt>
                <c:pt idx="11">
                  <c:v>11</c:v>
                </c:pt>
              </c:numCache>
            </c:numRef>
          </c:val>
          <c:extLst>
            <c:ext xmlns:c16="http://schemas.microsoft.com/office/drawing/2014/chart" uri="{C3380CC4-5D6E-409C-BE32-E72D297353CC}">
              <c16:uniqueId val="{00000001-49C6-4A07-8903-7D0F99EAB870}"/>
            </c:ext>
          </c:extLst>
        </c:ser>
        <c:ser>
          <c:idx val="6"/>
          <c:order val="2"/>
          <c:tx>
            <c:strRef>
              <c:f>'Ledning och kom månadsrapport'!$D$58</c:f>
              <c:strCache>
                <c:ptCount val="1"/>
                <c:pt idx="0">
                  <c:v>Negativa</c:v>
                </c:pt>
              </c:strCache>
            </c:strRef>
          </c:tx>
          <c:spPr>
            <a:solidFill>
              <a:srgbClr val="B7B9BA"/>
            </a:solidFill>
            <a:ln>
              <a:noFill/>
            </a:ln>
            <a:effectLst/>
          </c:spPr>
          <c:invertIfNegative val="0"/>
          <c:cat>
            <c:strRef>
              <c:f>'Ledning och kom månadsrapport'!$A$65:$A$76</c:f>
              <c:strCache>
                <c:ptCount val="12"/>
                <c:pt idx="0">
                  <c:v>sep-21</c:v>
                </c:pt>
                <c:pt idx="1">
                  <c:v>okt-21</c:v>
                </c:pt>
                <c:pt idx="2">
                  <c:v>nov-21</c:v>
                </c:pt>
                <c:pt idx="3">
                  <c:v>dec-21</c:v>
                </c:pt>
                <c:pt idx="4">
                  <c:v>jan-22</c:v>
                </c:pt>
                <c:pt idx="5">
                  <c:v>feb-22</c:v>
                </c:pt>
                <c:pt idx="6">
                  <c:v>mar-22</c:v>
                </c:pt>
                <c:pt idx="7">
                  <c:v>apr-22</c:v>
                </c:pt>
                <c:pt idx="8">
                  <c:v>maj-22</c:v>
                </c:pt>
                <c:pt idx="9">
                  <c:v>jun-22</c:v>
                </c:pt>
                <c:pt idx="10">
                  <c:v>jul-22</c:v>
                </c:pt>
                <c:pt idx="11">
                  <c:v>aug-22</c:v>
                </c:pt>
              </c:strCache>
            </c:strRef>
          </c:cat>
          <c:val>
            <c:numRef>
              <c:f>'Ledning och kom månadsrapport'!$D$65:$D$76</c:f>
              <c:numCache>
                <c:formatCode>0</c:formatCode>
                <c:ptCount val="12"/>
                <c:pt idx="0">
                  <c:v>4</c:v>
                </c:pt>
                <c:pt idx="1">
                  <c:v>4</c:v>
                </c:pt>
                <c:pt idx="2">
                  <c:v>1</c:v>
                </c:pt>
                <c:pt idx="3">
                  <c:v>0</c:v>
                </c:pt>
                <c:pt idx="4">
                  <c:v>9</c:v>
                </c:pt>
                <c:pt idx="5">
                  <c:v>4</c:v>
                </c:pt>
                <c:pt idx="6">
                  <c:v>4</c:v>
                </c:pt>
                <c:pt idx="7">
                  <c:v>3</c:v>
                </c:pt>
                <c:pt idx="8">
                  <c:v>1</c:v>
                </c:pt>
                <c:pt idx="9">
                  <c:v>0</c:v>
                </c:pt>
                <c:pt idx="10">
                  <c:v>0</c:v>
                </c:pt>
                <c:pt idx="11">
                  <c:v>3</c:v>
                </c:pt>
              </c:numCache>
            </c:numRef>
          </c:val>
          <c:extLst>
            <c:ext xmlns:c16="http://schemas.microsoft.com/office/drawing/2014/chart" uri="{C3380CC4-5D6E-409C-BE32-E72D297353CC}">
              <c16:uniqueId val="{00000002-49C6-4A07-8903-7D0F99EAB870}"/>
            </c:ext>
          </c:extLst>
        </c:ser>
        <c:dLbls>
          <c:showLegendKey val="0"/>
          <c:showVal val="0"/>
          <c:showCatName val="0"/>
          <c:showSerName val="0"/>
          <c:showPercent val="0"/>
          <c:showBubbleSize val="0"/>
        </c:dLbls>
        <c:gapWidth val="150"/>
        <c:overlap val="100"/>
        <c:axId val="688070128"/>
        <c:axId val="688067176"/>
        <c:extLst>
          <c:ext xmlns:c15="http://schemas.microsoft.com/office/drawing/2012/chart" uri="{02D57815-91ED-43cb-92C2-25804820EDAC}">
            <c15:filteredBarSeries>
              <c15:ser>
                <c:idx val="0"/>
                <c:order val="3"/>
                <c:tx>
                  <c:strRef>
                    <c:extLst>
                      <c:ext uri="{02D57815-91ED-43cb-92C2-25804820EDAC}">
                        <c15:formulaRef>
                          <c15:sqref>'Ledning och kom månadsrapport'!$E$58</c15:sqref>
                        </c15:formulaRef>
                      </c:ext>
                    </c:extLst>
                    <c:strCache>
                      <c:ptCount val="1"/>
                      <c:pt idx="0">
                        <c:v>Totalt</c:v>
                      </c:pt>
                    </c:strCache>
                  </c:strRef>
                </c:tx>
                <c:spPr>
                  <a:solidFill>
                    <a:schemeClr val="accent1"/>
                  </a:solidFill>
                  <a:ln>
                    <a:noFill/>
                  </a:ln>
                  <a:effectLst/>
                </c:spPr>
                <c:invertIfNegative val="0"/>
                <c:cat>
                  <c:strRef>
                    <c:extLst>
                      <c:ext uri="{02D57815-91ED-43cb-92C2-25804820EDAC}">
                        <c15:formulaRef>
                          <c15:sqref>'Ledning och kom månadsrapport'!$A$65:$A$76</c15:sqref>
                        </c15:formulaRef>
                      </c:ext>
                    </c:extLst>
                    <c:strCache>
                      <c:ptCount val="12"/>
                      <c:pt idx="0">
                        <c:v>sep-21</c:v>
                      </c:pt>
                      <c:pt idx="1">
                        <c:v>okt-21</c:v>
                      </c:pt>
                      <c:pt idx="2">
                        <c:v>nov-21</c:v>
                      </c:pt>
                      <c:pt idx="3">
                        <c:v>dec-21</c:v>
                      </c:pt>
                      <c:pt idx="4">
                        <c:v>jan-22</c:v>
                      </c:pt>
                      <c:pt idx="5">
                        <c:v>feb-22</c:v>
                      </c:pt>
                      <c:pt idx="6">
                        <c:v>mar-22</c:v>
                      </c:pt>
                      <c:pt idx="7">
                        <c:v>apr-22</c:v>
                      </c:pt>
                      <c:pt idx="8">
                        <c:v>maj-22</c:v>
                      </c:pt>
                      <c:pt idx="9">
                        <c:v>jun-22</c:v>
                      </c:pt>
                      <c:pt idx="10">
                        <c:v>jul-22</c:v>
                      </c:pt>
                      <c:pt idx="11">
                        <c:v>aug-22</c:v>
                      </c:pt>
                    </c:strCache>
                  </c:strRef>
                </c:cat>
                <c:val>
                  <c:numRef>
                    <c:extLst>
                      <c:ext uri="{02D57815-91ED-43cb-92C2-25804820EDAC}">
                        <c15:formulaRef>
                          <c15:sqref>'Ledning och kom månadsrapport'!$E$65:$E$76</c15:sqref>
                        </c15:formulaRef>
                      </c:ext>
                    </c:extLst>
                    <c:numCache>
                      <c:formatCode>0</c:formatCode>
                      <c:ptCount val="12"/>
                      <c:pt idx="0">
                        <c:v>10</c:v>
                      </c:pt>
                      <c:pt idx="1">
                        <c:v>16</c:v>
                      </c:pt>
                      <c:pt idx="2">
                        <c:v>7</c:v>
                      </c:pt>
                      <c:pt idx="3">
                        <c:v>11</c:v>
                      </c:pt>
                      <c:pt idx="4">
                        <c:v>19</c:v>
                      </c:pt>
                      <c:pt idx="5">
                        <c:v>11</c:v>
                      </c:pt>
                      <c:pt idx="6">
                        <c:v>11</c:v>
                      </c:pt>
                      <c:pt idx="7">
                        <c:v>8</c:v>
                      </c:pt>
                      <c:pt idx="8">
                        <c:v>9</c:v>
                      </c:pt>
                      <c:pt idx="9">
                        <c:v>7</c:v>
                      </c:pt>
                      <c:pt idx="10">
                        <c:v>8</c:v>
                      </c:pt>
                      <c:pt idx="11">
                        <c:v>14</c:v>
                      </c:pt>
                    </c:numCache>
                  </c:numRef>
                </c:val>
                <c:extLst>
                  <c:ext xmlns:c16="http://schemas.microsoft.com/office/drawing/2014/chart" uri="{C3380CC4-5D6E-409C-BE32-E72D297353CC}">
                    <c16:uniqueId val="{00000006-49C6-4A07-8903-7D0F99EAB870}"/>
                  </c:ext>
                </c:extLst>
              </c15:ser>
            </c15:filteredBarSeries>
          </c:ext>
        </c:extLst>
      </c:barChart>
      <c:lineChart>
        <c:grouping val="standard"/>
        <c:varyColors val="0"/>
        <c:ser>
          <c:idx val="2"/>
          <c:order val="4"/>
          <c:tx>
            <c:strRef>
              <c:f>'Ledning och kom månadsrapport'!$F$58</c:f>
              <c:strCache>
                <c:ptCount val="1"/>
                <c:pt idx="0">
                  <c:v>Andel negativa</c:v>
                </c:pt>
              </c:strCache>
            </c:strRef>
          </c:tx>
          <c:spPr>
            <a:ln w="28575" cap="rnd">
              <a:solidFill>
                <a:srgbClr val="B7B9BA"/>
              </a:solidFill>
              <a:round/>
            </a:ln>
            <a:effectLst/>
          </c:spPr>
          <c:marker>
            <c:symbol val="circle"/>
            <c:size val="5"/>
            <c:spPr>
              <a:solidFill>
                <a:srgbClr val="B7B9BA"/>
              </a:solidFill>
              <a:ln w="9525">
                <a:solidFill>
                  <a:srgbClr val="B7B9BA"/>
                </a:solidFill>
              </a:ln>
              <a:effectLst/>
            </c:spPr>
          </c:marker>
          <c:dLbls>
            <c:dLbl>
              <c:idx val="8"/>
              <c:layout>
                <c:manualLayout>
                  <c:x val="-3.2960438930800681E-2"/>
                  <c:y val="-5.6131195279422189E-2"/>
                </c:manualLayout>
              </c:layout>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bg1"/>
                      </a:solidFill>
                      <a:latin typeface="Franklin Gothic Demi" panose="020B0703020102020204" pitchFamily="34" charset="0"/>
                      <a:ea typeface="+mn-ea"/>
                      <a:cs typeface="+mn-cs"/>
                    </a:defRPr>
                  </a:pPr>
                  <a:endParaRPr lang="sv-SE"/>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49C6-4A07-8903-7D0F99EAB870}"/>
                </c:ext>
              </c:extLst>
            </c:dLbl>
            <c:dLbl>
              <c:idx val="9"/>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bg1"/>
                      </a:solidFill>
                      <a:latin typeface="Franklin Gothic Demi" panose="020B0703020102020204" pitchFamily="34" charset="0"/>
                      <a:ea typeface="+mn-ea"/>
                      <a:cs typeface="+mn-cs"/>
                    </a:defRPr>
                  </a:pPr>
                  <a:endParaRPr lang="sv-SE"/>
                </a:p>
              </c:txPr>
              <c:dLblPos val="t"/>
              <c:showLegendKey val="0"/>
              <c:showVal val="1"/>
              <c:showCatName val="0"/>
              <c:showSerName val="0"/>
              <c:showPercent val="0"/>
              <c:showBubbleSize val="0"/>
              <c:extLst>
                <c:ext xmlns:c16="http://schemas.microsoft.com/office/drawing/2014/chart" uri="{C3380CC4-5D6E-409C-BE32-E72D297353CC}">
                  <c16:uniqueId val="{0000000A-49C6-4A07-8903-7D0F99EAB870}"/>
                </c:ext>
              </c:extLst>
            </c:dLbl>
            <c:dLbl>
              <c:idx val="1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bg1"/>
                      </a:solidFill>
                      <a:latin typeface="Franklin Gothic Demi" panose="020B0703020102020204" pitchFamily="34" charset="0"/>
                      <a:ea typeface="+mn-ea"/>
                      <a:cs typeface="+mn-cs"/>
                    </a:defRPr>
                  </a:pPr>
                  <a:endParaRPr lang="sv-SE"/>
                </a:p>
              </c:txPr>
              <c:dLblPos val="t"/>
              <c:showLegendKey val="0"/>
              <c:showVal val="1"/>
              <c:showCatName val="0"/>
              <c:showSerName val="0"/>
              <c:showPercent val="0"/>
              <c:showBubbleSize val="0"/>
              <c:extLst>
                <c:ext xmlns:c16="http://schemas.microsoft.com/office/drawing/2014/chart" uri="{C3380CC4-5D6E-409C-BE32-E72D297353CC}">
                  <c16:uniqueId val="{0000000B-49C6-4A07-8903-7D0F99EAB870}"/>
                </c:ext>
              </c:extLst>
            </c:dLbl>
            <c:dLbl>
              <c:idx val="15"/>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bg1"/>
                      </a:solidFill>
                      <a:latin typeface="Franklin Gothic Demi" panose="020B0703020102020204" pitchFamily="34" charset="0"/>
                      <a:ea typeface="+mn-ea"/>
                      <a:cs typeface="+mn-cs"/>
                    </a:defRPr>
                  </a:pPr>
                  <a:endParaRPr lang="sv-SE"/>
                </a:p>
              </c:txPr>
              <c:dLblPos val="t"/>
              <c:showLegendKey val="0"/>
              <c:showVal val="1"/>
              <c:showCatName val="0"/>
              <c:showSerName val="0"/>
              <c:showPercent val="0"/>
              <c:showBubbleSize val="0"/>
              <c:extLst>
                <c:ext xmlns:c16="http://schemas.microsoft.com/office/drawing/2014/chart" uri="{C3380CC4-5D6E-409C-BE32-E72D297353CC}">
                  <c16:uniqueId val="{00000003-49C6-4A07-8903-7D0F99EAB870}"/>
                </c:ext>
              </c:extLst>
            </c:dLbl>
            <c:dLbl>
              <c:idx val="16"/>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bg1"/>
                      </a:solidFill>
                      <a:latin typeface="Franklin Gothic Demi" panose="020B0703020102020204" pitchFamily="34" charset="0"/>
                      <a:ea typeface="+mn-ea"/>
                      <a:cs typeface="+mn-cs"/>
                    </a:defRPr>
                  </a:pPr>
                  <a:endParaRPr lang="sv-SE"/>
                </a:p>
              </c:txPr>
              <c:dLblPos val="t"/>
              <c:showLegendKey val="0"/>
              <c:showVal val="1"/>
              <c:showCatName val="0"/>
              <c:showSerName val="0"/>
              <c:showPercent val="0"/>
              <c:showBubbleSize val="0"/>
              <c:extLst>
                <c:ext xmlns:c16="http://schemas.microsoft.com/office/drawing/2014/chart" uri="{C3380CC4-5D6E-409C-BE32-E72D297353CC}">
                  <c16:uniqueId val="{00000004-49C6-4A07-8903-7D0F99EAB870}"/>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'Ledning och kom månadsrapport'!$A$65:$A$76</c:f>
              <c:strCache>
                <c:ptCount val="12"/>
                <c:pt idx="0">
                  <c:v>sep-21</c:v>
                </c:pt>
                <c:pt idx="1">
                  <c:v>okt-21</c:v>
                </c:pt>
                <c:pt idx="2">
                  <c:v>nov-21</c:v>
                </c:pt>
                <c:pt idx="3">
                  <c:v>dec-21</c:v>
                </c:pt>
                <c:pt idx="4">
                  <c:v>jan-22</c:v>
                </c:pt>
                <c:pt idx="5">
                  <c:v>feb-22</c:v>
                </c:pt>
                <c:pt idx="6">
                  <c:v>mar-22</c:v>
                </c:pt>
                <c:pt idx="7">
                  <c:v>apr-22</c:v>
                </c:pt>
                <c:pt idx="8">
                  <c:v>maj-22</c:v>
                </c:pt>
                <c:pt idx="9">
                  <c:v>jun-22</c:v>
                </c:pt>
                <c:pt idx="10">
                  <c:v>jul-22</c:v>
                </c:pt>
                <c:pt idx="11">
                  <c:v>aug-22</c:v>
                </c:pt>
              </c:strCache>
            </c:strRef>
          </c:cat>
          <c:val>
            <c:numRef>
              <c:f>'Ledning och kom månadsrapport'!$F$65:$F$76</c:f>
              <c:numCache>
                <c:formatCode>0%</c:formatCode>
                <c:ptCount val="12"/>
                <c:pt idx="0">
                  <c:v>0.4</c:v>
                </c:pt>
                <c:pt idx="1">
                  <c:v>0.25</c:v>
                </c:pt>
                <c:pt idx="2">
                  <c:v>0.14285714285714285</c:v>
                </c:pt>
                <c:pt idx="3">
                  <c:v>0</c:v>
                </c:pt>
                <c:pt idx="4">
                  <c:v>0.47368421052631576</c:v>
                </c:pt>
                <c:pt idx="5">
                  <c:v>0.36363636363636365</c:v>
                </c:pt>
                <c:pt idx="6">
                  <c:v>0.36363636363636365</c:v>
                </c:pt>
                <c:pt idx="7">
                  <c:v>0.375</c:v>
                </c:pt>
                <c:pt idx="8">
                  <c:v>0.1111111111111111</c:v>
                </c:pt>
                <c:pt idx="9">
                  <c:v>0</c:v>
                </c:pt>
                <c:pt idx="10">
                  <c:v>0</c:v>
                </c:pt>
                <c:pt idx="11">
                  <c:v>0.21428571428571427</c:v>
                </c:pt>
              </c:numCache>
            </c:numRef>
          </c:val>
          <c:smooth val="0"/>
          <c:extLst>
            <c:ext xmlns:c16="http://schemas.microsoft.com/office/drawing/2014/chart" uri="{C3380CC4-5D6E-409C-BE32-E72D297353CC}">
              <c16:uniqueId val="{00000005-49C6-4A07-8903-7D0F99EAB870}"/>
            </c:ext>
          </c:extLst>
        </c:ser>
        <c:dLbls>
          <c:showLegendKey val="0"/>
          <c:showVal val="0"/>
          <c:showCatName val="0"/>
          <c:showSerName val="0"/>
          <c:showPercent val="0"/>
          <c:showBubbleSize val="0"/>
        </c:dLbls>
        <c:marker val="1"/>
        <c:smooth val="0"/>
        <c:axId val="1001505936"/>
        <c:axId val="1001509216"/>
        <c:extLst>
          <c:ext xmlns:c15="http://schemas.microsoft.com/office/drawing/2012/chart" uri="{02D57815-91ED-43cb-92C2-25804820EDAC}">
            <c15:filteredLineSeries>
              <c15:ser>
                <c:idx val="3"/>
                <c:order val="5"/>
                <c:tx>
                  <c:strRef>
                    <c:extLst>
                      <c:ext uri="{02D57815-91ED-43cb-92C2-25804820EDAC}">
                        <c15:formulaRef>
                          <c15:sqref>'Ledning och kom månadsrapport'!$G$58</c15:sqref>
                        </c15:formulaRef>
                      </c:ext>
                    </c:extLst>
                    <c:strCache>
                      <c:ptCount val="1"/>
                      <c:pt idx="0">
                        <c:v>Andel positiva</c:v>
                      </c:pt>
                    </c:strCache>
                  </c:strRef>
                </c:tx>
                <c:spPr>
                  <a:ln w="28575" cap="rnd">
                    <a:noFill/>
                    <a:round/>
                  </a:ln>
                  <a:effectLst/>
                </c:spPr>
                <c:marker>
                  <c:symbol val="circle"/>
                  <c:size val="5"/>
                  <c:spPr>
                    <a:noFill/>
                    <a:ln w="9525">
                      <a:noFill/>
                    </a:ln>
                    <a:effectLst/>
                  </c:spPr>
                </c:marker>
                <c:cat>
                  <c:strRef>
                    <c:extLst>
                      <c:ext uri="{02D57815-91ED-43cb-92C2-25804820EDAC}">
                        <c15:formulaRef>
                          <c15:sqref>'Ledning och kom månadsrapport'!$A$65:$A$76</c15:sqref>
                        </c15:formulaRef>
                      </c:ext>
                    </c:extLst>
                    <c:strCache>
                      <c:ptCount val="12"/>
                      <c:pt idx="0">
                        <c:v>sep-21</c:v>
                      </c:pt>
                      <c:pt idx="1">
                        <c:v>okt-21</c:v>
                      </c:pt>
                      <c:pt idx="2">
                        <c:v>nov-21</c:v>
                      </c:pt>
                      <c:pt idx="3">
                        <c:v>dec-21</c:v>
                      </c:pt>
                      <c:pt idx="4">
                        <c:v>jan-22</c:v>
                      </c:pt>
                      <c:pt idx="5">
                        <c:v>feb-22</c:v>
                      </c:pt>
                      <c:pt idx="6">
                        <c:v>mar-22</c:v>
                      </c:pt>
                      <c:pt idx="7">
                        <c:v>apr-22</c:v>
                      </c:pt>
                      <c:pt idx="8">
                        <c:v>maj-22</c:v>
                      </c:pt>
                      <c:pt idx="9">
                        <c:v>jun-22</c:v>
                      </c:pt>
                      <c:pt idx="10">
                        <c:v>jul-22</c:v>
                      </c:pt>
                      <c:pt idx="11">
                        <c:v>aug-22</c:v>
                      </c:pt>
                    </c:strCache>
                  </c:strRef>
                </c:cat>
                <c:val>
                  <c:numRef>
                    <c:extLst>
                      <c:ext uri="{02D57815-91ED-43cb-92C2-25804820EDAC}">
                        <c15:formulaRef>
                          <c15:sqref>'Ledning och kom månadsrapport'!$G$65:$G$76</c15:sqref>
                        </c15:formulaRef>
                      </c:ext>
                    </c:extLst>
                    <c:numCache>
                      <c:formatCode>0%</c:formatCode>
                      <c:ptCount val="12"/>
                      <c:pt idx="0">
                        <c:v>0.2</c:v>
                      </c:pt>
                      <c:pt idx="1">
                        <c:v>0.1875</c:v>
                      </c:pt>
                      <c:pt idx="2">
                        <c:v>0.5714285714285714</c:v>
                      </c:pt>
                      <c:pt idx="3">
                        <c:v>0.18181818181818182</c:v>
                      </c:pt>
                      <c:pt idx="4">
                        <c:v>0.15789473684210525</c:v>
                      </c:pt>
                      <c:pt idx="5">
                        <c:v>9.0909090909090912E-2</c:v>
                      </c:pt>
                      <c:pt idx="6">
                        <c:v>0.36363636363636365</c:v>
                      </c:pt>
                      <c:pt idx="7">
                        <c:v>0.125</c:v>
                      </c:pt>
                      <c:pt idx="8">
                        <c:v>0.77777777777777779</c:v>
                      </c:pt>
                      <c:pt idx="9">
                        <c:v>0.42857142857142855</c:v>
                      </c:pt>
                      <c:pt idx="10">
                        <c:v>0.75</c:v>
                      </c:pt>
                      <c:pt idx="11">
                        <c:v>0</c:v>
                      </c:pt>
                    </c:numCache>
                  </c:numRef>
                </c:val>
                <c:smooth val="0"/>
                <c:extLst>
                  <c:ext xmlns:c16="http://schemas.microsoft.com/office/drawing/2014/chart" uri="{C3380CC4-5D6E-409C-BE32-E72D297353CC}">
                    <c16:uniqueId val="{00000007-49C6-4A07-8903-7D0F99EAB870}"/>
                  </c:ext>
                </c:extLst>
              </c15:ser>
            </c15:filteredLineSeries>
            <c15:filteredLineSeries>
              <c15:ser>
                <c:idx val="1"/>
                <c:order val="6"/>
                <c:tx>
                  <c:strRef>
                    <c:extLst xmlns:c15="http://schemas.microsoft.com/office/drawing/2012/chart">
                      <c:ext xmlns:c15="http://schemas.microsoft.com/office/drawing/2012/chart" uri="{02D57815-91ED-43cb-92C2-25804820EDAC}">
                        <c15:formulaRef>
                          <c15:sqref>'Ledning och kom månadsrapport'!$H$58</c15:sqref>
                        </c15:formulaRef>
                      </c:ext>
                    </c:extLst>
                    <c:strCache>
                      <c:ptCount val="1"/>
                      <c:pt idx="0">
                        <c:v>Andel neutrala</c:v>
                      </c:pt>
                    </c:strCache>
                  </c:strRef>
                </c:tx>
                <c:spPr>
                  <a:ln w="28575" cap="rnd">
                    <a:noFill/>
                    <a:round/>
                  </a:ln>
                  <a:effectLst/>
                </c:spPr>
                <c:marker>
                  <c:symbol val="circle"/>
                  <c:size val="5"/>
                  <c:spPr>
                    <a:noFill/>
                    <a:ln w="9525">
                      <a:noFill/>
                    </a:ln>
                    <a:effectLst/>
                  </c:spPr>
                </c:marker>
                <c:cat>
                  <c:strRef>
                    <c:extLst xmlns:c15="http://schemas.microsoft.com/office/drawing/2012/chart">
                      <c:ext xmlns:c15="http://schemas.microsoft.com/office/drawing/2012/chart" uri="{02D57815-91ED-43cb-92C2-25804820EDAC}">
                        <c15:formulaRef>
                          <c15:sqref>'Ledning och kom månadsrapport'!$A$65:$A$76</c15:sqref>
                        </c15:formulaRef>
                      </c:ext>
                    </c:extLst>
                    <c:strCache>
                      <c:ptCount val="12"/>
                      <c:pt idx="0">
                        <c:v>sep-21</c:v>
                      </c:pt>
                      <c:pt idx="1">
                        <c:v>okt-21</c:v>
                      </c:pt>
                      <c:pt idx="2">
                        <c:v>nov-21</c:v>
                      </c:pt>
                      <c:pt idx="3">
                        <c:v>dec-21</c:v>
                      </c:pt>
                      <c:pt idx="4">
                        <c:v>jan-22</c:v>
                      </c:pt>
                      <c:pt idx="5">
                        <c:v>feb-22</c:v>
                      </c:pt>
                      <c:pt idx="6">
                        <c:v>mar-22</c:v>
                      </c:pt>
                      <c:pt idx="7">
                        <c:v>apr-22</c:v>
                      </c:pt>
                      <c:pt idx="8">
                        <c:v>maj-22</c:v>
                      </c:pt>
                      <c:pt idx="9">
                        <c:v>jun-22</c:v>
                      </c:pt>
                      <c:pt idx="10">
                        <c:v>jul-22</c:v>
                      </c:pt>
                      <c:pt idx="11">
                        <c:v>aug-22</c:v>
                      </c:pt>
                    </c:strCache>
                  </c:strRef>
                </c:cat>
                <c:val>
                  <c:numRef>
                    <c:extLst xmlns:c15="http://schemas.microsoft.com/office/drawing/2012/chart">
                      <c:ext xmlns:c15="http://schemas.microsoft.com/office/drawing/2012/chart" uri="{02D57815-91ED-43cb-92C2-25804820EDAC}">
                        <c15:formulaRef>
                          <c15:sqref>'Ledning och kom månadsrapport'!$H$65:$H$76</c15:sqref>
                        </c15:formulaRef>
                      </c:ext>
                    </c:extLst>
                    <c:numCache>
                      <c:formatCode>0%</c:formatCode>
                      <c:ptCount val="12"/>
                      <c:pt idx="0">
                        <c:v>0.4</c:v>
                      </c:pt>
                      <c:pt idx="1">
                        <c:v>0.5625</c:v>
                      </c:pt>
                      <c:pt idx="2">
                        <c:v>0.42857142857142855</c:v>
                      </c:pt>
                      <c:pt idx="3">
                        <c:v>0.81818181818181823</c:v>
                      </c:pt>
                      <c:pt idx="4">
                        <c:v>0.36842105263157893</c:v>
                      </c:pt>
                      <c:pt idx="5">
                        <c:v>0.54545454545454541</c:v>
                      </c:pt>
                      <c:pt idx="6">
                        <c:v>0.27272727272727271</c:v>
                      </c:pt>
                      <c:pt idx="7">
                        <c:v>0.5</c:v>
                      </c:pt>
                      <c:pt idx="8">
                        <c:v>0</c:v>
                      </c:pt>
                      <c:pt idx="9">
                        <c:v>0.5714285714285714</c:v>
                      </c:pt>
                      <c:pt idx="10">
                        <c:v>0.25</c:v>
                      </c:pt>
                      <c:pt idx="11">
                        <c:v>0.7857142857142857</c:v>
                      </c:pt>
                    </c:numCache>
                  </c:numRef>
                </c:val>
                <c:smooth val="0"/>
                <c:extLst xmlns:c15="http://schemas.microsoft.com/office/drawing/2012/chart">
                  <c:ext xmlns:c16="http://schemas.microsoft.com/office/drawing/2014/chart" uri="{C3380CC4-5D6E-409C-BE32-E72D297353CC}">
                    <c16:uniqueId val="{00000008-49C6-4A07-8903-7D0F99EAB870}"/>
                  </c:ext>
                </c:extLst>
              </c15:ser>
            </c15:filteredLineSeries>
          </c:ext>
        </c:extLst>
      </c:lineChart>
      <c:catAx>
        <c:axId val="6880701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88067176"/>
        <c:crosses val="autoZero"/>
        <c:auto val="1"/>
        <c:lblAlgn val="ctr"/>
        <c:lblOffset val="100"/>
        <c:noMultiLvlLbl val="0"/>
      </c:catAx>
      <c:valAx>
        <c:axId val="68806717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88070128"/>
        <c:crosses val="autoZero"/>
        <c:crossBetween val="between"/>
      </c:valAx>
      <c:valAx>
        <c:axId val="1001509216"/>
        <c:scaling>
          <c:orientation val="minMax"/>
          <c:max val="1"/>
        </c:scaling>
        <c:delete val="0"/>
        <c:axPos val="r"/>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1001505936"/>
        <c:crosses val="max"/>
        <c:crossBetween val="between"/>
      </c:valAx>
      <c:catAx>
        <c:axId val="1001505936"/>
        <c:scaling>
          <c:orientation val="minMax"/>
        </c:scaling>
        <c:delete val="1"/>
        <c:axPos val="b"/>
        <c:numFmt formatCode="General" sourceLinked="1"/>
        <c:majorTickMark val="out"/>
        <c:minorTickMark val="none"/>
        <c:tickLblPos val="nextTo"/>
        <c:crossAx val="1001509216"/>
        <c:crosses val="autoZero"/>
        <c:auto val="1"/>
        <c:lblAlgn val="ctr"/>
        <c:lblOffset val="100"/>
        <c:noMultiLvlLbl val="0"/>
      </c:cat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sv-SE" sz="1200">
                <a:latin typeface="Franklin Gothic Demi" panose="020B0703020102020204" pitchFamily="34" charset="0"/>
              </a:rPr>
              <a:t>Antal personuppgiftsincidenter</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barChart>
        <c:barDir val="col"/>
        <c:grouping val="clustered"/>
        <c:varyColors val="0"/>
        <c:ser>
          <c:idx val="0"/>
          <c:order val="0"/>
          <c:tx>
            <c:strRef>
              <c:f>'Ledning och kom månadsrapport'!$B$87</c:f>
              <c:strCache>
                <c:ptCount val="1"/>
                <c:pt idx="0">
                  <c:v>Totalt antal ärenden</c:v>
                </c:pt>
              </c:strCache>
            </c:strRef>
          </c:tx>
          <c:spPr>
            <a:solidFill>
              <a:srgbClr val="2B4C8D"/>
            </a:solidFill>
            <a:ln>
              <a:solidFill>
                <a:srgbClr val="2B4C8D"/>
              </a:solidFill>
            </a:ln>
            <a:effectLst/>
          </c:spPr>
          <c:invertIfNegative val="0"/>
          <c:dLbls>
            <c:delete val="1"/>
          </c:dLbls>
          <c:cat>
            <c:strRef>
              <c:f>'Ledning och kom månadsrapport'!$A$88:$A$99</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'Ledning och kom månadsrapport'!$B$88:$B$99</c:f>
              <c:numCache>
                <c:formatCode>0</c:formatCode>
                <c:ptCount val="12"/>
                <c:pt idx="0">
                  <c:v>1</c:v>
                </c:pt>
                <c:pt idx="1">
                  <c:v>0</c:v>
                </c:pt>
                <c:pt idx="2">
                  <c:v>2</c:v>
                </c:pt>
                <c:pt idx="3">
                  <c:v>4</c:v>
                </c:pt>
                <c:pt idx="4">
                  <c:v>0</c:v>
                </c:pt>
                <c:pt idx="5">
                  <c:v>0</c:v>
                </c:pt>
                <c:pt idx="6">
                  <c:v>0</c:v>
                </c:pt>
                <c:pt idx="7">
                  <c:v>1</c:v>
                </c:pt>
                <c:pt idx="8">
                  <c:v>0</c:v>
                </c:pt>
                <c:pt idx="9">
                  <c:v>0</c:v>
                </c:pt>
                <c:pt idx="10">
                  <c:v>0</c:v>
                </c:pt>
                <c:pt idx="11">
                  <c:v>0</c:v>
                </c:pt>
              </c:numCache>
            </c:numRef>
          </c:val>
          <c:extLst>
            <c:ext xmlns:c16="http://schemas.microsoft.com/office/drawing/2014/chart" uri="{C3380CC4-5D6E-409C-BE32-E72D297353CC}">
              <c16:uniqueId val="{00000000-5503-456F-8E09-6960F15C971F}"/>
            </c:ext>
          </c:extLst>
        </c:ser>
        <c:ser>
          <c:idx val="1"/>
          <c:order val="1"/>
          <c:tx>
            <c:strRef>
              <c:f>'Ledning och kom månadsrapport'!$C$87</c:f>
              <c:strCache>
                <c:ptCount val="1"/>
                <c:pt idx="0">
                  <c:v>Hanterade inom 72h</c:v>
                </c:pt>
              </c:strCache>
            </c:strRef>
          </c:tx>
          <c:spPr>
            <a:solidFill>
              <a:srgbClr val="8AC2E6"/>
            </a:solidFill>
            <a:ln>
              <a:solidFill>
                <a:srgbClr val="8AC2E6"/>
              </a:solidFill>
            </a:ln>
            <a:effectLst/>
          </c:spPr>
          <c:invertIfNegative val="0"/>
          <c:dLbls>
            <c:delete val="1"/>
          </c:dLbls>
          <c:cat>
            <c:strRef>
              <c:f>'Ledning och kom månadsrapport'!$A$88:$A$99</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'Ledning och kom månadsrapport'!$C$88:$C$99</c:f>
              <c:numCache>
                <c:formatCode>0</c:formatCode>
                <c:ptCount val="12"/>
                <c:pt idx="0">
                  <c:v>1</c:v>
                </c:pt>
                <c:pt idx="1">
                  <c:v>0</c:v>
                </c:pt>
                <c:pt idx="2">
                  <c:v>2</c:v>
                </c:pt>
                <c:pt idx="3">
                  <c:v>4</c:v>
                </c:pt>
                <c:pt idx="4">
                  <c:v>0</c:v>
                </c:pt>
                <c:pt idx="5">
                  <c:v>0</c:v>
                </c:pt>
                <c:pt idx="6">
                  <c:v>0</c:v>
                </c:pt>
                <c:pt idx="7">
                  <c:v>0</c:v>
                </c:pt>
                <c:pt idx="8">
                  <c:v>0</c:v>
                </c:pt>
                <c:pt idx="9">
                  <c:v>0</c:v>
                </c:pt>
                <c:pt idx="10">
                  <c:v>0</c:v>
                </c:pt>
                <c:pt idx="11">
                  <c:v>0</c:v>
                </c:pt>
              </c:numCache>
            </c:numRef>
          </c:val>
          <c:extLst>
            <c:ext xmlns:c16="http://schemas.microsoft.com/office/drawing/2014/chart" uri="{C3380CC4-5D6E-409C-BE32-E72D297353CC}">
              <c16:uniqueId val="{00000001-5503-456F-8E09-6960F15C971F}"/>
            </c:ext>
          </c:extLst>
        </c:ser>
        <c:dLbls>
          <c:showLegendKey val="0"/>
          <c:showVal val="1"/>
          <c:showCatName val="0"/>
          <c:showSerName val="0"/>
          <c:showPercent val="0"/>
          <c:showBubbleSize val="0"/>
        </c:dLbls>
        <c:gapWidth val="219"/>
        <c:axId val="742685816"/>
        <c:axId val="742681224"/>
      </c:barChart>
      <c:lineChart>
        <c:grouping val="standard"/>
        <c:varyColors val="0"/>
        <c:ser>
          <c:idx val="2"/>
          <c:order val="2"/>
          <c:tx>
            <c:strRef>
              <c:f>'Ledning och kom månadsrapport'!$D$87</c:f>
              <c:strCache>
                <c:ptCount val="1"/>
                <c:pt idx="0">
                  <c:v>Andel inom 72h</c:v>
                </c:pt>
              </c:strCache>
            </c:strRef>
          </c:tx>
          <c:spPr>
            <a:ln w="28575" cap="rnd">
              <a:solidFill>
                <a:srgbClr val="8AC2E6"/>
              </a:solidFill>
              <a:round/>
            </a:ln>
            <a:effectLst/>
          </c:spPr>
          <c:marker>
            <c:symbol val="circle"/>
            <c:size val="5"/>
            <c:spPr>
              <a:solidFill>
                <a:srgbClr val="8AC2E6"/>
              </a:solidFill>
              <a:ln w="9525">
                <a:solidFill>
                  <a:srgbClr val="8AC2E6"/>
                </a:solidFill>
              </a:ln>
              <a:effectLst/>
            </c:spPr>
          </c:marker>
          <c:dLbls>
            <c:dLbl>
              <c:idx val="0"/>
              <c:delete val="1"/>
              <c:extLst xmlns:c15="http://schemas.microsoft.com/office/drawing/2012/chart">
                <c:ext xmlns:c15="http://schemas.microsoft.com/office/drawing/2012/chart" uri="{CE6537A1-D6FC-4f65-9D91-7224C49458BB}"/>
                <c:ext xmlns:c16="http://schemas.microsoft.com/office/drawing/2014/chart" uri="{C3380CC4-5D6E-409C-BE32-E72D297353CC}">
                  <c16:uniqueId val="{00000002-5503-456F-8E09-6960F15C971F}"/>
                </c:ext>
              </c:extLst>
            </c:dLbl>
            <c:dLbl>
              <c:idx val="1"/>
              <c:delete val="1"/>
              <c:extLst xmlns:c15="http://schemas.microsoft.com/office/drawing/2012/chart">
                <c:ext xmlns:c15="http://schemas.microsoft.com/office/drawing/2012/chart" uri="{CE6537A1-D6FC-4f65-9D91-7224C49458BB}"/>
                <c:ext xmlns:c16="http://schemas.microsoft.com/office/drawing/2014/chart" uri="{C3380CC4-5D6E-409C-BE32-E72D297353CC}">
                  <c16:uniqueId val="{00000003-5503-456F-8E09-6960F15C971F}"/>
                </c:ext>
              </c:extLst>
            </c:dLbl>
            <c:dLbl>
              <c:idx val="2"/>
              <c:delete val="1"/>
              <c:extLst xmlns:c15="http://schemas.microsoft.com/office/drawing/2012/chart">
                <c:ext xmlns:c15="http://schemas.microsoft.com/office/drawing/2012/chart" uri="{CE6537A1-D6FC-4f65-9D91-7224C49458BB}"/>
                <c:ext xmlns:c16="http://schemas.microsoft.com/office/drawing/2014/chart" uri="{C3380CC4-5D6E-409C-BE32-E72D297353CC}">
                  <c16:uniqueId val="{00000004-5503-456F-8E09-6960F15C971F}"/>
                </c:ext>
              </c:extLst>
            </c:dLbl>
            <c:dLbl>
              <c:idx val="3"/>
              <c:delete val="1"/>
              <c:extLst>
                <c:ext xmlns:c15="http://schemas.microsoft.com/office/drawing/2012/chart" uri="{CE6537A1-D6FC-4f65-9D91-7224C49458BB}"/>
                <c:ext xmlns:c16="http://schemas.microsoft.com/office/drawing/2014/chart" uri="{C3380CC4-5D6E-409C-BE32-E72D297353CC}">
                  <c16:uniqueId val="{00000005-5503-456F-8E09-6960F15C971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'Ledning och kom månadsrapport'!$A$88:$A$99</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'Ledning och kom månadsrapport'!$D$88:$D$99</c:f>
              <c:numCache>
                <c:formatCode>General</c:formatCode>
                <c:ptCount val="12"/>
                <c:pt idx="0" formatCode="0%">
                  <c:v>1</c:v>
                </c:pt>
                <c:pt idx="2" formatCode="0%">
                  <c:v>1</c:v>
                </c:pt>
                <c:pt idx="3" formatCode="0%">
                  <c:v>1</c:v>
                </c:pt>
                <c:pt idx="7" formatCode="0%">
                  <c:v>0</c:v>
                </c:pt>
              </c:numCache>
            </c:numRef>
          </c:val>
          <c:smooth val="0"/>
          <c:extLst xmlns:c15="http://schemas.microsoft.com/office/drawing/2012/chart">
            <c:ext xmlns:c16="http://schemas.microsoft.com/office/drawing/2014/chart" uri="{C3380CC4-5D6E-409C-BE32-E72D297353CC}">
              <c16:uniqueId val="{00000006-5503-456F-8E09-6960F15C971F}"/>
            </c:ext>
          </c:extLst>
        </c:ser>
        <c:ser>
          <c:idx val="3"/>
          <c:order val="3"/>
          <c:tx>
            <c:strRef>
              <c:f>'Ledning och kom månadsrapport'!$E$87</c:f>
              <c:strCache>
                <c:ptCount val="1"/>
                <c:pt idx="0">
                  <c:v>Mål</c:v>
                </c:pt>
              </c:strCache>
            </c:strRef>
          </c:tx>
          <c:spPr>
            <a:ln w="28575" cap="rnd">
              <a:solidFill>
                <a:srgbClr val="00B050"/>
              </a:solidFill>
              <a:prstDash val="sysDash"/>
              <a:round/>
            </a:ln>
            <a:effectLst/>
          </c:spPr>
          <c:marker>
            <c:symbol val="none"/>
          </c:marker>
          <c:dLbls>
            <c:dLbl>
              <c:idx val="0"/>
              <c:delete val="1"/>
              <c:extLst>
                <c:ext xmlns:c15="http://schemas.microsoft.com/office/drawing/2012/chart" uri="{CE6537A1-D6FC-4f65-9D91-7224C49458BB}"/>
                <c:ext xmlns:c16="http://schemas.microsoft.com/office/drawing/2014/chart" uri="{C3380CC4-5D6E-409C-BE32-E72D297353CC}">
                  <c16:uniqueId val="{00000007-5503-456F-8E09-6960F15C971F}"/>
                </c:ext>
              </c:extLst>
            </c:dLbl>
            <c:dLbl>
              <c:idx val="1"/>
              <c:delete val="1"/>
              <c:extLst>
                <c:ext xmlns:c15="http://schemas.microsoft.com/office/drawing/2012/chart" uri="{CE6537A1-D6FC-4f65-9D91-7224C49458BB}"/>
                <c:ext xmlns:c16="http://schemas.microsoft.com/office/drawing/2014/chart" uri="{C3380CC4-5D6E-409C-BE32-E72D297353CC}">
                  <c16:uniqueId val="{00000008-5503-456F-8E09-6960F15C971F}"/>
                </c:ext>
              </c:extLst>
            </c:dLbl>
            <c:dLbl>
              <c:idx val="2"/>
              <c:delete val="1"/>
              <c:extLst>
                <c:ext xmlns:c15="http://schemas.microsoft.com/office/drawing/2012/chart" uri="{CE6537A1-D6FC-4f65-9D91-7224C49458BB}"/>
                <c:ext xmlns:c16="http://schemas.microsoft.com/office/drawing/2014/chart" uri="{C3380CC4-5D6E-409C-BE32-E72D297353CC}">
                  <c16:uniqueId val="{00000009-5503-456F-8E09-6960F15C971F}"/>
                </c:ext>
              </c:extLst>
            </c:dLbl>
            <c:dLbl>
              <c:idx val="3"/>
              <c:delete val="1"/>
              <c:extLst>
                <c:ext xmlns:c15="http://schemas.microsoft.com/office/drawing/2012/chart" uri="{CE6537A1-D6FC-4f65-9D91-7224C49458BB}"/>
                <c:ext xmlns:c16="http://schemas.microsoft.com/office/drawing/2014/chart" uri="{C3380CC4-5D6E-409C-BE32-E72D297353CC}">
                  <c16:uniqueId val="{0000000A-5503-456F-8E09-6960F15C971F}"/>
                </c:ext>
              </c:extLst>
            </c:dLbl>
            <c:dLbl>
              <c:idx val="4"/>
              <c:delete val="1"/>
              <c:extLst>
                <c:ext xmlns:c15="http://schemas.microsoft.com/office/drawing/2012/chart" uri="{CE6537A1-D6FC-4f65-9D91-7224C49458BB}"/>
                <c:ext xmlns:c16="http://schemas.microsoft.com/office/drawing/2014/chart" uri="{C3380CC4-5D6E-409C-BE32-E72D297353CC}">
                  <c16:uniqueId val="{0000000B-5503-456F-8E09-6960F15C971F}"/>
                </c:ext>
              </c:extLst>
            </c:dLbl>
            <c:dLbl>
              <c:idx val="5"/>
              <c:delete val="1"/>
              <c:extLst>
                <c:ext xmlns:c15="http://schemas.microsoft.com/office/drawing/2012/chart" uri="{CE6537A1-D6FC-4f65-9D91-7224C49458BB}"/>
                <c:ext xmlns:c16="http://schemas.microsoft.com/office/drawing/2014/chart" uri="{C3380CC4-5D6E-409C-BE32-E72D297353CC}">
                  <c16:uniqueId val="{0000000C-5503-456F-8E09-6960F15C971F}"/>
                </c:ext>
              </c:extLst>
            </c:dLbl>
            <c:dLbl>
              <c:idx val="6"/>
              <c:delete val="1"/>
              <c:extLst>
                <c:ext xmlns:c15="http://schemas.microsoft.com/office/drawing/2012/chart" uri="{CE6537A1-D6FC-4f65-9D91-7224C49458BB}"/>
                <c:ext xmlns:c16="http://schemas.microsoft.com/office/drawing/2014/chart" uri="{C3380CC4-5D6E-409C-BE32-E72D297353CC}">
                  <c16:uniqueId val="{0000000D-5503-456F-8E09-6960F15C971F}"/>
                </c:ext>
              </c:extLst>
            </c:dLbl>
            <c:dLbl>
              <c:idx val="7"/>
              <c:delete val="1"/>
              <c:extLst>
                <c:ext xmlns:c15="http://schemas.microsoft.com/office/drawing/2012/chart" uri="{CE6537A1-D6FC-4f65-9D91-7224C49458BB}"/>
                <c:ext xmlns:c16="http://schemas.microsoft.com/office/drawing/2014/chart" uri="{C3380CC4-5D6E-409C-BE32-E72D297353CC}">
                  <c16:uniqueId val="{0000000E-5503-456F-8E09-6960F15C971F}"/>
                </c:ext>
              </c:extLst>
            </c:dLbl>
            <c:dLbl>
              <c:idx val="8"/>
              <c:delete val="1"/>
              <c:extLst>
                <c:ext xmlns:c15="http://schemas.microsoft.com/office/drawing/2012/chart" uri="{CE6537A1-D6FC-4f65-9D91-7224C49458BB}"/>
                <c:ext xmlns:c16="http://schemas.microsoft.com/office/drawing/2014/chart" uri="{C3380CC4-5D6E-409C-BE32-E72D297353CC}">
                  <c16:uniqueId val="{0000000F-5503-456F-8E09-6960F15C971F}"/>
                </c:ext>
              </c:extLst>
            </c:dLbl>
            <c:dLbl>
              <c:idx val="9"/>
              <c:delete val="1"/>
              <c:extLst>
                <c:ext xmlns:c15="http://schemas.microsoft.com/office/drawing/2012/chart" uri="{CE6537A1-D6FC-4f65-9D91-7224C49458BB}"/>
                <c:ext xmlns:c16="http://schemas.microsoft.com/office/drawing/2014/chart" uri="{C3380CC4-5D6E-409C-BE32-E72D297353CC}">
                  <c16:uniqueId val="{00000010-5503-456F-8E09-6960F15C971F}"/>
                </c:ext>
              </c:extLst>
            </c:dLbl>
            <c:dLbl>
              <c:idx val="10"/>
              <c:delete val="1"/>
              <c:extLst>
                <c:ext xmlns:c15="http://schemas.microsoft.com/office/drawing/2012/chart" uri="{CE6537A1-D6FC-4f65-9D91-7224C49458BB}"/>
                <c:ext xmlns:c16="http://schemas.microsoft.com/office/drawing/2014/chart" uri="{C3380CC4-5D6E-409C-BE32-E72D297353CC}">
                  <c16:uniqueId val="{00000011-5503-456F-8E09-6960F15C971F}"/>
                </c:ext>
              </c:extLst>
            </c:dLbl>
            <c:dLbl>
              <c:idx val="11"/>
              <c:layout>
                <c:manualLayout>
                  <c:x val="-5.953125000000016E-2"/>
                  <c:y val="-4.951267056530213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5503-456F-8E09-6960F15C971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'Ledning och kom månadsrapport'!$A$88:$A$99</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'Ledning och kom månadsrapport'!$E$88:$E$99</c:f>
              <c:numCache>
                <c:formatCode>0%</c:formatCode>
                <c:ptCount val="12"/>
                <c:pt idx="0">
                  <c:v>1</c:v>
                </c:pt>
                <c:pt idx="1">
                  <c:v>1</c:v>
                </c:pt>
                <c:pt idx="2">
                  <c:v>1</c:v>
                </c:pt>
                <c:pt idx="3">
                  <c:v>1</c:v>
                </c:pt>
                <c:pt idx="4">
                  <c:v>1</c:v>
                </c:pt>
                <c:pt idx="5">
                  <c:v>1</c:v>
                </c:pt>
                <c:pt idx="6">
                  <c:v>1</c:v>
                </c:pt>
                <c:pt idx="7">
                  <c:v>1</c:v>
                </c:pt>
                <c:pt idx="8">
                  <c:v>1</c:v>
                </c:pt>
                <c:pt idx="9">
                  <c:v>1</c:v>
                </c:pt>
                <c:pt idx="10">
                  <c:v>1</c:v>
                </c:pt>
                <c:pt idx="11">
                  <c:v>1</c:v>
                </c:pt>
              </c:numCache>
            </c:numRef>
          </c:val>
          <c:smooth val="0"/>
          <c:extLst>
            <c:ext xmlns:c16="http://schemas.microsoft.com/office/drawing/2014/chart" uri="{C3380CC4-5D6E-409C-BE32-E72D297353CC}">
              <c16:uniqueId val="{00000013-5503-456F-8E09-6960F15C971F}"/>
            </c:ext>
          </c:extLst>
        </c:ser>
        <c:dLbls>
          <c:showLegendKey val="0"/>
          <c:showVal val="1"/>
          <c:showCatName val="0"/>
          <c:showSerName val="0"/>
          <c:showPercent val="0"/>
          <c:showBubbleSize val="0"/>
        </c:dLbls>
        <c:marker val="1"/>
        <c:smooth val="0"/>
        <c:axId val="508316568"/>
        <c:axId val="541728960"/>
        <c:extLst/>
      </c:lineChart>
      <c:catAx>
        <c:axId val="7426858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42681224"/>
        <c:crosses val="autoZero"/>
        <c:auto val="1"/>
        <c:lblAlgn val="ctr"/>
        <c:lblOffset val="100"/>
        <c:noMultiLvlLbl val="0"/>
      </c:catAx>
      <c:valAx>
        <c:axId val="74268122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42685816"/>
        <c:crosses val="autoZero"/>
        <c:crossBetween val="between"/>
        <c:majorUnit val="1"/>
        <c:minorUnit val="1"/>
      </c:valAx>
      <c:valAx>
        <c:axId val="541728960"/>
        <c:scaling>
          <c:orientation val="minMax"/>
          <c:max val="1"/>
        </c:scaling>
        <c:delete val="0"/>
        <c:axPos val="r"/>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508316568"/>
        <c:crosses val="max"/>
        <c:crossBetween val="between"/>
      </c:valAx>
      <c:catAx>
        <c:axId val="508316568"/>
        <c:scaling>
          <c:orientation val="minMax"/>
        </c:scaling>
        <c:delete val="1"/>
        <c:axPos val="b"/>
        <c:numFmt formatCode="General" sourceLinked="1"/>
        <c:majorTickMark val="out"/>
        <c:minorTickMark val="none"/>
        <c:tickLblPos val="nextTo"/>
        <c:crossAx val="541728960"/>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Antal vägtrafikolyckor</a:t>
            </a:r>
            <a:endParaRPr lang="en-US" sz="1200" baseline="0">
              <a:latin typeface="Franklin Gothic Demi" panose="020B0703020102020204" pitchFamily="34" charset="0"/>
            </a:endParaRPr>
          </a:p>
          <a:p>
            <a:pPr>
              <a:defRPr sz="1200">
                <a:latin typeface="Franklin Gothic Demi" panose="020B0703020102020204" pitchFamily="34" charset="0"/>
              </a:defRPr>
            </a:pPr>
            <a:r>
              <a:rPr lang="en-US" sz="1200" baseline="0">
                <a:latin typeface="Franklin Gothic Demi" panose="020B0703020102020204" pitchFamily="34" charset="0"/>
              </a:rPr>
              <a:t>med annat fordon</a:t>
            </a:r>
          </a:p>
          <a:p>
            <a:pPr>
              <a:defRPr sz="1200">
                <a:latin typeface="Franklin Gothic Demi" panose="020B0703020102020204" pitchFamily="34" charset="0"/>
              </a:defRPr>
            </a:pPr>
            <a:r>
              <a:rPr lang="en-US" sz="1200" baseline="0">
                <a:latin typeface="Franklin Gothic Demi" panose="020B0703020102020204" pitchFamily="34" charset="0"/>
              </a:rPr>
              <a:t>per miljon tågkilometer</a:t>
            </a:r>
            <a:endParaRPr lang="en-US" sz="1200">
              <a:solidFill>
                <a:srgbClr val="FF0000"/>
              </a:solidFill>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barChart>
        <c:barDir val="col"/>
        <c:grouping val="clustered"/>
        <c:varyColors val="0"/>
        <c:ser>
          <c:idx val="2"/>
          <c:order val="2"/>
          <c:tx>
            <c:v>2021</c:v>
          </c:tx>
          <c:spPr>
            <a:solidFill>
              <a:srgbClr val="8AC2E6"/>
            </a:solidFill>
            <a:ln>
              <a:noFill/>
            </a:ln>
            <a:effectLst/>
          </c:spPr>
          <c:invertIfNegative val="0"/>
          <c:cat>
            <c:strRef>
              <c:f>Månadsrapport2022!$A$3:$A$14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Månadsrapport2022!$D$3:$D$14</c:f>
              <c:numCache>
                <c:formatCode>0.0</c:formatCode>
                <c:ptCount val="12"/>
                <c:pt idx="0">
                  <c:v>19.133217417924477</c:v>
                </c:pt>
                <c:pt idx="1">
                  <c:v>19.467619846476659</c:v>
                </c:pt>
                <c:pt idx="2">
                  <c:v>12.051641282897215</c:v>
                </c:pt>
                <c:pt idx="3">
                  <c:v>15.976023184404845</c:v>
                </c:pt>
                <c:pt idx="4">
                  <c:v>16.561892977047581</c:v>
                </c:pt>
                <c:pt idx="5">
                  <c:v>20.419016787216211</c:v>
                </c:pt>
                <c:pt idx="6">
                  <c:v>11.140921516259162</c:v>
                </c:pt>
                <c:pt idx="7">
                  <c:v>24.383107383204916</c:v>
                </c:pt>
                <c:pt idx="8">
                  <c:v>14.118023539451249</c:v>
                </c:pt>
                <c:pt idx="9">
                  <c:v>20.830102738695619</c:v>
                </c:pt>
                <c:pt idx="10">
                  <c:v>25.99037543909521</c:v>
                </c:pt>
                <c:pt idx="11">
                  <c:v>25.755750172442795</c:v>
                </c:pt>
              </c:numCache>
            </c:numRef>
          </c:val>
          <c:extLst>
            <c:ext xmlns:c16="http://schemas.microsoft.com/office/drawing/2014/chart" uri="{C3380CC4-5D6E-409C-BE32-E72D297353CC}">
              <c16:uniqueId val="{00000000-9507-4405-81CF-1C2FAE136E8B}"/>
            </c:ext>
          </c:extLst>
        </c:ser>
        <c:ser>
          <c:idx val="3"/>
          <c:order val="3"/>
          <c:tx>
            <c:v>2022</c:v>
          </c:tx>
          <c:spPr>
            <a:solidFill>
              <a:srgbClr val="2B4C8D"/>
            </a:solidFill>
            <a:ln>
              <a:noFill/>
            </a:ln>
            <a:effectLst/>
          </c:spPr>
          <c:invertIfNegative val="0"/>
          <c:cat>
            <c:strRef>
              <c:f>Månadsrapport2022!$A$3:$A$14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Månadsrapport2022!$E$3:$E$14</c:f>
              <c:numCache>
                <c:formatCode>0.0</c:formatCode>
                <c:ptCount val="12"/>
                <c:pt idx="0">
                  <c:v>5.7087726709634694</c:v>
                </c:pt>
                <c:pt idx="1">
                  <c:v>17.541182310770111</c:v>
                </c:pt>
                <c:pt idx="2">
                  <c:v>13.228285186265927</c:v>
                </c:pt>
                <c:pt idx="3">
                  <c:v>16.013862948303878</c:v>
                </c:pt>
                <c:pt idx="4">
                  <c:v>10.374950718984085</c:v>
                </c:pt>
                <c:pt idx="5">
                  <c:v>20.513301410729042</c:v>
                </c:pt>
                <c:pt idx="6">
                  <c:v>12.556704937981293</c:v>
                </c:pt>
                <c:pt idx="7">
                  <c:v>14.283367732443956</c:v>
                </c:pt>
              </c:numCache>
            </c:numRef>
          </c:val>
          <c:extLst>
            <c:ext xmlns:c16="http://schemas.microsoft.com/office/drawing/2014/chart" uri="{C3380CC4-5D6E-409C-BE32-E72D297353CC}">
              <c16:uniqueId val="{00000001-9507-4405-81CF-1C2FAE136E8B}"/>
            </c:ext>
          </c:extLst>
        </c:ser>
        <c:dLbls>
          <c:showLegendKey val="0"/>
          <c:showVal val="0"/>
          <c:showCatName val="0"/>
          <c:showSerName val="0"/>
          <c:showPercent val="0"/>
          <c:showBubbleSize val="0"/>
        </c:dLbls>
        <c:gapWidth val="219"/>
        <c:axId val="696283880"/>
        <c:axId val="696284536"/>
        <c:extLst>
          <c:ext xmlns:c15="http://schemas.microsoft.com/office/drawing/2012/chart" uri="{02D57815-91ED-43cb-92C2-25804820EDAC}">
            <c15:filteredBarSeries>
              <c15:ser>
                <c:idx val="0"/>
                <c:order val="0"/>
                <c:tx>
                  <c:strRef>
                    <c:extLst>
                      <c:ext uri="{02D57815-91ED-43cb-92C2-25804820EDAC}">
                        <c15:formulaRef>
                          <c15:sqref>Månadsrapport2022!$B$2</c15:sqref>
                        </c15:formulaRef>
                      </c:ext>
                    </c:extLst>
                    <c:strCache>
                      <c:ptCount val="1"/>
                      <c:pt idx="0">
                        <c:v>VTO 2021</c:v>
                      </c:pt>
                    </c:strCache>
                  </c:strRef>
                </c:tx>
                <c:spPr>
                  <a:solidFill>
                    <a:srgbClr val="8AC2E6"/>
                  </a:solidFill>
                  <a:ln>
                    <a:noFill/>
                  </a:ln>
                  <a:effectLst/>
                </c:spPr>
                <c:invertIfNegative val="0"/>
                <c:cat>
                  <c:strRef>
                    <c:extLst>
                      <c:ex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Månadsrapport2022!$B$3:$B$14</c15:sqref>
                        </c15:formulaRef>
                      </c:ext>
                    </c:extLst>
                    <c:numCache>
                      <c:formatCode>General</c:formatCode>
                      <c:ptCount val="12"/>
                      <c:pt idx="0">
                        <c:v>24</c:v>
                      </c:pt>
                      <c:pt idx="1">
                        <c:v>23</c:v>
                      </c:pt>
                      <c:pt idx="2">
                        <c:v>16</c:v>
                      </c:pt>
                      <c:pt idx="3">
                        <c:v>20</c:v>
                      </c:pt>
                      <c:pt idx="4">
                        <c:v>21</c:v>
                      </c:pt>
                      <c:pt idx="5">
                        <c:v>22</c:v>
                      </c:pt>
                      <c:pt idx="6">
                        <c:v>11</c:v>
                      </c:pt>
                      <c:pt idx="7">
                        <c:v>28</c:v>
                      </c:pt>
                      <c:pt idx="8">
                        <c:v>18</c:v>
                      </c:pt>
                      <c:pt idx="9">
                        <c:v>27</c:v>
                      </c:pt>
                      <c:pt idx="10">
                        <c:v>32</c:v>
                      </c:pt>
                      <c:pt idx="11">
                        <c:v>32</c:v>
                      </c:pt>
                    </c:numCache>
                  </c:numRef>
                </c:val>
                <c:extLst>
                  <c:ext xmlns:c16="http://schemas.microsoft.com/office/drawing/2014/chart" uri="{C3380CC4-5D6E-409C-BE32-E72D297353CC}">
                    <c16:uniqueId val="{00000002-9507-4405-81CF-1C2FAE136E8B}"/>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Månadsrapport2022!$C$2</c15:sqref>
                        </c15:formulaRef>
                      </c:ext>
                    </c:extLst>
                    <c:strCache>
                      <c:ptCount val="1"/>
                      <c:pt idx="0">
                        <c:v>VTO 2022</c:v>
                      </c:pt>
                    </c:strCache>
                  </c:strRef>
                </c:tx>
                <c:spPr>
                  <a:solidFill>
                    <a:srgbClr val="2B4C8D"/>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Månadsrapport2022!$C$3:$C$14</c15:sqref>
                        </c15:formulaRef>
                      </c:ext>
                    </c:extLst>
                    <c:numCache>
                      <c:formatCode>General</c:formatCode>
                      <c:ptCount val="12"/>
                      <c:pt idx="0">
                        <c:v>7</c:v>
                      </c:pt>
                      <c:pt idx="1">
                        <c:v>20</c:v>
                      </c:pt>
                      <c:pt idx="2">
                        <c:v>17</c:v>
                      </c:pt>
                      <c:pt idx="3">
                        <c:v>19</c:v>
                      </c:pt>
                      <c:pt idx="4">
                        <c:v>13</c:v>
                      </c:pt>
                      <c:pt idx="5">
                        <c:v>21</c:v>
                      </c:pt>
                      <c:pt idx="6">
                        <c:v>11</c:v>
                      </c:pt>
                      <c:pt idx="7">
                        <c:v>16</c:v>
                      </c:pt>
                    </c:numCache>
                  </c:numRef>
                </c:val>
                <c:extLst xmlns:c15="http://schemas.microsoft.com/office/drawing/2012/chart">
                  <c:ext xmlns:c16="http://schemas.microsoft.com/office/drawing/2014/chart" uri="{C3380CC4-5D6E-409C-BE32-E72D297353CC}">
                    <c16:uniqueId val="{00000003-9507-4405-81CF-1C2FAE136E8B}"/>
                  </c:ext>
                </c:extLst>
              </c15:ser>
            </c15:filteredBarSeries>
          </c:ext>
        </c:extLst>
      </c:barChart>
      <c:catAx>
        <c:axId val="6962838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96284536"/>
        <c:crosses val="autoZero"/>
        <c:auto val="1"/>
        <c:lblAlgn val="ctr"/>
        <c:lblOffset val="100"/>
        <c:noMultiLvlLbl val="0"/>
      </c:catAx>
      <c:valAx>
        <c:axId val="69628453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962838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Ackumulerat</a:t>
            </a:r>
            <a:r>
              <a:rPr lang="en-US" sz="1200" baseline="0">
                <a:latin typeface="Franklin Gothic Demi" panose="020B0703020102020204" pitchFamily="34" charset="0"/>
              </a:rPr>
              <a:t> antal vägtrafikolyckor med annat fordon per miljon tågkilometer</a:t>
            </a:r>
            <a:endParaRPr lang="en-US" sz="1200">
              <a:solidFill>
                <a:srgbClr val="FF0000"/>
              </a:solidFill>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barChart>
        <c:barDir val="col"/>
        <c:grouping val="clustered"/>
        <c:varyColors val="0"/>
        <c:dLbls>
          <c:showLegendKey val="0"/>
          <c:showVal val="0"/>
          <c:showCatName val="0"/>
          <c:showSerName val="0"/>
          <c:showPercent val="0"/>
          <c:showBubbleSize val="0"/>
        </c:dLbls>
        <c:gapWidth val="219"/>
        <c:overlap val="-27"/>
        <c:axId val="696283880"/>
        <c:axId val="696284536"/>
        <c:extLst>
          <c:ext xmlns:c15="http://schemas.microsoft.com/office/drawing/2012/chart" uri="{02D57815-91ED-43cb-92C2-25804820EDAC}">
            <c15:filteredBarSeries>
              <c15:ser>
                <c:idx val="0"/>
                <c:order val="0"/>
                <c:tx>
                  <c:strRef>
                    <c:extLst>
                      <c:ext uri="{02D57815-91ED-43cb-92C2-25804820EDAC}">
                        <c15:formulaRef>
                          <c15:sqref>Månadsrapport2022!$B$2</c15:sqref>
                        </c15:formulaRef>
                      </c:ext>
                    </c:extLst>
                    <c:strCache>
                      <c:ptCount val="1"/>
                      <c:pt idx="0">
                        <c:v>VTO 2021</c:v>
                      </c:pt>
                    </c:strCache>
                  </c:strRef>
                </c:tx>
                <c:spPr>
                  <a:solidFill>
                    <a:srgbClr val="8AC2E6"/>
                  </a:solidFill>
                  <a:ln>
                    <a:noFill/>
                  </a:ln>
                  <a:effectLst/>
                </c:spPr>
                <c:invertIfNegative val="0"/>
                <c:cat>
                  <c:strRef>
                    <c:extLst>
                      <c:ex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Månadsrapport2022!$B$3:$B$14</c15:sqref>
                        </c15:formulaRef>
                      </c:ext>
                    </c:extLst>
                    <c:numCache>
                      <c:formatCode>General</c:formatCode>
                      <c:ptCount val="12"/>
                      <c:pt idx="0">
                        <c:v>24</c:v>
                      </c:pt>
                      <c:pt idx="1">
                        <c:v>23</c:v>
                      </c:pt>
                      <c:pt idx="2">
                        <c:v>16</c:v>
                      </c:pt>
                      <c:pt idx="3">
                        <c:v>20</c:v>
                      </c:pt>
                      <c:pt idx="4">
                        <c:v>21</c:v>
                      </c:pt>
                      <c:pt idx="5">
                        <c:v>22</c:v>
                      </c:pt>
                      <c:pt idx="6">
                        <c:v>11</c:v>
                      </c:pt>
                      <c:pt idx="7">
                        <c:v>28</c:v>
                      </c:pt>
                      <c:pt idx="8">
                        <c:v>18</c:v>
                      </c:pt>
                      <c:pt idx="9">
                        <c:v>27</c:v>
                      </c:pt>
                      <c:pt idx="10">
                        <c:v>32</c:v>
                      </c:pt>
                      <c:pt idx="11">
                        <c:v>32</c:v>
                      </c:pt>
                    </c:numCache>
                  </c:numRef>
                </c:val>
                <c:extLst>
                  <c:ext xmlns:c16="http://schemas.microsoft.com/office/drawing/2014/chart" uri="{C3380CC4-5D6E-409C-BE32-E72D297353CC}">
                    <c16:uniqueId val="{00000003-FE23-431A-A85F-CEBCAFB250F7}"/>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Månadsrapport2022!$C$2</c15:sqref>
                        </c15:formulaRef>
                      </c:ext>
                    </c:extLst>
                    <c:strCache>
                      <c:ptCount val="1"/>
                      <c:pt idx="0">
                        <c:v>VTO 2022</c:v>
                      </c:pt>
                    </c:strCache>
                  </c:strRef>
                </c:tx>
                <c:spPr>
                  <a:solidFill>
                    <a:srgbClr val="2B4C8D"/>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Månadsrapport2022!$C$3:$C$14</c15:sqref>
                        </c15:formulaRef>
                      </c:ext>
                    </c:extLst>
                    <c:numCache>
                      <c:formatCode>General</c:formatCode>
                      <c:ptCount val="12"/>
                      <c:pt idx="0">
                        <c:v>7</c:v>
                      </c:pt>
                      <c:pt idx="1">
                        <c:v>20</c:v>
                      </c:pt>
                      <c:pt idx="2">
                        <c:v>17</c:v>
                      </c:pt>
                      <c:pt idx="3">
                        <c:v>19</c:v>
                      </c:pt>
                      <c:pt idx="4">
                        <c:v>13</c:v>
                      </c:pt>
                      <c:pt idx="5">
                        <c:v>21</c:v>
                      </c:pt>
                      <c:pt idx="6">
                        <c:v>11</c:v>
                      </c:pt>
                      <c:pt idx="7">
                        <c:v>16</c:v>
                      </c:pt>
                    </c:numCache>
                  </c:numRef>
                </c:val>
                <c:extLst xmlns:c15="http://schemas.microsoft.com/office/drawing/2012/chart">
                  <c:ext xmlns:c16="http://schemas.microsoft.com/office/drawing/2014/chart" uri="{C3380CC4-5D6E-409C-BE32-E72D297353CC}">
                    <c16:uniqueId val="{00000004-FE23-431A-A85F-CEBCAFB250F7}"/>
                  </c:ext>
                </c:extLst>
              </c15:ser>
            </c15:filteredBarSeries>
          </c:ext>
        </c:extLst>
      </c:barChart>
      <c:lineChart>
        <c:grouping val="standard"/>
        <c:varyColors val="0"/>
        <c:ser>
          <c:idx val="4"/>
          <c:order val="4"/>
          <c:tx>
            <c:v>2021 Ack.</c:v>
          </c:tx>
          <c:spPr>
            <a:ln w="28575" cap="rnd">
              <a:solidFill>
                <a:srgbClr val="8AC2E6"/>
              </a:solidFill>
              <a:round/>
            </a:ln>
            <a:effectLst/>
          </c:spPr>
          <c:marker>
            <c:symbol val="circle"/>
            <c:size val="5"/>
            <c:spPr>
              <a:solidFill>
                <a:srgbClr val="8AC2E6"/>
              </a:solidFill>
              <a:ln w="9525">
                <a:solidFill>
                  <a:srgbClr val="8AC2E6"/>
                </a:solidFill>
              </a:ln>
              <a:effectLst/>
            </c:spPr>
          </c:marker>
          <c:cat>
            <c:strRef>
              <c:f>Månadsrapport2022!$A$3:$A$14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Månadsrapport2022!$F$3:$F$14</c:f>
              <c:numCache>
                <c:formatCode>0.0</c:formatCode>
                <c:ptCount val="12"/>
                <c:pt idx="0">
                  <c:v>19.133217417924477</c:v>
                </c:pt>
                <c:pt idx="1">
                  <c:v>38.600837264401136</c:v>
                </c:pt>
                <c:pt idx="2">
                  <c:v>50.652478547298351</c:v>
                </c:pt>
                <c:pt idx="3">
                  <c:v>66.628501731703196</c:v>
                </c:pt>
                <c:pt idx="4">
                  <c:v>83.190394708750773</c:v>
                </c:pt>
                <c:pt idx="5">
                  <c:v>103.60941149596698</c:v>
                </c:pt>
                <c:pt idx="6">
                  <c:v>114.75033301222615</c:v>
                </c:pt>
                <c:pt idx="7">
                  <c:v>139.13344039543108</c:v>
                </c:pt>
                <c:pt idx="8">
                  <c:v>153.25146393488234</c:v>
                </c:pt>
                <c:pt idx="9">
                  <c:v>174.08156667357795</c:v>
                </c:pt>
                <c:pt idx="10">
                  <c:v>200.07194211267316</c:v>
                </c:pt>
                <c:pt idx="11">
                  <c:v>225.82769228511594</c:v>
                </c:pt>
              </c:numCache>
            </c:numRef>
          </c:val>
          <c:smooth val="0"/>
          <c:extLst>
            <c:ext xmlns:c16="http://schemas.microsoft.com/office/drawing/2014/chart" uri="{C3380CC4-5D6E-409C-BE32-E72D297353CC}">
              <c16:uniqueId val="{00000000-FE23-431A-A85F-CEBCAFB250F7}"/>
            </c:ext>
          </c:extLst>
        </c:ser>
        <c:ser>
          <c:idx val="5"/>
          <c:order val="5"/>
          <c:tx>
            <c:v>2022 Ack.</c:v>
          </c:tx>
          <c:spPr>
            <a:ln w="28575" cap="rnd">
              <a:solidFill>
                <a:srgbClr val="2B4C8D"/>
              </a:solidFill>
              <a:round/>
            </a:ln>
            <a:effectLst/>
          </c:spPr>
          <c:marker>
            <c:symbol val="circle"/>
            <c:size val="5"/>
            <c:spPr>
              <a:solidFill>
                <a:srgbClr val="2B4C8D"/>
              </a:solidFill>
              <a:ln w="9525">
                <a:solidFill>
                  <a:srgbClr val="2B4C8D"/>
                </a:solidFill>
              </a:ln>
              <a:effectLst/>
            </c:spPr>
          </c:marker>
          <c:cat>
            <c:strRef>
              <c:f>Månadsrapport2022!$A$3:$A$14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Månadsrapport2022!$G$3:$G$14</c:f>
              <c:numCache>
                <c:formatCode>0.0</c:formatCode>
                <c:ptCount val="12"/>
                <c:pt idx="0">
                  <c:v>5.7087726709634694</c:v>
                </c:pt>
                <c:pt idx="1">
                  <c:v>23.24995498173358</c:v>
                </c:pt>
                <c:pt idx="2">
                  <c:v>36.478240167999509</c:v>
                </c:pt>
                <c:pt idx="3">
                  <c:v>52.492103116303383</c:v>
                </c:pt>
                <c:pt idx="4">
                  <c:v>62.867053835287464</c:v>
                </c:pt>
                <c:pt idx="5">
                  <c:v>83.380355246016506</c:v>
                </c:pt>
                <c:pt idx="6">
                  <c:v>95.937060183997801</c:v>
                </c:pt>
                <c:pt idx="7">
                  <c:v>110.22042791644176</c:v>
                </c:pt>
              </c:numCache>
            </c:numRef>
          </c:val>
          <c:smooth val="0"/>
          <c:extLst>
            <c:ext xmlns:c16="http://schemas.microsoft.com/office/drawing/2014/chart" uri="{C3380CC4-5D6E-409C-BE32-E72D297353CC}">
              <c16:uniqueId val="{00000001-FE23-431A-A85F-CEBCAFB250F7}"/>
            </c:ext>
          </c:extLst>
        </c:ser>
        <c:ser>
          <c:idx val="6"/>
          <c:order val="6"/>
          <c:tx>
            <c:v>Mål</c:v>
          </c:tx>
          <c:spPr>
            <a:ln w="28575" cap="rnd">
              <a:solidFill>
                <a:srgbClr val="00B050"/>
              </a:solidFill>
              <a:round/>
            </a:ln>
            <a:effectLst/>
          </c:spPr>
          <c:marker>
            <c:symbol val="circle"/>
            <c:size val="5"/>
            <c:spPr>
              <a:solidFill>
                <a:srgbClr val="00B050"/>
              </a:solidFill>
              <a:ln w="9525">
                <a:solidFill>
                  <a:srgbClr val="00B050"/>
                </a:solidFill>
              </a:ln>
              <a:effectLst/>
            </c:spPr>
          </c:marker>
          <c:cat>
            <c:strRef>
              <c:f>Månadsrapport2022!$A$3:$A$14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Månadsrapport2022!$H$3:$H$14</c:f>
              <c:numCache>
                <c:formatCode>0.0</c:formatCode>
                <c:ptCount val="12"/>
                <c:pt idx="0">
                  <c:v>17.21989567613203</c:v>
                </c:pt>
                <c:pt idx="1">
                  <c:v>34.740753537961027</c:v>
                </c:pt>
                <c:pt idx="2">
                  <c:v>45.587230692568518</c:v>
                </c:pt>
                <c:pt idx="3">
                  <c:v>59.965651558532876</c:v>
                </c:pt>
                <c:pt idx="4">
                  <c:v>74.871355237875704</c:v>
                </c:pt>
                <c:pt idx="5">
                  <c:v>93.248470346370283</c:v>
                </c:pt>
                <c:pt idx="6">
                  <c:v>103.27529971100354</c:v>
                </c:pt>
                <c:pt idx="7">
                  <c:v>125.22009635588797</c:v>
                </c:pt>
                <c:pt idx="8">
                  <c:v>137.9263175413941</c:v>
                </c:pt>
                <c:pt idx="9">
                  <c:v>156.67341000622017</c:v>
                </c:pt>
                <c:pt idx="10">
                  <c:v>180.06474790140584</c:v>
                </c:pt>
                <c:pt idx="11">
                  <c:v>203.24492305660436</c:v>
                </c:pt>
              </c:numCache>
            </c:numRef>
          </c:val>
          <c:smooth val="0"/>
          <c:extLst>
            <c:ext xmlns:c16="http://schemas.microsoft.com/office/drawing/2014/chart" uri="{C3380CC4-5D6E-409C-BE32-E72D297353CC}">
              <c16:uniqueId val="{00000002-FE23-431A-A85F-CEBCAFB250F7}"/>
            </c:ext>
          </c:extLst>
        </c:ser>
        <c:dLbls>
          <c:showLegendKey val="0"/>
          <c:showVal val="0"/>
          <c:showCatName val="0"/>
          <c:showSerName val="0"/>
          <c:showPercent val="0"/>
          <c:showBubbleSize val="0"/>
        </c:dLbls>
        <c:marker val="1"/>
        <c:smooth val="0"/>
        <c:axId val="696283880"/>
        <c:axId val="696284536"/>
        <c:extLst>
          <c:ext xmlns:c15="http://schemas.microsoft.com/office/drawing/2012/chart" uri="{02D57815-91ED-43cb-92C2-25804820EDAC}">
            <c15:filteredLineSeries>
              <c15:ser>
                <c:idx val="2"/>
                <c:order val="2"/>
                <c:tx>
                  <c:strRef>
                    <c:extLst>
                      <c:ext uri="{02D57815-91ED-43cb-92C2-25804820EDAC}">
                        <c15:formulaRef>
                          <c15:sqref>Månadsrapport2022!$D$2</c15:sqref>
                        </c15:formulaRef>
                      </c:ext>
                    </c:extLst>
                    <c:strCache>
                      <c:ptCount val="1"/>
                      <c:pt idx="0">
                        <c:v>VTO 2021 per miljon tågkilometer</c:v>
                      </c:pt>
                    </c:strCache>
                  </c:strRef>
                </c:tx>
                <c:spPr>
                  <a:ln w="28575" cap="rnd">
                    <a:solidFill>
                      <a:schemeClr val="accent3"/>
                    </a:solidFill>
                    <a:round/>
                  </a:ln>
                  <a:effectLst/>
                </c:spPr>
                <c:marker>
                  <c:symbol val="circle"/>
                  <c:size val="5"/>
                  <c:spPr>
                    <a:solidFill>
                      <a:srgbClr val="8AC2E6"/>
                    </a:solidFill>
                    <a:ln w="9525">
                      <a:solidFill>
                        <a:srgbClr val="8AC2E6"/>
                      </a:solidFill>
                    </a:ln>
                    <a:effectLst/>
                  </c:spPr>
                </c:marker>
                <c:cat>
                  <c:strRef>
                    <c:extLst>
                      <c:ex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Månadsrapport2022!$D$3:$D$14</c15:sqref>
                        </c15:formulaRef>
                      </c:ext>
                    </c:extLst>
                    <c:numCache>
                      <c:formatCode>0.0</c:formatCode>
                      <c:ptCount val="12"/>
                      <c:pt idx="0">
                        <c:v>19.133217417924477</c:v>
                      </c:pt>
                      <c:pt idx="1">
                        <c:v>19.467619846476659</c:v>
                      </c:pt>
                      <c:pt idx="2">
                        <c:v>12.051641282897215</c:v>
                      </c:pt>
                      <c:pt idx="3">
                        <c:v>15.976023184404845</c:v>
                      </c:pt>
                      <c:pt idx="4">
                        <c:v>16.561892977047581</c:v>
                      </c:pt>
                      <c:pt idx="5">
                        <c:v>20.419016787216211</c:v>
                      </c:pt>
                      <c:pt idx="6">
                        <c:v>11.140921516259162</c:v>
                      </c:pt>
                      <c:pt idx="7">
                        <c:v>24.383107383204916</c:v>
                      </c:pt>
                      <c:pt idx="8">
                        <c:v>14.118023539451249</c:v>
                      </c:pt>
                      <c:pt idx="9">
                        <c:v>20.830102738695619</c:v>
                      </c:pt>
                      <c:pt idx="10">
                        <c:v>25.99037543909521</c:v>
                      </c:pt>
                      <c:pt idx="11">
                        <c:v>25.755750172442795</c:v>
                      </c:pt>
                    </c:numCache>
                  </c:numRef>
                </c:val>
                <c:smooth val="0"/>
                <c:extLst>
                  <c:ext xmlns:c16="http://schemas.microsoft.com/office/drawing/2014/chart" uri="{C3380CC4-5D6E-409C-BE32-E72D297353CC}">
                    <c16:uniqueId val="{00000005-FE23-431A-A85F-CEBCAFB250F7}"/>
                  </c:ext>
                </c:extLst>
              </c15:ser>
            </c15:filteredLineSeries>
            <c15:filteredLineSeries>
              <c15:ser>
                <c:idx val="3"/>
                <c:order val="3"/>
                <c:tx>
                  <c:strRef>
                    <c:extLst xmlns:c15="http://schemas.microsoft.com/office/drawing/2012/chart">
                      <c:ext xmlns:c15="http://schemas.microsoft.com/office/drawing/2012/chart" uri="{02D57815-91ED-43cb-92C2-25804820EDAC}">
                        <c15:formulaRef>
                          <c15:sqref>Månadsrapport2022!$E$2</c15:sqref>
                        </c15:formulaRef>
                      </c:ext>
                    </c:extLst>
                    <c:strCache>
                      <c:ptCount val="1"/>
                      <c:pt idx="0">
                        <c:v>VTO 2022 per miljon tågkilometer</c:v>
                      </c:pt>
                    </c:strCache>
                  </c:strRef>
                </c:tx>
                <c:spPr>
                  <a:ln w="28575" cap="rnd">
                    <a:solidFill>
                      <a:schemeClr val="accent4"/>
                    </a:solidFill>
                    <a:round/>
                  </a:ln>
                  <a:effectLst/>
                </c:spPr>
                <c:marker>
                  <c:symbol val="circle"/>
                  <c:size val="5"/>
                  <c:spPr>
                    <a:solidFill>
                      <a:srgbClr val="2B4C8D"/>
                    </a:solidFill>
                    <a:ln w="9525">
                      <a:solidFill>
                        <a:srgbClr val="2B4C8D"/>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Månadsrapport2022!$E$3:$E$14</c15:sqref>
                        </c15:formulaRef>
                      </c:ext>
                    </c:extLst>
                    <c:numCache>
                      <c:formatCode>0.0</c:formatCode>
                      <c:ptCount val="12"/>
                      <c:pt idx="0">
                        <c:v>5.7087726709634694</c:v>
                      </c:pt>
                      <c:pt idx="1">
                        <c:v>17.541182310770111</c:v>
                      </c:pt>
                      <c:pt idx="2">
                        <c:v>13.228285186265927</c:v>
                      </c:pt>
                      <c:pt idx="3">
                        <c:v>16.013862948303878</c:v>
                      </c:pt>
                      <c:pt idx="4">
                        <c:v>10.374950718984085</c:v>
                      </c:pt>
                      <c:pt idx="5">
                        <c:v>20.513301410729042</c:v>
                      </c:pt>
                      <c:pt idx="6">
                        <c:v>12.556704937981293</c:v>
                      </c:pt>
                      <c:pt idx="7">
                        <c:v>14.283367732443956</c:v>
                      </c:pt>
                    </c:numCache>
                  </c:numRef>
                </c:val>
                <c:smooth val="0"/>
                <c:extLst xmlns:c15="http://schemas.microsoft.com/office/drawing/2012/chart">
                  <c:ext xmlns:c16="http://schemas.microsoft.com/office/drawing/2014/chart" uri="{C3380CC4-5D6E-409C-BE32-E72D297353CC}">
                    <c16:uniqueId val="{00000006-FE23-431A-A85F-CEBCAFB250F7}"/>
                  </c:ext>
                </c:extLst>
              </c15:ser>
            </c15:filteredLineSeries>
          </c:ext>
        </c:extLst>
      </c:lineChart>
      <c:catAx>
        <c:axId val="6962838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96284536"/>
        <c:crosses val="autoZero"/>
        <c:auto val="1"/>
        <c:lblAlgn val="ctr"/>
        <c:lblOffset val="100"/>
        <c:noMultiLvlLbl val="0"/>
      </c:catAx>
      <c:valAx>
        <c:axId val="6962845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962838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sv-SE" sz="1200">
                <a:latin typeface="Franklin Gothic Demi" panose="020B0703020102020204" pitchFamily="34" charset="0"/>
              </a:rPr>
              <a:t>Resandeutveckling - ackumulerat antal delresor (</a:t>
            </a:r>
            <a:r>
              <a:rPr lang="sv-SE" sz="1200" baseline="0">
                <a:latin typeface="Franklin Gothic Demi" panose="020B0703020102020204" pitchFamily="34" charset="0"/>
              </a:rPr>
              <a:t>miljoner)</a:t>
            </a:r>
            <a:endParaRPr lang="sv-SE" sz="1200">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lineChart>
        <c:grouping val="standard"/>
        <c:varyColors val="0"/>
        <c:ser>
          <c:idx val="3"/>
          <c:order val="2"/>
          <c:tx>
            <c:strRef>
              <c:f>'Marknad månadsrapport'!$E$3</c:f>
              <c:strCache>
                <c:ptCount val="1"/>
                <c:pt idx="0">
                  <c:v>2021 Ack.</c:v>
                </c:pt>
              </c:strCache>
            </c:strRef>
          </c:tx>
          <c:spPr>
            <a:ln w="28575" cap="rnd">
              <a:solidFill>
                <a:srgbClr val="8AC2E6"/>
              </a:solidFill>
              <a:round/>
            </a:ln>
            <a:effectLst/>
          </c:spPr>
          <c:marker>
            <c:symbol val="circle"/>
            <c:size val="5"/>
            <c:spPr>
              <a:solidFill>
                <a:srgbClr val="8AC2E6"/>
              </a:solidFill>
              <a:ln w="9525">
                <a:solidFill>
                  <a:srgbClr val="8AC2E6"/>
                </a:solidFill>
              </a:ln>
              <a:effectLst/>
            </c:spPr>
          </c:marker>
          <c:cat>
            <c:strRef>
              <c:f>'Marknad månadsrapport'!$A$4:$A$15</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'Marknad månadsrapport'!$E$4:$E$15</c:f>
              <c:numCache>
                <c:formatCode>#\ ##0.0</c:formatCode>
                <c:ptCount val="12"/>
                <c:pt idx="0">
                  <c:v>6.0735720000000004</c:v>
                </c:pt>
                <c:pt idx="1">
                  <c:v>12.140613999999999</c:v>
                </c:pt>
                <c:pt idx="2">
                  <c:v>19.068745</c:v>
                </c:pt>
                <c:pt idx="3">
                  <c:v>25.839936000000002</c:v>
                </c:pt>
                <c:pt idx="4">
                  <c:v>33.084457</c:v>
                </c:pt>
                <c:pt idx="5">
                  <c:v>40.397908999999999</c:v>
                </c:pt>
                <c:pt idx="6">
                  <c:v>46.987722999999995</c:v>
                </c:pt>
                <c:pt idx="7">
                  <c:v>54.614497999999998</c:v>
                </c:pt>
                <c:pt idx="8">
                  <c:v>63.453458999999995</c:v>
                </c:pt>
                <c:pt idx="9">
                  <c:v>73.352075999999997</c:v>
                </c:pt>
                <c:pt idx="10">
                  <c:v>83.382988999999995</c:v>
                </c:pt>
                <c:pt idx="11">
                  <c:v>92.832685999999995</c:v>
                </c:pt>
              </c:numCache>
            </c:numRef>
          </c:val>
          <c:smooth val="0"/>
          <c:extLst>
            <c:ext xmlns:c16="http://schemas.microsoft.com/office/drawing/2014/chart" uri="{C3380CC4-5D6E-409C-BE32-E72D297353CC}">
              <c16:uniqueId val="{00000000-8233-4ED6-A860-29B54D5073F9}"/>
            </c:ext>
          </c:extLst>
        </c:ser>
        <c:ser>
          <c:idx val="2"/>
          <c:order val="3"/>
          <c:tx>
            <c:strRef>
              <c:f>'Marknad månadsrapport'!$D$3</c:f>
              <c:strCache>
                <c:ptCount val="1"/>
                <c:pt idx="0">
                  <c:v>2022 Ack.</c:v>
                </c:pt>
              </c:strCache>
            </c:strRef>
          </c:tx>
          <c:spPr>
            <a:ln w="28575" cap="rnd">
              <a:solidFill>
                <a:srgbClr val="2B4C8D"/>
              </a:solidFill>
              <a:round/>
            </a:ln>
            <a:effectLst/>
          </c:spPr>
          <c:marker>
            <c:symbol val="circle"/>
            <c:size val="5"/>
            <c:spPr>
              <a:solidFill>
                <a:srgbClr val="2B4C8D"/>
              </a:solidFill>
              <a:ln w="9525">
                <a:solidFill>
                  <a:srgbClr val="2B4C8D"/>
                </a:solidFill>
              </a:ln>
              <a:effectLst/>
            </c:spPr>
          </c:marker>
          <c:cat>
            <c:strRef>
              <c:f>'Marknad månadsrapport'!$A$4:$A$15</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'Marknad månadsrapport'!$D$4:$D$15</c:f>
              <c:numCache>
                <c:formatCode>#\ ##0.0</c:formatCode>
                <c:ptCount val="12"/>
                <c:pt idx="0">
                  <c:v>7.519247</c:v>
                </c:pt>
                <c:pt idx="1">
                  <c:v>16.2027</c:v>
                </c:pt>
                <c:pt idx="2">
                  <c:v>27.345941</c:v>
                </c:pt>
                <c:pt idx="3">
                  <c:v>37.531492999999998</c:v>
                </c:pt>
                <c:pt idx="4">
                  <c:v>48.618513</c:v>
                </c:pt>
                <c:pt idx="5">
                  <c:v>57.901249</c:v>
                </c:pt>
                <c:pt idx="6">
                  <c:v>65.980187000000001</c:v>
                </c:pt>
                <c:pt idx="7">
                  <c:v>75.408546000000001</c:v>
                </c:pt>
              </c:numCache>
            </c:numRef>
          </c:val>
          <c:smooth val="0"/>
          <c:extLst>
            <c:ext xmlns:c16="http://schemas.microsoft.com/office/drawing/2014/chart" uri="{C3380CC4-5D6E-409C-BE32-E72D297353CC}">
              <c16:uniqueId val="{00000001-8233-4ED6-A860-29B54D5073F9}"/>
            </c:ext>
          </c:extLst>
        </c:ser>
        <c:dLbls>
          <c:showLegendKey val="0"/>
          <c:showVal val="0"/>
          <c:showCatName val="0"/>
          <c:showSerName val="0"/>
          <c:showPercent val="0"/>
          <c:showBubbleSize val="0"/>
        </c:dLbls>
        <c:marker val="1"/>
        <c:smooth val="0"/>
        <c:axId val="1308614848"/>
        <c:axId val="1322970304"/>
        <c:extLst>
          <c:ext xmlns:c15="http://schemas.microsoft.com/office/drawing/2012/chart" uri="{02D57815-91ED-43cb-92C2-25804820EDAC}">
            <c15:filteredLineSeries>
              <c15:ser>
                <c:idx val="1"/>
                <c:order val="0"/>
                <c:tx>
                  <c:strRef>
                    <c:extLst>
                      <c:ext uri="{02D57815-91ED-43cb-92C2-25804820EDAC}">
                        <c15:formulaRef>
                          <c15:sqref>'Marknad månadsrapport'!$B$3</c15:sqref>
                        </c15:formulaRef>
                      </c:ext>
                    </c:extLst>
                    <c:strCache>
                      <c:ptCount val="1"/>
                      <c:pt idx="0">
                        <c:v>2022</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extLst>
                      <c:ext uri="{02D57815-91ED-43cb-92C2-25804820EDAC}">
                        <c15:formulaRef>
                          <c15:sqref>'Marknad månadsrapport'!$A$4:$A$15</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'Marknad månadsrapport'!$B$4:$B$15</c15:sqref>
                        </c15:formulaRef>
                      </c:ext>
                    </c:extLst>
                    <c:numCache>
                      <c:formatCode>#\ ##0.0</c:formatCode>
                      <c:ptCount val="12"/>
                      <c:pt idx="0">
                        <c:v>7.519247</c:v>
                      </c:pt>
                      <c:pt idx="1">
                        <c:v>8.6834530000000001</c:v>
                      </c:pt>
                      <c:pt idx="2">
                        <c:v>11.143241</c:v>
                      </c:pt>
                      <c:pt idx="3">
                        <c:v>10.185551999999999</c:v>
                      </c:pt>
                      <c:pt idx="4">
                        <c:v>11.087020000000001</c:v>
                      </c:pt>
                      <c:pt idx="5">
                        <c:v>9.2827359999999999</c:v>
                      </c:pt>
                      <c:pt idx="6">
                        <c:v>8.0789380000000008</c:v>
                      </c:pt>
                      <c:pt idx="7">
                        <c:v>9.4283590000000004</c:v>
                      </c:pt>
                    </c:numCache>
                  </c:numRef>
                </c:val>
                <c:smooth val="0"/>
                <c:extLst>
                  <c:ext xmlns:c16="http://schemas.microsoft.com/office/drawing/2014/chart" uri="{C3380CC4-5D6E-409C-BE32-E72D297353CC}">
                    <c16:uniqueId val="{00000002-8233-4ED6-A860-29B54D5073F9}"/>
                  </c:ext>
                </c:extLst>
              </c15:ser>
            </c15:filteredLineSeries>
            <c15:filteredLineSeries>
              <c15:ser>
                <c:idx val="0"/>
                <c:order val="1"/>
                <c:tx>
                  <c:strRef>
                    <c:extLst xmlns:c15="http://schemas.microsoft.com/office/drawing/2012/chart">
                      <c:ext xmlns:c15="http://schemas.microsoft.com/office/drawing/2012/chart" uri="{02D57815-91ED-43cb-92C2-25804820EDAC}">
                        <c15:formulaRef>
                          <c15:sqref>'Marknad månadsrapport'!$C$3</c15:sqref>
                        </c15:formulaRef>
                      </c:ext>
                    </c:extLst>
                    <c:strCache>
                      <c:ptCount val="1"/>
                      <c:pt idx="0">
                        <c:v>2021</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extLst xmlns:c15="http://schemas.microsoft.com/office/drawing/2012/chart">
                      <c:ext xmlns:c15="http://schemas.microsoft.com/office/drawing/2012/chart" uri="{02D57815-91ED-43cb-92C2-25804820EDAC}">
                        <c15:formulaRef>
                          <c15:sqref>'Marknad månadsrapport'!$A$4:$A$15</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'Marknad månadsrapport'!$C$4:$C$15</c15:sqref>
                        </c15:formulaRef>
                      </c:ext>
                    </c:extLst>
                    <c:numCache>
                      <c:formatCode>#\ ##0.0</c:formatCode>
                      <c:ptCount val="12"/>
                      <c:pt idx="0">
                        <c:v>6.0735720000000004</c:v>
                      </c:pt>
                      <c:pt idx="1">
                        <c:v>6.0670419999999998</c:v>
                      </c:pt>
                      <c:pt idx="2">
                        <c:v>6.9281309999999996</c:v>
                      </c:pt>
                      <c:pt idx="3">
                        <c:v>6.771191</c:v>
                      </c:pt>
                      <c:pt idx="4">
                        <c:v>7.2445209999999998</c:v>
                      </c:pt>
                      <c:pt idx="5">
                        <c:v>7.3134519999999998</c:v>
                      </c:pt>
                      <c:pt idx="6">
                        <c:v>6.5898139999999996</c:v>
                      </c:pt>
                      <c:pt idx="7">
                        <c:v>7.6267750000000003</c:v>
                      </c:pt>
                      <c:pt idx="8">
                        <c:v>8.8389609999999994</c:v>
                      </c:pt>
                      <c:pt idx="9">
                        <c:v>9.8986169999999998</c:v>
                      </c:pt>
                      <c:pt idx="10">
                        <c:v>10.030913</c:v>
                      </c:pt>
                      <c:pt idx="11">
                        <c:v>9.4496970000000005</c:v>
                      </c:pt>
                    </c:numCache>
                  </c:numRef>
                </c:val>
                <c:smooth val="0"/>
                <c:extLst xmlns:c15="http://schemas.microsoft.com/office/drawing/2012/chart">
                  <c:ext xmlns:c16="http://schemas.microsoft.com/office/drawing/2014/chart" uri="{C3380CC4-5D6E-409C-BE32-E72D297353CC}">
                    <c16:uniqueId val="{00000003-8233-4ED6-A860-29B54D5073F9}"/>
                  </c:ext>
                </c:extLst>
              </c15:ser>
            </c15:filteredLineSeries>
          </c:ext>
        </c:extLst>
      </c:lineChart>
      <c:catAx>
        <c:axId val="13086148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1322970304"/>
        <c:crosses val="autoZero"/>
        <c:auto val="1"/>
        <c:lblAlgn val="ctr"/>
        <c:lblOffset val="100"/>
        <c:noMultiLvlLbl val="0"/>
      </c:catAx>
      <c:valAx>
        <c:axId val="132297030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30861484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chemeClr val="accent1"/>
      </a:solidFill>
      <a:round/>
    </a:ln>
    <a:effectLst/>
  </c:spPr>
  <c:txPr>
    <a:bodyPr/>
    <a:lstStyle/>
    <a:p>
      <a:pPr>
        <a:defRPr/>
      </a:pPr>
      <a:endParaRPr lang="sv-SE"/>
    </a:p>
  </c:txPr>
  <c:externalData r:id="rId4">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Antal kollisioner</a:t>
            </a:r>
            <a:endParaRPr lang="en-US" sz="1200">
              <a:solidFill>
                <a:srgbClr val="FF0000"/>
              </a:solidFill>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barChart>
        <c:barDir val="col"/>
        <c:grouping val="clustered"/>
        <c:varyColors val="0"/>
        <c:ser>
          <c:idx val="8"/>
          <c:order val="8"/>
          <c:tx>
            <c:v>2022</c:v>
          </c:tx>
          <c:spPr>
            <a:solidFill>
              <a:srgbClr val="2B4C8D"/>
            </a:solidFill>
            <a:ln>
              <a:noFill/>
            </a:ln>
            <a:effectLst/>
          </c:spPr>
          <c:invertIfNegative val="0"/>
          <c:cat>
            <c:strRef>
              <c:f>Månadsrapport2022!$A$3:$A$14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Månadsrapport2022!$J$3:$J$14</c:f>
              <c:numCache>
                <c:formatCode>General</c:formatCode>
                <c:ptCount val="12"/>
                <c:pt idx="0">
                  <c:v>0</c:v>
                </c:pt>
                <c:pt idx="1">
                  <c:v>1</c:v>
                </c:pt>
                <c:pt idx="2">
                  <c:v>1</c:v>
                </c:pt>
                <c:pt idx="3">
                  <c:v>0</c:v>
                </c:pt>
                <c:pt idx="4">
                  <c:v>6</c:v>
                </c:pt>
                <c:pt idx="5">
                  <c:v>1</c:v>
                </c:pt>
                <c:pt idx="6">
                  <c:v>0</c:v>
                </c:pt>
                <c:pt idx="7">
                  <c:v>0</c:v>
                </c:pt>
              </c:numCache>
            </c:numRef>
          </c:val>
          <c:extLst xmlns:c15="http://schemas.microsoft.com/office/drawing/2012/chart">
            <c:ext xmlns:c16="http://schemas.microsoft.com/office/drawing/2014/chart" uri="{C3380CC4-5D6E-409C-BE32-E72D297353CC}">
              <c16:uniqueId val="{00000000-0D49-43CB-B5A3-1EC938BDAD05}"/>
            </c:ext>
          </c:extLst>
        </c:ser>
        <c:ser>
          <c:idx val="7"/>
          <c:order val="7"/>
          <c:tx>
            <c:v>2021</c:v>
          </c:tx>
          <c:spPr>
            <a:solidFill>
              <a:srgbClr val="8AC2E6"/>
            </a:solidFill>
            <a:ln>
              <a:noFill/>
            </a:ln>
            <a:effectLst/>
          </c:spPr>
          <c:invertIfNegative val="0"/>
          <c:cat>
            <c:strRef>
              <c:f>Månadsrapport2022!$A$3:$A$14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Månadsrapport2022!$I$3:$I$14</c:f>
              <c:numCache>
                <c:formatCode>General</c:formatCode>
                <c:ptCount val="12"/>
                <c:pt idx="0">
                  <c:v>0</c:v>
                </c:pt>
                <c:pt idx="1">
                  <c:v>3</c:v>
                </c:pt>
                <c:pt idx="2">
                  <c:v>0</c:v>
                </c:pt>
                <c:pt idx="3">
                  <c:v>0</c:v>
                </c:pt>
                <c:pt idx="4">
                  <c:v>1</c:v>
                </c:pt>
                <c:pt idx="5">
                  <c:v>1</c:v>
                </c:pt>
                <c:pt idx="6">
                  <c:v>0</c:v>
                </c:pt>
                <c:pt idx="7">
                  <c:v>2</c:v>
                </c:pt>
                <c:pt idx="8">
                  <c:v>0</c:v>
                </c:pt>
                <c:pt idx="9">
                  <c:v>4</c:v>
                </c:pt>
                <c:pt idx="10">
                  <c:v>0</c:v>
                </c:pt>
                <c:pt idx="11">
                  <c:v>1</c:v>
                </c:pt>
              </c:numCache>
            </c:numRef>
          </c:val>
          <c:extLst xmlns:c15="http://schemas.microsoft.com/office/drawing/2012/chart">
            <c:ext xmlns:c16="http://schemas.microsoft.com/office/drawing/2014/chart" uri="{C3380CC4-5D6E-409C-BE32-E72D297353CC}">
              <c16:uniqueId val="{00000001-0D49-43CB-B5A3-1EC938BDAD05}"/>
            </c:ext>
          </c:extLst>
        </c:ser>
        <c:dLbls>
          <c:showLegendKey val="0"/>
          <c:showVal val="0"/>
          <c:showCatName val="0"/>
          <c:showSerName val="0"/>
          <c:showPercent val="0"/>
          <c:showBubbleSize val="0"/>
        </c:dLbls>
        <c:gapWidth val="150"/>
        <c:axId val="716545416"/>
        <c:axId val="716546072"/>
        <c:extLst>
          <c:ext xmlns:c15="http://schemas.microsoft.com/office/drawing/2012/chart" uri="{02D57815-91ED-43cb-92C2-25804820EDAC}">
            <c15:filteredBarSeries>
              <c15:ser>
                <c:idx val="0"/>
                <c:order val="0"/>
                <c:tx>
                  <c:strRef>
                    <c:extLst>
                      <c:ext uri="{02D57815-91ED-43cb-92C2-25804820EDAC}">
                        <c15:formulaRef>
                          <c15:sqref>Månadsrapport2022!$B$2</c15:sqref>
                        </c15:formulaRef>
                      </c:ext>
                    </c:extLst>
                    <c:strCache>
                      <c:ptCount val="1"/>
                      <c:pt idx="0">
                        <c:v>VTO 2021</c:v>
                      </c:pt>
                    </c:strCache>
                  </c:strRef>
                </c:tx>
                <c:spPr>
                  <a:solidFill>
                    <a:schemeClr val="accent1"/>
                  </a:solidFill>
                  <a:ln>
                    <a:noFill/>
                  </a:ln>
                  <a:effectLst/>
                </c:spPr>
                <c:invertIfNegative val="0"/>
                <c:cat>
                  <c:strRef>
                    <c:extLst>
                      <c:ex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Månadsrapport2022!$B$3:$B$14</c15:sqref>
                        </c15:formulaRef>
                      </c:ext>
                    </c:extLst>
                    <c:numCache>
                      <c:formatCode>General</c:formatCode>
                      <c:ptCount val="12"/>
                      <c:pt idx="0">
                        <c:v>24</c:v>
                      </c:pt>
                      <c:pt idx="1">
                        <c:v>23</c:v>
                      </c:pt>
                      <c:pt idx="2">
                        <c:v>16</c:v>
                      </c:pt>
                      <c:pt idx="3">
                        <c:v>20</c:v>
                      </c:pt>
                      <c:pt idx="4">
                        <c:v>21</c:v>
                      </c:pt>
                      <c:pt idx="5">
                        <c:v>22</c:v>
                      </c:pt>
                      <c:pt idx="6">
                        <c:v>11</c:v>
                      </c:pt>
                      <c:pt idx="7">
                        <c:v>28</c:v>
                      </c:pt>
                      <c:pt idx="8">
                        <c:v>18</c:v>
                      </c:pt>
                      <c:pt idx="9">
                        <c:v>27</c:v>
                      </c:pt>
                      <c:pt idx="10">
                        <c:v>32</c:v>
                      </c:pt>
                      <c:pt idx="11">
                        <c:v>32</c:v>
                      </c:pt>
                    </c:numCache>
                  </c:numRef>
                </c:val>
                <c:extLst>
                  <c:ext xmlns:c16="http://schemas.microsoft.com/office/drawing/2014/chart" uri="{C3380CC4-5D6E-409C-BE32-E72D297353CC}">
                    <c16:uniqueId val="{00000002-0D49-43CB-B5A3-1EC938BDAD05}"/>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Månadsrapport2022!$C$2</c15:sqref>
                        </c15:formulaRef>
                      </c:ext>
                    </c:extLst>
                    <c:strCache>
                      <c:ptCount val="1"/>
                      <c:pt idx="0">
                        <c:v>VTO 2022</c:v>
                      </c:pt>
                    </c:strCache>
                  </c:strRef>
                </c:tx>
                <c:spPr>
                  <a:solidFill>
                    <a:schemeClr val="accent2"/>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Månadsrapport2022!$C$3:$C$14</c15:sqref>
                        </c15:formulaRef>
                      </c:ext>
                    </c:extLst>
                    <c:numCache>
                      <c:formatCode>General</c:formatCode>
                      <c:ptCount val="12"/>
                      <c:pt idx="0">
                        <c:v>7</c:v>
                      </c:pt>
                      <c:pt idx="1">
                        <c:v>20</c:v>
                      </c:pt>
                      <c:pt idx="2">
                        <c:v>17</c:v>
                      </c:pt>
                      <c:pt idx="3">
                        <c:v>19</c:v>
                      </c:pt>
                      <c:pt idx="4">
                        <c:v>13</c:v>
                      </c:pt>
                      <c:pt idx="5">
                        <c:v>21</c:v>
                      </c:pt>
                      <c:pt idx="6">
                        <c:v>11</c:v>
                      </c:pt>
                      <c:pt idx="7">
                        <c:v>16</c:v>
                      </c:pt>
                    </c:numCache>
                  </c:numRef>
                </c:val>
                <c:extLst xmlns:c15="http://schemas.microsoft.com/office/drawing/2012/chart">
                  <c:ext xmlns:c16="http://schemas.microsoft.com/office/drawing/2014/chart" uri="{C3380CC4-5D6E-409C-BE32-E72D297353CC}">
                    <c16:uniqueId val="{00000003-0D49-43CB-B5A3-1EC938BDAD05}"/>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Månadsrapport2022!$D$2</c15:sqref>
                        </c15:formulaRef>
                      </c:ext>
                    </c:extLst>
                    <c:strCache>
                      <c:ptCount val="1"/>
                      <c:pt idx="0">
                        <c:v>VTO 2021 per miljon delresor</c:v>
                      </c:pt>
                    </c:strCache>
                  </c:strRef>
                </c:tx>
                <c:spPr>
                  <a:solidFill>
                    <a:schemeClr val="accent3"/>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Månadsrapport2022!$D$3:$D$14</c15:sqref>
                        </c15:formulaRef>
                      </c:ext>
                    </c:extLst>
                    <c:numCache>
                      <c:formatCode>0.0</c:formatCode>
                      <c:ptCount val="12"/>
                      <c:pt idx="0">
                        <c:v>3.9515461412164044</c:v>
                      </c:pt>
                      <c:pt idx="1">
                        <c:v>3.7909742507139392</c:v>
                      </c:pt>
                      <c:pt idx="2">
                        <c:v>2.3094251537680219</c:v>
                      </c:pt>
                      <c:pt idx="3">
                        <c:v>2.9536901263012667</c:v>
                      </c:pt>
                      <c:pt idx="4">
                        <c:v>2.8987423737193945</c:v>
                      </c:pt>
                      <c:pt idx="5">
                        <c:v>3.0081553827112013</c:v>
                      </c:pt>
                      <c:pt idx="6">
                        <c:v>1.6692428648213744</c:v>
                      </c:pt>
                      <c:pt idx="7">
                        <c:v>3.671276522514431</c:v>
                      </c:pt>
                      <c:pt idx="8">
                        <c:v>2.0364384456498903</c:v>
                      </c:pt>
                      <c:pt idx="9">
                        <c:v>2.7276537722390914</c:v>
                      </c:pt>
                      <c:pt idx="10">
                        <c:v>3.1901383253947073</c:v>
                      </c:pt>
                      <c:pt idx="11">
                        <c:v>3.3863519645127247</c:v>
                      </c:pt>
                    </c:numCache>
                  </c:numRef>
                </c:val>
                <c:extLst xmlns:c15="http://schemas.microsoft.com/office/drawing/2012/chart">
                  <c:ext xmlns:c16="http://schemas.microsoft.com/office/drawing/2014/chart" uri="{C3380CC4-5D6E-409C-BE32-E72D297353CC}">
                    <c16:uniqueId val="{00000004-0D49-43CB-B5A3-1EC938BDAD05}"/>
                  </c:ext>
                </c:extLst>
              </c15:ser>
            </c15:filteredBarSeries>
            <c15:filteredBarSeries>
              <c15:ser>
                <c:idx val="3"/>
                <c:order val="3"/>
                <c:tx>
                  <c:strRef>
                    <c:extLst xmlns:c15="http://schemas.microsoft.com/office/drawing/2012/chart">
                      <c:ext xmlns:c15="http://schemas.microsoft.com/office/drawing/2012/chart" uri="{02D57815-91ED-43cb-92C2-25804820EDAC}">
                        <c15:formulaRef>
                          <c15:sqref>Månadsrapport2022!$E$2</c15:sqref>
                        </c15:formulaRef>
                      </c:ext>
                    </c:extLst>
                    <c:strCache>
                      <c:ptCount val="1"/>
                      <c:pt idx="0">
                        <c:v>VTO 2022 per miljon delresor</c:v>
                      </c:pt>
                    </c:strCache>
                  </c:strRef>
                </c:tx>
                <c:spPr>
                  <a:solidFill>
                    <a:schemeClr val="accent4"/>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Månadsrapport2022!$E$3:$E$14</c15:sqref>
                        </c15:formulaRef>
                      </c:ext>
                    </c:extLst>
                    <c:numCache>
                      <c:formatCode>0.0</c:formatCode>
                      <c:ptCount val="12"/>
                      <c:pt idx="0">
                        <c:v>0.93094428205377477</c:v>
                      </c:pt>
                      <c:pt idx="1">
                        <c:v>2.3032312145871003</c:v>
                      </c:pt>
                      <c:pt idx="2">
                        <c:v>1.5271451853334415</c:v>
                      </c:pt>
                      <c:pt idx="3">
                        <c:v>1.8653873643765209</c:v>
                      </c:pt>
                      <c:pt idx="4">
                        <c:v>1.1727480418490628</c:v>
                      </c:pt>
                      <c:pt idx="5">
                        <c:v>2.2862216714000527</c:v>
                      </c:pt>
                      <c:pt idx="6">
                        <c:v>1.3615650967986139</c:v>
                      </c:pt>
                      <c:pt idx="7">
                        <c:v>1.6970079310726289</c:v>
                      </c:pt>
                    </c:numCache>
                  </c:numRef>
                </c:val>
                <c:extLst xmlns:c15="http://schemas.microsoft.com/office/drawing/2012/chart">
                  <c:ext xmlns:c16="http://schemas.microsoft.com/office/drawing/2014/chart" uri="{C3380CC4-5D6E-409C-BE32-E72D297353CC}">
                    <c16:uniqueId val="{00000005-0D49-43CB-B5A3-1EC938BDAD05}"/>
                  </c:ext>
                </c:extLst>
              </c15:ser>
            </c15:filteredBarSeries>
            <c15:filteredBarSeries>
              <c15:ser>
                <c:idx val="4"/>
                <c:order val="4"/>
                <c:tx>
                  <c:strRef>
                    <c:extLst xmlns:c15="http://schemas.microsoft.com/office/drawing/2012/chart">
                      <c:ext xmlns:c15="http://schemas.microsoft.com/office/drawing/2012/chart" uri="{02D57815-91ED-43cb-92C2-25804820EDAC}">
                        <c15:formulaRef>
                          <c15:sqref>Månadsrapport2022!$F$2</c15:sqref>
                        </c15:formulaRef>
                      </c:ext>
                    </c:extLst>
                    <c:strCache>
                      <c:ptCount val="1"/>
                      <c:pt idx="0">
                        <c:v>VTO 2021 Ack.</c:v>
                      </c:pt>
                    </c:strCache>
                  </c:strRef>
                </c:tx>
                <c:spPr>
                  <a:solidFill>
                    <a:schemeClr val="accent5"/>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Månadsrapport2022!$F$3:$F$14</c15:sqref>
                        </c15:formulaRef>
                      </c:ext>
                    </c:extLst>
                    <c:numCache>
                      <c:formatCode>0.0</c:formatCode>
                      <c:ptCount val="12"/>
                      <c:pt idx="0">
                        <c:v>3.9515461412164044</c:v>
                      </c:pt>
                      <c:pt idx="1">
                        <c:v>7.7425203919303431</c:v>
                      </c:pt>
                      <c:pt idx="2">
                        <c:v>10.051945545698365</c:v>
                      </c:pt>
                      <c:pt idx="3">
                        <c:v>13.005635671999631</c:v>
                      </c:pt>
                      <c:pt idx="4">
                        <c:v>15.904378045719024</c:v>
                      </c:pt>
                      <c:pt idx="5">
                        <c:v>18.912533428430226</c:v>
                      </c:pt>
                      <c:pt idx="6">
                        <c:v>20.5817762932516</c:v>
                      </c:pt>
                      <c:pt idx="7">
                        <c:v>24.253052815766033</c:v>
                      </c:pt>
                      <c:pt idx="8">
                        <c:v>26.289491261415922</c:v>
                      </c:pt>
                      <c:pt idx="9">
                        <c:v>29.017145033655012</c:v>
                      </c:pt>
                      <c:pt idx="10">
                        <c:v>32.207283359049718</c:v>
                      </c:pt>
                      <c:pt idx="11">
                        <c:v>35.593635323562445</c:v>
                      </c:pt>
                    </c:numCache>
                  </c:numRef>
                </c:val>
                <c:extLst xmlns:c15="http://schemas.microsoft.com/office/drawing/2012/chart">
                  <c:ext xmlns:c16="http://schemas.microsoft.com/office/drawing/2014/chart" uri="{C3380CC4-5D6E-409C-BE32-E72D297353CC}">
                    <c16:uniqueId val="{00000006-0D49-43CB-B5A3-1EC938BDAD05}"/>
                  </c:ext>
                </c:extLst>
              </c15:ser>
            </c15:filteredBarSeries>
            <c15:filteredBarSeries>
              <c15:ser>
                <c:idx val="5"/>
                <c:order val="5"/>
                <c:tx>
                  <c:strRef>
                    <c:extLst xmlns:c15="http://schemas.microsoft.com/office/drawing/2012/chart">
                      <c:ext xmlns:c15="http://schemas.microsoft.com/office/drawing/2012/chart" uri="{02D57815-91ED-43cb-92C2-25804820EDAC}">
                        <c15:formulaRef>
                          <c15:sqref>Månadsrapport2022!$G$2</c15:sqref>
                        </c15:formulaRef>
                      </c:ext>
                    </c:extLst>
                    <c:strCache>
                      <c:ptCount val="1"/>
                      <c:pt idx="0">
                        <c:v>VTO 2022 Ack.</c:v>
                      </c:pt>
                    </c:strCache>
                  </c:strRef>
                </c:tx>
                <c:spPr>
                  <a:solidFill>
                    <a:schemeClr val="accent6"/>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Månadsrapport2022!$G$3:$G$14</c15:sqref>
                        </c15:formulaRef>
                      </c:ext>
                    </c:extLst>
                    <c:numCache>
                      <c:formatCode>0.0</c:formatCode>
                      <c:ptCount val="12"/>
                      <c:pt idx="0">
                        <c:v>0.93094428205377477</c:v>
                      </c:pt>
                      <c:pt idx="1">
                        <c:v>3.2341754966408751</c:v>
                      </c:pt>
                      <c:pt idx="2">
                        <c:v>4.7613206819743166</c:v>
                      </c:pt>
                      <c:pt idx="3">
                        <c:v>6.6267080463508377</c:v>
                      </c:pt>
                      <c:pt idx="4">
                        <c:v>7.7994560881999</c:v>
                      </c:pt>
                      <c:pt idx="5">
                        <c:v>10.085677759599953</c:v>
                      </c:pt>
                      <c:pt idx="6">
                        <c:v>11.447242856398567</c:v>
                      </c:pt>
                      <c:pt idx="7">
                        <c:v>13.144250787471197</c:v>
                      </c:pt>
                    </c:numCache>
                  </c:numRef>
                </c:val>
                <c:extLst xmlns:c15="http://schemas.microsoft.com/office/drawing/2012/chart">
                  <c:ext xmlns:c16="http://schemas.microsoft.com/office/drawing/2014/chart" uri="{C3380CC4-5D6E-409C-BE32-E72D297353CC}">
                    <c16:uniqueId val="{00000007-0D49-43CB-B5A3-1EC938BDAD05}"/>
                  </c:ext>
                </c:extLst>
              </c15:ser>
            </c15:filteredBarSeries>
            <c15:filteredBarSeries>
              <c15:ser>
                <c:idx val="6"/>
                <c:order val="6"/>
                <c:tx>
                  <c:strRef>
                    <c:extLst xmlns:c15="http://schemas.microsoft.com/office/drawing/2012/chart">
                      <c:ext xmlns:c15="http://schemas.microsoft.com/office/drawing/2012/chart" uri="{02D57815-91ED-43cb-92C2-25804820EDAC}">
                        <c15:formulaRef>
                          <c15:sqref>Månadsrapport2022!$H$2</c15:sqref>
                        </c15:formulaRef>
                      </c:ext>
                    </c:extLst>
                    <c:strCache>
                      <c:ptCount val="1"/>
                      <c:pt idx="0">
                        <c:v>VTO Mål</c:v>
                      </c:pt>
                    </c:strCache>
                  </c:strRef>
                </c:tx>
                <c:spPr>
                  <a:solidFill>
                    <a:schemeClr val="accent1">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Månadsrapport2022!$H$3:$H$14</c15:sqref>
                        </c15:formulaRef>
                      </c:ext>
                    </c:extLst>
                    <c:numCache>
                      <c:formatCode>0.0</c:formatCode>
                      <c:ptCount val="12"/>
                      <c:pt idx="0">
                        <c:v>3.5563915270947639</c:v>
                      </c:pt>
                      <c:pt idx="1">
                        <c:v>6.9682683527373088</c:v>
                      </c:pt>
                      <c:pt idx="2">
                        <c:v>9.046750991128528</c:v>
                      </c:pt>
                      <c:pt idx="3">
                        <c:v>11.705072104799669</c:v>
                      </c:pt>
                      <c:pt idx="4">
                        <c:v>14.313940241147122</c:v>
                      </c:pt>
                      <c:pt idx="5">
                        <c:v>17.021280085587204</c:v>
                      </c:pt>
                      <c:pt idx="6">
                        <c:v>18.523598663926442</c:v>
                      </c:pt>
                      <c:pt idx="7">
                        <c:v>21.827747534189431</c:v>
                      </c:pt>
                      <c:pt idx="8">
                        <c:v>23.66054213527433</c:v>
                      </c:pt>
                      <c:pt idx="9">
                        <c:v>26.115430530289512</c:v>
                      </c:pt>
                      <c:pt idx="10">
                        <c:v>28.986555023144746</c:v>
                      </c:pt>
                      <c:pt idx="11">
                        <c:v>32.034271791206201</c:v>
                      </c:pt>
                    </c:numCache>
                  </c:numRef>
                </c:val>
                <c:extLst xmlns:c15="http://schemas.microsoft.com/office/drawing/2012/chart">
                  <c:ext xmlns:c16="http://schemas.microsoft.com/office/drawing/2014/chart" uri="{C3380CC4-5D6E-409C-BE32-E72D297353CC}">
                    <c16:uniqueId val="{00000008-0D49-43CB-B5A3-1EC938BDAD05}"/>
                  </c:ext>
                </c:extLst>
              </c15:ser>
            </c15:filteredBarSeries>
            <c15:filteredBarSeries>
              <c15:ser>
                <c:idx val="9"/>
                <c:order val="9"/>
                <c:tx>
                  <c:strRef>
                    <c:extLst xmlns:c15="http://schemas.microsoft.com/office/drawing/2012/chart">
                      <c:ext xmlns:c15="http://schemas.microsoft.com/office/drawing/2012/chart" uri="{02D57815-91ED-43cb-92C2-25804820EDAC}">
                        <c15:formulaRef>
                          <c15:sqref>Månadsrapport2022!$K$2</c15:sqref>
                        </c15:formulaRef>
                      </c:ext>
                    </c:extLst>
                    <c:strCache>
                      <c:ptCount val="1"/>
                      <c:pt idx="0">
                        <c:v>K 2021 Ack.</c:v>
                      </c:pt>
                    </c:strCache>
                  </c:strRef>
                </c:tx>
                <c:spPr>
                  <a:solidFill>
                    <a:schemeClr val="accent4">
                      <a:lumMod val="60000"/>
                    </a:schemeClr>
                  </a:solidFill>
                  <a:ln>
                    <a:solidFill>
                      <a:srgbClr val="A5A5A5"/>
                    </a:solid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Månadsrapport2022!$K$3:$K$14</c15:sqref>
                        </c15:formulaRef>
                      </c:ext>
                    </c:extLst>
                    <c:numCache>
                      <c:formatCode>General</c:formatCode>
                      <c:ptCount val="12"/>
                      <c:pt idx="0">
                        <c:v>0</c:v>
                      </c:pt>
                      <c:pt idx="1">
                        <c:v>3</c:v>
                      </c:pt>
                      <c:pt idx="2">
                        <c:v>3</c:v>
                      </c:pt>
                      <c:pt idx="3">
                        <c:v>3</c:v>
                      </c:pt>
                      <c:pt idx="4">
                        <c:v>4</c:v>
                      </c:pt>
                      <c:pt idx="5">
                        <c:v>5</c:v>
                      </c:pt>
                      <c:pt idx="6">
                        <c:v>5</c:v>
                      </c:pt>
                      <c:pt idx="7">
                        <c:v>7</c:v>
                      </c:pt>
                      <c:pt idx="8">
                        <c:v>7</c:v>
                      </c:pt>
                      <c:pt idx="9">
                        <c:v>11</c:v>
                      </c:pt>
                      <c:pt idx="10">
                        <c:v>11</c:v>
                      </c:pt>
                      <c:pt idx="11">
                        <c:v>12</c:v>
                      </c:pt>
                    </c:numCache>
                  </c:numRef>
                </c:val>
                <c:extLst xmlns:c15="http://schemas.microsoft.com/office/drawing/2012/chart">
                  <c:ext xmlns:c16="http://schemas.microsoft.com/office/drawing/2014/chart" uri="{C3380CC4-5D6E-409C-BE32-E72D297353CC}">
                    <c16:uniqueId val="{00000009-0D49-43CB-B5A3-1EC938BDAD05}"/>
                  </c:ext>
                </c:extLst>
              </c15:ser>
            </c15:filteredBarSeries>
            <c15:filteredBarSeries>
              <c15:ser>
                <c:idx val="10"/>
                <c:order val="10"/>
                <c:tx>
                  <c:strRef>
                    <c:extLst xmlns:c15="http://schemas.microsoft.com/office/drawing/2012/chart">
                      <c:ext xmlns:c15="http://schemas.microsoft.com/office/drawing/2012/chart" uri="{02D57815-91ED-43cb-92C2-25804820EDAC}">
                        <c15:formulaRef>
                          <c15:sqref>Månadsrapport2022!$L$2</c15:sqref>
                        </c15:formulaRef>
                      </c:ext>
                    </c:extLst>
                    <c:strCache>
                      <c:ptCount val="1"/>
                      <c:pt idx="0">
                        <c:v>K 2022 Ack.</c:v>
                      </c:pt>
                    </c:strCache>
                  </c:strRef>
                </c:tx>
                <c:spPr>
                  <a:solidFill>
                    <a:schemeClr val="accent5">
                      <a:lumMod val="60000"/>
                    </a:schemeClr>
                  </a:solidFill>
                  <a:ln>
                    <a:solidFill>
                      <a:srgbClr val="087056"/>
                    </a:solid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Månadsrapport2022!$L$3:$L$14</c15:sqref>
                        </c15:formulaRef>
                      </c:ext>
                    </c:extLst>
                    <c:numCache>
                      <c:formatCode>General</c:formatCode>
                      <c:ptCount val="12"/>
                      <c:pt idx="0">
                        <c:v>0</c:v>
                      </c:pt>
                      <c:pt idx="1">
                        <c:v>1</c:v>
                      </c:pt>
                      <c:pt idx="2">
                        <c:v>2</c:v>
                      </c:pt>
                      <c:pt idx="3">
                        <c:v>2</c:v>
                      </c:pt>
                      <c:pt idx="4">
                        <c:v>8</c:v>
                      </c:pt>
                      <c:pt idx="5">
                        <c:v>9</c:v>
                      </c:pt>
                      <c:pt idx="6">
                        <c:v>9</c:v>
                      </c:pt>
                      <c:pt idx="7">
                        <c:v>9</c:v>
                      </c:pt>
                    </c:numCache>
                  </c:numRef>
                </c:val>
                <c:extLst xmlns:c15="http://schemas.microsoft.com/office/drawing/2012/chart">
                  <c:ext xmlns:c16="http://schemas.microsoft.com/office/drawing/2014/chart" uri="{C3380CC4-5D6E-409C-BE32-E72D297353CC}">
                    <c16:uniqueId val="{0000000A-0D49-43CB-B5A3-1EC938BDAD05}"/>
                  </c:ext>
                </c:extLst>
              </c15:ser>
            </c15:filteredBarSeries>
            <c15:filteredBarSeries>
              <c15:ser>
                <c:idx val="11"/>
                <c:order val="11"/>
                <c:tx>
                  <c:strRef>
                    <c:extLst xmlns:c15="http://schemas.microsoft.com/office/drawing/2012/chart">
                      <c:ext xmlns:c15="http://schemas.microsoft.com/office/drawing/2012/chart" uri="{02D57815-91ED-43cb-92C2-25804820EDAC}">
                        <c15:formulaRef>
                          <c15:sqref>Månadsrapport2022!$M$2</c15:sqref>
                        </c15:formulaRef>
                      </c:ext>
                    </c:extLst>
                    <c:strCache>
                      <c:ptCount val="1"/>
                      <c:pt idx="0">
                        <c:v>K Mål</c:v>
                      </c:pt>
                    </c:strCache>
                  </c:strRef>
                </c:tx>
                <c:spPr>
                  <a:solidFill>
                    <a:schemeClr val="accent6">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Månadsrapport2022!$M$3:$M$14</c15:sqref>
                        </c15:formulaRef>
                      </c:ext>
                    </c:extLst>
                    <c:numCache>
                      <c:formatCode>General</c:formatCode>
                      <c:ptCount val="12"/>
                      <c:pt idx="0">
                        <c:v>0</c:v>
                      </c:pt>
                      <c:pt idx="1">
                        <c:v>0</c:v>
                      </c:pt>
                      <c:pt idx="2">
                        <c:v>0</c:v>
                      </c:pt>
                      <c:pt idx="3">
                        <c:v>0</c:v>
                      </c:pt>
                      <c:pt idx="4">
                        <c:v>0</c:v>
                      </c:pt>
                      <c:pt idx="5">
                        <c:v>0</c:v>
                      </c:pt>
                      <c:pt idx="6">
                        <c:v>0</c:v>
                      </c:pt>
                      <c:pt idx="7">
                        <c:v>0</c:v>
                      </c:pt>
                      <c:pt idx="8">
                        <c:v>0</c:v>
                      </c:pt>
                      <c:pt idx="9">
                        <c:v>0</c:v>
                      </c:pt>
                      <c:pt idx="10">
                        <c:v>0</c:v>
                      </c:pt>
                      <c:pt idx="11">
                        <c:v>0</c:v>
                      </c:pt>
                    </c:numCache>
                  </c:numRef>
                </c:val>
                <c:extLst xmlns:c15="http://schemas.microsoft.com/office/drawing/2012/chart">
                  <c:ext xmlns:c16="http://schemas.microsoft.com/office/drawing/2014/chart" uri="{C3380CC4-5D6E-409C-BE32-E72D297353CC}">
                    <c16:uniqueId val="{0000000B-0D49-43CB-B5A3-1EC938BDAD05}"/>
                  </c:ext>
                </c:extLst>
              </c15:ser>
            </c15:filteredBarSeries>
          </c:ext>
        </c:extLst>
      </c:barChart>
      <c:catAx>
        <c:axId val="7165454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16546072"/>
        <c:crosses val="autoZero"/>
        <c:auto val="1"/>
        <c:lblAlgn val="ctr"/>
        <c:lblOffset val="100"/>
        <c:noMultiLvlLbl val="0"/>
      </c:catAx>
      <c:valAx>
        <c:axId val="7165460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16545416"/>
        <c:crosses val="autoZero"/>
        <c:crossBetween val="between"/>
        <c:minorUnit val="1"/>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Ackumulerat antal kollisioner</a:t>
            </a:r>
            <a:endParaRPr lang="en-US" sz="1200">
              <a:solidFill>
                <a:srgbClr val="FF0000"/>
              </a:solidFill>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barChart>
        <c:barDir val="col"/>
        <c:grouping val="clustered"/>
        <c:varyColors val="0"/>
        <c:dLbls>
          <c:showLegendKey val="0"/>
          <c:showVal val="0"/>
          <c:showCatName val="0"/>
          <c:showSerName val="0"/>
          <c:showPercent val="0"/>
          <c:showBubbleSize val="0"/>
        </c:dLbls>
        <c:gapWidth val="219"/>
        <c:overlap val="-27"/>
        <c:axId val="716545416"/>
        <c:axId val="716546072"/>
        <c:extLst>
          <c:ext xmlns:c15="http://schemas.microsoft.com/office/drawing/2012/chart" uri="{02D57815-91ED-43cb-92C2-25804820EDAC}">
            <c15:filteredBarSeries>
              <c15:ser>
                <c:idx val="0"/>
                <c:order val="0"/>
                <c:tx>
                  <c:strRef>
                    <c:extLst>
                      <c:ext uri="{02D57815-91ED-43cb-92C2-25804820EDAC}">
                        <c15:formulaRef>
                          <c15:sqref>Månadsrapport2022!$B$2</c15:sqref>
                        </c15:formulaRef>
                      </c:ext>
                    </c:extLst>
                    <c:strCache>
                      <c:ptCount val="1"/>
                      <c:pt idx="0">
                        <c:v>VTO 2021</c:v>
                      </c:pt>
                    </c:strCache>
                  </c:strRef>
                </c:tx>
                <c:spPr>
                  <a:solidFill>
                    <a:schemeClr val="accent1"/>
                  </a:solidFill>
                  <a:ln>
                    <a:noFill/>
                  </a:ln>
                  <a:effectLst/>
                </c:spPr>
                <c:invertIfNegative val="0"/>
                <c:cat>
                  <c:strRef>
                    <c:extLst>
                      <c:ex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Månadsrapport2022!$B$3:$B$14</c15:sqref>
                        </c15:formulaRef>
                      </c:ext>
                    </c:extLst>
                    <c:numCache>
                      <c:formatCode>General</c:formatCode>
                      <c:ptCount val="12"/>
                      <c:pt idx="0">
                        <c:v>24</c:v>
                      </c:pt>
                      <c:pt idx="1">
                        <c:v>23</c:v>
                      </c:pt>
                      <c:pt idx="2">
                        <c:v>16</c:v>
                      </c:pt>
                      <c:pt idx="3">
                        <c:v>20</c:v>
                      </c:pt>
                      <c:pt idx="4">
                        <c:v>21</c:v>
                      </c:pt>
                      <c:pt idx="5">
                        <c:v>22</c:v>
                      </c:pt>
                      <c:pt idx="6">
                        <c:v>11</c:v>
                      </c:pt>
                      <c:pt idx="7">
                        <c:v>28</c:v>
                      </c:pt>
                      <c:pt idx="8">
                        <c:v>18</c:v>
                      </c:pt>
                      <c:pt idx="9">
                        <c:v>27</c:v>
                      </c:pt>
                      <c:pt idx="10">
                        <c:v>32</c:v>
                      </c:pt>
                      <c:pt idx="11">
                        <c:v>32</c:v>
                      </c:pt>
                    </c:numCache>
                  </c:numRef>
                </c:val>
                <c:extLst>
                  <c:ext xmlns:c16="http://schemas.microsoft.com/office/drawing/2014/chart" uri="{C3380CC4-5D6E-409C-BE32-E72D297353CC}">
                    <c16:uniqueId val="{00000003-90DC-4AB6-8684-552579C2FC1F}"/>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Månadsrapport2022!$C$2</c15:sqref>
                        </c15:formulaRef>
                      </c:ext>
                    </c:extLst>
                    <c:strCache>
                      <c:ptCount val="1"/>
                      <c:pt idx="0">
                        <c:v>VTO 2022</c:v>
                      </c:pt>
                    </c:strCache>
                  </c:strRef>
                </c:tx>
                <c:spPr>
                  <a:solidFill>
                    <a:schemeClr val="accent2"/>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Månadsrapport2022!$C$3:$C$14</c15:sqref>
                        </c15:formulaRef>
                      </c:ext>
                    </c:extLst>
                    <c:numCache>
                      <c:formatCode>General</c:formatCode>
                      <c:ptCount val="12"/>
                      <c:pt idx="0">
                        <c:v>7</c:v>
                      </c:pt>
                      <c:pt idx="1">
                        <c:v>20</c:v>
                      </c:pt>
                      <c:pt idx="2">
                        <c:v>17</c:v>
                      </c:pt>
                      <c:pt idx="3">
                        <c:v>19</c:v>
                      </c:pt>
                      <c:pt idx="4">
                        <c:v>13</c:v>
                      </c:pt>
                      <c:pt idx="5">
                        <c:v>21</c:v>
                      </c:pt>
                      <c:pt idx="6">
                        <c:v>11</c:v>
                      </c:pt>
                      <c:pt idx="7">
                        <c:v>16</c:v>
                      </c:pt>
                    </c:numCache>
                  </c:numRef>
                </c:val>
                <c:extLst xmlns:c15="http://schemas.microsoft.com/office/drawing/2012/chart">
                  <c:ext xmlns:c16="http://schemas.microsoft.com/office/drawing/2014/chart" uri="{C3380CC4-5D6E-409C-BE32-E72D297353CC}">
                    <c16:uniqueId val="{00000004-90DC-4AB6-8684-552579C2FC1F}"/>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Månadsrapport2022!$D$2</c15:sqref>
                        </c15:formulaRef>
                      </c:ext>
                    </c:extLst>
                    <c:strCache>
                      <c:ptCount val="1"/>
                      <c:pt idx="0">
                        <c:v>VTO 2021 per miljon delresor</c:v>
                      </c:pt>
                    </c:strCache>
                  </c:strRef>
                </c:tx>
                <c:spPr>
                  <a:solidFill>
                    <a:schemeClr val="accent3"/>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Månadsrapport2022!$D$3:$D$14</c15:sqref>
                        </c15:formulaRef>
                      </c:ext>
                    </c:extLst>
                    <c:numCache>
                      <c:formatCode>0.0</c:formatCode>
                      <c:ptCount val="12"/>
                      <c:pt idx="0">
                        <c:v>3.9515461412164044</c:v>
                      </c:pt>
                      <c:pt idx="1">
                        <c:v>3.7909742507139392</c:v>
                      </c:pt>
                      <c:pt idx="2">
                        <c:v>2.3094251537680219</c:v>
                      </c:pt>
                      <c:pt idx="3">
                        <c:v>2.9536901263012667</c:v>
                      </c:pt>
                      <c:pt idx="4">
                        <c:v>2.8987423737193945</c:v>
                      </c:pt>
                      <c:pt idx="5">
                        <c:v>3.0081553827112013</c:v>
                      </c:pt>
                      <c:pt idx="6">
                        <c:v>1.6692428648213744</c:v>
                      </c:pt>
                      <c:pt idx="7">
                        <c:v>3.671276522514431</c:v>
                      </c:pt>
                      <c:pt idx="8">
                        <c:v>2.0364384456498903</c:v>
                      </c:pt>
                      <c:pt idx="9">
                        <c:v>2.7276537722390914</c:v>
                      </c:pt>
                      <c:pt idx="10">
                        <c:v>3.1901383253947073</c:v>
                      </c:pt>
                      <c:pt idx="11">
                        <c:v>3.3863519645127247</c:v>
                      </c:pt>
                    </c:numCache>
                  </c:numRef>
                </c:val>
                <c:extLst xmlns:c15="http://schemas.microsoft.com/office/drawing/2012/chart">
                  <c:ext xmlns:c16="http://schemas.microsoft.com/office/drawing/2014/chart" uri="{C3380CC4-5D6E-409C-BE32-E72D297353CC}">
                    <c16:uniqueId val="{00000005-90DC-4AB6-8684-552579C2FC1F}"/>
                  </c:ext>
                </c:extLst>
              </c15:ser>
            </c15:filteredBarSeries>
            <c15:filteredBarSeries>
              <c15:ser>
                <c:idx val="3"/>
                <c:order val="3"/>
                <c:tx>
                  <c:strRef>
                    <c:extLst xmlns:c15="http://schemas.microsoft.com/office/drawing/2012/chart">
                      <c:ext xmlns:c15="http://schemas.microsoft.com/office/drawing/2012/chart" uri="{02D57815-91ED-43cb-92C2-25804820EDAC}">
                        <c15:formulaRef>
                          <c15:sqref>Månadsrapport2022!$E$2</c15:sqref>
                        </c15:formulaRef>
                      </c:ext>
                    </c:extLst>
                    <c:strCache>
                      <c:ptCount val="1"/>
                      <c:pt idx="0">
                        <c:v>VTO 2022 per miljon delresor</c:v>
                      </c:pt>
                    </c:strCache>
                  </c:strRef>
                </c:tx>
                <c:spPr>
                  <a:solidFill>
                    <a:schemeClr val="accent4"/>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Månadsrapport2022!$E$3:$E$14</c15:sqref>
                        </c15:formulaRef>
                      </c:ext>
                    </c:extLst>
                    <c:numCache>
                      <c:formatCode>0.0</c:formatCode>
                      <c:ptCount val="12"/>
                      <c:pt idx="0">
                        <c:v>0.93094428205377477</c:v>
                      </c:pt>
                      <c:pt idx="1">
                        <c:v>2.3032312145871003</c:v>
                      </c:pt>
                      <c:pt idx="2">
                        <c:v>1.5271451853334415</c:v>
                      </c:pt>
                      <c:pt idx="3">
                        <c:v>1.8653873643765209</c:v>
                      </c:pt>
                      <c:pt idx="4">
                        <c:v>1.1727480418490628</c:v>
                      </c:pt>
                      <c:pt idx="5">
                        <c:v>2.2862216714000527</c:v>
                      </c:pt>
                      <c:pt idx="6">
                        <c:v>1.3615650967986139</c:v>
                      </c:pt>
                      <c:pt idx="7">
                        <c:v>1.6970079310726289</c:v>
                      </c:pt>
                    </c:numCache>
                  </c:numRef>
                </c:val>
                <c:extLst xmlns:c15="http://schemas.microsoft.com/office/drawing/2012/chart">
                  <c:ext xmlns:c16="http://schemas.microsoft.com/office/drawing/2014/chart" uri="{C3380CC4-5D6E-409C-BE32-E72D297353CC}">
                    <c16:uniqueId val="{00000006-90DC-4AB6-8684-552579C2FC1F}"/>
                  </c:ext>
                </c:extLst>
              </c15:ser>
            </c15:filteredBarSeries>
            <c15:filteredBarSeries>
              <c15:ser>
                <c:idx val="4"/>
                <c:order val="4"/>
                <c:tx>
                  <c:strRef>
                    <c:extLst xmlns:c15="http://schemas.microsoft.com/office/drawing/2012/chart">
                      <c:ext xmlns:c15="http://schemas.microsoft.com/office/drawing/2012/chart" uri="{02D57815-91ED-43cb-92C2-25804820EDAC}">
                        <c15:formulaRef>
                          <c15:sqref>Månadsrapport2022!$F$2</c15:sqref>
                        </c15:formulaRef>
                      </c:ext>
                    </c:extLst>
                    <c:strCache>
                      <c:ptCount val="1"/>
                      <c:pt idx="0">
                        <c:v>VTO 2021 Ack.</c:v>
                      </c:pt>
                    </c:strCache>
                  </c:strRef>
                </c:tx>
                <c:spPr>
                  <a:solidFill>
                    <a:schemeClr val="accent5"/>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Månadsrapport2022!$F$3:$F$14</c15:sqref>
                        </c15:formulaRef>
                      </c:ext>
                    </c:extLst>
                    <c:numCache>
                      <c:formatCode>0.0</c:formatCode>
                      <c:ptCount val="12"/>
                      <c:pt idx="0">
                        <c:v>3.9515461412164044</c:v>
                      </c:pt>
                      <c:pt idx="1">
                        <c:v>7.7425203919303431</c:v>
                      </c:pt>
                      <c:pt idx="2">
                        <c:v>10.051945545698365</c:v>
                      </c:pt>
                      <c:pt idx="3">
                        <c:v>13.005635671999631</c:v>
                      </c:pt>
                      <c:pt idx="4">
                        <c:v>15.904378045719024</c:v>
                      </c:pt>
                      <c:pt idx="5">
                        <c:v>18.912533428430226</c:v>
                      </c:pt>
                      <c:pt idx="6">
                        <c:v>20.5817762932516</c:v>
                      </c:pt>
                      <c:pt idx="7">
                        <c:v>24.253052815766033</c:v>
                      </c:pt>
                      <c:pt idx="8">
                        <c:v>26.289491261415922</c:v>
                      </c:pt>
                      <c:pt idx="9">
                        <c:v>29.017145033655012</c:v>
                      </c:pt>
                      <c:pt idx="10">
                        <c:v>32.207283359049718</c:v>
                      </c:pt>
                      <c:pt idx="11">
                        <c:v>35.593635323562445</c:v>
                      </c:pt>
                    </c:numCache>
                  </c:numRef>
                </c:val>
                <c:extLst xmlns:c15="http://schemas.microsoft.com/office/drawing/2012/chart">
                  <c:ext xmlns:c16="http://schemas.microsoft.com/office/drawing/2014/chart" uri="{C3380CC4-5D6E-409C-BE32-E72D297353CC}">
                    <c16:uniqueId val="{00000007-90DC-4AB6-8684-552579C2FC1F}"/>
                  </c:ext>
                </c:extLst>
              </c15:ser>
            </c15:filteredBarSeries>
            <c15:filteredBarSeries>
              <c15:ser>
                <c:idx val="5"/>
                <c:order val="5"/>
                <c:tx>
                  <c:strRef>
                    <c:extLst xmlns:c15="http://schemas.microsoft.com/office/drawing/2012/chart">
                      <c:ext xmlns:c15="http://schemas.microsoft.com/office/drawing/2012/chart" uri="{02D57815-91ED-43cb-92C2-25804820EDAC}">
                        <c15:formulaRef>
                          <c15:sqref>Månadsrapport2022!$G$2</c15:sqref>
                        </c15:formulaRef>
                      </c:ext>
                    </c:extLst>
                    <c:strCache>
                      <c:ptCount val="1"/>
                      <c:pt idx="0">
                        <c:v>VTO 2022 Ack.</c:v>
                      </c:pt>
                    </c:strCache>
                  </c:strRef>
                </c:tx>
                <c:spPr>
                  <a:solidFill>
                    <a:schemeClr val="accent6"/>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Månadsrapport2022!$G$3:$G$14</c15:sqref>
                        </c15:formulaRef>
                      </c:ext>
                    </c:extLst>
                    <c:numCache>
                      <c:formatCode>0.0</c:formatCode>
                      <c:ptCount val="12"/>
                      <c:pt idx="0">
                        <c:v>0.93094428205377477</c:v>
                      </c:pt>
                      <c:pt idx="1">
                        <c:v>3.2341754966408751</c:v>
                      </c:pt>
                      <c:pt idx="2">
                        <c:v>4.7613206819743166</c:v>
                      </c:pt>
                      <c:pt idx="3">
                        <c:v>6.6267080463508377</c:v>
                      </c:pt>
                      <c:pt idx="4">
                        <c:v>7.7994560881999</c:v>
                      </c:pt>
                      <c:pt idx="5">
                        <c:v>10.085677759599953</c:v>
                      </c:pt>
                      <c:pt idx="6">
                        <c:v>11.447242856398567</c:v>
                      </c:pt>
                      <c:pt idx="7">
                        <c:v>13.144250787471197</c:v>
                      </c:pt>
                    </c:numCache>
                  </c:numRef>
                </c:val>
                <c:extLst xmlns:c15="http://schemas.microsoft.com/office/drawing/2012/chart">
                  <c:ext xmlns:c16="http://schemas.microsoft.com/office/drawing/2014/chart" uri="{C3380CC4-5D6E-409C-BE32-E72D297353CC}">
                    <c16:uniqueId val="{00000008-90DC-4AB6-8684-552579C2FC1F}"/>
                  </c:ext>
                </c:extLst>
              </c15:ser>
            </c15:filteredBarSeries>
            <c15:filteredBarSeries>
              <c15:ser>
                <c:idx val="6"/>
                <c:order val="6"/>
                <c:tx>
                  <c:strRef>
                    <c:extLst xmlns:c15="http://schemas.microsoft.com/office/drawing/2012/chart">
                      <c:ext xmlns:c15="http://schemas.microsoft.com/office/drawing/2012/chart" uri="{02D57815-91ED-43cb-92C2-25804820EDAC}">
                        <c15:formulaRef>
                          <c15:sqref>Månadsrapport2022!$H$2</c15:sqref>
                        </c15:formulaRef>
                      </c:ext>
                    </c:extLst>
                    <c:strCache>
                      <c:ptCount val="1"/>
                      <c:pt idx="0">
                        <c:v>VTO Mål</c:v>
                      </c:pt>
                    </c:strCache>
                  </c:strRef>
                </c:tx>
                <c:spPr>
                  <a:solidFill>
                    <a:schemeClr val="accent1">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Månadsrapport2022!$H$3:$H$14</c15:sqref>
                        </c15:formulaRef>
                      </c:ext>
                    </c:extLst>
                    <c:numCache>
                      <c:formatCode>0.0</c:formatCode>
                      <c:ptCount val="12"/>
                      <c:pt idx="0">
                        <c:v>3.5563915270947639</c:v>
                      </c:pt>
                      <c:pt idx="1">
                        <c:v>6.9682683527373088</c:v>
                      </c:pt>
                      <c:pt idx="2">
                        <c:v>9.046750991128528</c:v>
                      </c:pt>
                      <c:pt idx="3">
                        <c:v>11.705072104799669</c:v>
                      </c:pt>
                      <c:pt idx="4">
                        <c:v>14.313940241147122</c:v>
                      </c:pt>
                      <c:pt idx="5">
                        <c:v>17.021280085587204</c:v>
                      </c:pt>
                      <c:pt idx="6">
                        <c:v>18.523598663926442</c:v>
                      </c:pt>
                      <c:pt idx="7">
                        <c:v>21.827747534189431</c:v>
                      </c:pt>
                      <c:pt idx="8">
                        <c:v>23.66054213527433</c:v>
                      </c:pt>
                      <c:pt idx="9">
                        <c:v>26.115430530289512</c:v>
                      </c:pt>
                      <c:pt idx="10">
                        <c:v>28.986555023144746</c:v>
                      </c:pt>
                      <c:pt idx="11">
                        <c:v>32.034271791206201</c:v>
                      </c:pt>
                    </c:numCache>
                  </c:numRef>
                </c:val>
                <c:extLst xmlns:c15="http://schemas.microsoft.com/office/drawing/2012/chart">
                  <c:ext xmlns:c16="http://schemas.microsoft.com/office/drawing/2014/chart" uri="{C3380CC4-5D6E-409C-BE32-E72D297353CC}">
                    <c16:uniqueId val="{00000009-90DC-4AB6-8684-552579C2FC1F}"/>
                  </c:ext>
                </c:extLst>
              </c15:ser>
            </c15:filteredBarSeries>
          </c:ext>
        </c:extLst>
      </c:barChart>
      <c:lineChart>
        <c:grouping val="standard"/>
        <c:varyColors val="0"/>
        <c:ser>
          <c:idx val="9"/>
          <c:order val="9"/>
          <c:tx>
            <c:v>2021 Ack.</c:v>
          </c:tx>
          <c:spPr>
            <a:ln w="28575" cap="rnd">
              <a:solidFill>
                <a:srgbClr val="8AC2E6"/>
              </a:solidFill>
              <a:round/>
            </a:ln>
            <a:effectLst/>
          </c:spPr>
          <c:marker>
            <c:symbol val="circle"/>
            <c:size val="5"/>
            <c:spPr>
              <a:solidFill>
                <a:srgbClr val="8AC2E6"/>
              </a:solidFill>
              <a:ln w="9525">
                <a:solidFill>
                  <a:srgbClr val="8AC2E6"/>
                </a:solidFill>
              </a:ln>
              <a:effectLst/>
            </c:spPr>
          </c:marker>
          <c:cat>
            <c:strRef>
              <c:f>Månadsrapport2022!$A$3:$A$14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Månadsrapport2022!$K$3:$K$14</c:f>
              <c:numCache>
                <c:formatCode>General</c:formatCode>
                <c:ptCount val="12"/>
                <c:pt idx="0">
                  <c:v>0</c:v>
                </c:pt>
                <c:pt idx="1">
                  <c:v>3</c:v>
                </c:pt>
                <c:pt idx="2">
                  <c:v>3</c:v>
                </c:pt>
                <c:pt idx="3">
                  <c:v>3</c:v>
                </c:pt>
                <c:pt idx="4">
                  <c:v>4</c:v>
                </c:pt>
                <c:pt idx="5">
                  <c:v>5</c:v>
                </c:pt>
                <c:pt idx="6">
                  <c:v>5</c:v>
                </c:pt>
                <c:pt idx="7">
                  <c:v>7</c:v>
                </c:pt>
                <c:pt idx="8">
                  <c:v>7</c:v>
                </c:pt>
                <c:pt idx="9">
                  <c:v>11</c:v>
                </c:pt>
                <c:pt idx="10">
                  <c:v>11</c:v>
                </c:pt>
                <c:pt idx="11">
                  <c:v>12</c:v>
                </c:pt>
              </c:numCache>
            </c:numRef>
          </c:val>
          <c:smooth val="0"/>
          <c:extLst>
            <c:ext xmlns:c16="http://schemas.microsoft.com/office/drawing/2014/chart" uri="{C3380CC4-5D6E-409C-BE32-E72D297353CC}">
              <c16:uniqueId val="{00000000-90DC-4AB6-8684-552579C2FC1F}"/>
            </c:ext>
          </c:extLst>
        </c:ser>
        <c:ser>
          <c:idx val="10"/>
          <c:order val="10"/>
          <c:tx>
            <c:v>2022 Ack.</c:v>
          </c:tx>
          <c:spPr>
            <a:ln w="28575" cap="rnd">
              <a:solidFill>
                <a:srgbClr val="2B4C8D"/>
              </a:solidFill>
              <a:round/>
            </a:ln>
            <a:effectLst/>
          </c:spPr>
          <c:marker>
            <c:symbol val="circle"/>
            <c:size val="5"/>
            <c:spPr>
              <a:solidFill>
                <a:srgbClr val="2B4C8D"/>
              </a:solidFill>
              <a:ln w="9525">
                <a:solidFill>
                  <a:srgbClr val="2B4C8D"/>
                </a:solidFill>
              </a:ln>
              <a:effectLst/>
            </c:spPr>
          </c:marker>
          <c:cat>
            <c:strRef>
              <c:f>Månadsrapport2022!$A$3:$A$14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Månadsrapport2022!$L$3:$L$14</c:f>
              <c:numCache>
                <c:formatCode>General</c:formatCode>
                <c:ptCount val="12"/>
                <c:pt idx="0">
                  <c:v>0</c:v>
                </c:pt>
                <c:pt idx="1">
                  <c:v>1</c:v>
                </c:pt>
                <c:pt idx="2">
                  <c:v>2</c:v>
                </c:pt>
                <c:pt idx="3">
                  <c:v>2</c:v>
                </c:pt>
                <c:pt idx="4">
                  <c:v>8</c:v>
                </c:pt>
                <c:pt idx="5">
                  <c:v>9</c:v>
                </c:pt>
                <c:pt idx="6">
                  <c:v>9</c:v>
                </c:pt>
                <c:pt idx="7">
                  <c:v>9</c:v>
                </c:pt>
              </c:numCache>
            </c:numRef>
          </c:val>
          <c:smooth val="0"/>
          <c:extLst>
            <c:ext xmlns:c16="http://schemas.microsoft.com/office/drawing/2014/chart" uri="{C3380CC4-5D6E-409C-BE32-E72D297353CC}">
              <c16:uniqueId val="{00000001-90DC-4AB6-8684-552579C2FC1F}"/>
            </c:ext>
          </c:extLst>
        </c:ser>
        <c:ser>
          <c:idx val="11"/>
          <c:order val="11"/>
          <c:tx>
            <c:v>Mål</c:v>
          </c:tx>
          <c:spPr>
            <a:ln w="28575" cap="rnd">
              <a:solidFill>
                <a:srgbClr val="00B050"/>
              </a:solidFill>
              <a:round/>
            </a:ln>
            <a:effectLst/>
          </c:spPr>
          <c:marker>
            <c:symbol val="circle"/>
            <c:size val="5"/>
            <c:spPr>
              <a:solidFill>
                <a:srgbClr val="00B050"/>
              </a:solidFill>
              <a:ln w="9525">
                <a:solidFill>
                  <a:srgbClr val="00B050"/>
                </a:solidFill>
              </a:ln>
              <a:effectLst/>
            </c:spPr>
          </c:marker>
          <c:cat>
            <c:strRef>
              <c:f>Månadsrapport2022!$A$3:$A$14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Månadsrapport2022!$M$3:$M$14</c:f>
              <c:numCache>
                <c:formatCode>General</c:formatCode>
                <c:ptCount val="12"/>
                <c:pt idx="0">
                  <c:v>0</c:v>
                </c:pt>
                <c:pt idx="1">
                  <c:v>0</c:v>
                </c:pt>
                <c:pt idx="2">
                  <c:v>0</c:v>
                </c:pt>
                <c:pt idx="3">
                  <c:v>0</c:v>
                </c:pt>
                <c:pt idx="4">
                  <c:v>0</c:v>
                </c:pt>
                <c:pt idx="5">
                  <c:v>0</c:v>
                </c:pt>
                <c:pt idx="6">
                  <c:v>0</c:v>
                </c:pt>
                <c:pt idx="7">
                  <c:v>0</c:v>
                </c:pt>
                <c:pt idx="8">
                  <c:v>0</c:v>
                </c:pt>
                <c:pt idx="9">
                  <c:v>0</c:v>
                </c:pt>
                <c:pt idx="10">
                  <c:v>0</c:v>
                </c:pt>
                <c:pt idx="11">
                  <c:v>0</c:v>
                </c:pt>
              </c:numCache>
            </c:numRef>
          </c:val>
          <c:smooth val="0"/>
          <c:extLst>
            <c:ext xmlns:c16="http://schemas.microsoft.com/office/drawing/2014/chart" uri="{C3380CC4-5D6E-409C-BE32-E72D297353CC}">
              <c16:uniqueId val="{00000002-90DC-4AB6-8684-552579C2FC1F}"/>
            </c:ext>
          </c:extLst>
        </c:ser>
        <c:dLbls>
          <c:showLegendKey val="0"/>
          <c:showVal val="0"/>
          <c:showCatName val="0"/>
          <c:showSerName val="0"/>
          <c:showPercent val="0"/>
          <c:showBubbleSize val="0"/>
        </c:dLbls>
        <c:marker val="1"/>
        <c:smooth val="0"/>
        <c:axId val="716545416"/>
        <c:axId val="716546072"/>
        <c:extLst>
          <c:ext xmlns:c15="http://schemas.microsoft.com/office/drawing/2012/chart" uri="{02D57815-91ED-43cb-92C2-25804820EDAC}">
            <c15:filteredLineSeries>
              <c15:ser>
                <c:idx val="7"/>
                <c:order val="7"/>
                <c:tx>
                  <c:strRef>
                    <c:extLst>
                      <c:ext uri="{02D57815-91ED-43cb-92C2-25804820EDAC}">
                        <c15:formulaRef>
                          <c15:sqref>Månadsrapport2022!$I$2</c15:sqref>
                        </c15:formulaRef>
                      </c:ext>
                    </c:extLst>
                    <c:strCache>
                      <c:ptCount val="1"/>
                      <c:pt idx="0">
                        <c:v>K2021</c:v>
                      </c:pt>
                    </c:strCache>
                  </c:strRef>
                </c:tx>
                <c:spPr>
                  <a:ln w="28575" cap="rnd">
                    <a:solidFill>
                      <a:schemeClr val="accent2">
                        <a:lumMod val="60000"/>
                      </a:schemeClr>
                    </a:solidFill>
                    <a:round/>
                  </a:ln>
                  <a:effectLst/>
                </c:spPr>
                <c:marker>
                  <c:symbol val="none"/>
                </c:marker>
                <c:cat>
                  <c:strRef>
                    <c:extLst>
                      <c:ex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Månadsrapport2022!$I$3:$I$14</c15:sqref>
                        </c15:formulaRef>
                      </c:ext>
                    </c:extLst>
                    <c:numCache>
                      <c:formatCode>General</c:formatCode>
                      <c:ptCount val="12"/>
                      <c:pt idx="0">
                        <c:v>0</c:v>
                      </c:pt>
                      <c:pt idx="1">
                        <c:v>3</c:v>
                      </c:pt>
                      <c:pt idx="2">
                        <c:v>0</c:v>
                      </c:pt>
                      <c:pt idx="3">
                        <c:v>0</c:v>
                      </c:pt>
                      <c:pt idx="4">
                        <c:v>1</c:v>
                      </c:pt>
                      <c:pt idx="5">
                        <c:v>1</c:v>
                      </c:pt>
                      <c:pt idx="6">
                        <c:v>0</c:v>
                      </c:pt>
                      <c:pt idx="7">
                        <c:v>2</c:v>
                      </c:pt>
                      <c:pt idx="8">
                        <c:v>0</c:v>
                      </c:pt>
                      <c:pt idx="9">
                        <c:v>4</c:v>
                      </c:pt>
                      <c:pt idx="10">
                        <c:v>0</c:v>
                      </c:pt>
                      <c:pt idx="11">
                        <c:v>1</c:v>
                      </c:pt>
                    </c:numCache>
                  </c:numRef>
                </c:val>
                <c:smooth val="0"/>
                <c:extLst>
                  <c:ext xmlns:c16="http://schemas.microsoft.com/office/drawing/2014/chart" uri="{C3380CC4-5D6E-409C-BE32-E72D297353CC}">
                    <c16:uniqueId val="{0000000A-90DC-4AB6-8684-552579C2FC1F}"/>
                  </c:ext>
                </c:extLst>
              </c15:ser>
            </c15:filteredLineSeries>
            <c15:filteredLineSeries>
              <c15:ser>
                <c:idx val="8"/>
                <c:order val="8"/>
                <c:tx>
                  <c:strRef>
                    <c:extLst xmlns:c15="http://schemas.microsoft.com/office/drawing/2012/chart">
                      <c:ext xmlns:c15="http://schemas.microsoft.com/office/drawing/2012/chart" uri="{02D57815-91ED-43cb-92C2-25804820EDAC}">
                        <c15:formulaRef>
                          <c15:sqref>Månadsrapport2022!$J$2</c15:sqref>
                        </c15:formulaRef>
                      </c:ext>
                    </c:extLst>
                    <c:strCache>
                      <c:ptCount val="1"/>
                      <c:pt idx="0">
                        <c:v>K2022</c:v>
                      </c:pt>
                    </c:strCache>
                  </c:strRef>
                </c:tx>
                <c:spPr>
                  <a:ln w="28575" cap="rnd">
                    <a:solidFill>
                      <a:schemeClr val="accent3">
                        <a:lumMod val="60000"/>
                      </a:schemeClr>
                    </a:solidFill>
                    <a:round/>
                  </a:ln>
                  <a:effectLst/>
                </c:spPr>
                <c:marker>
                  <c:symbol val="none"/>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Månadsrapport2022!$J$3:$J$14</c15:sqref>
                        </c15:formulaRef>
                      </c:ext>
                    </c:extLst>
                    <c:numCache>
                      <c:formatCode>General</c:formatCode>
                      <c:ptCount val="12"/>
                      <c:pt idx="0">
                        <c:v>0</c:v>
                      </c:pt>
                      <c:pt idx="1">
                        <c:v>1</c:v>
                      </c:pt>
                      <c:pt idx="2">
                        <c:v>1</c:v>
                      </c:pt>
                      <c:pt idx="3">
                        <c:v>0</c:v>
                      </c:pt>
                      <c:pt idx="4">
                        <c:v>6</c:v>
                      </c:pt>
                      <c:pt idx="5">
                        <c:v>1</c:v>
                      </c:pt>
                      <c:pt idx="6">
                        <c:v>0</c:v>
                      </c:pt>
                      <c:pt idx="7">
                        <c:v>0</c:v>
                      </c:pt>
                    </c:numCache>
                  </c:numRef>
                </c:val>
                <c:smooth val="0"/>
                <c:extLst xmlns:c15="http://schemas.microsoft.com/office/drawing/2012/chart">
                  <c:ext xmlns:c16="http://schemas.microsoft.com/office/drawing/2014/chart" uri="{C3380CC4-5D6E-409C-BE32-E72D297353CC}">
                    <c16:uniqueId val="{0000000B-90DC-4AB6-8684-552579C2FC1F}"/>
                  </c:ext>
                </c:extLst>
              </c15:ser>
            </c15:filteredLineSeries>
          </c:ext>
        </c:extLst>
      </c:lineChart>
      <c:catAx>
        <c:axId val="7165454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16546072"/>
        <c:crosses val="autoZero"/>
        <c:auto val="1"/>
        <c:lblAlgn val="ctr"/>
        <c:lblOffset val="100"/>
        <c:noMultiLvlLbl val="0"/>
      </c:catAx>
      <c:valAx>
        <c:axId val="7165460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16545416"/>
        <c:crosses val="autoZero"/>
        <c:crossBetween val="between"/>
        <c:minorUnit val="1"/>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Antal fall ombord</a:t>
            </a:r>
            <a:endParaRPr lang="en-US" sz="1200" baseline="0">
              <a:latin typeface="Franklin Gothic Demi" panose="020B0703020102020204" pitchFamily="34" charset="0"/>
            </a:endParaRPr>
          </a:p>
          <a:p>
            <a:pPr>
              <a:defRPr sz="1200">
                <a:latin typeface="Franklin Gothic Demi" panose="020B0703020102020204" pitchFamily="34" charset="0"/>
              </a:defRPr>
            </a:pPr>
            <a:r>
              <a:rPr lang="en-US" sz="1200" baseline="0">
                <a:latin typeface="Franklin Gothic Demi" panose="020B0703020102020204" pitchFamily="34" charset="0"/>
              </a:rPr>
              <a:t>per miljon delresor - olycka</a:t>
            </a:r>
            <a:endParaRPr lang="en-US" sz="1200">
              <a:solidFill>
                <a:srgbClr val="FF0000"/>
              </a:solidFill>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barChart>
        <c:barDir val="col"/>
        <c:grouping val="clustered"/>
        <c:varyColors val="0"/>
        <c:ser>
          <c:idx val="14"/>
          <c:order val="14"/>
          <c:tx>
            <c:v>2021</c:v>
          </c:tx>
          <c:spPr>
            <a:solidFill>
              <a:srgbClr val="8AC2E6"/>
            </a:solidFill>
            <a:ln>
              <a:noFill/>
            </a:ln>
            <a:effectLst/>
          </c:spPr>
          <c:invertIfNegative val="0"/>
          <c:cat>
            <c:strRef>
              <c:f>Månadsrapport2022!$A$3:$A$14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Månadsrapport2022!$P$3:$P$14</c:f>
              <c:numCache>
                <c:formatCode>0.0</c:formatCode>
                <c:ptCount val="12"/>
                <c:pt idx="0">
                  <c:v>0.65859102353606735</c:v>
                </c:pt>
                <c:pt idx="1">
                  <c:v>0.82412483711172591</c:v>
                </c:pt>
                <c:pt idx="2">
                  <c:v>0.43301721633150414</c:v>
                </c:pt>
                <c:pt idx="3">
                  <c:v>0.14768450631506333</c:v>
                </c:pt>
                <c:pt idx="4">
                  <c:v>0.27607070225898994</c:v>
                </c:pt>
                <c:pt idx="5">
                  <c:v>0.13673433557778186</c:v>
                </c:pt>
                <c:pt idx="6">
                  <c:v>0.60699740538959068</c:v>
                </c:pt>
                <c:pt idx="7">
                  <c:v>0.78670211196737805</c:v>
                </c:pt>
                <c:pt idx="8">
                  <c:v>1.0182192228249451</c:v>
                </c:pt>
                <c:pt idx="9">
                  <c:v>0.60614528271979817</c:v>
                </c:pt>
                <c:pt idx="10">
                  <c:v>0.2990754680057538</c:v>
                </c:pt>
                <c:pt idx="11">
                  <c:v>0.21164699778204529</c:v>
                </c:pt>
              </c:numCache>
            </c:numRef>
          </c:val>
          <c:extLst xmlns:c15="http://schemas.microsoft.com/office/drawing/2012/chart">
            <c:ext xmlns:c16="http://schemas.microsoft.com/office/drawing/2014/chart" uri="{C3380CC4-5D6E-409C-BE32-E72D297353CC}">
              <c16:uniqueId val="{00000000-0D58-4F82-BBA6-CB7FDFE23DE4}"/>
            </c:ext>
          </c:extLst>
        </c:ser>
        <c:ser>
          <c:idx val="15"/>
          <c:order val="15"/>
          <c:tx>
            <c:v>2022</c:v>
          </c:tx>
          <c:spPr>
            <a:solidFill>
              <a:srgbClr val="2B4C8D"/>
            </a:solidFill>
            <a:ln>
              <a:noFill/>
            </a:ln>
            <a:effectLst/>
          </c:spPr>
          <c:invertIfNegative val="0"/>
          <c:cat>
            <c:strRef>
              <c:f>Månadsrapport2022!$A$3:$A$14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Månadsrapport2022!$Q$3:$Q$14</c:f>
              <c:numCache>
                <c:formatCode>0.0</c:formatCode>
                <c:ptCount val="12"/>
                <c:pt idx="0">
                  <c:v>1.0639363223471712</c:v>
                </c:pt>
                <c:pt idx="1">
                  <c:v>1.0364540465641952</c:v>
                </c:pt>
                <c:pt idx="2">
                  <c:v>0.80848862752946893</c:v>
                </c:pt>
                <c:pt idx="3">
                  <c:v>0.4908914116780318</c:v>
                </c:pt>
                <c:pt idx="4">
                  <c:v>0.7216911026763464</c:v>
                </c:pt>
                <c:pt idx="5">
                  <c:v>0.43547079455239102</c:v>
                </c:pt>
                <c:pt idx="6">
                  <c:v>0.4951145806540414</c:v>
                </c:pt>
                <c:pt idx="7">
                  <c:v>0.7424409698442751</c:v>
                </c:pt>
              </c:numCache>
            </c:numRef>
          </c:val>
          <c:extLst>
            <c:ext xmlns:c16="http://schemas.microsoft.com/office/drawing/2014/chart" uri="{C3380CC4-5D6E-409C-BE32-E72D297353CC}">
              <c16:uniqueId val="{00000001-0D58-4F82-BBA6-CB7FDFE23DE4}"/>
            </c:ext>
          </c:extLst>
        </c:ser>
        <c:dLbls>
          <c:showLegendKey val="0"/>
          <c:showVal val="0"/>
          <c:showCatName val="0"/>
          <c:showSerName val="0"/>
          <c:showPercent val="0"/>
          <c:showBubbleSize val="0"/>
        </c:dLbls>
        <c:gapWidth val="219"/>
        <c:axId val="693652464"/>
        <c:axId val="693650168"/>
        <c:extLst>
          <c:ext xmlns:c15="http://schemas.microsoft.com/office/drawing/2012/chart" uri="{02D57815-91ED-43cb-92C2-25804820EDAC}">
            <c15:filteredBarSeries>
              <c15:ser>
                <c:idx val="0"/>
                <c:order val="0"/>
                <c:tx>
                  <c:strRef>
                    <c:extLst>
                      <c:ext uri="{02D57815-91ED-43cb-92C2-25804820EDAC}">
                        <c15:formulaRef>
                          <c15:sqref>Månadsrapport2022!$B$2</c15:sqref>
                        </c15:formulaRef>
                      </c:ext>
                    </c:extLst>
                    <c:strCache>
                      <c:ptCount val="1"/>
                      <c:pt idx="0">
                        <c:v>VTO 2021</c:v>
                      </c:pt>
                    </c:strCache>
                  </c:strRef>
                </c:tx>
                <c:spPr>
                  <a:solidFill>
                    <a:schemeClr val="accent1"/>
                  </a:solidFill>
                  <a:ln>
                    <a:noFill/>
                  </a:ln>
                  <a:effectLst/>
                </c:spPr>
                <c:invertIfNegative val="0"/>
                <c:cat>
                  <c:strRef>
                    <c:extLst>
                      <c:ex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Månadsrapport2022!$B$3:$B$14</c15:sqref>
                        </c15:formulaRef>
                      </c:ext>
                    </c:extLst>
                    <c:numCache>
                      <c:formatCode>General</c:formatCode>
                      <c:ptCount val="12"/>
                      <c:pt idx="0">
                        <c:v>24</c:v>
                      </c:pt>
                      <c:pt idx="1">
                        <c:v>23</c:v>
                      </c:pt>
                      <c:pt idx="2">
                        <c:v>16</c:v>
                      </c:pt>
                      <c:pt idx="3">
                        <c:v>20</c:v>
                      </c:pt>
                      <c:pt idx="4">
                        <c:v>21</c:v>
                      </c:pt>
                      <c:pt idx="5">
                        <c:v>22</c:v>
                      </c:pt>
                      <c:pt idx="6">
                        <c:v>11</c:v>
                      </c:pt>
                      <c:pt idx="7">
                        <c:v>28</c:v>
                      </c:pt>
                      <c:pt idx="8">
                        <c:v>18</c:v>
                      </c:pt>
                      <c:pt idx="9">
                        <c:v>27</c:v>
                      </c:pt>
                      <c:pt idx="10">
                        <c:v>32</c:v>
                      </c:pt>
                      <c:pt idx="11">
                        <c:v>32</c:v>
                      </c:pt>
                    </c:numCache>
                  </c:numRef>
                </c:val>
                <c:extLst>
                  <c:ext xmlns:c16="http://schemas.microsoft.com/office/drawing/2014/chart" uri="{C3380CC4-5D6E-409C-BE32-E72D297353CC}">
                    <c16:uniqueId val="{00000002-0D58-4F82-BBA6-CB7FDFE23DE4}"/>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Månadsrapport2022!$C$2</c15:sqref>
                        </c15:formulaRef>
                      </c:ext>
                    </c:extLst>
                    <c:strCache>
                      <c:ptCount val="1"/>
                      <c:pt idx="0">
                        <c:v>VTO 2022</c:v>
                      </c:pt>
                    </c:strCache>
                  </c:strRef>
                </c:tx>
                <c:spPr>
                  <a:solidFill>
                    <a:schemeClr val="accent2"/>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Månadsrapport2022!$C$3:$C$14</c15:sqref>
                        </c15:formulaRef>
                      </c:ext>
                    </c:extLst>
                    <c:numCache>
                      <c:formatCode>General</c:formatCode>
                      <c:ptCount val="12"/>
                      <c:pt idx="0">
                        <c:v>7</c:v>
                      </c:pt>
                      <c:pt idx="1">
                        <c:v>20</c:v>
                      </c:pt>
                      <c:pt idx="2">
                        <c:v>17</c:v>
                      </c:pt>
                      <c:pt idx="3">
                        <c:v>19</c:v>
                      </c:pt>
                      <c:pt idx="4">
                        <c:v>13</c:v>
                      </c:pt>
                      <c:pt idx="5">
                        <c:v>21</c:v>
                      </c:pt>
                      <c:pt idx="6">
                        <c:v>11</c:v>
                      </c:pt>
                      <c:pt idx="7">
                        <c:v>16</c:v>
                      </c:pt>
                    </c:numCache>
                  </c:numRef>
                </c:val>
                <c:extLst xmlns:c15="http://schemas.microsoft.com/office/drawing/2012/chart">
                  <c:ext xmlns:c16="http://schemas.microsoft.com/office/drawing/2014/chart" uri="{C3380CC4-5D6E-409C-BE32-E72D297353CC}">
                    <c16:uniqueId val="{00000003-0D58-4F82-BBA6-CB7FDFE23DE4}"/>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Månadsrapport2022!$D$2</c15:sqref>
                        </c15:formulaRef>
                      </c:ext>
                    </c:extLst>
                    <c:strCache>
                      <c:ptCount val="1"/>
                      <c:pt idx="0">
                        <c:v>VTO 2021 per miljon delresor</c:v>
                      </c:pt>
                    </c:strCache>
                  </c:strRef>
                </c:tx>
                <c:spPr>
                  <a:solidFill>
                    <a:schemeClr val="accent3"/>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Månadsrapport2022!$D$3:$D$14</c15:sqref>
                        </c15:formulaRef>
                      </c:ext>
                    </c:extLst>
                    <c:numCache>
                      <c:formatCode>0.0</c:formatCode>
                      <c:ptCount val="12"/>
                      <c:pt idx="0">
                        <c:v>3.9515461412164044</c:v>
                      </c:pt>
                      <c:pt idx="1">
                        <c:v>3.7909742507139392</c:v>
                      </c:pt>
                      <c:pt idx="2">
                        <c:v>2.3094251537680219</c:v>
                      </c:pt>
                      <c:pt idx="3">
                        <c:v>2.9536901263012667</c:v>
                      </c:pt>
                      <c:pt idx="4">
                        <c:v>2.8987423737193945</c:v>
                      </c:pt>
                      <c:pt idx="5">
                        <c:v>3.0081553827112013</c:v>
                      </c:pt>
                      <c:pt idx="6">
                        <c:v>1.6692428648213744</c:v>
                      </c:pt>
                      <c:pt idx="7">
                        <c:v>3.671276522514431</c:v>
                      </c:pt>
                      <c:pt idx="8">
                        <c:v>2.0364384456498903</c:v>
                      </c:pt>
                      <c:pt idx="9">
                        <c:v>2.7276537722390914</c:v>
                      </c:pt>
                      <c:pt idx="10">
                        <c:v>3.1901383253947073</c:v>
                      </c:pt>
                      <c:pt idx="11">
                        <c:v>3.3863519645127247</c:v>
                      </c:pt>
                    </c:numCache>
                  </c:numRef>
                </c:val>
                <c:extLst xmlns:c15="http://schemas.microsoft.com/office/drawing/2012/chart">
                  <c:ext xmlns:c16="http://schemas.microsoft.com/office/drawing/2014/chart" uri="{C3380CC4-5D6E-409C-BE32-E72D297353CC}">
                    <c16:uniqueId val="{00000004-0D58-4F82-BBA6-CB7FDFE23DE4}"/>
                  </c:ext>
                </c:extLst>
              </c15:ser>
            </c15:filteredBarSeries>
            <c15:filteredBarSeries>
              <c15:ser>
                <c:idx val="3"/>
                <c:order val="3"/>
                <c:tx>
                  <c:strRef>
                    <c:extLst xmlns:c15="http://schemas.microsoft.com/office/drawing/2012/chart">
                      <c:ext xmlns:c15="http://schemas.microsoft.com/office/drawing/2012/chart" uri="{02D57815-91ED-43cb-92C2-25804820EDAC}">
                        <c15:formulaRef>
                          <c15:sqref>Månadsrapport2022!$E$2</c15:sqref>
                        </c15:formulaRef>
                      </c:ext>
                    </c:extLst>
                    <c:strCache>
                      <c:ptCount val="1"/>
                      <c:pt idx="0">
                        <c:v>VTO 2022 per miljon delresor</c:v>
                      </c:pt>
                    </c:strCache>
                  </c:strRef>
                </c:tx>
                <c:spPr>
                  <a:solidFill>
                    <a:schemeClr val="accent4"/>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Månadsrapport2022!$E$3:$E$14</c15:sqref>
                        </c15:formulaRef>
                      </c:ext>
                    </c:extLst>
                    <c:numCache>
                      <c:formatCode>0.0</c:formatCode>
                      <c:ptCount val="12"/>
                      <c:pt idx="0">
                        <c:v>0.93094428205377477</c:v>
                      </c:pt>
                      <c:pt idx="1">
                        <c:v>2.3032312145871003</c:v>
                      </c:pt>
                      <c:pt idx="2">
                        <c:v>1.5271451853334415</c:v>
                      </c:pt>
                      <c:pt idx="3">
                        <c:v>1.8653873643765209</c:v>
                      </c:pt>
                      <c:pt idx="4">
                        <c:v>1.1727480418490628</c:v>
                      </c:pt>
                      <c:pt idx="5">
                        <c:v>2.2862216714000527</c:v>
                      </c:pt>
                      <c:pt idx="6">
                        <c:v>1.3615650967986139</c:v>
                      </c:pt>
                      <c:pt idx="7">
                        <c:v>1.6970079310726289</c:v>
                      </c:pt>
                    </c:numCache>
                  </c:numRef>
                </c:val>
                <c:extLst xmlns:c15="http://schemas.microsoft.com/office/drawing/2012/chart">
                  <c:ext xmlns:c16="http://schemas.microsoft.com/office/drawing/2014/chart" uri="{C3380CC4-5D6E-409C-BE32-E72D297353CC}">
                    <c16:uniqueId val="{00000005-0D58-4F82-BBA6-CB7FDFE23DE4}"/>
                  </c:ext>
                </c:extLst>
              </c15:ser>
            </c15:filteredBarSeries>
            <c15:filteredBarSeries>
              <c15:ser>
                <c:idx val="4"/>
                <c:order val="4"/>
                <c:tx>
                  <c:strRef>
                    <c:extLst xmlns:c15="http://schemas.microsoft.com/office/drawing/2012/chart">
                      <c:ext xmlns:c15="http://schemas.microsoft.com/office/drawing/2012/chart" uri="{02D57815-91ED-43cb-92C2-25804820EDAC}">
                        <c15:formulaRef>
                          <c15:sqref>Månadsrapport2022!$F$2</c15:sqref>
                        </c15:formulaRef>
                      </c:ext>
                    </c:extLst>
                    <c:strCache>
                      <c:ptCount val="1"/>
                      <c:pt idx="0">
                        <c:v>VTO 2021 Ack.</c:v>
                      </c:pt>
                    </c:strCache>
                  </c:strRef>
                </c:tx>
                <c:spPr>
                  <a:solidFill>
                    <a:schemeClr val="accent5"/>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Månadsrapport2022!$F$3:$F$14</c15:sqref>
                        </c15:formulaRef>
                      </c:ext>
                    </c:extLst>
                    <c:numCache>
                      <c:formatCode>0.0</c:formatCode>
                      <c:ptCount val="12"/>
                      <c:pt idx="0">
                        <c:v>3.9515461412164044</c:v>
                      </c:pt>
                      <c:pt idx="1">
                        <c:v>7.7425203919303431</c:v>
                      </c:pt>
                      <c:pt idx="2">
                        <c:v>10.051945545698365</c:v>
                      </c:pt>
                      <c:pt idx="3">
                        <c:v>13.005635671999631</c:v>
                      </c:pt>
                      <c:pt idx="4">
                        <c:v>15.904378045719024</c:v>
                      </c:pt>
                      <c:pt idx="5">
                        <c:v>18.912533428430226</c:v>
                      </c:pt>
                      <c:pt idx="6">
                        <c:v>20.5817762932516</c:v>
                      </c:pt>
                      <c:pt idx="7">
                        <c:v>24.253052815766033</c:v>
                      </c:pt>
                      <c:pt idx="8">
                        <c:v>26.289491261415922</c:v>
                      </c:pt>
                      <c:pt idx="9">
                        <c:v>29.017145033655012</c:v>
                      </c:pt>
                      <c:pt idx="10">
                        <c:v>32.207283359049718</c:v>
                      </c:pt>
                      <c:pt idx="11">
                        <c:v>35.593635323562445</c:v>
                      </c:pt>
                    </c:numCache>
                  </c:numRef>
                </c:val>
                <c:extLst xmlns:c15="http://schemas.microsoft.com/office/drawing/2012/chart">
                  <c:ext xmlns:c16="http://schemas.microsoft.com/office/drawing/2014/chart" uri="{C3380CC4-5D6E-409C-BE32-E72D297353CC}">
                    <c16:uniqueId val="{00000006-0D58-4F82-BBA6-CB7FDFE23DE4}"/>
                  </c:ext>
                </c:extLst>
              </c15:ser>
            </c15:filteredBarSeries>
            <c15:filteredBarSeries>
              <c15:ser>
                <c:idx val="5"/>
                <c:order val="5"/>
                <c:tx>
                  <c:strRef>
                    <c:extLst xmlns:c15="http://schemas.microsoft.com/office/drawing/2012/chart">
                      <c:ext xmlns:c15="http://schemas.microsoft.com/office/drawing/2012/chart" uri="{02D57815-91ED-43cb-92C2-25804820EDAC}">
                        <c15:formulaRef>
                          <c15:sqref>Månadsrapport2022!$G$2</c15:sqref>
                        </c15:formulaRef>
                      </c:ext>
                    </c:extLst>
                    <c:strCache>
                      <c:ptCount val="1"/>
                      <c:pt idx="0">
                        <c:v>VTO 2022 Ack.</c:v>
                      </c:pt>
                    </c:strCache>
                  </c:strRef>
                </c:tx>
                <c:spPr>
                  <a:solidFill>
                    <a:schemeClr val="accent6"/>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Månadsrapport2022!$G$3:$G$14</c15:sqref>
                        </c15:formulaRef>
                      </c:ext>
                    </c:extLst>
                    <c:numCache>
                      <c:formatCode>0.0</c:formatCode>
                      <c:ptCount val="12"/>
                      <c:pt idx="0">
                        <c:v>0.93094428205377477</c:v>
                      </c:pt>
                      <c:pt idx="1">
                        <c:v>3.2341754966408751</c:v>
                      </c:pt>
                      <c:pt idx="2">
                        <c:v>4.7613206819743166</c:v>
                      </c:pt>
                      <c:pt idx="3">
                        <c:v>6.6267080463508377</c:v>
                      </c:pt>
                      <c:pt idx="4">
                        <c:v>7.7994560881999</c:v>
                      </c:pt>
                      <c:pt idx="5">
                        <c:v>10.085677759599953</c:v>
                      </c:pt>
                      <c:pt idx="6">
                        <c:v>11.447242856398567</c:v>
                      </c:pt>
                      <c:pt idx="7">
                        <c:v>13.144250787471197</c:v>
                      </c:pt>
                    </c:numCache>
                  </c:numRef>
                </c:val>
                <c:extLst xmlns:c15="http://schemas.microsoft.com/office/drawing/2012/chart">
                  <c:ext xmlns:c16="http://schemas.microsoft.com/office/drawing/2014/chart" uri="{C3380CC4-5D6E-409C-BE32-E72D297353CC}">
                    <c16:uniqueId val="{00000007-0D58-4F82-BBA6-CB7FDFE23DE4}"/>
                  </c:ext>
                </c:extLst>
              </c15:ser>
            </c15:filteredBarSeries>
            <c15:filteredBarSeries>
              <c15:ser>
                <c:idx val="6"/>
                <c:order val="6"/>
                <c:tx>
                  <c:strRef>
                    <c:extLst xmlns:c15="http://schemas.microsoft.com/office/drawing/2012/chart">
                      <c:ext xmlns:c15="http://schemas.microsoft.com/office/drawing/2012/chart" uri="{02D57815-91ED-43cb-92C2-25804820EDAC}">
                        <c15:formulaRef>
                          <c15:sqref>Månadsrapport2022!$H$2</c15:sqref>
                        </c15:formulaRef>
                      </c:ext>
                    </c:extLst>
                    <c:strCache>
                      <c:ptCount val="1"/>
                      <c:pt idx="0">
                        <c:v>VTO Mål</c:v>
                      </c:pt>
                    </c:strCache>
                  </c:strRef>
                </c:tx>
                <c:spPr>
                  <a:solidFill>
                    <a:schemeClr val="accent1">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Månadsrapport2022!$H$3:$H$14</c15:sqref>
                        </c15:formulaRef>
                      </c:ext>
                    </c:extLst>
                    <c:numCache>
                      <c:formatCode>0.0</c:formatCode>
                      <c:ptCount val="12"/>
                      <c:pt idx="0">
                        <c:v>3.5563915270947639</c:v>
                      </c:pt>
                      <c:pt idx="1">
                        <c:v>6.9682683527373088</c:v>
                      </c:pt>
                      <c:pt idx="2">
                        <c:v>9.046750991128528</c:v>
                      </c:pt>
                      <c:pt idx="3">
                        <c:v>11.705072104799669</c:v>
                      </c:pt>
                      <c:pt idx="4">
                        <c:v>14.313940241147122</c:v>
                      </c:pt>
                      <c:pt idx="5">
                        <c:v>17.021280085587204</c:v>
                      </c:pt>
                      <c:pt idx="6">
                        <c:v>18.523598663926442</c:v>
                      </c:pt>
                      <c:pt idx="7">
                        <c:v>21.827747534189431</c:v>
                      </c:pt>
                      <c:pt idx="8">
                        <c:v>23.66054213527433</c:v>
                      </c:pt>
                      <c:pt idx="9">
                        <c:v>26.115430530289512</c:v>
                      </c:pt>
                      <c:pt idx="10">
                        <c:v>28.986555023144746</c:v>
                      </c:pt>
                      <c:pt idx="11">
                        <c:v>32.034271791206201</c:v>
                      </c:pt>
                    </c:numCache>
                  </c:numRef>
                </c:val>
                <c:extLst xmlns:c15="http://schemas.microsoft.com/office/drawing/2012/chart">
                  <c:ext xmlns:c16="http://schemas.microsoft.com/office/drawing/2014/chart" uri="{C3380CC4-5D6E-409C-BE32-E72D297353CC}">
                    <c16:uniqueId val="{00000008-0D58-4F82-BBA6-CB7FDFE23DE4}"/>
                  </c:ext>
                </c:extLst>
              </c15:ser>
            </c15:filteredBarSeries>
            <c15:filteredBarSeries>
              <c15:ser>
                <c:idx val="7"/>
                <c:order val="7"/>
                <c:tx>
                  <c:strRef>
                    <c:extLst xmlns:c15="http://schemas.microsoft.com/office/drawing/2012/chart">
                      <c:ext xmlns:c15="http://schemas.microsoft.com/office/drawing/2012/chart" uri="{02D57815-91ED-43cb-92C2-25804820EDAC}">
                        <c15:formulaRef>
                          <c15:sqref>Månadsrapport2022!$I$2</c15:sqref>
                        </c15:formulaRef>
                      </c:ext>
                    </c:extLst>
                    <c:strCache>
                      <c:ptCount val="1"/>
                      <c:pt idx="0">
                        <c:v>K2021</c:v>
                      </c:pt>
                    </c:strCache>
                  </c:strRef>
                </c:tx>
                <c:spPr>
                  <a:solidFill>
                    <a:schemeClr val="accent2">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Månadsrapport2022!$I$3:$I$14</c15:sqref>
                        </c15:formulaRef>
                      </c:ext>
                    </c:extLst>
                    <c:numCache>
                      <c:formatCode>General</c:formatCode>
                      <c:ptCount val="12"/>
                      <c:pt idx="0">
                        <c:v>0</c:v>
                      </c:pt>
                      <c:pt idx="1">
                        <c:v>3</c:v>
                      </c:pt>
                      <c:pt idx="2">
                        <c:v>0</c:v>
                      </c:pt>
                      <c:pt idx="3">
                        <c:v>0</c:v>
                      </c:pt>
                      <c:pt idx="4">
                        <c:v>1</c:v>
                      </c:pt>
                      <c:pt idx="5">
                        <c:v>1</c:v>
                      </c:pt>
                      <c:pt idx="6">
                        <c:v>0</c:v>
                      </c:pt>
                      <c:pt idx="7">
                        <c:v>2</c:v>
                      </c:pt>
                      <c:pt idx="8">
                        <c:v>0</c:v>
                      </c:pt>
                      <c:pt idx="9">
                        <c:v>4</c:v>
                      </c:pt>
                      <c:pt idx="10">
                        <c:v>0</c:v>
                      </c:pt>
                      <c:pt idx="11">
                        <c:v>1</c:v>
                      </c:pt>
                    </c:numCache>
                  </c:numRef>
                </c:val>
                <c:extLst xmlns:c15="http://schemas.microsoft.com/office/drawing/2012/chart">
                  <c:ext xmlns:c16="http://schemas.microsoft.com/office/drawing/2014/chart" uri="{C3380CC4-5D6E-409C-BE32-E72D297353CC}">
                    <c16:uniqueId val="{00000009-0D58-4F82-BBA6-CB7FDFE23DE4}"/>
                  </c:ext>
                </c:extLst>
              </c15:ser>
            </c15:filteredBarSeries>
            <c15:filteredBarSeries>
              <c15:ser>
                <c:idx val="8"/>
                <c:order val="8"/>
                <c:tx>
                  <c:strRef>
                    <c:extLst xmlns:c15="http://schemas.microsoft.com/office/drawing/2012/chart">
                      <c:ext xmlns:c15="http://schemas.microsoft.com/office/drawing/2012/chart" uri="{02D57815-91ED-43cb-92C2-25804820EDAC}">
                        <c15:formulaRef>
                          <c15:sqref>Månadsrapport2022!$J$2</c15:sqref>
                        </c15:formulaRef>
                      </c:ext>
                    </c:extLst>
                    <c:strCache>
                      <c:ptCount val="1"/>
                      <c:pt idx="0">
                        <c:v>K2022</c:v>
                      </c:pt>
                    </c:strCache>
                  </c:strRef>
                </c:tx>
                <c:spPr>
                  <a:solidFill>
                    <a:schemeClr val="accent3">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Månadsrapport2022!$J$3:$J$14</c15:sqref>
                        </c15:formulaRef>
                      </c:ext>
                    </c:extLst>
                    <c:numCache>
                      <c:formatCode>General</c:formatCode>
                      <c:ptCount val="12"/>
                      <c:pt idx="0">
                        <c:v>0</c:v>
                      </c:pt>
                      <c:pt idx="1">
                        <c:v>1</c:v>
                      </c:pt>
                      <c:pt idx="2">
                        <c:v>1</c:v>
                      </c:pt>
                      <c:pt idx="3">
                        <c:v>0</c:v>
                      </c:pt>
                      <c:pt idx="4">
                        <c:v>6</c:v>
                      </c:pt>
                      <c:pt idx="5">
                        <c:v>1</c:v>
                      </c:pt>
                      <c:pt idx="6">
                        <c:v>0</c:v>
                      </c:pt>
                      <c:pt idx="7">
                        <c:v>0</c:v>
                      </c:pt>
                    </c:numCache>
                  </c:numRef>
                </c:val>
                <c:extLst xmlns:c15="http://schemas.microsoft.com/office/drawing/2012/chart">
                  <c:ext xmlns:c16="http://schemas.microsoft.com/office/drawing/2014/chart" uri="{C3380CC4-5D6E-409C-BE32-E72D297353CC}">
                    <c16:uniqueId val="{0000000A-0D58-4F82-BBA6-CB7FDFE23DE4}"/>
                  </c:ext>
                </c:extLst>
              </c15:ser>
            </c15:filteredBarSeries>
            <c15:filteredBarSeries>
              <c15:ser>
                <c:idx val="9"/>
                <c:order val="9"/>
                <c:tx>
                  <c:strRef>
                    <c:extLst xmlns:c15="http://schemas.microsoft.com/office/drawing/2012/chart">
                      <c:ext xmlns:c15="http://schemas.microsoft.com/office/drawing/2012/chart" uri="{02D57815-91ED-43cb-92C2-25804820EDAC}">
                        <c15:formulaRef>
                          <c15:sqref>Månadsrapport2022!$K$2</c15:sqref>
                        </c15:formulaRef>
                      </c:ext>
                    </c:extLst>
                    <c:strCache>
                      <c:ptCount val="1"/>
                      <c:pt idx="0">
                        <c:v>K 2021 Ack.</c:v>
                      </c:pt>
                    </c:strCache>
                  </c:strRef>
                </c:tx>
                <c:spPr>
                  <a:solidFill>
                    <a:schemeClr val="accent4">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Månadsrapport2022!$K$3:$K$14</c15:sqref>
                        </c15:formulaRef>
                      </c:ext>
                    </c:extLst>
                    <c:numCache>
                      <c:formatCode>General</c:formatCode>
                      <c:ptCount val="12"/>
                      <c:pt idx="0">
                        <c:v>0</c:v>
                      </c:pt>
                      <c:pt idx="1">
                        <c:v>3</c:v>
                      </c:pt>
                      <c:pt idx="2">
                        <c:v>3</c:v>
                      </c:pt>
                      <c:pt idx="3">
                        <c:v>3</c:v>
                      </c:pt>
                      <c:pt idx="4">
                        <c:v>4</c:v>
                      </c:pt>
                      <c:pt idx="5">
                        <c:v>5</c:v>
                      </c:pt>
                      <c:pt idx="6">
                        <c:v>5</c:v>
                      </c:pt>
                      <c:pt idx="7">
                        <c:v>7</c:v>
                      </c:pt>
                      <c:pt idx="8">
                        <c:v>7</c:v>
                      </c:pt>
                      <c:pt idx="9">
                        <c:v>11</c:v>
                      </c:pt>
                      <c:pt idx="10">
                        <c:v>11</c:v>
                      </c:pt>
                      <c:pt idx="11">
                        <c:v>12</c:v>
                      </c:pt>
                    </c:numCache>
                  </c:numRef>
                </c:val>
                <c:extLst xmlns:c15="http://schemas.microsoft.com/office/drawing/2012/chart">
                  <c:ext xmlns:c16="http://schemas.microsoft.com/office/drawing/2014/chart" uri="{C3380CC4-5D6E-409C-BE32-E72D297353CC}">
                    <c16:uniqueId val="{0000000B-0D58-4F82-BBA6-CB7FDFE23DE4}"/>
                  </c:ext>
                </c:extLst>
              </c15:ser>
            </c15:filteredBarSeries>
            <c15:filteredBarSeries>
              <c15:ser>
                <c:idx val="10"/>
                <c:order val="10"/>
                <c:tx>
                  <c:strRef>
                    <c:extLst xmlns:c15="http://schemas.microsoft.com/office/drawing/2012/chart">
                      <c:ext xmlns:c15="http://schemas.microsoft.com/office/drawing/2012/chart" uri="{02D57815-91ED-43cb-92C2-25804820EDAC}">
                        <c15:formulaRef>
                          <c15:sqref>Månadsrapport2022!$L$2</c15:sqref>
                        </c15:formulaRef>
                      </c:ext>
                    </c:extLst>
                    <c:strCache>
                      <c:ptCount val="1"/>
                      <c:pt idx="0">
                        <c:v>K 2022 Ack.</c:v>
                      </c:pt>
                    </c:strCache>
                  </c:strRef>
                </c:tx>
                <c:spPr>
                  <a:solidFill>
                    <a:schemeClr val="accent5">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Månadsrapport2022!$L$3:$L$14</c15:sqref>
                        </c15:formulaRef>
                      </c:ext>
                    </c:extLst>
                    <c:numCache>
                      <c:formatCode>General</c:formatCode>
                      <c:ptCount val="12"/>
                      <c:pt idx="0">
                        <c:v>0</c:v>
                      </c:pt>
                      <c:pt idx="1">
                        <c:v>1</c:v>
                      </c:pt>
                      <c:pt idx="2">
                        <c:v>2</c:v>
                      </c:pt>
                      <c:pt idx="3">
                        <c:v>2</c:v>
                      </c:pt>
                      <c:pt idx="4">
                        <c:v>8</c:v>
                      </c:pt>
                      <c:pt idx="5">
                        <c:v>9</c:v>
                      </c:pt>
                      <c:pt idx="6">
                        <c:v>9</c:v>
                      </c:pt>
                      <c:pt idx="7">
                        <c:v>9</c:v>
                      </c:pt>
                    </c:numCache>
                  </c:numRef>
                </c:val>
                <c:extLst xmlns:c15="http://schemas.microsoft.com/office/drawing/2012/chart">
                  <c:ext xmlns:c16="http://schemas.microsoft.com/office/drawing/2014/chart" uri="{C3380CC4-5D6E-409C-BE32-E72D297353CC}">
                    <c16:uniqueId val="{0000000C-0D58-4F82-BBA6-CB7FDFE23DE4}"/>
                  </c:ext>
                </c:extLst>
              </c15:ser>
            </c15:filteredBarSeries>
            <c15:filteredBarSeries>
              <c15:ser>
                <c:idx val="11"/>
                <c:order val="11"/>
                <c:tx>
                  <c:strRef>
                    <c:extLst xmlns:c15="http://schemas.microsoft.com/office/drawing/2012/chart">
                      <c:ext xmlns:c15="http://schemas.microsoft.com/office/drawing/2012/chart" uri="{02D57815-91ED-43cb-92C2-25804820EDAC}">
                        <c15:formulaRef>
                          <c15:sqref>Månadsrapport2022!$M$2</c15:sqref>
                        </c15:formulaRef>
                      </c:ext>
                    </c:extLst>
                    <c:strCache>
                      <c:ptCount val="1"/>
                      <c:pt idx="0">
                        <c:v>K Mål</c:v>
                      </c:pt>
                    </c:strCache>
                  </c:strRef>
                </c:tx>
                <c:spPr>
                  <a:solidFill>
                    <a:schemeClr val="accent6">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Månadsrapport2022!$M$3:$M$14</c15:sqref>
                        </c15:formulaRef>
                      </c:ext>
                    </c:extLst>
                    <c:numCache>
                      <c:formatCode>General</c:formatCode>
                      <c:ptCount val="12"/>
                      <c:pt idx="0">
                        <c:v>0</c:v>
                      </c:pt>
                      <c:pt idx="1">
                        <c:v>0</c:v>
                      </c:pt>
                      <c:pt idx="2">
                        <c:v>0</c:v>
                      </c:pt>
                      <c:pt idx="3">
                        <c:v>0</c:v>
                      </c:pt>
                      <c:pt idx="4">
                        <c:v>0</c:v>
                      </c:pt>
                      <c:pt idx="5">
                        <c:v>0</c:v>
                      </c:pt>
                      <c:pt idx="6">
                        <c:v>0</c:v>
                      </c:pt>
                      <c:pt idx="7">
                        <c:v>0</c:v>
                      </c:pt>
                      <c:pt idx="8">
                        <c:v>0</c:v>
                      </c:pt>
                      <c:pt idx="9">
                        <c:v>0</c:v>
                      </c:pt>
                      <c:pt idx="10">
                        <c:v>0</c:v>
                      </c:pt>
                      <c:pt idx="11">
                        <c:v>0</c:v>
                      </c:pt>
                    </c:numCache>
                  </c:numRef>
                </c:val>
                <c:extLst xmlns:c15="http://schemas.microsoft.com/office/drawing/2012/chart">
                  <c:ext xmlns:c16="http://schemas.microsoft.com/office/drawing/2014/chart" uri="{C3380CC4-5D6E-409C-BE32-E72D297353CC}">
                    <c16:uniqueId val="{0000000D-0D58-4F82-BBA6-CB7FDFE23DE4}"/>
                  </c:ext>
                </c:extLst>
              </c15:ser>
            </c15:filteredBarSeries>
            <c15:filteredBarSeries>
              <c15:ser>
                <c:idx val="12"/>
                <c:order val="12"/>
                <c:tx>
                  <c:strRef>
                    <c:extLst xmlns:c15="http://schemas.microsoft.com/office/drawing/2012/chart">
                      <c:ext xmlns:c15="http://schemas.microsoft.com/office/drawing/2012/chart" uri="{02D57815-91ED-43cb-92C2-25804820EDAC}">
                        <c15:formulaRef>
                          <c15:sqref>Månadsrapport2022!$N$2</c15:sqref>
                        </c15:formulaRef>
                      </c:ext>
                    </c:extLst>
                    <c:strCache>
                      <c:ptCount val="1"/>
                      <c:pt idx="0">
                        <c:v>FO2021</c:v>
                      </c:pt>
                    </c:strCache>
                  </c:strRef>
                </c:tx>
                <c:spPr>
                  <a:solidFill>
                    <a:srgbClr val="8AC2E6"/>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Månadsrapport2022!$N$3:$N$14</c15:sqref>
                        </c15:formulaRef>
                      </c:ext>
                    </c:extLst>
                    <c:numCache>
                      <c:formatCode>General</c:formatCode>
                      <c:ptCount val="12"/>
                      <c:pt idx="0">
                        <c:v>4</c:v>
                      </c:pt>
                      <c:pt idx="1">
                        <c:v>5</c:v>
                      </c:pt>
                      <c:pt idx="2">
                        <c:v>3</c:v>
                      </c:pt>
                      <c:pt idx="3">
                        <c:v>1</c:v>
                      </c:pt>
                      <c:pt idx="4">
                        <c:v>2</c:v>
                      </c:pt>
                      <c:pt idx="5">
                        <c:v>1</c:v>
                      </c:pt>
                      <c:pt idx="6">
                        <c:v>4</c:v>
                      </c:pt>
                      <c:pt idx="7">
                        <c:v>6</c:v>
                      </c:pt>
                      <c:pt idx="8">
                        <c:v>9</c:v>
                      </c:pt>
                      <c:pt idx="9">
                        <c:v>6</c:v>
                      </c:pt>
                      <c:pt idx="10">
                        <c:v>3</c:v>
                      </c:pt>
                      <c:pt idx="11">
                        <c:v>2</c:v>
                      </c:pt>
                    </c:numCache>
                  </c:numRef>
                </c:val>
                <c:extLst xmlns:c15="http://schemas.microsoft.com/office/drawing/2012/chart">
                  <c:ext xmlns:c16="http://schemas.microsoft.com/office/drawing/2014/chart" uri="{C3380CC4-5D6E-409C-BE32-E72D297353CC}">
                    <c16:uniqueId val="{0000000E-0D58-4F82-BBA6-CB7FDFE23DE4}"/>
                  </c:ext>
                </c:extLst>
              </c15:ser>
            </c15:filteredBarSeries>
            <c15:filteredBarSeries>
              <c15:ser>
                <c:idx val="13"/>
                <c:order val="13"/>
                <c:tx>
                  <c:strRef>
                    <c:extLst xmlns:c15="http://schemas.microsoft.com/office/drawing/2012/chart">
                      <c:ext xmlns:c15="http://schemas.microsoft.com/office/drawing/2012/chart" uri="{02D57815-91ED-43cb-92C2-25804820EDAC}">
                        <c15:formulaRef>
                          <c15:sqref>Månadsrapport2022!$O$2</c15:sqref>
                        </c15:formulaRef>
                      </c:ext>
                    </c:extLst>
                    <c:strCache>
                      <c:ptCount val="1"/>
                      <c:pt idx="0">
                        <c:v>FO2022</c:v>
                      </c:pt>
                    </c:strCache>
                  </c:strRef>
                </c:tx>
                <c:spPr>
                  <a:solidFill>
                    <a:srgbClr val="2B4C8D"/>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Månadsrapport2022!$O$3:$O$14</c15:sqref>
                        </c15:formulaRef>
                      </c:ext>
                    </c:extLst>
                    <c:numCache>
                      <c:formatCode>General</c:formatCode>
                      <c:ptCount val="12"/>
                      <c:pt idx="0">
                        <c:v>8</c:v>
                      </c:pt>
                      <c:pt idx="1">
                        <c:v>9</c:v>
                      </c:pt>
                      <c:pt idx="2">
                        <c:v>9</c:v>
                      </c:pt>
                      <c:pt idx="3">
                        <c:v>5</c:v>
                      </c:pt>
                      <c:pt idx="4">
                        <c:v>8</c:v>
                      </c:pt>
                      <c:pt idx="5">
                        <c:v>4</c:v>
                      </c:pt>
                      <c:pt idx="6">
                        <c:v>4</c:v>
                      </c:pt>
                      <c:pt idx="7">
                        <c:v>7</c:v>
                      </c:pt>
                    </c:numCache>
                  </c:numRef>
                </c:val>
                <c:extLst xmlns:c15="http://schemas.microsoft.com/office/drawing/2012/chart">
                  <c:ext xmlns:c16="http://schemas.microsoft.com/office/drawing/2014/chart" uri="{C3380CC4-5D6E-409C-BE32-E72D297353CC}">
                    <c16:uniqueId val="{0000000F-0D58-4F82-BBA6-CB7FDFE23DE4}"/>
                  </c:ext>
                </c:extLst>
              </c15:ser>
            </c15:filteredBarSeries>
            <c15:filteredBarSeries>
              <c15:ser>
                <c:idx val="16"/>
                <c:order val="16"/>
                <c:tx>
                  <c:strRef>
                    <c:extLst xmlns:c15="http://schemas.microsoft.com/office/drawing/2012/chart">
                      <c:ext xmlns:c15="http://schemas.microsoft.com/office/drawing/2012/chart" uri="{02D57815-91ED-43cb-92C2-25804820EDAC}">
                        <c15:formulaRef>
                          <c15:sqref>Månadsrapport2022!$R$2</c15:sqref>
                        </c15:formulaRef>
                      </c:ext>
                    </c:extLst>
                    <c:strCache>
                      <c:ptCount val="1"/>
                      <c:pt idx="0">
                        <c:v>FO 2021 Ack.</c:v>
                      </c:pt>
                    </c:strCache>
                  </c:strRef>
                </c:tx>
                <c:spPr>
                  <a:solidFill>
                    <a:schemeClr val="accent5">
                      <a:lumMod val="80000"/>
                      <a:lumOff val="20000"/>
                    </a:schemeClr>
                  </a:solidFill>
                  <a:ln>
                    <a:solidFill>
                      <a:srgbClr val="A5A5A5"/>
                    </a:solid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Månadsrapport2022!$R$3:$R$14</c15:sqref>
                        </c15:formulaRef>
                      </c:ext>
                    </c:extLst>
                    <c:numCache>
                      <c:formatCode>0.0</c:formatCode>
                      <c:ptCount val="12"/>
                      <c:pt idx="0">
                        <c:v>0.65859102353606735</c:v>
                      </c:pt>
                      <c:pt idx="1">
                        <c:v>1.4827158606477933</c:v>
                      </c:pt>
                      <c:pt idx="2">
                        <c:v>1.9157330769792975</c:v>
                      </c:pt>
                      <c:pt idx="3">
                        <c:v>2.0634175832943606</c:v>
                      </c:pt>
                      <c:pt idx="4">
                        <c:v>2.3394882855533505</c:v>
                      </c:pt>
                      <c:pt idx="5">
                        <c:v>2.4762226211311322</c:v>
                      </c:pt>
                      <c:pt idx="6">
                        <c:v>3.0832200265207228</c:v>
                      </c:pt>
                      <c:pt idx="7">
                        <c:v>3.8699221384881008</c:v>
                      </c:pt>
                      <c:pt idx="8">
                        <c:v>4.8881413613130462</c:v>
                      </c:pt>
                      <c:pt idx="9">
                        <c:v>5.4942866440328446</c:v>
                      </c:pt>
                      <c:pt idx="10">
                        <c:v>5.7933621120385981</c:v>
                      </c:pt>
                      <c:pt idx="11">
                        <c:v>6.0050091098206435</c:v>
                      </c:pt>
                    </c:numCache>
                  </c:numRef>
                </c:val>
                <c:extLst xmlns:c15="http://schemas.microsoft.com/office/drawing/2012/chart">
                  <c:ext xmlns:c16="http://schemas.microsoft.com/office/drawing/2014/chart" uri="{C3380CC4-5D6E-409C-BE32-E72D297353CC}">
                    <c16:uniqueId val="{00000010-0D58-4F82-BBA6-CB7FDFE23DE4}"/>
                  </c:ext>
                </c:extLst>
              </c15:ser>
            </c15:filteredBarSeries>
            <c15:filteredBarSeries>
              <c15:ser>
                <c:idx val="17"/>
                <c:order val="17"/>
                <c:tx>
                  <c:strRef>
                    <c:extLst xmlns:c15="http://schemas.microsoft.com/office/drawing/2012/chart">
                      <c:ext xmlns:c15="http://schemas.microsoft.com/office/drawing/2012/chart" uri="{02D57815-91ED-43cb-92C2-25804820EDAC}">
                        <c15:formulaRef>
                          <c15:sqref>Månadsrapport2022!$S$2</c15:sqref>
                        </c15:formulaRef>
                      </c:ext>
                    </c:extLst>
                    <c:strCache>
                      <c:ptCount val="1"/>
                      <c:pt idx="0">
                        <c:v>FO 2022 Ack.</c:v>
                      </c:pt>
                    </c:strCache>
                  </c:strRef>
                </c:tx>
                <c:spPr>
                  <a:solidFill>
                    <a:schemeClr val="accent6">
                      <a:lumMod val="80000"/>
                      <a:lumOff val="20000"/>
                    </a:schemeClr>
                  </a:solidFill>
                  <a:ln>
                    <a:solidFill>
                      <a:srgbClr val="087056"/>
                    </a:solid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Månadsrapport2022!$S$3:$S$14</c15:sqref>
                        </c15:formulaRef>
                      </c:ext>
                    </c:extLst>
                    <c:numCache>
                      <c:formatCode>0.0</c:formatCode>
                      <c:ptCount val="12"/>
                      <c:pt idx="0">
                        <c:v>1.0639363223471712</c:v>
                      </c:pt>
                      <c:pt idx="1">
                        <c:v>2.1003903689113663</c:v>
                      </c:pt>
                      <c:pt idx="2">
                        <c:v>2.9088789964408353</c:v>
                      </c:pt>
                      <c:pt idx="3">
                        <c:v>3.3997704081188669</c:v>
                      </c:pt>
                      <c:pt idx="4">
                        <c:v>4.1214615107952133</c:v>
                      </c:pt>
                      <c:pt idx="5">
                        <c:v>4.5569323053476047</c:v>
                      </c:pt>
                      <c:pt idx="6">
                        <c:v>5.0520468860016461</c:v>
                      </c:pt>
                      <c:pt idx="7">
                        <c:v>5.7944878558459214</c:v>
                      </c:pt>
                    </c:numCache>
                  </c:numRef>
                </c:val>
                <c:extLst xmlns:c15="http://schemas.microsoft.com/office/drawing/2012/chart">
                  <c:ext xmlns:c16="http://schemas.microsoft.com/office/drawing/2014/chart" uri="{C3380CC4-5D6E-409C-BE32-E72D297353CC}">
                    <c16:uniqueId val="{00000011-0D58-4F82-BBA6-CB7FDFE23DE4}"/>
                  </c:ext>
                </c:extLst>
              </c15:ser>
            </c15:filteredBarSeries>
            <c15:filteredBarSeries>
              <c15:ser>
                <c:idx val="18"/>
                <c:order val="18"/>
                <c:tx>
                  <c:strRef>
                    <c:extLst xmlns:c15="http://schemas.microsoft.com/office/drawing/2012/chart">
                      <c:ext xmlns:c15="http://schemas.microsoft.com/office/drawing/2012/chart" uri="{02D57815-91ED-43cb-92C2-25804820EDAC}">
                        <c15:formulaRef>
                          <c15:sqref>Månadsrapport2022!$T$2</c15:sqref>
                        </c15:formulaRef>
                      </c:ext>
                    </c:extLst>
                    <c:strCache>
                      <c:ptCount val="1"/>
                      <c:pt idx="0">
                        <c:v>FO Mål</c:v>
                      </c:pt>
                    </c:strCache>
                  </c:strRef>
                </c:tx>
                <c:spPr>
                  <a:solidFill>
                    <a:schemeClr val="accent1">
                      <a:lumMod val="80000"/>
                    </a:schemeClr>
                  </a:solidFill>
                  <a:ln>
                    <a:solidFill>
                      <a:srgbClr val="00B050"/>
                    </a:solid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Månadsrapport2022!$T$3:$T$14</c15:sqref>
                        </c15:formulaRef>
                      </c:ext>
                    </c:extLst>
                    <c:numCache>
                      <c:formatCode>0.0</c:formatCode>
                      <c:ptCount val="12"/>
                      <c:pt idx="0">
                        <c:v>0.55980237000565725</c:v>
                      </c:pt>
                      <c:pt idx="1">
                        <c:v>1.2603084815506242</c:v>
                      </c:pt>
                      <c:pt idx="2">
                        <c:v>1.6283731154324028</c:v>
                      </c:pt>
                      <c:pt idx="3">
                        <c:v>1.7539049458002065</c:v>
                      </c:pt>
                      <c:pt idx="4">
                        <c:v>1.9885650427203478</c:v>
                      </c:pt>
                      <c:pt idx="5">
                        <c:v>2.1047892279614624</c:v>
                      </c:pt>
                      <c:pt idx="6">
                        <c:v>2.6207370225426141</c:v>
                      </c:pt>
                      <c:pt idx="7">
                        <c:v>3.2894338177148859</c:v>
                      </c:pt>
                      <c:pt idx="8">
                        <c:v>4.1549201571160888</c:v>
                      </c:pt>
                      <c:pt idx="9">
                        <c:v>4.6701436474279179</c:v>
                      </c:pt>
                      <c:pt idx="10">
                        <c:v>4.9243577952328081</c:v>
                      </c:pt>
                      <c:pt idx="11">
                        <c:v>5.1042577433475467</c:v>
                      </c:pt>
                    </c:numCache>
                  </c:numRef>
                </c:val>
                <c:extLst xmlns:c15="http://schemas.microsoft.com/office/drawing/2012/chart">
                  <c:ext xmlns:c16="http://schemas.microsoft.com/office/drawing/2014/chart" uri="{C3380CC4-5D6E-409C-BE32-E72D297353CC}">
                    <c16:uniqueId val="{00000012-0D58-4F82-BBA6-CB7FDFE23DE4}"/>
                  </c:ext>
                </c:extLst>
              </c15:ser>
            </c15:filteredBarSeries>
          </c:ext>
        </c:extLst>
      </c:barChart>
      <c:catAx>
        <c:axId val="6936524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93650168"/>
        <c:crosses val="autoZero"/>
        <c:auto val="1"/>
        <c:lblAlgn val="ctr"/>
        <c:lblOffset val="100"/>
        <c:noMultiLvlLbl val="0"/>
      </c:catAx>
      <c:valAx>
        <c:axId val="693650168"/>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936524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Ackumulerat antal fall ombord</a:t>
            </a:r>
          </a:p>
          <a:p>
            <a:pPr>
              <a:defRPr sz="1200">
                <a:latin typeface="Franklin Gothic Demi" panose="020B0703020102020204" pitchFamily="34" charset="0"/>
              </a:defRPr>
            </a:pPr>
            <a:r>
              <a:rPr lang="en-US" sz="1200">
                <a:latin typeface="Franklin Gothic Demi" panose="020B0703020102020204" pitchFamily="34" charset="0"/>
              </a:rPr>
              <a:t>per miljon delresor - olycka</a:t>
            </a:r>
            <a:endParaRPr lang="en-US" sz="1200">
              <a:solidFill>
                <a:srgbClr val="FF0000"/>
              </a:solidFill>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barChart>
        <c:barDir val="col"/>
        <c:grouping val="clustered"/>
        <c:varyColors val="0"/>
        <c:dLbls>
          <c:showLegendKey val="0"/>
          <c:showVal val="0"/>
          <c:showCatName val="0"/>
          <c:showSerName val="0"/>
          <c:showPercent val="0"/>
          <c:showBubbleSize val="0"/>
        </c:dLbls>
        <c:gapWidth val="219"/>
        <c:overlap val="-27"/>
        <c:axId val="693652464"/>
        <c:axId val="693650168"/>
        <c:extLst>
          <c:ext xmlns:c15="http://schemas.microsoft.com/office/drawing/2012/chart" uri="{02D57815-91ED-43cb-92C2-25804820EDAC}">
            <c15:filteredBarSeries>
              <c15:ser>
                <c:idx val="0"/>
                <c:order val="0"/>
                <c:tx>
                  <c:strRef>
                    <c:extLst>
                      <c:ext uri="{02D57815-91ED-43cb-92C2-25804820EDAC}">
                        <c15:formulaRef>
                          <c15:sqref>Månadsrapport2022!$B$2</c15:sqref>
                        </c15:formulaRef>
                      </c:ext>
                    </c:extLst>
                    <c:strCache>
                      <c:ptCount val="1"/>
                      <c:pt idx="0">
                        <c:v>VTO 2021</c:v>
                      </c:pt>
                    </c:strCache>
                  </c:strRef>
                </c:tx>
                <c:spPr>
                  <a:solidFill>
                    <a:schemeClr val="accent1"/>
                  </a:solidFill>
                  <a:ln>
                    <a:noFill/>
                  </a:ln>
                  <a:effectLst/>
                </c:spPr>
                <c:invertIfNegative val="0"/>
                <c:cat>
                  <c:strRef>
                    <c:extLst>
                      <c:ex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Månadsrapport2022!$B$3:$B$14</c15:sqref>
                        </c15:formulaRef>
                      </c:ext>
                    </c:extLst>
                    <c:numCache>
                      <c:formatCode>General</c:formatCode>
                      <c:ptCount val="12"/>
                      <c:pt idx="0">
                        <c:v>24</c:v>
                      </c:pt>
                      <c:pt idx="1">
                        <c:v>23</c:v>
                      </c:pt>
                      <c:pt idx="2">
                        <c:v>16</c:v>
                      </c:pt>
                      <c:pt idx="3">
                        <c:v>20</c:v>
                      </c:pt>
                      <c:pt idx="4">
                        <c:v>21</c:v>
                      </c:pt>
                      <c:pt idx="5">
                        <c:v>22</c:v>
                      </c:pt>
                      <c:pt idx="6">
                        <c:v>11</c:v>
                      </c:pt>
                      <c:pt idx="7">
                        <c:v>28</c:v>
                      </c:pt>
                      <c:pt idx="8">
                        <c:v>18</c:v>
                      </c:pt>
                      <c:pt idx="9">
                        <c:v>27</c:v>
                      </c:pt>
                      <c:pt idx="10">
                        <c:v>32</c:v>
                      </c:pt>
                      <c:pt idx="11">
                        <c:v>32</c:v>
                      </c:pt>
                    </c:numCache>
                  </c:numRef>
                </c:val>
                <c:extLst>
                  <c:ext xmlns:c16="http://schemas.microsoft.com/office/drawing/2014/chart" uri="{C3380CC4-5D6E-409C-BE32-E72D297353CC}">
                    <c16:uniqueId val="{00000003-0D50-40CD-A0D3-4BA511DB66A0}"/>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Månadsrapport2022!$C$2</c15:sqref>
                        </c15:formulaRef>
                      </c:ext>
                    </c:extLst>
                    <c:strCache>
                      <c:ptCount val="1"/>
                      <c:pt idx="0">
                        <c:v>VTO 2022</c:v>
                      </c:pt>
                    </c:strCache>
                  </c:strRef>
                </c:tx>
                <c:spPr>
                  <a:solidFill>
                    <a:schemeClr val="accent2"/>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Månadsrapport2022!$C$3:$C$14</c15:sqref>
                        </c15:formulaRef>
                      </c:ext>
                    </c:extLst>
                    <c:numCache>
                      <c:formatCode>General</c:formatCode>
                      <c:ptCount val="12"/>
                      <c:pt idx="0">
                        <c:v>7</c:v>
                      </c:pt>
                      <c:pt idx="1">
                        <c:v>20</c:v>
                      </c:pt>
                      <c:pt idx="2">
                        <c:v>17</c:v>
                      </c:pt>
                      <c:pt idx="3">
                        <c:v>19</c:v>
                      </c:pt>
                      <c:pt idx="4">
                        <c:v>13</c:v>
                      </c:pt>
                      <c:pt idx="5">
                        <c:v>21</c:v>
                      </c:pt>
                      <c:pt idx="6">
                        <c:v>11</c:v>
                      </c:pt>
                      <c:pt idx="7">
                        <c:v>16</c:v>
                      </c:pt>
                    </c:numCache>
                  </c:numRef>
                </c:val>
                <c:extLst xmlns:c15="http://schemas.microsoft.com/office/drawing/2012/chart">
                  <c:ext xmlns:c16="http://schemas.microsoft.com/office/drawing/2014/chart" uri="{C3380CC4-5D6E-409C-BE32-E72D297353CC}">
                    <c16:uniqueId val="{00000004-0D50-40CD-A0D3-4BA511DB66A0}"/>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Månadsrapport2022!$D$2</c15:sqref>
                        </c15:formulaRef>
                      </c:ext>
                    </c:extLst>
                    <c:strCache>
                      <c:ptCount val="1"/>
                      <c:pt idx="0">
                        <c:v>VTO 2021 per miljon delresor</c:v>
                      </c:pt>
                    </c:strCache>
                  </c:strRef>
                </c:tx>
                <c:spPr>
                  <a:solidFill>
                    <a:schemeClr val="accent3"/>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Månadsrapport2022!$D$3:$D$14</c15:sqref>
                        </c15:formulaRef>
                      </c:ext>
                    </c:extLst>
                    <c:numCache>
                      <c:formatCode>0.0</c:formatCode>
                      <c:ptCount val="12"/>
                      <c:pt idx="0">
                        <c:v>3.9515461412164044</c:v>
                      </c:pt>
                      <c:pt idx="1">
                        <c:v>3.7909742507139392</c:v>
                      </c:pt>
                      <c:pt idx="2">
                        <c:v>2.3094251537680219</c:v>
                      </c:pt>
                      <c:pt idx="3">
                        <c:v>2.9536901263012667</c:v>
                      </c:pt>
                      <c:pt idx="4">
                        <c:v>2.8987423737193945</c:v>
                      </c:pt>
                      <c:pt idx="5">
                        <c:v>3.0081553827112013</c:v>
                      </c:pt>
                      <c:pt idx="6">
                        <c:v>1.6692428648213744</c:v>
                      </c:pt>
                      <c:pt idx="7">
                        <c:v>3.671276522514431</c:v>
                      </c:pt>
                      <c:pt idx="8">
                        <c:v>2.0364384456498903</c:v>
                      </c:pt>
                      <c:pt idx="9">
                        <c:v>2.7276537722390914</c:v>
                      </c:pt>
                      <c:pt idx="10">
                        <c:v>3.1901383253947073</c:v>
                      </c:pt>
                      <c:pt idx="11">
                        <c:v>3.3863519645127247</c:v>
                      </c:pt>
                    </c:numCache>
                  </c:numRef>
                </c:val>
                <c:extLst xmlns:c15="http://schemas.microsoft.com/office/drawing/2012/chart">
                  <c:ext xmlns:c16="http://schemas.microsoft.com/office/drawing/2014/chart" uri="{C3380CC4-5D6E-409C-BE32-E72D297353CC}">
                    <c16:uniqueId val="{00000005-0D50-40CD-A0D3-4BA511DB66A0}"/>
                  </c:ext>
                </c:extLst>
              </c15:ser>
            </c15:filteredBarSeries>
            <c15:filteredBarSeries>
              <c15:ser>
                <c:idx val="3"/>
                <c:order val="3"/>
                <c:tx>
                  <c:strRef>
                    <c:extLst xmlns:c15="http://schemas.microsoft.com/office/drawing/2012/chart">
                      <c:ext xmlns:c15="http://schemas.microsoft.com/office/drawing/2012/chart" uri="{02D57815-91ED-43cb-92C2-25804820EDAC}">
                        <c15:formulaRef>
                          <c15:sqref>Månadsrapport2022!$E$2</c15:sqref>
                        </c15:formulaRef>
                      </c:ext>
                    </c:extLst>
                    <c:strCache>
                      <c:ptCount val="1"/>
                      <c:pt idx="0">
                        <c:v>VTO 2022 per miljon delresor</c:v>
                      </c:pt>
                    </c:strCache>
                  </c:strRef>
                </c:tx>
                <c:spPr>
                  <a:solidFill>
                    <a:schemeClr val="accent4"/>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Månadsrapport2022!$E$3:$E$14</c15:sqref>
                        </c15:formulaRef>
                      </c:ext>
                    </c:extLst>
                    <c:numCache>
                      <c:formatCode>0.0</c:formatCode>
                      <c:ptCount val="12"/>
                      <c:pt idx="0">
                        <c:v>0.93094428205377477</c:v>
                      </c:pt>
                      <c:pt idx="1">
                        <c:v>2.3032312145871003</c:v>
                      </c:pt>
                      <c:pt idx="2">
                        <c:v>1.5271451853334415</c:v>
                      </c:pt>
                      <c:pt idx="3">
                        <c:v>1.8653873643765209</c:v>
                      </c:pt>
                      <c:pt idx="4">
                        <c:v>1.1727480418490628</c:v>
                      </c:pt>
                      <c:pt idx="5">
                        <c:v>2.2862216714000527</c:v>
                      </c:pt>
                      <c:pt idx="6">
                        <c:v>1.3615650967986139</c:v>
                      </c:pt>
                      <c:pt idx="7">
                        <c:v>1.6970079310726289</c:v>
                      </c:pt>
                    </c:numCache>
                  </c:numRef>
                </c:val>
                <c:extLst xmlns:c15="http://schemas.microsoft.com/office/drawing/2012/chart">
                  <c:ext xmlns:c16="http://schemas.microsoft.com/office/drawing/2014/chart" uri="{C3380CC4-5D6E-409C-BE32-E72D297353CC}">
                    <c16:uniqueId val="{00000006-0D50-40CD-A0D3-4BA511DB66A0}"/>
                  </c:ext>
                </c:extLst>
              </c15:ser>
            </c15:filteredBarSeries>
            <c15:filteredBarSeries>
              <c15:ser>
                <c:idx val="4"/>
                <c:order val="4"/>
                <c:tx>
                  <c:strRef>
                    <c:extLst xmlns:c15="http://schemas.microsoft.com/office/drawing/2012/chart">
                      <c:ext xmlns:c15="http://schemas.microsoft.com/office/drawing/2012/chart" uri="{02D57815-91ED-43cb-92C2-25804820EDAC}">
                        <c15:formulaRef>
                          <c15:sqref>Månadsrapport2022!$F$2</c15:sqref>
                        </c15:formulaRef>
                      </c:ext>
                    </c:extLst>
                    <c:strCache>
                      <c:ptCount val="1"/>
                      <c:pt idx="0">
                        <c:v>VTO 2021 Ack.</c:v>
                      </c:pt>
                    </c:strCache>
                  </c:strRef>
                </c:tx>
                <c:spPr>
                  <a:solidFill>
                    <a:schemeClr val="accent5"/>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Månadsrapport2022!$F$3:$F$14</c15:sqref>
                        </c15:formulaRef>
                      </c:ext>
                    </c:extLst>
                    <c:numCache>
                      <c:formatCode>0.0</c:formatCode>
                      <c:ptCount val="12"/>
                      <c:pt idx="0">
                        <c:v>3.9515461412164044</c:v>
                      </c:pt>
                      <c:pt idx="1">
                        <c:v>7.7425203919303431</c:v>
                      </c:pt>
                      <c:pt idx="2">
                        <c:v>10.051945545698365</c:v>
                      </c:pt>
                      <c:pt idx="3">
                        <c:v>13.005635671999631</c:v>
                      </c:pt>
                      <c:pt idx="4">
                        <c:v>15.904378045719024</c:v>
                      </c:pt>
                      <c:pt idx="5">
                        <c:v>18.912533428430226</c:v>
                      </c:pt>
                      <c:pt idx="6">
                        <c:v>20.5817762932516</c:v>
                      </c:pt>
                      <c:pt idx="7">
                        <c:v>24.253052815766033</c:v>
                      </c:pt>
                      <c:pt idx="8">
                        <c:v>26.289491261415922</c:v>
                      </c:pt>
                      <c:pt idx="9">
                        <c:v>29.017145033655012</c:v>
                      </c:pt>
                      <c:pt idx="10">
                        <c:v>32.207283359049718</c:v>
                      </c:pt>
                      <c:pt idx="11">
                        <c:v>35.593635323562445</c:v>
                      </c:pt>
                    </c:numCache>
                  </c:numRef>
                </c:val>
                <c:extLst xmlns:c15="http://schemas.microsoft.com/office/drawing/2012/chart">
                  <c:ext xmlns:c16="http://schemas.microsoft.com/office/drawing/2014/chart" uri="{C3380CC4-5D6E-409C-BE32-E72D297353CC}">
                    <c16:uniqueId val="{00000007-0D50-40CD-A0D3-4BA511DB66A0}"/>
                  </c:ext>
                </c:extLst>
              </c15:ser>
            </c15:filteredBarSeries>
            <c15:filteredBarSeries>
              <c15:ser>
                <c:idx val="5"/>
                <c:order val="5"/>
                <c:tx>
                  <c:strRef>
                    <c:extLst xmlns:c15="http://schemas.microsoft.com/office/drawing/2012/chart">
                      <c:ext xmlns:c15="http://schemas.microsoft.com/office/drawing/2012/chart" uri="{02D57815-91ED-43cb-92C2-25804820EDAC}">
                        <c15:formulaRef>
                          <c15:sqref>Månadsrapport2022!$G$2</c15:sqref>
                        </c15:formulaRef>
                      </c:ext>
                    </c:extLst>
                    <c:strCache>
                      <c:ptCount val="1"/>
                      <c:pt idx="0">
                        <c:v>VTO 2022 Ack.</c:v>
                      </c:pt>
                    </c:strCache>
                  </c:strRef>
                </c:tx>
                <c:spPr>
                  <a:solidFill>
                    <a:schemeClr val="accent6"/>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Månadsrapport2022!$G$3:$G$14</c15:sqref>
                        </c15:formulaRef>
                      </c:ext>
                    </c:extLst>
                    <c:numCache>
                      <c:formatCode>0.0</c:formatCode>
                      <c:ptCount val="12"/>
                      <c:pt idx="0">
                        <c:v>0.93094428205377477</c:v>
                      </c:pt>
                      <c:pt idx="1">
                        <c:v>3.2341754966408751</c:v>
                      </c:pt>
                      <c:pt idx="2">
                        <c:v>4.7613206819743166</c:v>
                      </c:pt>
                      <c:pt idx="3">
                        <c:v>6.6267080463508377</c:v>
                      </c:pt>
                      <c:pt idx="4">
                        <c:v>7.7994560881999</c:v>
                      </c:pt>
                      <c:pt idx="5">
                        <c:v>10.085677759599953</c:v>
                      </c:pt>
                      <c:pt idx="6">
                        <c:v>11.447242856398567</c:v>
                      </c:pt>
                      <c:pt idx="7">
                        <c:v>13.144250787471197</c:v>
                      </c:pt>
                    </c:numCache>
                  </c:numRef>
                </c:val>
                <c:extLst xmlns:c15="http://schemas.microsoft.com/office/drawing/2012/chart">
                  <c:ext xmlns:c16="http://schemas.microsoft.com/office/drawing/2014/chart" uri="{C3380CC4-5D6E-409C-BE32-E72D297353CC}">
                    <c16:uniqueId val="{00000008-0D50-40CD-A0D3-4BA511DB66A0}"/>
                  </c:ext>
                </c:extLst>
              </c15:ser>
            </c15:filteredBarSeries>
            <c15:filteredBarSeries>
              <c15:ser>
                <c:idx val="6"/>
                <c:order val="6"/>
                <c:tx>
                  <c:strRef>
                    <c:extLst xmlns:c15="http://schemas.microsoft.com/office/drawing/2012/chart">
                      <c:ext xmlns:c15="http://schemas.microsoft.com/office/drawing/2012/chart" uri="{02D57815-91ED-43cb-92C2-25804820EDAC}">
                        <c15:formulaRef>
                          <c15:sqref>Månadsrapport2022!$H$2</c15:sqref>
                        </c15:formulaRef>
                      </c:ext>
                    </c:extLst>
                    <c:strCache>
                      <c:ptCount val="1"/>
                      <c:pt idx="0">
                        <c:v>VTO Mål</c:v>
                      </c:pt>
                    </c:strCache>
                  </c:strRef>
                </c:tx>
                <c:spPr>
                  <a:solidFill>
                    <a:schemeClr val="accent1">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Månadsrapport2022!$H$3:$H$14</c15:sqref>
                        </c15:formulaRef>
                      </c:ext>
                    </c:extLst>
                    <c:numCache>
                      <c:formatCode>0.0</c:formatCode>
                      <c:ptCount val="12"/>
                      <c:pt idx="0">
                        <c:v>3.5563915270947639</c:v>
                      </c:pt>
                      <c:pt idx="1">
                        <c:v>6.9682683527373088</c:v>
                      </c:pt>
                      <c:pt idx="2">
                        <c:v>9.046750991128528</c:v>
                      </c:pt>
                      <c:pt idx="3">
                        <c:v>11.705072104799669</c:v>
                      </c:pt>
                      <c:pt idx="4">
                        <c:v>14.313940241147122</c:v>
                      </c:pt>
                      <c:pt idx="5">
                        <c:v>17.021280085587204</c:v>
                      </c:pt>
                      <c:pt idx="6">
                        <c:v>18.523598663926442</c:v>
                      </c:pt>
                      <c:pt idx="7">
                        <c:v>21.827747534189431</c:v>
                      </c:pt>
                      <c:pt idx="8">
                        <c:v>23.66054213527433</c:v>
                      </c:pt>
                      <c:pt idx="9">
                        <c:v>26.115430530289512</c:v>
                      </c:pt>
                      <c:pt idx="10">
                        <c:v>28.986555023144746</c:v>
                      </c:pt>
                      <c:pt idx="11">
                        <c:v>32.034271791206201</c:v>
                      </c:pt>
                    </c:numCache>
                  </c:numRef>
                </c:val>
                <c:extLst xmlns:c15="http://schemas.microsoft.com/office/drawing/2012/chart">
                  <c:ext xmlns:c16="http://schemas.microsoft.com/office/drawing/2014/chart" uri="{C3380CC4-5D6E-409C-BE32-E72D297353CC}">
                    <c16:uniqueId val="{00000009-0D50-40CD-A0D3-4BA511DB66A0}"/>
                  </c:ext>
                </c:extLst>
              </c15:ser>
            </c15:filteredBarSeries>
            <c15:filteredBarSeries>
              <c15:ser>
                <c:idx val="7"/>
                <c:order val="7"/>
                <c:tx>
                  <c:strRef>
                    <c:extLst xmlns:c15="http://schemas.microsoft.com/office/drawing/2012/chart">
                      <c:ext xmlns:c15="http://schemas.microsoft.com/office/drawing/2012/chart" uri="{02D57815-91ED-43cb-92C2-25804820EDAC}">
                        <c15:formulaRef>
                          <c15:sqref>Månadsrapport2022!$I$2</c15:sqref>
                        </c15:formulaRef>
                      </c:ext>
                    </c:extLst>
                    <c:strCache>
                      <c:ptCount val="1"/>
                      <c:pt idx="0">
                        <c:v>K2021</c:v>
                      </c:pt>
                    </c:strCache>
                  </c:strRef>
                </c:tx>
                <c:spPr>
                  <a:solidFill>
                    <a:schemeClr val="accent2">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Månadsrapport2022!$I$3:$I$14</c15:sqref>
                        </c15:formulaRef>
                      </c:ext>
                    </c:extLst>
                    <c:numCache>
                      <c:formatCode>General</c:formatCode>
                      <c:ptCount val="12"/>
                      <c:pt idx="0">
                        <c:v>0</c:v>
                      </c:pt>
                      <c:pt idx="1">
                        <c:v>3</c:v>
                      </c:pt>
                      <c:pt idx="2">
                        <c:v>0</c:v>
                      </c:pt>
                      <c:pt idx="3">
                        <c:v>0</c:v>
                      </c:pt>
                      <c:pt idx="4">
                        <c:v>1</c:v>
                      </c:pt>
                      <c:pt idx="5">
                        <c:v>1</c:v>
                      </c:pt>
                      <c:pt idx="6">
                        <c:v>0</c:v>
                      </c:pt>
                      <c:pt idx="7">
                        <c:v>2</c:v>
                      </c:pt>
                      <c:pt idx="8">
                        <c:v>0</c:v>
                      </c:pt>
                      <c:pt idx="9">
                        <c:v>4</c:v>
                      </c:pt>
                      <c:pt idx="10">
                        <c:v>0</c:v>
                      </c:pt>
                      <c:pt idx="11">
                        <c:v>1</c:v>
                      </c:pt>
                    </c:numCache>
                  </c:numRef>
                </c:val>
                <c:extLst xmlns:c15="http://schemas.microsoft.com/office/drawing/2012/chart">
                  <c:ext xmlns:c16="http://schemas.microsoft.com/office/drawing/2014/chart" uri="{C3380CC4-5D6E-409C-BE32-E72D297353CC}">
                    <c16:uniqueId val="{0000000A-0D50-40CD-A0D3-4BA511DB66A0}"/>
                  </c:ext>
                </c:extLst>
              </c15:ser>
            </c15:filteredBarSeries>
            <c15:filteredBarSeries>
              <c15:ser>
                <c:idx val="8"/>
                <c:order val="8"/>
                <c:tx>
                  <c:strRef>
                    <c:extLst xmlns:c15="http://schemas.microsoft.com/office/drawing/2012/chart">
                      <c:ext xmlns:c15="http://schemas.microsoft.com/office/drawing/2012/chart" uri="{02D57815-91ED-43cb-92C2-25804820EDAC}">
                        <c15:formulaRef>
                          <c15:sqref>Månadsrapport2022!$J$2</c15:sqref>
                        </c15:formulaRef>
                      </c:ext>
                    </c:extLst>
                    <c:strCache>
                      <c:ptCount val="1"/>
                      <c:pt idx="0">
                        <c:v>K2022</c:v>
                      </c:pt>
                    </c:strCache>
                  </c:strRef>
                </c:tx>
                <c:spPr>
                  <a:solidFill>
                    <a:schemeClr val="accent3">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Månadsrapport2022!$J$3:$J$14</c15:sqref>
                        </c15:formulaRef>
                      </c:ext>
                    </c:extLst>
                    <c:numCache>
                      <c:formatCode>General</c:formatCode>
                      <c:ptCount val="12"/>
                      <c:pt idx="0">
                        <c:v>0</c:v>
                      </c:pt>
                      <c:pt idx="1">
                        <c:v>1</c:v>
                      </c:pt>
                      <c:pt idx="2">
                        <c:v>1</c:v>
                      </c:pt>
                      <c:pt idx="3">
                        <c:v>0</c:v>
                      </c:pt>
                      <c:pt idx="4">
                        <c:v>6</c:v>
                      </c:pt>
                      <c:pt idx="5">
                        <c:v>1</c:v>
                      </c:pt>
                      <c:pt idx="6">
                        <c:v>0</c:v>
                      </c:pt>
                      <c:pt idx="7">
                        <c:v>0</c:v>
                      </c:pt>
                    </c:numCache>
                  </c:numRef>
                </c:val>
                <c:extLst xmlns:c15="http://schemas.microsoft.com/office/drawing/2012/chart">
                  <c:ext xmlns:c16="http://schemas.microsoft.com/office/drawing/2014/chart" uri="{C3380CC4-5D6E-409C-BE32-E72D297353CC}">
                    <c16:uniqueId val="{0000000B-0D50-40CD-A0D3-4BA511DB66A0}"/>
                  </c:ext>
                </c:extLst>
              </c15:ser>
            </c15:filteredBarSeries>
            <c15:filteredBarSeries>
              <c15:ser>
                <c:idx val="9"/>
                <c:order val="9"/>
                <c:tx>
                  <c:strRef>
                    <c:extLst xmlns:c15="http://schemas.microsoft.com/office/drawing/2012/chart">
                      <c:ext xmlns:c15="http://schemas.microsoft.com/office/drawing/2012/chart" uri="{02D57815-91ED-43cb-92C2-25804820EDAC}">
                        <c15:formulaRef>
                          <c15:sqref>Månadsrapport2022!$K$2</c15:sqref>
                        </c15:formulaRef>
                      </c:ext>
                    </c:extLst>
                    <c:strCache>
                      <c:ptCount val="1"/>
                      <c:pt idx="0">
                        <c:v>K 2021 Ack.</c:v>
                      </c:pt>
                    </c:strCache>
                  </c:strRef>
                </c:tx>
                <c:spPr>
                  <a:solidFill>
                    <a:schemeClr val="accent4">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Månadsrapport2022!$K$3:$K$14</c15:sqref>
                        </c15:formulaRef>
                      </c:ext>
                    </c:extLst>
                    <c:numCache>
                      <c:formatCode>General</c:formatCode>
                      <c:ptCount val="12"/>
                      <c:pt idx="0">
                        <c:v>0</c:v>
                      </c:pt>
                      <c:pt idx="1">
                        <c:v>3</c:v>
                      </c:pt>
                      <c:pt idx="2">
                        <c:v>3</c:v>
                      </c:pt>
                      <c:pt idx="3">
                        <c:v>3</c:v>
                      </c:pt>
                      <c:pt idx="4">
                        <c:v>4</c:v>
                      </c:pt>
                      <c:pt idx="5">
                        <c:v>5</c:v>
                      </c:pt>
                      <c:pt idx="6">
                        <c:v>5</c:v>
                      </c:pt>
                      <c:pt idx="7">
                        <c:v>7</c:v>
                      </c:pt>
                      <c:pt idx="8">
                        <c:v>7</c:v>
                      </c:pt>
                      <c:pt idx="9">
                        <c:v>11</c:v>
                      </c:pt>
                      <c:pt idx="10">
                        <c:v>11</c:v>
                      </c:pt>
                      <c:pt idx="11">
                        <c:v>12</c:v>
                      </c:pt>
                    </c:numCache>
                  </c:numRef>
                </c:val>
                <c:extLst xmlns:c15="http://schemas.microsoft.com/office/drawing/2012/chart">
                  <c:ext xmlns:c16="http://schemas.microsoft.com/office/drawing/2014/chart" uri="{C3380CC4-5D6E-409C-BE32-E72D297353CC}">
                    <c16:uniqueId val="{0000000C-0D50-40CD-A0D3-4BA511DB66A0}"/>
                  </c:ext>
                </c:extLst>
              </c15:ser>
            </c15:filteredBarSeries>
            <c15:filteredBarSeries>
              <c15:ser>
                <c:idx val="10"/>
                <c:order val="10"/>
                <c:tx>
                  <c:strRef>
                    <c:extLst xmlns:c15="http://schemas.microsoft.com/office/drawing/2012/chart">
                      <c:ext xmlns:c15="http://schemas.microsoft.com/office/drawing/2012/chart" uri="{02D57815-91ED-43cb-92C2-25804820EDAC}">
                        <c15:formulaRef>
                          <c15:sqref>Månadsrapport2022!$L$2</c15:sqref>
                        </c15:formulaRef>
                      </c:ext>
                    </c:extLst>
                    <c:strCache>
                      <c:ptCount val="1"/>
                      <c:pt idx="0">
                        <c:v>K 2022 Ack.</c:v>
                      </c:pt>
                    </c:strCache>
                  </c:strRef>
                </c:tx>
                <c:spPr>
                  <a:solidFill>
                    <a:schemeClr val="accent5">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Månadsrapport2022!$L$3:$L$14</c15:sqref>
                        </c15:formulaRef>
                      </c:ext>
                    </c:extLst>
                    <c:numCache>
                      <c:formatCode>General</c:formatCode>
                      <c:ptCount val="12"/>
                      <c:pt idx="0">
                        <c:v>0</c:v>
                      </c:pt>
                      <c:pt idx="1">
                        <c:v>1</c:v>
                      </c:pt>
                      <c:pt idx="2">
                        <c:v>2</c:v>
                      </c:pt>
                      <c:pt idx="3">
                        <c:v>2</c:v>
                      </c:pt>
                      <c:pt idx="4">
                        <c:v>8</c:v>
                      </c:pt>
                      <c:pt idx="5">
                        <c:v>9</c:v>
                      </c:pt>
                      <c:pt idx="6">
                        <c:v>9</c:v>
                      </c:pt>
                      <c:pt idx="7">
                        <c:v>9</c:v>
                      </c:pt>
                    </c:numCache>
                  </c:numRef>
                </c:val>
                <c:extLst xmlns:c15="http://schemas.microsoft.com/office/drawing/2012/chart">
                  <c:ext xmlns:c16="http://schemas.microsoft.com/office/drawing/2014/chart" uri="{C3380CC4-5D6E-409C-BE32-E72D297353CC}">
                    <c16:uniqueId val="{0000000D-0D50-40CD-A0D3-4BA511DB66A0}"/>
                  </c:ext>
                </c:extLst>
              </c15:ser>
            </c15:filteredBarSeries>
            <c15:filteredBarSeries>
              <c15:ser>
                <c:idx val="11"/>
                <c:order val="11"/>
                <c:tx>
                  <c:strRef>
                    <c:extLst xmlns:c15="http://schemas.microsoft.com/office/drawing/2012/chart">
                      <c:ext xmlns:c15="http://schemas.microsoft.com/office/drawing/2012/chart" uri="{02D57815-91ED-43cb-92C2-25804820EDAC}">
                        <c15:formulaRef>
                          <c15:sqref>Månadsrapport2022!$M$2</c15:sqref>
                        </c15:formulaRef>
                      </c:ext>
                    </c:extLst>
                    <c:strCache>
                      <c:ptCount val="1"/>
                      <c:pt idx="0">
                        <c:v>K Mål</c:v>
                      </c:pt>
                    </c:strCache>
                  </c:strRef>
                </c:tx>
                <c:spPr>
                  <a:solidFill>
                    <a:schemeClr val="accent6">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Månadsrapport2022!$M$3:$M$14</c15:sqref>
                        </c15:formulaRef>
                      </c:ext>
                    </c:extLst>
                    <c:numCache>
                      <c:formatCode>General</c:formatCode>
                      <c:ptCount val="12"/>
                      <c:pt idx="0">
                        <c:v>0</c:v>
                      </c:pt>
                      <c:pt idx="1">
                        <c:v>0</c:v>
                      </c:pt>
                      <c:pt idx="2">
                        <c:v>0</c:v>
                      </c:pt>
                      <c:pt idx="3">
                        <c:v>0</c:v>
                      </c:pt>
                      <c:pt idx="4">
                        <c:v>0</c:v>
                      </c:pt>
                      <c:pt idx="5">
                        <c:v>0</c:v>
                      </c:pt>
                      <c:pt idx="6">
                        <c:v>0</c:v>
                      </c:pt>
                      <c:pt idx="7">
                        <c:v>0</c:v>
                      </c:pt>
                      <c:pt idx="8">
                        <c:v>0</c:v>
                      </c:pt>
                      <c:pt idx="9">
                        <c:v>0</c:v>
                      </c:pt>
                      <c:pt idx="10">
                        <c:v>0</c:v>
                      </c:pt>
                      <c:pt idx="11">
                        <c:v>0</c:v>
                      </c:pt>
                    </c:numCache>
                  </c:numRef>
                </c:val>
                <c:extLst xmlns:c15="http://schemas.microsoft.com/office/drawing/2012/chart">
                  <c:ext xmlns:c16="http://schemas.microsoft.com/office/drawing/2014/chart" uri="{C3380CC4-5D6E-409C-BE32-E72D297353CC}">
                    <c16:uniqueId val="{0000000E-0D50-40CD-A0D3-4BA511DB66A0}"/>
                  </c:ext>
                </c:extLst>
              </c15:ser>
            </c15:filteredBarSeries>
          </c:ext>
        </c:extLst>
      </c:barChart>
      <c:lineChart>
        <c:grouping val="standard"/>
        <c:varyColors val="0"/>
        <c:ser>
          <c:idx val="16"/>
          <c:order val="16"/>
          <c:tx>
            <c:v>2021 Ack.</c:v>
          </c:tx>
          <c:spPr>
            <a:ln w="28575" cap="rnd">
              <a:solidFill>
                <a:srgbClr val="8AC2E6"/>
              </a:solidFill>
              <a:round/>
            </a:ln>
            <a:effectLst/>
          </c:spPr>
          <c:marker>
            <c:symbol val="circle"/>
            <c:size val="5"/>
            <c:spPr>
              <a:solidFill>
                <a:srgbClr val="8AC2E6"/>
              </a:solidFill>
              <a:ln w="9525">
                <a:solidFill>
                  <a:srgbClr val="8AC2E6"/>
                </a:solidFill>
              </a:ln>
              <a:effectLst/>
            </c:spPr>
          </c:marker>
          <c:cat>
            <c:strRef>
              <c:f>Månadsrapport2022!$A$3:$A$14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Månadsrapport2022!$R$3:$R$14</c:f>
              <c:numCache>
                <c:formatCode>0.0</c:formatCode>
                <c:ptCount val="12"/>
                <c:pt idx="0">
                  <c:v>0.65859102353606735</c:v>
                </c:pt>
                <c:pt idx="1">
                  <c:v>1.4827158606477933</c:v>
                </c:pt>
                <c:pt idx="2">
                  <c:v>1.9157330769792975</c:v>
                </c:pt>
                <c:pt idx="3">
                  <c:v>2.0634175832943606</c:v>
                </c:pt>
                <c:pt idx="4">
                  <c:v>2.3394882855533505</c:v>
                </c:pt>
                <c:pt idx="5">
                  <c:v>2.4762226211311322</c:v>
                </c:pt>
                <c:pt idx="6">
                  <c:v>3.0832200265207228</c:v>
                </c:pt>
                <c:pt idx="7">
                  <c:v>3.8699221384881008</c:v>
                </c:pt>
                <c:pt idx="8">
                  <c:v>4.8881413613130462</c:v>
                </c:pt>
                <c:pt idx="9">
                  <c:v>5.4942866440328446</c:v>
                </c:pt>
                <c:pt idx="10">
                  <c:v>5.7933621120385981</c:v>
                </c:pt>
                <c:pt idx="11">
                  <c:v>6.0050091098206435</c:v>
                </c:pt>
              </c:numCache>
            </c:numRef>
          </c:val>
          <c:smooth val="0"/>
          <c:extLst>
            <c:ext xmlns:c16="http://schemas.microsoft.com/office/drawing/2014/chart" uri="{C3380CC4-5D6E-409C-BE32-E72D297353CC}">
              <c16:uniqueId val="{00000000-0D50-40CD-A0D3-4BA511DB66A0}"/>
            </c:ext>
          </c:extLst>
        </c:ser>
        <c:ser>
          <c:idx val="17"/>
          <c:order val="17"/>
          <c:tx>
            <c:v>2022 Ack.</c:v>
          </c:tx>
          <c:spPr>
            <a:ln w="28575" cap="rnd">
              <a:solidFill>
                <a:srgbClr val="2B4C8D"/>
              </a:solidFill>
              <a:round/>
            </a:ln>
            <a:effectLst/>
          </c:spPr>
          <c:marker>
            <c:symbol val="circle"/>
            <c:size val="5"/>
            <c:spPr>
              <a:solidFill>
                <a:srgbClr val="2B4C8D"/>
              </a:solidFill>
              <a:ln w="9525">
                <a:solidFill>
                  <a:srgbClr val="2B4C8D"/>
                </a:solidFill>
              </a:ln>
              <a:effectLst/>
            </c:spPr>
          </c:marker>
          <c:cat>
            <c:strRef>
              <c:f>Månadsrapport2022!$A$3:$A$14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Månadsrapport2022!$S$3:$S$14</c:f>
              <c:numCache>
                <c:formatCode>0.0</c:formatCode>
                <c:ptCount val="12"/>
                <c:pt idx="0">
                  <c:v>1.0639363223471712</c:v>
                </c:pt>
                <c:pt idx="1">
                  <c:v>2.1003903689113663</c:v>
                </c:pt>
                <c:pt idx="2">
                  <c:v>2.9088789964408353</c:v>
                </c:pt>
                <c:pt idx="3">
                  <c:v>3.3997704081188669</c:v>
                </c:pt>
                <c:pt idx="4">
                  <c:v>4.1214615107952133</c:v>
                </c:pt>
                <c:pt idx="5">
                  <c:v>4.5569323053476047</c:v>
                </c:pt>
                <c:pt idx="6">
                  <c:v>5.0520468860016461</c:v>
                </c:pt>
                <c:pt idx="7">
                  <c:v>5.7944878558459214</c:v>
                </c:pt>
              </c:numCache>
            </c:numRef>
          </c:val>
          <c:smooth val="0"/>
          <c:extLst>
            <c:ext xmlns:c16="http://schemas.microsoft.com/office/drawing/2014/chart" uri="{C3380CC4-5D6E-409C-BE32-E72D297353CC}">
              <c16:uniqueId val="{00000001-0D50-40CD-A0D3-4BA511DB66A0}"/>
            </c:ext>
          </c:extLst>
        </c:ser>
        <c:ser>
          <c:idx val="18"/>
          <c:order val="18"/>
          <c:tx>
            <c:v>Mål</c:v>
          </c:tx>
          <c:spPr>
            <a:ln w="28575" cap="rnd">
              <a:solidFill>
                <a:srgbClr val="00B050"/>
              </a:solidFill>
              <a:round/>
            </a:ln>
            <a:effectLst/>
          </c:spPr>
          <c:marker>
            <c:symbol val="circle"/>
            <c:size val="5"/>
            <c:spPr>
              <a:solidFill>
                <a:srgbClr val="00B050"/>
              </a:solidFill>
              <a:ln w="9525">
                <a:solidFill>
                  <a:srgbClr val="00B050"/>
                </a:solidFill>
              </a:ln>
              <a:effectLst/>
            </c:spPr>
          </c:marker>
          <c:cat>
            <c:strRef>
              <c:f>Månadsrapport2022!$A$3:$A$14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Månadsrapport2022!$T$3:$T$14</c:f>
              <c:numCache>
                <c:formatCode>0.0</c:formatCode>
                <c:ptCount val="12"/>
                <c:pt idx="0">
                  <c:v>0.55980237000565725</c:v>
                </c:pt>
                <c:pt idx="1">
                  <c:v>1.2603084815506242</c:v>
                </c:pt>
                <c:pt idx="2">
                  <c:v>1.6283731154324028</c:v>
                </c:pt>
                <c:pt idx="3">
                  <c:v>1.7539049458002065</c:v>
                </c:pt>
                <c:pt idx="4">
                  <c:v>1.9885650427203478</c:v>
                </c:pt>
                <c:pt idx="5">
                  <c:v>2.1047892279614624</c:v>
                </c:pt>
                <c:pt idx="6">
                  <c:v>2.6207370225426141</c:v>
                </c:pt>
                <c:pt idx="7">
                  <c:v>3.2894338177148859</c:v>
                </c:pt>
                <c:pt idx="8">
                  <c:v>4.1549201571160888</c:v>
                </c:pt>
                <c:pt idx="9">
                  <c:v>4.6701436474279179</c:v>
                </c:pt>
                <c:pt idx="10">
                  <c:v>4.9243577952328081</c:v>
                </c:pt>
                <c:pt idx="11">
                  <c:v>5.1042577433475467</c:v>
                </c:pt>
              </c:numCache>
            </c:numRef>
          </c:val>
          <c:smooth val="0"/>
          <c:extLst>
            <c:ext xmlns:c16="http://schemas.microsoft.com/office/drawing/2014/chart" uri="{C3380CC4-5D6E-409C-BE32-E72D297353CC}">
              <c16:uniqueId val="{00000002-0D50-40CD-A0D3-4BA511DB66A0}"/>
            </c:ext>
          </c:extLst>
        </c:ser>
        <c:dLbls>
          <c:showLegendKey val="0"/>
          <c:showVal val="0"/>
          <c:showCatName val="0"/>
          <c:showSerName val="0"/>
          <c:showPercent val="0"/>
          <c:showBubbleSize val="0"/>
        </c:dLbls>
        <c:marker val="1"/>
        <c:smooth val="0"/>
        <c:axId val="693652464"/>
        <c:axId val="693650168"/>
        <c:extLst>
          <c:ext xmlns:c15="http://schemas.microsoft.com/office/drawing/2012/chart" uri="{02D57815-91ED-43cb-92C2-25804820EDAC}">
            <c15:filteredLineSeries>
              <c15:ser>
                <c:idx val="12"/>
                <c:order val="12"/>
                <c:tx>
                  <c:strRef>
                    <c:extLst>
                      <c:ext uri="{02D57815-91ED-43cb-92C2-25804820EDAC}">
                        <c15:formulaRef>
                          <c15:sqref>Månadsrapport2022!$N$2</c15:sqref>
                        </c15:formulaRef>
                      </c:ext>
                    </c:extLst>
                    <c:strCache>
                      <c:ptCount val="1"/>
                      <c:pt idx="0">
                        <c:v>FO2021</c:v>
                      </c:pt>
                    </c:strCache>
                  </c:strRef>
                </c:tx>
                <c:spPr>
                  <a:ln w="28575" cap="rnd">
                    <a:solidFill>
                      <a:schemeClr val="accent1">
                        <a:lumMod val="80000"/>
                        <a:lumOff val="20000"/>
                      </a:schemeClr>
                    </a:solidFill>
                    <a:round/>
                  </a:ln>
                  <a:effectLst/>
                </c:spPr>
                <c:marker>
                  <c:symbol val="none"/>
                </c:marker>
                <c:cat>
                  <c:strRef>
                    <c:extLst>
                      <c:ex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Månadsrapport2022!$N$3:$N$14</c15:sqref>
                        </c15:formulaRef>
                      </c:ext>
                    </c:extLst>
                    <c:numCache>
                      <c:formatCode>General</c:formatCode>
                      <c:ptCount val="12"/>
                      <c:pt idx="0">
                        <c:v>4</c:v>
                      </c:pt>
                      <c:pt idx="1">
                        <c:v>5</c:v>
                      </c:pt>
                      <c:pt idx="2">
                        <c:v>3</c:v>
                      </c:pt>
                      <c:pt idx="3">
                        <c:v>1</c:v>
                      </c:pt>
                      <c:pt idx="4">
                        <c:v>2</c:v>
                      </c:pt>
                      <c:pt idx="5">
                        <c:v>1</c:v>
                      </c:pt>
                      <c:pt idx="6">
                        <c:v>4</c:v>
                      </c:pt>
                      <c:pt idx="7">
                        <c:v>6</c:v>
                      </c:pt>
                      <c:pt idx="8">
                        <c:v>9</c:v>
                      </c:pt>
                      <c:pt idx="9">
                        <c:v>6</c:v>
                      </c:pt>
                      <c:pt idx="10">
                        <c:v>3</c:v>
                      </c:pt>
                      <c:pt idx="11">
                        <c:v>2</c:v>
                      </c:pt>
                    </c:numCache>
                  </c:numRef>
                </c:val>
                <c:smooth val="0"/>
                <c:extLst>
                  <c:ext xmlns:c16="http://schemas.microsoft.com/office/drawing/2014/chart" uri="{C3380CC4-5D6E-409C-BE32-E72D297353CC}">
                    <c16:uniqueId val="{0000000F-0D50-40CD-A0D3-4BA511DB66A0}"/>
                  </c:ext>
                </c:extLst>
              </c15:ser>
            </c15:filteredLineSeries>
            <c15:filteredLineSeries>
              <c15:ser>
                <c:idx val="13"/>
                <c:order val="13"/>
                <c:tx>
                  <c:strRef>
                    <c:extLst xmlns:c15="http://schemas.microsoft.com/office/drawing/2012/chart">
                      <c:ext xmlns:c15="http://schemas.microsoft.com/office/drawing/2012/chart" uri="{02D57815-91ED-43cb-92C2-25804820EDAC}">
                        <c15:formulaRef>
                          <c15:sqref>Månadsrapport2022!$O$2</c15:sqref>
                        </c15:formulaRef>
                      </c:ext>
                    </c:extLst>
                    <c:strCache>
                      <c:ptCount val="1"/>
                      <c:pt idx="0">
                        <c:v>FO2022</c:v>
                      </c:pt>
                    </c:strCache>
                  </c:strRef>
                </c:tx>
                <c:spPr>
                  <a:ln w="28575" cap="rnd">
                    <a:solidFill>
                      <a:schemeClr val="accent2">
                        <a:lumMod val="80000"/>
                        <a:lumOff val="20000"/>
                      </a:schemeClr>
                    </a:solidFill>
                    <a:round/>
                  </a:ln>
                  <a:effectLst/>
                </c:spPr>
                <c:marker>
                  <c:symbol val="none"/>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Månadsrapport2022!$O$3:$O$14</c15:sqref>
                        </c15:formulaRef>
                      </c:ext>
                    </c:extLst>
                    <c:numCache>
                      <c:formatCode>General</c:formatCode>
                      <c:ptCount val="12"/>
                      <c:pt idx="0">
                        <c:v>8</c:v>
                      </c:pt>
                      <c:pt idx="1">
                        <c:v>9</c:v>
                      </c:pt>
                      <c:pt idx="2">
                        <c:v>9</c:v>
                      </c:pt>
                      <c:pt idx="3">
                        <c:v>5</c:v>
                      </c:pt>
                      <c:pt idx="4">
                        <c:v>8</c:v>
                      </c:pt>
                      <c:pt idx="5">
                        <c:v>4</c:v>
                      </c:pt>
                      <c:pt idx="6">
                        <c:v>4</c:v>
                      </c:pt>
                      <c:pt idx="7">
                        <c:v>7</c:v>
                      </c:pt>
                    </c:numCache>
                  </c:numRef>
                </c:val>
                <c:smooth val="0"/>
                <c:extLst xmlns:c15="http://schemas.microsoft.com/office/drawing/2012/chart">
                  <c:ext xmlns:c16="http://schemas.microsoft.com/office/drawing/2014/chart" uri="{C3380CC4-5D6E-409C-BE32-E72D297353CC}">
                    <c16:uniqueId val="{00000010-0D50-40CD-A0D3-4BA511DB66A0}"/>
                  </c:ext>
                </c:extLst>
              </c15:ser>
            </c15:filteredLineSeries>
            <c15:filteredLineSeries>
              <c15:ser>
                <c:idx val="14"/>
                <c:order val="14"/>
                <c:tx>
                  <c:strRef>
                    <c:extLst xmlns:c15="http://schemas.microsoft.com/office/drawing/2012/chart">
                      <c:ext xmlns:c15="http://schemas.microsoft.com/office/drawing/2012/chart" uri="{02D57815-91ED-43cb-92C2-25804820EDAC}">
                        <c15:formulaRef>
                          <c15:sqref>Månadsrapport2022!$P$2</c15:sqref>
                        </c15:formulaRef>
                      </c:ext>
                    </c:extLst>
                    <c:strCache>
                      <c:ptCount val="1"/>
                      <c:pt idx="0">
                        <c:v>FO2021 per miljon delresor</c:v>
                      </c:pt>
                    </c:strCache>
                  </c:strRef>
                </c:tx>
                <c:spPr>
                  <a:ln w="28575" cap="rnd">
                    <a:solidFill>
                      <a:schemeClr val="accent3">
                        <a:lumMod val="80000"/>
                        <a:lumOff val="20000"/>
                      </a:schemeClr>
                    </a:solidFill>
                    <a:round/>
                  </a:ln>
                  <a:effectLst/>
                </c:spPr>
                <c:marker>
                  <c:symbol val="circle"/>
                  <c:size val="5"/>
                  <c:spPr>
                    <a:solidFill>
                      <a:srgbClr val="00B050"/>
                    </a:solidFill>
                    <a:ln w="9525">
                      <a:solidFill>
                        <a:srgbClr val="00B050"/>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Månadsrapport2022!$P$3:$P$14</c15:sqref>
                        </c15:formulaRef>
                      </c:ext>
                    </c:extLst>
                    <c:numCache>
                      <c:formatCode>0.0</c:formatCode>
                      <c:ptCount val="12"/>
                      <c:pt idx="0">
                        <c:v>0.65859102353606735</c:v>
                      </c:pt>
                      <c:pt idx="1">
                        <c:v>0.82412483711172591</c:v>
                      </c:pt>
                      <c:pt idx="2">
                        <c:v>0.43301721633150414</c:v>
                      </c:pt>
                      <c:pt idx="3">
                        <c:v>0.14768450631506333</c:v>
                      </c:pt>
                      <c:pt idx="4">
                        <c:v>0.27607070225898994</c:v>
                      </c:pt>
                      <c:pt idx="5">
                        <c:v>0.13673433557778186</c:v>
                      </c:pt>
                      <c:pt idx="6">
                        <c:v>0.60699740538959068</c:v>
                      </c:pt>
                      <c:pt idx="7">
                        <c:v>0.78670211196737805</c:v>
                      </c:pt>
                      <c:pt idx="8">
                        <c:v>1.0182192228249451</c:v>
                      </c:pt>
                      <c:pt idx="9">
                        <c:v>0.60614528271979817</c:v>
                      </c:pt>
                      <c:pt idx="10">
                        <c:v>0.2990754680057538</c:v>
                      </c:pt>
                      <c:pt idx="11">
                        <c:v>0.21164699778204529</c:v>
                      </c:pt>
                    </c:numCache>
                  </c:numRef>
                </c:val>
                <c:smooth val="0"/>
                <c:extLst xmlns:c15="http://schemas.microsoft.com/office/drawing/2012/chart">
                  <c:ext xmlns:c16="http://schemas.microsoft.com/office/drawing/2014/chart" uri="{C3380CC4-5D6E-409C-BE32-E72D297353CC}">
                    <c16:uniqueId val="{00000011-0D50-40CD-A0D3-4BA511DB66A0}"/>
                  </c:ext>
                </c:extLst>
              </c15:ser>
            </c15:filteredLineSeries>
            <c15:filteredLineSeries>
              <c15:ser>
                <c:idx val="15"/>
                <c:order val="15"/>
                <c:tx>
                  <c:strRef>
                    <c:extLst xmlns:c15="http://schemas.microsoft.com/office/drawing/2012/chart">
                      <c:ext xmlns:c15="http://schemas.microsoft.com/office/drawing/2012/chart" uri="{02D57815-91ED-43cb-92C2-25804820EDAC}">
                        <c15:formulaRef>
                          <c15:sqref>Månadsrapport2022!$Q$2</c15:sqref>
                        </c15:formulaRef>
                      </c:ext>
                    </c:extLst>
                    <c:strCache>
                      <c:ptCount val="1"/>
                      <c:pt idx="0">
                        <c:v>FO2022 per miljon delresor</c:v>
                      </c:pt>
                    </c:strCache>
                  </c:strRef>
                </c:tx>
                <c:spPr>
                  <a:ln w="28575" cap="rnd">
                    <a:solidFill>
                      <a:schemeClr val="accent4">
                        <a:lumMod val="80000"/>
                        <a:lumOff val="20000"/>
                      </a:schemeClr>
                    </a:solidFill>
                    <a:round/>
                  </a:ln>
                  <a:effectLst/>
                </c:spPr>
                <c:marker>
                  <c:symbol val="circle"/>
                  <c:size val="5"/>
                  <c:spPr>
                    <a:solidFill>
                      <a:schemeClr val="accent4">
                        <a:lumMod val="80000"/>
                        <a:lumOff val="20000"/>
                      </a:schemeClr>
                    </a:solidFill>
                    <a:ln w="9525">
                      <a:solidFill>
                        <a:schemeClr val="accent4">
                          <a:lumMod val="80000"/>
                          <a:lumOff val="2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Månadsrapport2022!$Q$3:$Q$14</c15:sqref>
                        </c15:formulaRef>
                      </c:ext>
                    </c:extLst>
                    <c:numCache>
                      <c:formatCode>0.0</c:formatCode>
                      <c:ptCount val="12"/>
                      <c:pt idx="0">
                        <c:v>1.0639363223471712</c:v>
                      </c:pt>
                      <c:pt idx="1">
                        <c:v>1.0364540465641952</c:v>
                      </c:pt>
                      <c:pt idx="2">
                        <c:v>0.80848862752946893</c:v>
                      </c:pt>
                      <c:pt idx="3">
                        <c:v>0.4908914116780318</c:v>
                      </c:pt>
                      <c:pt idx="4">
                        <c:v>0.7216911026763464</c:v>
                      </c:pt>
                      <c:pt idx="5">
                        <c:v>0.43547079455239102</c:v>
                      </c:pt>
                      <c:pt idx="6">
                        <c:v>0.4951145806540414</c:v>
                      </c:pt>
                      <c:pt idx="7">
                        <c:v>0.7424409698442751</c:v>
                      </c:pt>
                    </c:numCache>
                  </c:numRef>
                </c:val>
                <c:smooth val="0"/>
                <c:extLst xmlns:c15="http://schemas.microsoft.com/office/drawing/2012/chart">
                  <c:ext xmlns:c16="http://schemas.microsoft.com/office/drawing/2014/chart" uri="{C3380CC4-5D6E-409C-BE32-E72D297353CC}">
                    <c16:uniqueId val="{00000012-0D50-40CD-A0D3-4BA511DB66A0}"/>
                  </c:ext>
                </c:extLst>
              </c15:ser>
            </c15:filteredLineSeries>
          </c:ext>
        </c:extLst>
      </c:lineChart>
      <c:catAx>
        <c:axId val="6936524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93650168"/>
        <c:crosses val="autoZero"/>
        <c:auto val="1"/>
        <c:lblAlgn val="ctr"/>
        <c:lblOffset val="100"/>
        <c:noMultiLvlLbl val="0"/>
      </c:catAx>
      <c:valAx>
        <c:axId val="6936501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936524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Antal fall ombord</a:t>
            </a:r>
          </a:p>
          <a:p>
            <a:pPr>
              <a:defRPr sz="1200">
                <a:latin typeface="Franklin Gothic Demi" panose="020B0703020102020204" pitchFamily="34" charset="0"/>
              </a:defRPr>
            </a:pPr>
            <a:r>
              <a:rPr lang="en-US" sz="1200">
                <a:latin typeface="Franklin Gothic Demi" panose="020B0703020102020204" pitchFamily="34" charset="0"/>
              </a:rPr>
              <a:t>per miljon</a:t>
            </a:r>
            <a:r>
              <a:rPr lang="en-US" sz="1200" baseline="0">
                <a:latin typeface="Franklin Gothic Demi" panose="020B0703020102020204" pitchFamily="34" charset="0"/>
              </a:rPr>
              <a:t> delresor - tillbud</a:t>
            </a:r>
            <a:endParaRPr lang="en-US" sz="1200">
              <a:solidFill>
                <a:srgbClr val="FF0000"/>
              </a:solidFill>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barChart>
        <c:barDir val="col"/>
        <c:grouping val="clustered"/>
        <c:varyColors val="0"/>
        <c:ser>
          <c:idx val="21"/>
          <c:order val="21"/>
          <c:tx>
            <c:v>2021</c:v>
          </c:tx>
          <c:spPr>
            <a:solidFill>
              <a:srgbClr val="8AC2E6"/>
            </a:solidFill>
            <a:ln>
              <a:noFill/>
            </a:ln>
            <a:effectLst/>
          </c:spPr>
          <c:invertIfNegative val="0"/>
          <c:cat>
            <c:strRef>
              <c:f>Månadsrapport2022!$A$3:$A$14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Månadsrapport2022!$W$3:$W$14</c:f>
              <c:numCache>
                <c:formatCode>0.0</c:formatCode>
                <c:ptCount val="12"/>
                <c:pt idx="0">
                  <c:v>0.32929551176803368</c:v>
                </c:pt>
                <c:pt idx="1">
                  <c:v>1.4834247068011066</c:v>
                </c:pt>
                <c:pt idx="2">
                  <c:v>0.43301721633150414</c:v>
                </c:pt>
                <c:pt idx="3">
                  <c:v>0.59073802526025332</c:v>
                </c:pt>
                <c:pt idx="4">
                  <c:v>0.27607070225898994</c:v>
                </c:pt>
                <c:pt idx="5">
                  <c:v>0.27346867115556373</c:v>
                </c:pt>
                <c:pt idx="6">
                  <c:v>0.45524805404219298</c:v>
                </c:pt>
                <c:pt idx="7">
                  <c:v>0.78670211196737805</c:v>
                </c:pt>
                <c:pt idx="8">
                  <c:v>0.79194828441940179</c:v>
                </c:pt>
                <c:pt idx="9">
                  <c:v>0.4040968551465321</c:v>
                </c:pt>
                <c:pt idx="10">
                  <c:v>0.49845911334292303</c:v>
                </c:pt>
                <c:pt idx="11">
                  <c:v>0.63494099334613585</c:v>
                </c:pt>
              </c:numCache>
            </c:numRef>
          </c:val>
          <c:extLst>
            <c:ext xmlns:c16="http://schemas.microsoft.com/office/drawing/2014/chart" uri="{C3380CC4-5D6E-409C-BE32-E72D297353CC}">
              <c16:uniqueId val="{00000000-6960-45D1-AE77-12957B24ED1C}"/>
            </c:ext>
          </c:extLst>
        </c:ser>
        <c:ser>
          <c:idx val="22"/>
          <c:order val="22"/>
          <c:tx>
            <c:v>2022</c:v>
          </c:tx>
          <c:spPr>
            <a:solidFill>
              <a:srgbClr val="2B4C8D"/>
            </a:solidFill>
            <a:ln>
              <a:noFill/>
            </a:ln>
            <a:effectLst/>
          </c:spPr>
          <c:invertIfNegative val="0"/>
          <c:cat>
            <c:strRef>
              <c:f>Månadsrapport2022!$A$3:$A$14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Månadsrapport2022!$X$3:$X$14</c:f>
              <c:numCache>
                <c:formatCode>0.0</c:formatCode>
                <c:ptCount val="12"/>
                <c:pt idx="0">
                  <c:v>0.53196816117358559</c:v>
                </c:pt>
                <c:pt idx="1">
                  <c:v>0.80613092510548512</c:v>
                </c:pt>
                <c:pt idx="2">
                  <c:v>0.80848862752946893</c:v>
                </c:pt>
                <c:pt idx="3">
                  <c:v>0.29453484700681909</c:v>
                </c:pt>
                <c:pt idx="4">
                  <c:v>0.6314797148418031</c:v>
                </c:pt>
                <c:pt idx="5">
                  <c:v>0.65320619182858652</c:v>
                </c:pt>
                <c:pt idx="6">
                  <c:v>0.4951145806540414</c:v>
                </c:pt>
                <c:pt idx="7">
                  <c:v>0.21212599138407862</c:v>
                </c:pt>
              </c:numCache>
            </c:numRef>
          </c:val>
          <c:extLst>
            <c:ext xmlns:c16="http://schemas.microsoft.com/office/drawing/2014/chart" uri="{C3380CC4-5D6E-409C-BE32-E72D297353CC}">
              <c16:uniqueId val="{00000001-6960-45D1-AE77-12957B24ED1C}"/>
            </c:ext>
          </c:extLst>
        </c:ser>
        <c:dLbls>
          <c:showLegendKey val="0"/>
          <c:showVal val="0"/>
          <c:showCatName val="0"/>
          <c:showSerName val="0"/>
          <c:showPercent val="0"/>
          <c:showBubbleSize val="0"/>
        </c:dLbls>
        <c:gapWidth val="219"/>
        <c:axId val="693652464"/>
        <c:axId val="693650168"/>
        <c:extLst>
          <c:ext xmlns:c15="http://schemas.microsoft.com/office/drawing/2012/chart" uri="{02D57815-91ED-43cb-92C2-25804820EDAC}">
            <c15:filteredBarSeries>
              <c15:ser>
                <c:idx val="0"/>
                <c:order val="0"/>
                <c:tx>
                  <c:strRef>
                    <c:extLst>
                      <c:ext uri="{02D57815-91ED-43cb-92C2-25804820EDAC}">
                        <c15:formulaRef>
                          <c15:sqref>Månadsrapport2022!$B$2</c15:sqref>
                        </c15:formulaRef>
                      </c:ext>
                    </c:extLst>
                    <c:strCache>
                      <c:ptCount val="1"/>
                      <c:pt idx="0">
                        <c:v>VTO 2021</c:v>
                      </c:pt>
                    </c:strCache>
                  </c:strRef>
                </c:tx>
                <c:spPr>
                  <a:solidFill>
                    <a:schemeClr val="accent1"/>
                  </a:solidFill>
                  <a:ln>
                    <a:noFill/>
                  </a:ln>
                  <a:effectLst/>
                </c:spPr>
                <c:invertIfNegative val="0"/>
                <c:cat>
                  <c:strRef>
                    <c:extLst>
                      <c:ex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Månadsrapport2022!$B$3:$B$14</c15:sqref>
                        </c15:formulaRef>
                      </c:ext>
                    </c:extLst>
                    <c:numCache>
                      <c:formatCode>General</c:formatCode>
                      <c:ptCount val="12"/>
                      <c:pt idx="0">
                        <c:v>24</c:v>
                      </c:pt>
                      <c:pt idx="1">
                        <c:v>23</c:v>
                      </c:pt>
                      <c:pt idx="2">
                        <c:v>16</c:v>
                      </c:pt>
                      <c:pt idx="3">
                        <c:v>20</c:v>
                      </c:pt>
                      <c:pt idx="4">
                        <c:v>21</c:v>
                      </c:pt>
                      <c:pt idx="5">
                        <c:v>22</c:v>
                      </c:pt>
                      <c:pt idx="6">
                        <c:v>11</c:v>
                      </c:pt>
                      <c:pt idx="7">
                        <c:v>28</c:v>
                      </c:pt>
                      <c:pt idx="8">
                        <c:v>18</c:v>
                      </c:pt>
                      <c:pt idx="9">
                        <c:v>27</c:v>
                      </c:pt>
                      <c:pt idx="10">
                        <c:v>32</c:v>
                      </c:pt>
                      <c:pt idx="11">
                        <c:v>32</c:v>
                      </c:pt>
                    </c:numCache>
                  </c:numRef>
                </c:val>
                <c:extLst>
                  <c:ext xmlns:c16="http://schemas.microsoft.com/office/drawing/2014/chart" uri="{C3380CC4-5D6E-409C-BE32-E72D297353CC}">
                    <c16:uniqueId val="{00000002-6960-45D1-AE77-12957B24ED1C}"/>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Månadsrapport2022!$C$2</c15:sqref>
                        </c15:formulaRef>
                      </c:ext>
                    </c:extLst>
                    <c:strCache>
                      <c:ptCount val="1"/>
                      <c:pt idx="0">
                        <c:v>VTO 2022</c:v>
                      </c:pt>
                    </c:strCache>
                  </c:strRef>
                </c:tx>
                <c:spPr>
                  <a:solidFill>
                    <a:schemeClr val="accent2"/>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Månadsrapport2022!$C$3:$C$14</c15:sqref>
                        </c15:formulaRef>
                      </c:ext>
                    </c:extLst>
                    <c:numCache>
                      <c:formatCode>General</c:formatCode>
                      <c:ptCount val="12"/>
                      <c:pt idx="0">
                        <c:v>7</c:v>
                      </c:pt>
                      <c:pt idx="1">
                        <c:v>20</c:v>
                      </c:pt>
                      <c:pt idx="2">
                        <c:v>17</c:v>
                      </c:pt>
                      <c:pt idx="3">
                        <c:v>19</c:v>
                      </c:pt>
                      <c:pt idx="4">
                        <c:v>13</c:v>
                      </c:pt>
                      <c:pt idx="5">
                        <c:v>21</c:v>
                      </c:pt>
                      <c:pt idx="6">
                        <c:v>11</c:v>
                      </c:pt>
                      <c:pt idx="7">
                        <c:v>16</c:v>
                      </c:pt>
                    </c:numCache>
                  </c:numRef>
                </c:val>
                <c:extLst xmlns:c15="http://schemas.microsoft.com/office/drawing/2012/chart">
                  <c:ext xmlns:c16="http://schemas.microsoft.com/office/drawing/2014/chart" uri="{C3380CC4-5D6E-409C-BE32-E72D297353CC}">
                    <c16:uniqueId val="{00000003-6960-45D1-AE77-12957B24ED1C}"/>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Månadsrapport2022!$D$2</c15:sqref>
                        </c15:formulaRef>
                      </c:ext>
                    </c:extLst>
                    <c:strCache>
                      <c:ptCount val="1"/>
                      <c:pt idx="0">
                        <c:v>VTO 2021 per miljon delresor</c:v>
                      </c:pt>
                    </c:strCache>
                  </c:strRef>
                </c:tx>
                <c:spPr>
                  <a:solidFill>
                    <a:schemeClr val="accent3"/>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Månadsrapport2022!$D$3:$D$14</c15:sqref>
                        </c15:formulaRef>
                      </c:ext>
                    </c:extLst>
                    <c:numCache>
                      <c:formatCode>0.0</c:formatCode>
                      <c:ptCount val="12"/>
                      <c:pt idx="0">
                        <c:v>3.9515461412164044</c:v>
                      </c:pt>
                      <c:pt idx="1">
                        <c:v>3.7909742507139392</c:v>
                      </c:pt>
                      <c:pt idx="2">
                        <c:v>2.3094251537680219</c:v>
                      </c:pt>
                      <c:pt idx="3">
                        <c:v>2.9536901263012667</c:v>
                      </c:pt>
                      <c:pt idx="4">
                        <c:v>2.8987423737193945</c:v>
                      </c:pt>
                      <c:pt idx="5">
                        <c:v>3.0081553827112013</c:v>
                      </c:pt>
                      <c:pt idx="6">
                        <c:v>1.6692428648213744</c:v>
                      </c:pt>
                      <c:pt idx="7">
                        <c:v>3.671276522514431</c:v>
                      </c:pt>
                      <c:pt idx="8">
                        <c:v>2.0364384456498903</c:v>
                      </c:pt>
                      <c:pt idx="9">
                        <c:v>2.7276537722390914</c:v>
                      </c:pt>
                      <c:pt idx="10">
                        <c:v>3.1901383253947073</c:v>
                      </c:pt>
                      <c:pt idx="11">
                        <c:v>3.3863519645127247</c:v>
                      </c:pt>
                    </c:numCache>
                  </c:numRef>
                </c:val>
                <c:extLst xmlns:c15="http://schemas.microsoft.com/office/drawing/2012/chart">
                  <c:ext xmlns:c16="http://schemas.microsoft.com/office/drawing/2014/chart" uri="{C3380CC4-5D6E-409C-BE32-E72D297353CC}">
                    <c16:uniqueId val="{00000004-6960-45D1-AE77-12957B24ED1C}"/>
                  </c:ext>
                </c:extLst>
              </c15:ser>
            </c15:filteredBarSeries>
            <c15:filteredBarSeries>
              <c15:ser>
                <c:idx val="3"/>
                <c:order val="3"/>
                <c:tx>
                  <c:strRef>
                    <c:extLst xmlns:c15="http://schemas.microsoft.com/office/drawing/2012/chart">
                      <c:ext xmlns:c15="http://schemas.microsoft.com/office/drawing/2012/chart" uri="{02D57815-91ED-43cb-92C2-25804820EDAC}">
                        <c15:formulaRef>
                          <c15:sqref>Månadsrapport2022!$E$2</c15:sqref>
                        </c15:formulaRef>
                      </c:ext>
                    </c:extLst>
                    <c:strCache>
                      <c:ptCount val="1"/>
                      <c:pt idx="0">
                        <c:v>VTO 2022 per miljon delresor</c:v>
                      </c:pt>
                    </c:strCache>
                  </c:strRef>
                </c:tx>
                <c:spPr>
                  <a:solidFill>
                    <a:schemeClr val="accent4"/>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Månadsrapport2022!$E$3:$E$14</c15:sqref>
                        </c15:formulaRef>
                      </c:ext>
                    </c:extLst>
                    <c:numCache>
                      <c:formatCode>0.0</c:formatCode>
                      <c:ptCount val="12"/>
                      <c:pt idx="0">
                        <c:v>0.93094428205377477</c:v>
                      </c:pt>
                      <c:pt idx="1">
                        <c:v>2.3032312145871003</c:v>
                      </c:pt>
                      <c:pt idx="2">
                        <c:v>1.5271451853334415</c:v>
                      </c:pt>
                      <c:pt idx="3">
                        <c:v>1.8653873643765209</c:v>
                      </c:pt>
                      <c:pt idx="4">
                        <c:v>1.1727480418490628</c:v>
                      </c:pt>
                      <c:pt idx="5">
                        <c:v>2.2862216714000527</c:v>
                      </c:pt>
                      <c:pt idx="6">
                        <c:v>1.3615650967986139</c:v>
                      </c:pt>
                      <c:pt idx="7">
                        <c:v>1.6970079310726289</c:v>
                      </c:pt>
                    </c:numCache>
                  </c:numRef>
                </c:val>
                <c:extLst xmlns:c15="http://schemas.microsoft.com/office/drawing/2012/chart">
                  <c:ext xmlns:c16="http://schemas.microsoft.com/office/drawing/2014/chart" uri="{C3380CC4-5D6E-409C-BE32-E72D297353CC}">
                    <c16:uniqueId val="{00000005-6960-45D1-AE77-12957B24ED1C}"/>
                  </c:ext>
                </c:extLst>
              </c15:ser>
            </c15:filteredBarSeries>
            <c15:filteredBarSeries>
              <c15:ser>
                <c:idx val="4"/>
                <c:order val="4"/>
                <c:tx>
                  <c:strRef>
                    <c:extLst xmlns:c15="http://schemas.microsoft.com/office/drawing/2012/chart">
                      <c:ext xmlns:c15="http://schemas.microsoft.com/office/drawing/2012/chart" uri="{02D57815-91ED-43cb-92C2-25804820EDAC}">
                        <c15:formulaRef>
                          <c15:sqref>Månadsrapport2022!$F$2</c15:sqref>
                        </c15:formulaRef>
                      </c:ext>
                    </c:extLst>
                    <c:strCache>
                      <c:ptCount val="1"/>
                      <c:pt idx="0">
                        <c:v>VTO 2021 Ack.</c:v>
                      </c:pt>
                    </c:strCache>
                  </c:strRef>
                </c:tx>
                <c:spPr>
                  <a:solidFill>
                    <a:schemeClr val="accent5"/>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Månadsrapport2022!$F$3:$F$14</c15:sqref>
                        </c15:formulaRef>
                      </c:ext>
                    </c:extLst>
                    <c:numCache>
                      <c:formatCode>0.0</c:formatCode>
                      <c:ptCount val="12"/>
                      <c:pt idx="0">
                        <c:v>3.9515461412164044</c:v>
                      </c:pt>
                      <c:pt idx="1">
                        <c:v>7.7425203919303431</c:v>
                      </c:pt>
                      <c:pt idx="2">
                        <c:v>10.051945545698365</c:v>
                      </c:pt>
                      <c:pt idx="3">
                        <c:v>13.005635671999631</c:v>
                      </c:pt>
                      <c:pt idx="4">
                        <c:v>15.904378045719024</c:v>
                      </c:pt>
                      <c:pt idx="5">
                        <c:v>18.912533428430226</c:v>
                      </c:pt>
                      <c:pt idx="6">
                        <c:v>20.5817762932516</c:v>
                      </c:pt>
                      <c:pt idx="7">
                        <c:v>24.253052815766033</c:v>
                      </c:pt>
                      <c:pt idx="8">
                        <c:v>26.289491261415922</c:v>
                      </c:pt>
                      <c:pt idx="9">
                        <c:v>29.017145033655012</c:v>
                      </c:pt>
                      <c:pt idx="10">
                        <c:v>32.207283359049718</c:v>
                      </c:pt>
                      <c:pt idx="11">
                        <c:v>35.593635323562445</c:v>
                      </c:pt>
                    </c:numCache>
                  </c:numRef>
                </c:val>
                <c:extLst xmlns:c15="http://schemas.microsoft.com/office/drawing/2012/chart">
                  <c:ext xmlns:c16="http://schemas.microsoft.com/office/drawing/2014/chart" uri="{C3380CC4-5D6E-409C-BE32-E72D297353CC}">
                    <c16:uniqueId val="{00000006-6960-45D1-AE77-12957B24ED1C}"/>
                  </c:ext>
                </c:extLst>
              </c15:ser>
            </c15:filteredBarSeries>
            <c15:filteredBarSeries>
              <c15:ser>
                <c:idx val="5"/>
                <c:order val="5"/>
                <c:tx>
                  <c:strRef>
                    <c:extLst xmlns:c15="http://schemas.microsoft.com/office/drawing/2012/chart">
                      <c:ext xmlns:c15="http://schemas.microsoft.com/office/drawing/2012/chart" uri="{02D57815-91ED-43cb-92C2-25804820EDAC}">
                        <c15:formulaRef>
                          <c15:sqref>Månadsrapport2022!$G$2</c15:sqref>
                        </c15:formulaRef>
                      </c:ext>
                    </c:extLst>
                    <c:strCache>
                      <c:ptCount val="1"/>
                      <c:pt idx="0">
                        <c:v>VTO 2022 Ack.</c:v>
                      </c:pt>
                    </c:strCache>
                  </c:strRef>
                </c:tx>
                <c:spPr>
                  <a:solidFill>
                    <a:schemeClr val="accent6"/>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Månadsrapport2022!$G$3:$G$14</c15:sqref>
                        </c15:formulaRef>
                      </c:ext>
                    </c:extLst>
                    <c:numCache>
                      <c:formatCode>0.0</c:formatCode>
                      <c:ptCount val="12"/>
                      <c:pt idx="0">
                        <c:v>0.93094428205377477</c:v>
                      </c:pt>
                      <c:pt idx="1">
                        <c:v>3.2341754966408751</c:v>
                      </c:pt>
                      <c:pt idx="2">
                        <c:v>4.7613206819743166</c:v>
                      </c:pt>
                      <c:pt idx="3">
                        <c:v>6.6267080463508377</c:v>
                      </c:pt>
                      <c:pt idx="4">
                        <c:v>7.7994560881999</c:v>
                      </c:pt>
                      <c:pt idx="5">
                        <c:v>10.085677759599953</c:v>
                      </c:pt>
                      <c:pt idx="6">
                        <c:v>11.447242856398567</c:v>
                      </c:pt>
                      <c:pt idx="7">
                        <c:v>13.144250787471197</c:v>
                      </c:pt>
                    </c:numCache>
                  </c:numRef>
                </c:val>
                <c:extLst xmlns:c15="http://schemas.microsoft.com/office/drawing/2012/chart">
                  <c:ext xmlns:c16="http://schemas.microsoft.com/office/drawing/2014/chart" uri="{C3380CC4-5D6E-409C-BE32-E72D297353CC}">
                    <c16:uniqueId val="{00000007-6960-45D1-AE77-12957B24ED1C}"/>
                  </c:ext>
                </c:extLst>
              </c15:ser>
            </c15:filteredBarSeries>
            <c15:filteredBarSeries>
              <c15:ser>
                <c:idx val="6"/>
                <c:order val="6"/>
                <c:tx>
                  <c:strRef>
                    <c:extLst xmlns:c15="http://schemas.microsoft.com/office/drawing/2012/chart">
                      <c:ext xmlns:c15="http://schemas.microsoft.com/office/drawing/2012/chart" uri="{02D57815-91ED-43cb-92C2-25804820EDAC}">
                        <c15:formulaRef>
                          <c15:sqref>Månadsrapport2022!$H$2</c15:sqref>
                        </c15:formulaRef>
                      </c:ext>
                    </c:extLst>
                    <c:strCache>
                      <c:ptCount val="1"/>
                      <c:pt idx="0">
                        <c:v>VTO Mål</c:v>
                      </c:pt>
                    </c:strCache>
                  </c:strRef>
                </c:tx>
                <c:spPr>
                  <a:solidFill>
                    <a:schemeClr val="accent1">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Månadsrapport2022!$H$3:$H$14</c15:sqref>
                        </c15:formulaRef>
                      </c:ext>
                    </c:extLst>
                    <c:numCache>
                      <c:formatCode>0.0</c:formatCode>
                      <c:ptCount val="12"/>
                      <c:pt idx="0">
                        <c:v>3.5563915270947639</c:v>
                      </c:pt>
                      <c:pt idx="1">
                        <c:v>6.9682683527373088</c:v>
                      </c:pt>
                      <c:pt idx="2">
                        <c:v>9.046750991128528</c:v>
                      </c:pt>
                      <c:pt idx="3">
                        <c:v>11.705072104799669</c:v>
                      </c:pt>
                      <c:pt idx="4">
                        <c:v>14.313940241147122</c:v>
                      </c:pt>
                      <c:pt idx="5">
                        <c:v>17.021280085587204</c:v>
                      </c:pt>
                      <c:pt idx="6">
                        <c:v>18.523598663926442</c:v>
                      </c:pt>
                      <c:pt idx="7">
                        <c:v>21.827747534189431</c:v>
                      </c:pt>
                      <c:pt idx="8">
                        <c:v>23.66054213527433</c:v>
                      </c:pt>
                      <c:pt idx="9">
                        <c:v>26.115430530289512</c:v>
                      </c:pt>
                      <c:pt idx="10">
                        <c:v>28.986555023144746</c:v>
                      </c:pt>
                      <c:pt idx="11">
                        <c:v>32.034271791206201</c:v>
                      </c:pt>
                    </c:numCache>
                  </c:numRef>
                </c:val>
                <c:extLst xmlns:c15="http://schemas.microsoft.com/office/drawing/2012/chart">
                  <c:ext xmlns:c16="http://schemas.microsoft.com/office/drawing/2014/chart" uri="{C3380CC4-5D6E-409C-BE32-E72D297353CC}">
                    <c16:uniqueId val="{00000008-6960-45D1-AE77-12957B24ED1C}"/>
                  </c:ext>
                </c:extLst>
              </c15:ser>
            </c15:filteredBarSeries>
            <c15:filteredBarSeries>
              <c15:ser>
                <c:idx val="7"/>
                <c:order val="7"/>
                <c:tx>
                  <c:strRef>
                    <c:extLst xmlns:c15="http://schemas.microsoft.com/office/drawing/2012/chart">
                      <c:ext xmlns:c15="http://schemas.microsoft.com/office/drawing/2012/chart" uri="{02D57815-91ED-43cb-92C2-25804820EDAC}">
                        <c15:formulaRef>
                          <c15:sqref>Månadsrapport2022!$I$2</c15:sqref>
                        </c15:formulaRef>
                      </c:ext>
                    </c:extLst>
                    <c:strCache>
                      <c:ptCount val="1"/>
                      <c:pt idx="0">
                        <c:v>K2021</c:v>
                      </c:pt>
                    </c:strCache>
                  </c:strRef>
                </c:tx>
                <c:spPr>
                  <a:solidFill>
                    <a:schemeClr val="accent2">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Månadsrapport2022!$I$3:$I$14</c15:sqref>
                        </c15:formulaRef>
                      </c:ext>
                    </c:extLst>
                    <c:numCache>
                      <c:formatCode>General</c:formatCode>
                      <c:ptCount val="12"/>
                      <c:pt idx="0">
                        <c:v>0</c:v>
                      </c:pt>
                      <c:pt idx="1">
                        <c:v>3</c:v>
                      </c:pt>
                      <c:pt idx="2">
                        <c:v>0</c:v>
                      </c:pt>
                      <c:pt idx="3">
                        <c:v>0</c:v>
                      </c:pt>
                      <c:pt idx="4">
                        <c:v>1</c:v>
                      </c:pt>
                      <c:pt idx="5">
                        <c:v>1</c:v>
                      </c:pt>
                      <c:pt idx="6">
                        <c:v>0</c:v>
                      </c:pt>
                      <c:pt idx="7">
                        <c:v>2</c:v>
                      </c:pt>
                      <c:pt idx="8">
                        <c:v>0</c:v>
                      </c:pt>
                      <c:pt idx="9">
                        <c:v>4</c:v>
                      </c:pt>
                      <c:pt idx="10">
                        <c:v>0</c:v>
                      </c:pt>
                      <c:pt idx="11">
                        <c:v>1</c:v>
                      </c:pt>
                    </c:numCache>
                  </c:numRef>
                </c:val>
                <c:extLst xmlns:c15="http://schemas.microsoft.com/office/drawing/2012/chart">
                  <c:ext xmlns:c16="http://schemas.microsoft.com/office/drawing/2014/chart" uri="{C3380CC4-5D6E-409C-BE32-E72D297353CC}">
                    <c16:uniqueId val="{00000009-6960-45D1-AE77-12957B24ED1C}"/>
                  </c:ext>
                </c:extLst>
              </c15:ser>
            </c15:filteredBarSeries>
            <c15:filteredBarSeries>
              <c15:ser>
                <c:idx val="8"/>
                <c:order val="8"/>
                <c:tx>
                  <c:strRef>
                    <c:extLst xmlns:c15="http://schemas.microsoft.com/office/drawing/2012/chart">
                      <c:ext xmlns:c15="http://schemas.microsoft.com/office/drawing/2012/chart" uri="{02D57815-91ED-43cb-92C2-25804820EDAC}">
                        <c15:formulaRef>
                          <c15:sqref>Månadsrapport2022!$J$2</c15:sqref>
                        </c15:formulaRef>
                      </c:ext>
                    </c:extLst>
                    <c:strCache>
                      <c:ptCount val="1"/>
                      <c:pt idx="0">
                        <c:v>K2022</c:v>
                      </c:pt>
                    </c:strCache>
                  </c:strRef>
                </c:tx>
                <c:spPr>
                  <a:solidFill>
                    <a:schemeClr val="accent3">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Månadsrapport2022!$J$3:$J$14</c15:sqref>
                        </c15:formulaRef>
                      </c:ext>
                    </c:extLst>
                    <c:numCache>
                      <c:formatCode>General</c:formatCode>
                      <c:ptCount val="12"/>
                      <c:pt idx="0">
                        <c:v>0</c:v>
                      </c:pt>
                      <c:pt idx="1">
                        <c:v>1</c:v>
                      </c:pt>
                      <c:pt idx="2">
                        <c:v>1</c:v>
                      </c:pt>
                      <c:pt idx="3">
                        <c:v>0</c:v>
                      </c:pt>
                      <c:pt idx="4">
                        <c:v>6</c:v>
                      </c:pt>
                      <c:pt idx="5">
                        <c:v>1</c:v>
                      </c:pt>
                      <c:pt idx="6">
                        <c:v>0</c:v>
                      </c:pt>
                      <c:pt idx="7">
                        <c:v>0</c:v>
                      </c:pt>
                    </c:numCache>
                  </c:numRef>
                </c:val>
                <c:extLst xmlns:c15="http://schemas.microsoft.com/office/drawing/2012/chart">
                  <c:ext xmlns:c16="http://schemas.microsoft.com/office/drawing/2014/chart" uri="{C3380CC4-5D6E-409C-BE32-E72D297353CC}">
                    <c16:uniqueId val="{0000000A-6960-45D1-AE77-12957B24ED1C}"/>
                  </c:ext>
                </c:extLst>
              </c15:ser>
            </c15:filteredBarSeries>
            <c15:filteredBarSeries>
              <c15:ser>
                <c:idx val="9"/>
                <c:order val="9"/>
                <c:tx>
                  <c:strRef>
                    <c:extLst xmlns:c15="http://schemas.microsoft.com/office/drawing/2012/chart">
                      <c:ext xmlns:c15="http://schemas.microsoft.com/office/drawing/2012/chart" uri="{02D57815-91ED-43cb-92C2-25804820EDAC}">
                        <c15:formulaRef>
                          <c15:sqref>Månadsrapport2022!$K$2</c15:sqref>
                        </c15:formulaRef>
                      </c:ext>
                    </c:extLst>
                    <c:strCache>
                      <c:ptCount val="1"/>
                      <c:pt idx="0">
                        <c:v>K 2021 Ack.</c:v>
                      </c:pt>
                    </c:strCache>
                  </c:strRef>
                </c:tx>
                <c:spPr>
                  <a:solidFill>
                    <a:schemeClr val="accent4">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Månadsrapport2022!$K$3:$K$14</c15:sqref>
                        </c15:formulaRef>
                      </c:ext>
                    </c:extLst>
                    <c:numCache>
                      <c:formatCode>General</c:formatCode>
                      <c:ptCount val="12"/>
                      <c:pt idx="0">
                        <c:v>0</c:v>
                      </c:pt>
                      <c:pt idx="1">
                        <c:v>3</c:v>
                      </c:pt>
                      <c:pt idx="2">
                        <c:v>3</c:v>
                      </c:pt>
                      <c:pt idx="3">
                        <c:v>3</c:v>
                      </c:pt>
                      <c:pt idx="4">
                        <c:v>4</c:v>
                      </c:pt>
                      <c:pt idx="5">
                        <c:v>5</c:v>
                      </c:pt>
                      <c:pt idx="6">
                        <c:v>5</c:v>
                      </c:pt>
                      <c:pt idx="7">
                        <c:v>7</c:v>
                      </c:pt>
                      <c:pt idx="8">
                        <c:v>7</c:v>
                      </c:pt>
                      <c:pt idx="9">
                        <c:v>11</c:v>
                      </c:pt>
                      <c:pt idx="10">
                        <c:v>11</c:v>
                      </c:pt>
                      <c:pt idx="11">
                        <c:v>12</c:v>
                      </c:pt>
                    </c:numCache>
                  </c:numRef>
                </c:val>
                <c:extLst xmlns:c15="http://schemas.microsoft.com/office/drawing/2012/chart">
                  <c:ext xmlns:c16="http://schemas.microsoft.com/office/drawing/2014/chart" uri="{C3380CC4-5D6E-409C-BE32-E72D297353CC}">
                    <c16:uniqueId val="{0000000B-6960-45D1-AE77-12957B24ED1C}"/>
                  </c:ext>
                </c:extLst>
              </c15:ser>
            </c15:filteredBarSeries>
            <c15:filteredBarSeries>
              <c15:ser>
                <c:idx val="10"/>
                <c:order val="10"/>
                <c:tx>
                  <c:strRef>
                    <c:extLst xmlns:c15="http://schemas.microsoft.com/office/drawing/2012/chart">
                      <c:ext xmlns:c15="http://schemas.microsoft.com/office/drawing/2012/chart" uri="{02D57815-91ED-43cb-92C2-25804820EDAC}">
                        <c15:formulaRef>
                          <c15:sqref>Månadsrapport2022!$L$2</c15:sqref>
                        </c15:formulaRef>
                      </c:ext>
                    </c:extLst>
                    <c:strCache>
                      <c:ptCount val="1"/>
                      <c:pt idx="0">
                        <c:v>K 2022 Ack.</c:v>
                      </c:pt>
                    </c:strCache>
                  </c:strRef>
                </c:tx>
                <c:spPr>
                  <a:solidFill>
                    <a:schemeClr val="accent5">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Månadsrapport2022!$L$3:$L$14</c15:sqref>
                        </c15:formulaRef>
                      </c:ext>
                    </c:extLst>
                    <c:numCache>
                      <c:formatCode>General</c:formatCode>
                      <c:ptCount val="12"/>
                      <c:pt idx="0">
                        <c:v>0</c:v>
                      </c:pt>
                      <c:pt idx="1">
                        <c:v>1</c:v>
                      </c:pt>
                      <c:pt idx="2">
                        <c:v>2</c:v>
                      </c:pt>
                      <c:pt idx="3">
                        <c:v>2</c:v>
                      </c:pt>
                      <c:pt idx="4">
                        <c:v>8</c:v>
                      </c:pt>
                      <c:pt idx="5">
                        <c:v>9</c:v>
                      </c:pt>
                      <c:pt idx="6">
                        <c:v>9</c:v>
                      </c:pt>
                      <c:pt idx="7">
                        <c:v>9</c:v>
                      </c:pt>
                    </c:numCache>
                  </c:numRef>
                </c:val>
                <c:extLst xmlns:c15="http://schemas.microsoft.com/office/drawing/2012/chart">
                  <c:ext xmlns:c16="http://schemas.microsoft.com/office/drawing/2014/chart" uri="{C3380CC4-5D6E-409C-BE32-E72D297353CC}">
                    <c16:uniqueId val="{0000000C-6960-45D1-AE77-12957B24ED1C}"/>
                  </c:ext>
                </c:extLst>
              </c15:ser>
            </c15:filteredBarSeries>
            <c15:filteredBarSeries>
              <c15:ser>
                <c:idx val="11"/>
                <c:order val="11"/>
                <c:tx>
                  <c:strRef>
                    <c:extLst xmlns:c15="http://schemas.microsoft.com/office/drawing/2012/chart">
                      <c:ext xmlns:c15="http://schemas.microsoft.com/office/drawing/2012/chart" uri="{02D57815-91ED-43cb-92C2-25804820EDAC}">
                        <c15:formulaRef>
                          <c15:sqref>Månadsrapport2022!$M$2</c15:sqref>
                        </c15:formulaRef>
                      </c:ext>
                    </c:extLst>
                    <c:strCache>
                      <c:ptCount val="1"/>
                      <c:pt idx="0">
                        <c:v>K Mål</c:v>
                      </c:pt>
                    </c:strCache>
                  </c:strRef>
                </c:tx>
                <c:spPr>
                  <a:solidFill>
                    <a:schemeClr val="accent6">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Månadsrapport2022!$M$3:$M$14</c15:sqref>
                        </c15:formulaRef>
                      </c:ext>
                    </c:extLst>
                    <c:numCache>
                      <c:formatCode>General</c:formatCode>
                      <c:ptCount val="12"/>
                      <c:pt idx="0">
                        <c:v>0</c:v>
                      </c:pt>
                      <c:pt idx="1">
                        <c:v>0</c:v>
                      </c:pt>
                      <c:pt idx="2">
                        <c:v>0</c:v>
                      </c:pt>
                      <c:pt idx="3">
                        <c:v>0</c:v>
                      </c:pt>
                      <c:pt idx="4">
                        <c:v>0</c:v>
                      </c:pt>
                      <c:pt idx="5">
                        <c:v>0</c:v>
                      </c:pt>
                      <c:pt idx="6">
                        <c:v>0</c:v>
                      </c:pt>
                      <c:pt idx="7">
                        <c:v>0</c:v>
                      </c:pt>
                      <c:pt idx="8">
                        <c:v>0</c:v>
                      </c:pt>
                      <c:pt idx="9">
                        <c:v>0</c:v>
                      </c:pt>
                      <c:pt idx="10">
                        <c:v>0</c:v>
                      </c:pt>
                      <c:pt idx="11">
                        <c:v>0</c:v>
                      </c:pt>
                    </c:numCache>
                  </c:numRef>
                </c:val>
                <c:extLst xmlns:c15="http://schemas.microsoft.com/office/drawing/2012/chart">
                  <c:ext xmlns:c16="http://schemas.microsoft.com/office/drawing/2014/chart" uri="{C3380CC4-5D6E-409C-BE32-E72D297353CC}">
                    <c16:uniqueId val="{0000000D-6960-45D1-AE77-12957B24ED1C}"/>
                  </c:ext>
                </c:extLst>
              </c15:ser>
            </c15:filteredBarSeries>
            <c15:filteredBarSeries>
              <c15:ser>
                <c:idx val="12"/>
                <c:order val="12"/>
                <c:tx>
                  <c:strRef>
                    <c:extLst xmlns:c15="http://schemas.microsoft.com/office/drawing/2012/chart">
                      <c:ext xmlns:c15="http://schemas.microsoft.com/office/drawing/2012/chart" uri="{02D57815-91ED-43cb-92C2-25804820EDAC}">
                        <c15:formulaRef>
                          <c15:sqref>Månadsrapport2022!$N$2</c15:sqref>
                        </c15:formulaRef>
                      </c:ext>
                    </c:extLst>
                    <c:strCache>
                      <c:ptCount val="1"/>
                      <c:pt idx="0">
                        <c:v>FO2021</c:v>
                      </c:pt>
                    </c:strCache>
                  </c:strRef>
                </c:tx>
                <c:spPr>
                  <a:solidFill>
                    <a:srgbClr val="8AC2E6"/>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Månadsrapport2022!$N$3:$N$14</c15:sqref>
                        </c15:formulaRef>
                      </c:ext>
                    </c:extLst>
                    <c:numCache>
                      <c:formatCode>General</c:formatCode>
                      <c:ptCount val="12"/>
                      <c:pt idx="0">
                        <c:v>4</c:v>
                      </c:pt>
                      <c:pt idx="1">
                        <c:v>5</c:v>
                      </c:pt>
                      <c:pt idx="2">
                        <c:v>3</c:v>
                      </c:pt>
                      <c:pt idx="3">
                        <c:v>1</c:v>
                      </c:pt>
                      <c:pt idx="4">
                        <c:v>2</c:v>
                      </c:pt>
                      <c:pt idx="5">
                        <c:v>1</c:v>
                      </c:pt>
                      <c:pt idx="6">
                        <c:v>4</c:v>
                      </c:pt>
                      <c:pt idx="7">
                        <c:v>6</c:v>
                      </c:pt>
                      <c:pt idx="8">
                        <c:v>9</c:v>
                      </c:pt>
                      <c:pt idx="9">
                        <c:v>6</c:v>
                      </c:pt>
                      <c:pt idx="10">
                        <c:v>3</c:v>
                      </c:pt>
                      <c:pt idx="11">
                        <c:v>2</c:v>
                      </c:pt>
                    </c:numCache>
                  </c:numRef>
                </c:val>
                <c:extLst xmlns:c15="http://schemas.microsoft.com/office/drawing/2012/chart">
                  <c:ext xmlns:c16="http://schemas.microsoft.com/office/drawing/2014/chart" uri="{C3380CC4-5D6E-409C-BE32-E72D297353CC}">
                    <c16:uniqueId val="{0000000E-6960-45D1-AE77-12957B24ED1C}"/>
                  </c:ext>
                </c:extLst>
              </c15:ser>
            </c15:filteredBarSeries>
            <c15:filteredBarSeries>
              <c15:ser>
                <c:idx val="13"/>
                <c:order val="13"/>
                <c:tx>
                  <c:strRef>
                    <c:extLst xmlns:c15="http://schemas.microsoft.com/office/drawing/2012/chart">
                      <c:ext xmlns:c15="http://schemas.microsoft.com/office/drawing/2012/chart" uri="{02D57815-91ED-43cb-92C2-25804820EDAC}">
                        <c15:formulaRef>
                          <c15:sqref>Månadsrapport2022!$O$2</c15:sqref>
                        </c15:formulaRef>
                      </c:ext>
                    </c:extLst>
                    <c:strCache>
                      <c:ptCount val="1"/>
                      <c:pt idx="0">
                        <c:v>FO2022</c:v>
                      </c:pt>
                    </c:strCache>
                  </c:strRef>
                </c:tx>
                <c:spPr>
                  <a:solidFill>
                    <a:srgbClr val="2B4C8D"/>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Månadsrapport2022!$O$3:$O$14</c15:sqref>
                        </c15:formulaRef>
                      </c:ext>
                    </c:extLst>
                    <c:numCache>
                      <c:formatCode>General</c:formatCode>
                      <c:ptCount val="12"/>
                      <c:pt idx="0">
                        <c:v>8</c:v>
                      </c:pt>
                      <c:pt idx="1">
                        <c:v>9</c:v>
                      </c:pt>
                      <c:pt idx="2">
                        <c:v>9</c:v>
                      </c:pt>
                      <c:pt idx="3">
                        <c:v>5</c:v>
                      </c:pt>
                      <c:pt idx="4">
                        <c:v>8</c:v>
                      </c:pt>
                      <c:pt idx="5">
                        <c:v>4</c:v>
                      </c:pt>
                      <c:pt idx="6">
                        <c:v>4</c:v>
                      </c:pt>
                      <c:pt idx="7">
                        <c:v>7</c:v>
                      </c:pt>
                    </c:numCache>
                  </c:numRef>
                </c:val>
                <c:extLst xmlns:c15="http://schemas.microsoft.com/office/drawing/2012/chart">
                  <c:ext xmlns:c16="http://schemas.microsoft.com/office/drawing/2014/chart" uri="{C3380CC4-5D6E-409C-BE32-E72D297353CC}">
                    <c16:uniqueId val="{0000000F-6960-45D1-AE77-12957B24ED1C}"/>
                  </c:ext>
                </c:extLst>
              </c15:ser>
            </c15:filteredBarSeries>
            <c15:filteredBarSeries>
              <c15:ser>
                <c:idx val="14"/>
                <c:order val="14"/>
                <c:tx>
                  <c:strRef>
                    <c:extLst xmlns:c15="http://schemas.microsoft.com/office/drawing/2012/chart">
                      <c:ext xmlns:c15="http://schemas.microsoft.com/office/drawing/2012/chart" uri="{02D57815-91ED-43cb-92C2-25804820EDAC}">
                        <c15:formulaRef>
                          <c15:sqref>Månadsrapport2022!$P$2</c15:sqref>
                        </c15:formulaRef>
                      </c:ext>
                    </c:extLst>
                    <c:strCache>
                      <c:ptCount val="1"/>
                      <c:pt idx="0">
                        <c:v>FO2021 per miljon delresor</c:v>
                      </c:pt>
                    </c:strCache>
                  </c:strRef>
                </c:tx>
                <c:spPr>
                  <a:solidFill>
                    <a:schemeClr val="accent3">
                      <a:lumMod val="80000"/>
                      <a:lumOff val="2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Månadsrapport2022!$P$3:$P$14</c15:sqref>
                        </c15:formulaRef>
                      </c:ext>
                    </c:extLst>
                    <c:numCache>
                      <c:formatCode>0.0</c:formatCode>
                      <c:ptCount val="12"/>
                      <c:pt idx="0">
                        <c:v>0.65859102353606735</c:v>
                      </c:pt>
                      <c:pt idx="1">
                        <c:v>0.82412483711172591</c:v>
                      </c:pt>
                      <c:pt idx="2">
                        <c:v>0.43301721633150414</c:v>
                      </c:pt>
                      <c:pt idx="3">
                        <c:v>0.14768450631506333</c:v>
                      </c:pt>
                      <c:pt idx="4">
                        <c:v>0.27607070225898994</c:v>
                      </c:pt>
                      <c:pt idx="5">
                        <c:v>0.13673433557778186</c:v>
                      </c:pt>
                      <c:pt idx="6">
                        <c:v>0.60699740538959068</c:v>
                      </c:pt>
                      <c:pt idx="7">
                        <c:v>0.78670211196737805</c:v>
                      </c:pt>
                      <c:pt idx="8">
                        <c:v>1.0182192228249451</c:v>
                      </c:pt>
                      <c:pt idx="9">
                        <c:v>0.60614528271979817</c:v>
                      </c:pt>
                      <c:pt idx="10">
                        <c:v>0.2990754680057538</c:v>
                      </c:pt>
                      <c:pt idx="11">
                        <c:v>0.21164699778204529</c:v>
                      </c:pt>
                    </c:numCache>
                  </c:numRef>
                </c:val>
                <c:extLst xmlns:c15="http://schemas.microsoft.com/office/drawing/2012/chart">
                  <c:ext xmlns:c16="http://schemas.microsoft.com/office/drawing/2014/chart" uri="{C3380CC4-5D6E-409C-BE32-E72D297353CC}">
                    <c16:uniqueId val="{00000010-6960-45D1-AE77-12957B24ED1C}"/>
                  </c:ext>
                </c:extLst>
              </c15:ser>
            </c15:filteredBarSeries>
            <c15:filteredBarSeries>
              <c15:ser>
                <c:idx val="15"/>
                <c:order val="15"/>
                <c:tx>
                  <c:strRef>
                    <c:extLst xmlns:c15="http://schemas.microsoft.com/office/drawing/2012/chart">
                      <c:ext xmlns:c15="http://schemas.microsoft.com/office/drawing/2012/chart" uri="{02D57815-91ED-43cb-92C2-25804820EDAC}">
                        <c15:formulaRef>
                          <c15:sqref>Månadsrapport2022!$Q$2</c15:sqref>
                        </c15:formulaRef>
                      </c:ext>
                    </c:extLst>
                    <c:strCache>
                      <c:ptCount val="1"/>
                      <c:pt idx="0">
                        <c:v>FO2022 per miljon delresor</c:v>
                      </c:pt>
                    </c:strCache>
                  </c:strRef>
                </c:tx>
                <c:spPr>
                  <a:solidFill>
                    <a:schemeClr val="accent4">
                      <a:lumMod val="80000"/>
                      <a:lumOff val="2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Månadsrapport2022!$Q$3:$Q$14</c15:sqref>
                        </c15:formulaRef>
                      </c:ext>
                    </c:extLst>
                    <c:numCache>
                      <c:formatCode>0.0</c:formatCode>
                      <c:ptCount val="12"/>
                      <c:pt idx="0">
                        <c:v>1.0639363223471712</c:v>
                      </c:pt>
                      <c:pt idx="1">
                        <c:v>1.0364540465641952</c:v>
                      </c:pt>
                      <c:pt idx="2">
                        <c:v>0.80848862752946893</c:v>
                      </c:pt>
                      <c:pt idx="3">
                        <c:v>0.4908914116780318</c:v>
                      </c:pt>
                      <c:pt idx="4">
                        <c:v>0.7216911026763464</c:v>
                      </c:pt>
                      <c:pt idx="5">
                        <c:v>0.43547079455239102</c:v>
                      </c:pt>
                      <c:pt idx="6">
                        <c:v>0.4951145806540414</c:v>
                      </c:pt>
                      <c:pt idx="7">
                        <c:v>0.7424409698442751</c:v>
                      </c:pt>
                    </c:numCache>
                  </c:numRef>
                </c:val>
                <c:extLst xmlns:c15="http://schemas.microsoft.com/office/drawing/2012/chart">
                  <c:ext xmlns:c16="http://schemas.microsoft.com/office/drawing/2014/chart" uri="{C3380CC4-5D6E-409C-BE32-E72D297353CC}">
                    <c16:uniqueId val="{00000011-6960-45D1-AE77-12957B24ED1C}"/>
                  </c:ext>
                </c:extLst>
              </c15:ser>
            </c15:filteredBarSeries>
            <c15:filteredBarSeries>
              <c15:ser>
                <c:idx val="16"/>
                <c:order val="16"/>
                <c:tx>
                  <c:strRef>
                    <c:extLst xmlns:c15="http://schemas.microsoft.com/office/drawing/2012/chart">
                      <c:ext xmlns:c15="http://schemas.microsoft.com/office/drawing/2012/chart" uri="{02D57815-91ED-43cb-92C2-25804820EDAC}">
                        <c15:formulaRef>
                          <c15:sqref>Månadsrapport2022!$R$2</c15:sqref>
                        </c15:formulaRef>
                      </c:ext>
                    </c:extLst>
                    <c:strCache>
                      <c:ptCount val="1"/>
                      <c:pt idx="0">
                        <c:v>FO 2021 Ack.</c:v>
                      </c:pt>
                    </c:strCache>
                  </c:strRef>
                </c:tx>
                <c:spPr>
                  <a:solidFill>
                    <a:schemeClr val="accent5">
                      <a:lumMod val="80000"/>
                      <a:lumOff val="20000"/>
                    </a:schemeClr>
                  </a:solidFill>
                  <a:ln>
                    <a:solidFill>
                      <a:srgbClr val="A5A5A5"/>
                    </a:solid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Månadsrapport2022!$R$3:$R$14</c15:sqref>
                        </c15:formulaRef>
                      </c:ext>
                    </c:extLst>
                    <c:numCache>
                      <c:formatCode>0.0</c:formatCode>
                      <c:ptCount val="12"/>
                      <c:pt idx="0">
                        <c:v>0.65859102353606735</c:v>
                      </c:pt>
                      <c:pt idx="1">
                        <c:v>1.4827158606477933</c:v>
                      </c:pt>
                      <c:pt idx="2">
                        <c:v>1.9157330769792975</c:v>
                      </c:pt>
                      <c:pt idx="3">
                        <c:v>2.0634175832943606</c:v>
                      </c:pt>
                      <c:pt idx="4">
                        <c:v>2.3394882855533505</c:v>
                      </c:pt>
                      <c:pt idx="5">
                        <c:v>2.4762226211311322</c:v>
                      </c:pt>
                      <c:pt idx="6">
                        <c:v>3.0832200265207228</c:v>
                      </c:pt>
                      <c:pt idx="7">
                        <c:v>3.8699221384881008</c:v>
                      </c:pt>
                      <c:pt idx="8">
                        <c:v>4.8881413613130462</c:v>
                      </c:pt>
                      <c:pt idx="9">
                        <c:v>5.4942866440328446</c:v>
                      </c:pt>
                      <c:pt idx="10">
                        <c:v>5.7933621120385981</c:v>
                      </c:pt>
                      <c:pt idx="11">
                        <c:v>6.0050091098206435</c:v>
                      </c:pt>
                    </c:numCache>
                  </c:numRef>
                </c:val>
                <c:extLst xmlns:c15="http://schemas.microsoft.com/office/drawing/2012/chart">
                  <c:ext xmlns:c16="http://schemas.microsoft.com/office/drawing/2014/chart" uri="{C3380CC4-5D6E-409C-BE32-E72D297353CC}">
                    <c16:uniqueId val="{00000012-6960-45D1-AE77-12957B24ED1C}"/>
                  </c:ext>
                </c:extLst>
              </c15:ser>
            </c15:filteredBarSeries>
            <c15:filteredBarSeries>
              <c15:ser>
                <c:idx val="17"/>
                <c:order val="17"/>
                <c:tx>
                  <c:strRef>
                    <c:extLst xmlns:c15="http://schemas.microsoft.com/office/drawing/2012/chart">
                      <c:ext xmlns:c15="http://schemas.microsoft.com/office/drawing/2012/chart" uri="{02D57815-91ED-43cb-92C2-25804820EDAC}">
                        <c15:formulaRef>
                          <c15:sqref>Månadsrapport2022!$S$2</c15:sqref>
                        </c15:formulaRef>
                      </c:ext>
                    </c:extLst>
                    <c:strCache>
                      <c:ptCount val="1"/>
                      <c:pt idx="0">
                        <c:v>FO 2022 Ack.</c:v>
                      </c:pt>
                    </c:strCache>
                  </c:strRef>
                </c:tx>
                <c:spPr>
                  <a:solidFill>
                    <a:schemeClr val="accent6">
                      <a:lumMod val="80000"/>
                      <a:lumOff val="20000"/>
                    </a:schemeClr>
                  </a:solidFill>
                  <a:ln>
                    <a:solidFill>
                      <a:srgbClr val="087056"/>
                    </a:solid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Månadsrapport2022!$S$3:$S$14</c15:sqref>
                        </c15:formulaRef>
                      </c:ext>
                    </c:extLst>
                    <c:numCache>
                      <c:formatCode>0.0</c:formatCode>
                      <c:ptCount val="12"/>
                      <c:pt idx="0">
                        <c:v>1.0639363223471712</c:v>
                      </c:pt>
                      <c:pt idx="1">
                        <c:v>2.1003903689113663</c:v>
                      </c:pt>
                      <c:pt idx="2">
                        <c:v>2.9088789964408353</c:v>
                      </c:pt>
                      <c:pt idx="3">
                        <c:v>3.3997704081188669</c:v>
                      </c:pt>
                      <c:pt idx="4">
                        <c:v>4.1214615107952133</c:v>
                      </c:pt>
                      <c:pt idx="5">
                        <c:v>4.5569323053476047</c:v>
                      </c:pt>
                      <c:pt idx="6">
                        <c:v>5.0520468860016461</c:v>
                      </c:pt>
                      <c:pt idx="7">
                        <c:v>5.7944878558459214</c:v>
                      </c:pt>
                    </c:numCache>
                  </c:numRef>
                </c:val>
                <c:extLst xmlns:c15="http://schemas.microsoft.com/office/drawing/2012/chart">
                  <c:ext xmlns:c16="http://schemas.microsoft.com/office/drawing/2014/chart" uri="{C3380CC4-5D6E-409C-BE32-E72D297353CC}">
                    <c16:uniqueId val="{00000013-6960-45D1-AE77-12957B24ED1C}"/>
                  </c:ext>
                </c:extLst>
              </c15:ser>
            </c15:filteredBarSeries>
            <c15:filteredBarSeries>
              <c15:ser>
                <c:idx val="18"/>
                <c:order val="18"/>
                <c:tx>
                  <c:strRef>
                    <c:extLst xmlns:c15="http://schemas.microsoft.com/office/drawing/2012/chart">
                      <c:ext xmlns:c15="http://schemas.microsoft.com/office/drawing/2012/chart" uri="{02D57815-91ED-43cb-92C2-25804820EDAC}">
                        <c15:formulaRef>
                          <c15:sqref>Månadsrapport2022!$T$2</c15:sqref>
                        </c15:formulaRef>
                      </c:ext>
                    </c:extLst>
                    <c:strCache>
                      <c:ptCount val="1"/>
                      <c:pt idx="0">
                        <c:v>FO Mål</c:v>
                      </c:pt>
                    </c:strCache>
                  </c:strRef>
                </c:tx>
                <c:spPr>
                  <a:solidFill>
                    <a:schemeClr val="accent1">
                      <a:lumMod val="80000"/>
                    </a:schemeClr>
                  </a:solidFill>
                  <a:ln>
                    <a:solidFill>
                      <a:srgbClr val="00B050"/>
                    </a:solid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Månadsrapport2022!$T$3:$T$14</c15:sqref>
                        </c15:formulaRef>
                      </c:ext>
                    </c:extLst>
                    <c:numCache>
                      <c:formatCode>0.0</c:formatCode>
                      <c:ptCount val="12"/>
                      <c:pt idx="0">
                        <c:v>0.55980237000565725</c:v>
                      </c:pt>
                      <c:pt idx="1">
                        <c:v>1.2603084815506242</c:v>
                      </c:pt>
                      <c:pt idx="2">
                        <c:v>1.6283731154324028</c:v>
                      </c:pt>
                      <c:pt idx="3">
                        <c:v>1.7539049458002065</c:v>
                      </c:pt>
                      <c:pt idx="4">
                        <c:v>1.9885650427203478</c:v>
                      </c:pt>
                      <c:pt idx="5">
                        <c:v>2.1047892279614624</c:v>
                      </c:pt>
                      <c:pt idx="6">
                        <c:v>2.6207370225426141</c:v>
                      </c:pt>
                      <c:pt idx="7">
                        <c:v>3.2894338177148859</c:v>
                      </c:pt>
                      <c:pt idx="8">
                        <c:v>4.1549201571160888</c:v>
                      </c:pt>
                      <c:pt idx="9">
                        <c:v>4.6701436474279179</c:v>
                      </c:pt>
                      <c:pt idx="10">
                        <c:v>4.9243577952328081</c:v>
                      </c:pt>
                      <c:pt idx="11">
                        <c:v>5.1042577433475467</c:v>
                      </c:pt>
                    </c:numCache>
                  </c:numRef>
                </c:val>
                <c:extLst xmlns:c15="http://schemas.microsoft.com/office/drawing/2012/chart">
                  <c:ext xmlns:c16="http://schemas.microsoft.com/office/drawing/2014/chart" uri="{C3380CC4-5D6E-409C-BE32-E72D297353CC}">
                    <c16:uniqueId val="{00000014-6960-45D1-AE77-12957B24ED1C}"/>
                  </c:ext>
                </c:extLst>
              </c15:ser>
            </c15:filteredBarSeries>
            <c15:filteredBarSeries>
              <c15:ser>
                <c:idx val="19"/>
                <c:order val="19"/>
                <c:tx>
                  <c:strRef>
                    <c:extLst xmlns:c15="http://schemas.microsoft.com/office/drawing/2012/chart">
                      <c:ext xmlns:c15="http://schemas.microsoft.com/office/drawing/2012/chart" uri="{02D57815-91ED-43cb-92C2-25804820EDAC}">
                        <c15:formulaRef>
                          <c15:sqref>Månadsrapport2022!$U$2</c15:sqref>
                        </c15:formulaRef>
                      </c:ext>
                    </c:extLst>
                    <c:strCache>
                      <c:ptCount val="1"/>
                      <c:pt idx="0">
                        <c:v>FT2021</c:v>
                      </c:pt>
                    </c:strCache>
                  </c:strRef>
                </c:tx>
                <c:spPr>
                  <a:solidFill>
                    <a:srgbClr val="8AC2E6"/>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Månadsrapport2022!$U$3:$U$14</c15:sqref>
                        </c15:formulaRef>
                      </c:ext>
                    </c:extLst>
                    <c:numCache>
                      <c:formatCode>General</c:formatCode>
                      <c:ptCount val="12"/>
                      <c:pt idx="0">
                        <c:v>2</c:v>
                      </c:pt>
                      <c:pt idx="1">
                        <c:v>9</c:v>
                      </c:pt>
                      <c:pt idx="2">
                        <c:v>3</c:v>
                      </c:pt>
                      <c:pt idx="3">
                        <c:v>4</c:v>
                      </c:pt>
                      <c:pt idx="4">
                        <c:v>2</c:v>
                      </c:pt>
                      <c:pt idx="5">
                        <c:v>2</c:v>
                      </c:pt>
                      <c:pt idx="6">
                        <c:v>3</c:v>
                      </c:pt>
                      <c:pt idx="7">
                        <c:v>6</c:v>
                      </c:pt>
                      <c:pt idx="8">
                        <c:v>7</c:v>
                      </c:pt>
                      <c:pt idx="9">
                        <c:v>4</c:v>
                      </c:pt>
                      <c:pt idx="10">
                        <c:v>5</c:v>
                      </c:pt>
                      <c:pt idx="11">
                        <c:v>6</c:v>
                      </c:pt>
                    </c:numCache>
                  </c:numRef>
                </c:val>
                <c:extLst xmlns:c15="http://schemas.microsoft.com/office/drawing/2012/chart">
                  <c:ext xmlns:c16="http://schemas.microsoft.com/office/drawing/2014/chart" uri="{C3380CC4-5D6E-409C-BE32-E72D297353CC}">
                    <c16:uniqueId val="{00000015-6960-45D1-AE77-12957B24ED1C}"/>
                  </c:ext>
                </c:extLst>
              </c15:ser>
            </c15:filteredBarSeries>
            <c15:filteredBarSeries>
              <c15:ser>
                <c:idx val="20"/>
                <c:order val="20"/>
                <c:tx>
                  <c:strRef>
                    <c:extLst xmlns:c15="http://schemas.microsoft.com/office/drawing/2012/chart">
                      <c:ext xmlns:c15="http://schemas.microsoft.com/office/drawing/2012/chart" uri="{02D57815-91ED-43cb-92C2-25804820EDAC}">
                        <c15:formulaRef>
                          <c15:sqref>Månadsrapport2022!$V$2</c15:sqref>
                        </c15:formulaRef>
                      </c:ext>
                    </c:extLst>
                    <c:strCache>
                      <c:ptCount val="1"/>
                      <c:pt idx="0">
                        <c:v>FT2022</c:v>
                      </c:pt>
                    </c:strCache>
                  </c:strRef>
                </c:tx>
                <c:spPr>
                  <a:solidFill>
                    <a:srgbClr val="2B4C8D"/>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Månadsrapport2022!$V$3:$V$14</c15:sqref>
                        </c15:formulaRef>
                      </c:ext>
                    </c:extLst>
                    <c:numCache>
                      <c:formatCode>General</c:formatCode>
                      <c:ptCount val="12"/>
                      <c:pt idx="0">
                        <c:v>4</c:v>
                      </c:pt>
                      <c:pt idx="1">
                        <c:v>7</c:v>
                      </c:pt>
                      <c:pt idx="2">
                        <c:v>9</c:v>
                      </c:pt>
                      <c:pt idx="3">
                        <c:v>3</c:v>
                      </c:pt>
                      <c:pt idx="4">
                        <c:v>7</c:v>
                      </c:pt>
                      <c:pt idx="5">
                        <c:v>6</c:v>
                      </c:pt>
                      <c:pt idx="6">
                        <c:v>4</c:v>
                      </c:pt>
                      <c:pt idx="7">
                        <c:v>2</c:v>
                      </c:pt>
                    </c:numCache>
                  </c:numRef>
                </c:val>
                <c:extLst xmlns:c15="http://schemas.microsoft.com/office/drawing/2012/chart">
                  <c:ext xmlns:c16="http://schemas.microsoft.com/office/drawing/2014/chart" uri="{C3380CC4-5D6E-409C-BE32-E72D297353CC}">
                    <c16:uniqueId val="{00000016-6960-45D1-AE77-12957B24ED1C}"/>
                  </c:ext>
                </c:extLst>
              </c15:ser>
            </c15:filteredBarSeries>
          </c:ext>
        </c:extLst>
      </c:barChart>
      <c:catAx>
        <c:axId val="6936524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93650168"/>
        <c:crosses val="autoZero"/>
        <c:auto val="1"/>
        <c:lblAlgn val="ctr"/>
        <c:lblOffset val="100"/>
        <c:noMultiLvlLbl val="0"/>
      </c:catAx>
      <c:valAx>
        <c:axId val="693650168"/>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936524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Ackumulerat antal fall ombord</a:t>
            </a:r>
          </a:p>
          <a:p>
            <a:pPr>
              <a:defRPr sz="1200">
                <a:latin typeface="Franklin Gothic Demi" panose="020B0703020102020204" pitchFamily="34" charset="0"/>
              </a:defRPr>
            </a:pPr>
            <a:r>
              <a:rPr lang="en-US" sz="1200">
                <a:latin typeface="Franklin Gothic Demi" panose="020B0703020102020204" pitchFamily="34" charset="0"/>
              </a:rPr>
              <a:t>per miljon delresor - tillbud</a:t>
            </a:r>
            <a:endParaRPr lang="en-US" sz="1200">
              <a:solidFill>
                <a:srgbClr val="FF0000"/>
              </a:solidFill>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barChart>
        <c:barDir val="col"/>
        <c:grouping val="clustered"/>
        <c:varyColors val="0"/>
        <c:dLbls>
          <c:showLegendKey val="0"/>
          <c:showVal val="0"/>
          <c:showCatName val="0"/>
          <c:showSerName val="0"/>
          <c:showPercent val="0"/>
          <c:showBubbleSize val="0"/>
        </c:dLbls>
        <c:gapWidth val="219"/>
        <c:overlap val="-27"/>
        <c:axId val="693652464"/>
        <c:axId val="693650168"/>
        <c:extLst>
          <c:ext xmlns:c15="http://schemas.microsoft.com/office/drawing/2012/chart" uri="{02D57815-91ED-43cb-92C2-25804820EDAC}">
            <c15:filteredBarSeries>
              <c15:ser>
                <c:idx val="0"/>
                <c:order val="0"/>
                <c:tx>
                  <c:strRef>
                    <c:extLst>
                      <c:ext uri="{02D57815-91ED-43cb-92C2-25804820EDAC}">
                        <c15:formulaRef>
                          <c15:sqref>Månadsrapport2022!$B$2</c15:sqref>
                        </c15:formulaRef>
                      </c:ext>
                    </c:extLst>
                    <c:strCache>
                      <c:ptCount val="1"/>
                      <c:pt idx="0">
                        <c:v>VTO 2021</c:v>
                      </c:pt>
                    </c:strCache>
                  </c:strRef>
                </c:tx>
                <c:spPr>
                  <a:solidFill>
                    <a:schemeClr val="accent1"/>
                  </a:solidFill>
                  <a:ln>
                    <a:noFill/>
                  </a:ln>
                  <a:effectLst/>
                </c:spPr>
                <c:invertIfNegative val="0"/>
                <c:cat>
                  <c:strRef>
                    <c:extLst>
                      <c:ex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Månadsrapport2022!$B$3:$B$14</c15:sqref>
                        </c15:formulaRef>
                      </c:ext>
                    </c:extLst>
                    <c:numCache>
                      <c:formatCode>General</c:formatCode>
                      <c:ptCount val="12"/>
                      <c:pt idx="0">
                        <c:v>24</c:v>
                      </c:pt>
                      <c:pt idx="1">
                        <c:v>23</c:v>
                      </c:pt>
                      <c:pt idx="2">
                        <c:v>16</c:v>
                      </c:pt>
                      <c:pt idx="3">
                        <c:v>20</c:v>
                      </c:pt>
                      <c:pt idx="4">
                        <c:v>21</c:v>
                      </c:pt>
                      <c:pt idx="5">
                        <c:v>22</c:v>
                      </c:pt>
                      <c:pt idx="6">
                        <c:v>11</c:v>
                      </c:pt>
                      <c:pt idx="7">
                        <c:v>28</c:v>
                      </c:pt>
                      <c:pt idx="8">
                        <c:v>18</c:v>
                      </c:pt>
                      <c:pt idx="9">
                        <c:v>27</c:v>
                      </c:pt>
                      <c:pt idx="10">
                        <c:v>32</c:v>
                      </c:pt>
                      <c:pt idx="11">
                        <c:v>32</c:v>
                      </c:pt>
                    </c:numCache>
                  </c:numRef>
                </c:val>
                <c:extLst>
                  <c:ext xmlns:c16="http://schemas.microsoft.com/office/drawing/2014/chart" uri="{C3380CC4-5D6E-409C-BE32-E72D297353CC}">
                    <c16:uniqueId val="{00000003-A97D-43B0-B3C1-756A3FD67A04}"/>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Månadsrapport2022!$C$2</c15:sqref>
                        </c15:formulaRef>
                      </c:ext>
                    </c:extLst>
                    <c:strCache>
                      <c:ptCount val="1"/>
                      <c:pt idx="0">
                        <c:v>VTO 2022</c:v>
                      </c:pt>
                    </c:strCache>
                  </c:strRef>
                </c:tx>
                <c:spPr>
                  <a:solidFill>
                    <a:schemeClr val="accent2"/>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Månadsrapport2022!$C$3:$C$14</c15:sqref>
                        </c15:formulaRef>
                      </c:ext>
                    </c:extLst>
                    <c:numCache>
                      <c:formatCode>General</c:formatCode>
                      <c:ptCount val="12"/>
                      <c:pt idx="0">
                        <c:v>7</c:v>
                      </c:pt>
                      <c:pt idx="1">
                        <c:v>20</c:v>
                      </c:pt>
                      <c:pt idx="2">
                        <c:v>17</c:v>
                      </c:pt>
                      <c:pt idx="3">
                        <c:v>19</c:v>
                      </c:pt>
                      <c:pt idx="4">
                        <c:v>13</c:v>
                      </c:pt>
                      <c:pt idx="5">
                        <c:v>21</c:v>
                      </c:pt>
                      <c:pt idx="6">
                        <c:v>11</c:v>
                      </c:pt>
                      <c:pt idx="7">
                        <c:v>16</c:v>
                      </c:pt>
                    </c:numCache>
                  </c:numRef>
                </c:val>
                <c:extLst xmlns:c15="http://schemas.microsoft.com/office/drawing/2012/chart">
                  <c:ext xmlns:c16="http://schemas.microsoft.com/office/drawing/2014/chart" uri="{C3380CC4-5D6E-409C-BE32-E72D297353CC}">
                    <c16:uniqueId val="{00000004-A97D-43B0-B3C1-756A3FD67A04}"/>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Månadsrapport2022!$D$2</c15:sqref>
                        </c15:formulaRef>
                      </c:ext>
                    </c:extLst>
                    <c:strCache>
                      <c:ptCount val="1"/>
                      <c:pt idx="0">
                        <c:v>VTO 2021 per miljon delresor</c:v>
                      </c:pt>
                    </c:strCache>
                  </c:strRef>
                </c:tx>
                <c:spPr>
                  <a:solidFill>
                    <a:schemeClr val="accent3"/>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Månadsrapport2022!$D$3:$D$14</c15:sqref>
                        </c15:formulaRef>
                      </c:ext>
                    </c:extLst>
                    <c:numCache>
                      <c:formatCode>0.0</c:formatCode>
                      <c:ptCount val="12"/>
                      <c:pt idx="0">
                        <c:v>3.9515461412164044</c:v>
                      </c:pt>
                      <c:pt idx="1">
                        <c:v>3.7909742507139392</c:v>
                      </c:pt>
                      <c:pt idx="2">
                        <c:v>2.3094251537680219</c:v>
                      </c:pt>
                      <c:pt idx="3">
                        <c:v>2.9536901263012667</c:v>
                      </c:pt>
                      <c:pt idx="4">
                        <c:v>2.8987423737193945</c:v>
                      </c:pt>
                      <c:pt idx="5">
                        <c:v>3.0081553827112013</c:v>
                      </c:pt>
                      <c:pt idx="6">
                        <c:v>1.6692428648213744</c:v>
                      </c:pt>
                      <c:pt idx="7">
                        <c:v>3.671276522514431</c:v>
                      </c:pt>
                      <c:pt idx="8">
                        <c:v>2.0364384456498903</c:v>
                      </c:pt>
                      <c:pt idx="9">
                        <c:v>2.7276537722390914</c:v>
                      </c:pt>
                      <c:pt idx="10">
                        <c:v>3.1901383253947073</c:v>
                      </c:pt>
                      <c:pt idx="11">
                        <c:v>3.3863519645127247</c:v>
                      </c:pt>
                    </c:numCache>
                  </c:numRef>
                </c:val>
                <c:extLst xmlns:c15="http://schemas.microsoft.com/office/drawing/2012/chart">
                  <c:ext xmlns:c16="http://schemas.microsoft.com/office/drawing/2014/chart" uri="{C3380CC4-5D6E-409C-BE32-E72D297353CC}">
                    <c16:uniqueId val="{00000005-A97D-43B0-B3C1-756A3FD67A04}"/>
                  </c:ext>
                </c:extLst>
              </c15:ser>
            </c15:filteredBarSeries>
            <c15:filteredBarSeries>
              <c15:ser>
                <c:idx val="3"/>
                <c:order val="3"/>
                <c:tx>
                  <c:strRef>
                    <c:extLst xmlns:c15="http://schemas.microsoft.com/office/drawing/2012/chart">
                      <c:ext xmlns:c15="http://schemas.microsoft.com/office/drawing/2012/chart" uri="{02D57815-91ED-43cb-92C2-25804820EDAC}">
                        <c15:formulaRef>
                          <c15:sqref>Månadsrapport2022!$E$2</c15:sqref>
                        </c15:formulaRef>
                      </c:ext>
                    </c:extLst>
                    <c:strCache>
                      <c:ptCount val="1"/>
                      <c:pt idx="0">
                        <c:v>VTO 2022 per miljon delresor</c:v>
                      </c:pt>
                    </c:strCache>
                  </c:strRef>
                </c:tx>
                <c:spPr>
                  <a:solidFill>
                    <a:schemeClr val="accent4"/>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Månadsrapport2022!$E$3:$E$14</c15:sqref>
                        </c15:formulaRef>
                      </c:ext>
                    </c:extLst>
                    <c:numCache>
                      <c:formatCode>0.0</c:formatCode>
                      <c:ptCount val="12"/>
                      <c:pt idx="0">
                        <c:v>0.93094428205377477</c:v>
                      </c:pt>
                      <c:pt idx="1">
                        <c:v>2.3032312145871003</c:v>
                      </c:pt>
                      <c:pt idx="2">
                        <c:v>1.5271451853334415</c:v>
                      </c:pt>
                      <c:pt idx="3">
                        <c:v>1.8653873643765209</c:v>
                      </c:pt>
                      <c:pt idx="4">
                        <c:v>1.1727480418490628</c:v>
                      </c:pt>
                      <c:pt idx="5">
                        <c:v>2.2862216714000527</c:v>
                      </c:pt>
                      <c:pt idx="6">
                        <c:v>1.3615650967986139</c:v>
                      </c:pt>
                      <c:pt idx="7">
                        <c:v>1.6970079310726289</c:v>
                      </c:pt>
                    </c:numCache>
                  </c:numRef>
                </c:val>
                <c:extLst xmlns:c15="http://schemas.microsoft.com/office/drawing/2012/chart">
                  <c:ext xmlns:c16="http://schemas.microsoft.com/office/drawing/2014/chart" uri="{C3380CC4-5D6E-409C-BE32-E72D297353CC}">
                    <c16:uniqueId val="{00000006-A97D-43B0-B3C1-756A3FD67A04}"/>
                  </c:ext>
                </c:extLst>
              </c15:ser>
            </c15:filteredBarSeries>
            <c15:filteredBarSeries>
              <c15:ser>
                <c:idx val="4"/>
                <c:order val="4"/>
                <c:tx>
                  <c:strRef>
                    <c:extLst xmlns:c15="http://schemas.microsoft.com/office/drawing/2012/chart">
                      <c:ext xmlns:c15="http://schemas.microsoft.com/office/drawing/2012/chart" uri="{02D57815-91ED-43cb-92C2-25804820EDAC}">
                        <c15:formulaRef>
                          <c15:sqref>Månadsrapport2022!$F$2</c15:sqref>
                        </c15:formulaRef>
                      </c:ext>
                    </c:extLst>
                    <c:strCache>
                      <c:ptCount val="1"/>
                      <c:pt idx="0">
                        <c:v>VTO 2021 Ack.</c:v>
                      </c:pt>
                    </c:strCache>
                  </c:strRef>
                </c:tx>
                <c:spPr>
                  <a:solidFill>
                    <a:schemeClr val="accent5"/>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Månadsrapport2022!$F$3:$F$14</c15:sqref>
                        </c15:formulaRef>
                      </c:ext>
                    </c:extLst>
                    <c:numCache>
                      <c:formatCode>0.0</c:formatCode>
                      <c:ptCount val="12"/>
                      <c:pt idx="0">
                        <c:v>3.9515461412164044</c:v>
                      </c:pt>
                      <c:pt idx="1">
                        <c:v>7.7425203919303431</c:v>
                      </c:pt>
                      <c:pt idx="2">
                        <c:v>10.051945545698365</c:v>
                      </c:pt>
                      <c:pt idx="3">
                        <c:v>13.005635671999631</c:v>
                      </c:pt>
                      <c:pt idx="4">
                        <c:v>15.904378045719024</c:v>
                      </c:pt>
                      <c:pt idx="5">
                        <c:v>18.912533428430226</c:v>
                      </c:pt>
                      <c:pt idx="6">
                        <c:v>20.5817762932516</c:v>
                      </c:pt>
                      <c:pt idx="7">
                        <c:v>24.253052815766033</c:v>
                      </c:pt>
                      <c:pt idx="8">
                        <c:v>26.289491261415922</c:v>
                      </c:pt>
                      <c:pt idx="9">
                        <c:v>29.017145033655012</c:v>
                      </c:pt>
                      <c:pt idx="10">
                        <c:v>32.207283359049718</c:v>
                      </c:pt>
                      <c:pt idx="11">
                        <c:v>35.593635323562445</c:v>
                      </c:pt>
                    </c:numCache>
                  </c:numRef>
                </c:val>
                <c:extLst xmlns:c15="http://schemas.microsoft.com/office/drawing/2012/chart">
                  <c:ext xmlns:c16="http://schemas.microsoft.com/office/drawing/2014/chart" uri="{C3380CC4-5D6E-409C-BE32-E72D297353CC}">
                    <c16:uniqueId val="{00000007-A97D-43B0-B3C1-756A3FD67A04}"/>
                  </c:ext>
                </c:extLst>
              </c15:ser>
            </c15:filteredBarSeries>
            <c15:filteredBarSeries>
              <c15:ser>
                <c:idx val="5"/>
                <c:order val="5"/>
                <c:tx>
                  <c:strRef>
                    <c:extLst xmlns:c15="http://schemas.microsoft.com/office/drawing/2012/chart">
                      <c:ext xmlns:c15="http://schemas.microsoft.com/office/drawing/2012/chart" uri="{02D57815-91ED-43cb-92C2-25804820EDAC}">
                        <c15:formulaRef>
                          <c15:sqref>Månadsrapport2022!$G$2</c15:sqref>
                        </c15:formulaRef>
                      </c:ext>
                    </c:extLst>
                    <c:strCache>
                      <c:ptCount val="1"/>
                      <c:pt idx="0">
                        <c:v>VTO 2022 Ack.</c:v>
                      </c:pt>
                    </c:strCache>
                  </c:strRef>
                </c:tx>
                <c:spPr>
                  <a:solidFill>
                    <a:schemeClr val="accent6"/>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Månadsrapport2022!$G$3:$G$14</c15:sqref>
                        </c15:formulaRef>
                      </c:ext>
                    </c:extLst>
                    <c:numCache>
                      <c:formatCode>0.0</c:formatCode>
                      <c:ptCount val="12"/>
                      <c:pt idx="0">
                        <c:v>0.93094428205377477</c:v>
                      </c:pt>
                      <c:pt idx="1">
                        <c:v>3.2341754966408751</c:v>
                      </c:pt>
                      <c:pt idx="2">
                        <c:v>4.7613206819743166</c:v>
                      </c:pt>
                      <c:pt idx="3">
                        <c:v>6.6267080463508377</c:v>
                      </c:pt>
                      <c:pt idx="4">
                        <c:v>7.7994560881999</c:v>
                      </c:pt>
                      <c:pt idx="5">
                        <c:v>10.085677759599953</c:v>
                      </c:pt>
                      <c:pt idx="6">
                        <c:v>11.447242856398567</c:v>
                      </c:pt>
                      <c:pt idx="7">
                        <c:v>13.144250787471197</c:v>
                      </c:pt>
                    </c:numCache>
                  </c:numRef>
                </c:val>
                <c:extLst xmlns:c15="http://schemas.microsoft.com/office/drawing/2012/chart">
                  <c:ext xmlns:c16="http://schemas.microsoft.com/office/drawing/2014/chart" uri="{C3380CC4-5D6E-409C-BE32-E72D297353CC}">
                    <c16:uniqueId val="{00000008-A97D-43B0-B3C1-756A3FD67A04}"/>
                  </c:ext>
                </c:extLst>
              </c15:ser>
            </c15:filteredBarSeries>
            <c15:filteredBarSeries>
              <c15:ser>
                <c:idx val="6"/>
                <c:order val="6"/>
                <c:tx>
                  <c:strRef>
                    <c:extLst xmlns:c15="http://schemas.microsoft.com/office/drawing/2012/chart">
                      <c:ext xmlns:c15="http://schemas.microsoft.com/office/drawing/2012/chart" uri="{02D57815-91ED-43cb-92C2-25804820EDAC}">
                        <c15:formulaRef>
                          <c15:sqref>Månadsrapport2022!$H$2</c15:sqref>
                        </c15:formulaRef>
                      </c:ext>
                    </c:extLst>
                    <c:strCache>
                      <c:ptCount val="1"/>
                      <c:pt idx="0">
                        <c:v>VTO Mål</c:v>
                      </c:pt>
                    </c:strCache>
                  </c:strRef>
                </c:tx>
                <c:spPr>
                  <a:solidFill>
                    <a:schemeClr val="accent1">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Månadsrapport2022!$H$3:$H$14</c15:sqref>
                        </c15:formulaRef>
                      </c:ext>
                    </c:extLst>
                    <c:numCache>
                      <c:formatCode>0.0</c:formatCode>
                      <c:ptCount val="12"/>
                      <c:pt idx="0">
                        <c:v>3.5563915270947639</c:v>
                      </c:pt>
                      <c:pt idx="1">
                        <c:v>6.9682683527373088</c:v>
                      </c:pt>
                      <c:pt idx="2">
                        <c:v>9.046750991128528</c:v>
                      </c:pt>
                      <c:pt idx="3">
                        <c:v>11.705072104799669</c:v>
                      </c:pt>
                      <c:pt idx="4">
                        <c:v>14.313940241147122</c:v>
                      </c:pt>
                      <c:pt idx="5">
                        <c:v>17.021280085587204</c:v>
                      </c:pt>
                      <c:pt idx="6">
                        <c:v>18.523598663926442</c:v>
                      </c:pt>
                      <c:pt idx="7">
                        <c:v>21.827747534189431</c:v>
                      </c:pt>
                      <c:pt idx="8">
                        <c:v>23.66054213527433</c:v>
                      </c:pt>
                      <c:pt idx="9">
                        <c:v>26.115430530289512</c:v>
                      </c:pt>
                      <c:pt idx="10">
                        <c:v>28.986555023144746</c:v>
                      </c:pt>
                      <c:pt idx="11">
                        <c:v>32.034271791206201</c:v>
                      </c:pt>
                    </c:numCache>
                  </c:numRef>
                </c:val>
                <c:extLst xmlns:c15="http://schemas.microsoft.com/office/drawing/2012/chart">
                  <c:ext xmlns:c16="http://schemas.microsoft.com/office/drawing/2014/chart" uri="{C3380CC4-5D6E-409C-BE32-E72D297353CC}">
                    <c16:uniqueId val="{00000009-A97D-43B0-B3C1-756A3FD67A04}"/>
                  </c:ext>
                </c:extLst>
              </c15:ser>
            </c15:filteredBarSeries>
            <c15:filteredBarSeries>
              <c15:ser>
                <c:idx val="7"/>
                <c:order val="7"/>
                <c:tx>
                  <c:strRef>
                    <c:extLst xmlns:c15="http://schemas.microsoft.com/office/drawing/2012/chart">
                      <c:ext xmlns:c15="http://schemas.microsoft.com/office/drawing/2012/chart" uri="{02D57815-91ED-43cb-92C2-25804820EDAC}">
                        <c15:formulaRef>
                          <c15:sqref>Månadsrapport2022!$I$2</c15:sqref>
                        </c15:formulaRef>
                      </c:ext>
                    </c:extLst>
                    <c:strCache>
                      <c:ptCount val="1"/>
                      <c:pt idx="0">
                        <c:v>K2021</c:v>
                      </c:pt>
                    </c:strCache>
                  </c:strRef>
                </c:tx>
                <c:spPr>
                  <a:solidFill>
                    <a:schemeClr val="accent2">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Månadsrapport2022!$I$3:$I$14</c15:sqref>
                        </c15:formulaRef>
                      </c:ext>
                    </c:extLst>
                    <c:numCache>
                      <c:formatCode>General</c:formatCode>
                      <c:ptCount val="12"/>
                      <c:pt idx="0">
                        <c:v>0</c:v>
                      </c:pt>
                      <c:pt idx="1">
                        <c:v>3</c:v>
                      </c:pt>
                      <c:pt idx="2">
                        <c:v>0</c:v>
                      </c:pt>
                      <c:pt idx="3">
                        <c:v>0</c:v>
                      </c:pt>
                      <c:pt idx="4">
                        <c:v>1</c:v>
                      </c:pt>
                      <c:pt idx="5">
                        <c:v>1</c:v>
                      </c:pt>
                      <c:pt idx="6">
                        <c:v>0</c:v>
                      </c:pt>
                      <c:pt idx="7">
                        <c:v>2</c:v>
                      </c:pt>
                      <c:pt idx="8">
                        <c:v>0</c:v>
                      </c:pt>
                      <c:pt idx="9">
                        <c:v>4</c:v>
                      </c:pt>
                      <c:pt idx="10">
                        <c:v>0</c:v>
                      </c:pt>
                      <c:pt idx="11">
                        <c:v>1</c:v>
                      </c:pt>
                    </c:numCache>
                  </c:numRef>
                </c:val>
                <c:extLst xmlns:c15="http://schemas.microsoft.com/office/drawing/2012/chart">
                  <c:ext xmlns:c16="http://schemas.microsoft.com/office/drawing/2014/chart" uri="{C3380CC4-5D6E-409C-BE32-E72D297353CC}">
                    <c16:uniqueId val="{0000000A-A97D-43B0-B3C1-756A3FD67A04}"/>
                  </c:ext>
                </c:extLst>
              </c15:ser>
            </c15:filteredBarSeries>
            <c15:filteredBarSeries>
              <c15:ser>
                <c:idx val="8"/>
                <c:order val="8"/>
                <c:tx>
                  <c:strRef>
                    <c:extLst xmlns:c15="http://schemas.microsoft.com/office/drawing/2012/chart">
                      <c:ext xmlns:c15="http://schemas.microsoft.com/office/drawing/2012/chart" uri="{02D57815-91ED-43cb-92C2-25804820EDAC}">
                        <c15:formulaRef>
                          <c15:sqref>Månadsrapport2022!$J$2</c15:sqref>
                        </c15:formulaRef>
                      </c:ext>
                    </c:extLst>
                    <c:strCache>
                      <c:ptCount val="1"/>
                      <c:pt idx="0">
                        <c:v>K2022</c:v>
                      </c:pt>
                    </c:strCache>
                  </c:strRef>
                </c:tx>
                <c:spPr>
                  <a:solidFill>
                    <a:schemeClr val="accent3">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Månadsrapport2022!$J$3:$J$14</c15:sqref>
                        </c15:formulaRef>
                      </c:ext>
                    </c:extLst>
                    <c:numCache>
                      <c:formatCode>General</c:formatCode>
                      <c:ptCount val="12"/>
                      <c:pt idx="0">
                        <c:v>0</c:v>
                      </c:pt>
                      <c:pt idx="1">
                        <c:v>1</c:v>
                      </c:pt>
                      <c:pt idx="2">
                        <c:v>1</c:v>
                      </c:pt>
                      <c:pt idx="3">
                        <c:v>0</c:v>
                      </c:pt>
                      <c:pt idx="4">
                        <c:v>6</c:v>
                      </c:pt>
                      <c:pt idx="5">
                        <c:v>1</c:v>
                      </c:pt>
                      <c:pt idx="6">
                        <c:v>0</c:v>
                      </c:pt>
                      <c:pt idx="7">
                        <c:v>0</c:v>
                      </c:pt>
                    </c:numCache>
                  </c:numRef>
                </c:val>
                <c:extLst xmlns:c15="http://schemas.microsoft.com/office/drawing/2012/chart">
                  <c:ext xmlns:c16="http://schemas.microsoft.com/office/drawing/2014/chart" uri="{C3380CC4-5D6E-409C-BE32-E72D297353CC}">
                    <c16:uniqueId val="{0000000B-A97D-43B0-B3C1-756A3FD67A04}"/>
                  </c:ext>
                </c:extLst>
              </c15:ser>
            </c15:filteredBarSeries>
            <c15:filteredBarSeries>
              <c15:ser>
                <c:idx val="9"/>
                <c:order val="9"/>
                <c:tx>
                  <c:strRef>
                    <c:extLst xmlns:c15="http://schemas.microsoft.com/office/drawing/2012/chart">
                      <c:ext xmlns:c15="http://schemas.microsoft.com/office/drawing/2012/chart" uri="{02D57815-91ED-43cb-92C2-25804820EDAC}">
                        <c15:formulaRef>
                          <c15:sqref>Månadsrapport2022!$K$2</c15:sqref>
                        </c15:formulaRef>
                      </c:ext>
                    </c:extLst>
                    <c:strCache>
                      <c:ptCount val="1"/>
                      <c:pt idx="0">
                        <c:v>K 2021 Ack.</c:v>
                      </c:pt>
                    </c:strCache>
                  </c:strRef>
                </c:tx>
                <c:spPr>
                  <a:solidFill>
                    <a:schemeClr val="accent4">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Månadsrapport2022!$K$3:$K$14</c15:sqref>
                        </c15:formulaRef>
                      </c:ext>
                    </c:extLst>
                    <c:numCache>
                      <c:formatCode>General</c:formatCode>
                      <c:ptCount val="12"/>
                      <c:pt idx="0">
                        <c:v>0</c:v>
                      </c:pt>
                      <c:pt idx="1">
                        <c:v>3</c:v>
                      </c:pt>
                      <c:pt idx="2">
                        <c:v>3</c:v>
                      </c:pt>
                      <c:pt idx="3">
                        <c:v>3</c:v>
                      </c:pt>
                      <c:pt idx="4">
                        <c:v>4</c:v>
                      </c:pt>
                      <c:pt idx="5">
                        <c:v>5</c:v>
                      </c:pt>
                      <c:pt idx="6">
                        <c:v>5</c:v>
                      </c:pt>
                      <c:pt idx="7">
                        <c:v>7</c:v>
                      </c:pt>
                      <c:pt idx="8">
                        <c:v>7</c:v>
                      </c:pt>
                      <c:pt idx="9">
                        <c:v>11</c:v>
                      </c:pt>
                      <c:pt idx="10">
                        <c:v>11</c:v>
                      </c:pt>
                      <c:pt idx="11">
                        <c:v>12</c:v>
                      </c:pt>
                    </c:numCache>
                  </c:numRef>
                </c:val>
                <c:extLst xmlns:c15="http://schemas.microsoft.com/office/drawing/2012/chart">
                  <c:ext xmlns:c16="http://schemas.microsoft.com/office/drawing/2014/chart" uri="{C3380CC4-5D6E-409C-BE32-E72D297353CC}">
                    <c16:uniqueId val="{0000000C-A97D-43B0-B3C1-756A3FD67A04}"/>
                  </c:ext>
                </c:extLst>
              </c15:ser>
            </c15:filteredBarSeries>
            <c15:filteredBarSeries>
              <c15:ser>
                <c:idx val="10"/>
                <c:order val="10"/>
                <c:tx>
                  <c:strRef>
                    <c:extLst xmlns:c15="http://schemas.microsoft.com/office/drawing/2012/chart">
                      <c:ext xmlns:c15="http://schemas.microsoft.com/office/drawing/2012/chart" uri="{02D57815-91ED-43cb-92C2-25804820EDAC}">
                        <c15:formulaRef>
                          <c15:sqref>Månadsrapport2022!$L$2</c15:sqref>
                        </c15:formulaRef>
                      </c:ext>
                    </c:extLst>
                    <c:strCache>
                      <c:ptCount val="1"/>
                      <c:pt idx="0">
                        <c:v>K 2022 Ack.</c:v>
                      </c:pt>
                    </c:strCache>
                  </c:strRef>
                </c:tx>
                <c:spPr>
                  <a:solidFill>
                    <a:schemeClr val="accent5">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Månadsrapport2022!$L$3:$L$14</c15:sqref>
                        </c15:formulaRef>
                      </c:ext>
                    </c:extLst>
                    <c:numCache>
                      <c:formatCode>General</c:formatCode>
                      <c:ptCount val="12"/>
                      <c:pt idx="0">
                        <c:v>0</c:v>
                      </c:pt>
                      <c:pt idx="1">
                        <c:v>1</c:v>
                      </c:pt>
                      <c:pt idx="2">
                        <c:v>2</c:v>
                      </c:pt>
                      <c:pt idx="3">
                        <c:v>2</c:v>
                      </c:pt>
                      <c:pt idx="4">
                        <c:v>8</c:v>
                      </c:pt>
                      <c:pt idx="5">
                        <c:v>9</c:v>
                      </c:pt>
                      <c:pt idx="6">
                        <c:v>9</c:v>
                      </c:pt>
                      <c:pt idx="7">
                        <c:v>9</c:v>
                      </c:pt>
                    </c:numCache>
                  </c:numRef>
                </c:val>
                <c:extLst xmlns:c15="http://schemas.microsoft.com/office/drawing/2012/chart">
                  <c:ext xmlns:c16="http://schemas.microsoft.com/office/drawing/2014/chart" uri="{C3380CC4-5D6E-409C-BE32-E72D297353CC}">
                    <c16:uniqueId val="{0000000D-A97D-43B0-B3C1-756A3FD67A04}"/>
                  </c:ext>
                </c:extLst>
              </c15:ser>
            </c15:filteredBarSeries>
            <c15:filteredBarSeries>
              <c15:ser>
                <c:idx val="11"/>
                <c:order val="11"/>
                <c:tx>
                  <c:strRef>
                    <c:extLst xmlns:c15="http://schemas.microsoft.com/office/drawing/2012/chart">
                      <c:ext xmlns:c15="http://schemas.microsoft.com/office/drawing/2012/chart" uri="{02D57815-91ED-43cb-92C2-25804820EDAC}">
                        <c15:formulaRef>
                          <c15:sqref>Månadsrapport2022!$M$2</c15:sqref>
                        </c15:formulaRef>
                      </c:ext>
                    </c:extLst>
                    <c:strCache>
                      <c:ptCount val="1"/>
                      <c:pt idx="0">
                        <c:v>K Mål</c:v>
                      </c:pt>
                    </c:strCache>
                  </c:strRef>
                </c:tx>
                <c:spPr>
                  <a:solidFill>
                    <a:schemeClr val="accent6">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Månadsrapport2022!$M$3:$M$14</c15:sqref>
                        </c15:formulaRef>
                      </c:ext>
                    </c:extLst>
                    <c:numCache>
                      <c:formatCode>General</c:formatCode>
                      <c:ptCount val="12"/>
                      <c:pt idx="0">
                        <c:v>0</c:v>
                      </c:pt>
                      <c:pt idx="1">
                        <c:v>0</c:v>
                      </c:pt>
                      <c:pt idx="2">
                        <c:v>0</c:v>
                      </c:pt>
                      <c:pt idx="3">
                        <c:v>0</c:v>
                      </c:pt>
                      <c:pt idx="4">
                        <c:v>0</c:v>
                      </c:pt>
                      <c:pt idx="5">
                        <c:v>0</c:v>
                      </c:pt>
                      <c:pt idx="6">
                        <c:v>0</c:v>
                      </c:pt>
                      <c:pt idx="7">
                        <c:v>0</c:v>
                      </c:pt>
                      <c:pt idx="8">
                        <c:v>0</c:v>
                      </c:pt>
                      <c:pt idx="9">
                        <c:v>0</c:v>
                      </c:pt>
                      <c:pt idx="10">
                        <c:v>0</c:v>
                      </c:pt>
                      <c:pt idx="11">
                        <c:v>0</c:v>
                      </c:pt>
                    </c:numCache>
                  </c:numRef>
                </c:val>
                <c:extLst xmlns:c15="http://schemas.microsoft.com/office/drawing/2012/chart">
                  <c:ext xmlns:c16="http://schemas.microsoft.com/office/drawing/2014/chart" uri="{C3380CC4-5D6E-409C-BE32-E72D297353CC}">
                    <c16:uniqueId val="{0000000E-A97D-43B0-B3C1-756A3FD67A04}"/>
                  </c:ext>
                </c:extLst>
              </c15:ser>
            </c15:filteredBarSeries>
          </c:ext>
        </c:extLst>
      </c:barChart>
      <c:lineChart>
        <c:grouping val="standard"/>
        <c:varyColors val="0"/>
        <c:ser>
          <c:idx val="23"/>
          <c:order val="23"/>
          <c:tx>
            <c:v>2021 Ack.</c:v>
          </c:tx>
          <c:spPr>
            <a:ln w="28575" cap="rnd">
              <a:solidFill>
                <a:srgbClr val="8AC2E6"/>
              </a:solidFill>
              <a:round/>
            </a:ln>
            <a:effectLst/>
          </c:spPr>
          <c:marker>
            <c:symbol val="circle"/>
            <c:size val="5"/>
            <c:spPr>
              <a:solidFill>
                <a:srgbClr val="8AC2E6"/>
              </a:solidFill>
              <a:ln w="9525">
                <a:solidFill>
                  <a:srgbClr val="8AC2E6"/>
                </a:solidFill>
              </a:ln>
              <a:effectLst/>
            </c:spPr>
          </c:marker>
          <c:cat>
            <c:strRef>
              <c:f>Månadsrapport2022!$A$3:$A$14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Månadsrapport2022!$Y$3:$Y$14</c:f>
              <c:numCache>
                <c:formatCode>0.0</c:formatCode>
                <c:ptCount val="12"/>
                <c:pt idx="0">
                  <c:v>0.32929551176803368</c:v>
                </c:pt>
                <c:pt idx="1">
                  <c:v>1.8127202185691402</c:v>
                </c:pt>
                <c:pt idx="2">
                  <c:v>2.2457374349006445</c:v>
                </c:pt>
                <c:pt idx="3">
                  <c:v>2.8364754601608979</c:v>
                </c:pt>
                <c:pt idx="4">
                  <c:v>3.1125461624198878</c:v>
                </c:pt>
                <c:pt idx="5">
                  <c:v>3.3860148335754516</c:v>
                </c:pt>
                <c:pt idx="6">
                  <c:v>3.8412628876176447</c:v>
                </c:pt>
                <c:pt idx="7">
                  <c:v>4.6279649995850232</c:v>
                </c:pt>
                <c:pt idx="8">
                  <c:v>5.4199132840044246</c:v>
                </c:pt>
                <c:pt idx="9">
                  <c:v>5.8240101391509569</c:v>
                </c:pt>
                <c:pt idx="10">
                  <c:v>6.3224692524938799</c:v>
                </c:pt>
                <c:pt idx="11">
                  <c:v>6.9574102458400162</c:v>
                </c:pt>
              </c:numCache>
            </c:numRef>
          </c:val>
          <c:smooth val="0"/>
          <c:extLst>
            <c:ext xmlns:c16="http://schemas.microsoft.com/office/drawing/2014/chart" uri="{C3380CC4-5D6E-409C-BE32-E72D297353CC}">
              <c16:uniqueId val="{00000000-A97D-43B0-B3C1-756A3FD67A04}"/>
            </c:ext>
          </c:extLst>
        </c:ser>
        <c:ser>
          <c:idx val="24"/>
          <c:order val="24"/>
          <c:tx>
            <c:v>2022 Ack.</c:v>
          </c:tx>
          <c:spPr>
            <a:ln w="28575" cap="rnd">
              <a:solidFill>
                <a:srgbClr val="2B4C8D"/>
              </a:solidFill>
              <a:round/>
            </a:ln>
            <a:effectLst/>
          </c:spPr>
          <c:marker>
            <c:symbol val="circle"/>
            <c:size val="5"/>
            <c:spPr>
              <a:solidFill>
                <a:srgbClr val="2B4C8D"/>
              </a:solidFill>
              <a:ln w="9525">
                <a:solidFill>
                  <a:srgbClr val="2B4C8D"/>
                </a:solidFill>
              </a:ln>
              <a:effectLst/>
            </c:spPr>
          </c:marker>
          <c:cat>
            <c:strRef>
              <c:f>Månadsrapport2022!$A$3:$A$14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Månadsrapport2022!$Z$3:$Z$14</c:f>
              <c:numCache>
                <c:formatCode>0.0</c:formatCode>
                <c:ptCount val="12"/>
                <c:pt idx="0">
                  <c:v>0.53196816117358559</c:v>
                </c:pt>
                <c:pt idx="1">
                  <c:v>1.3380990862790707</c:v>
                </c:pt>
                <c:pt idx="2">
                  <c:v>2.1465877138085396</c:v>
                </c:pt>
                <c:pt idx="3">
                  <c:v>2.4411225608153586</c:v>
                </c:pt>
                <c:pt idx="4">
                  <c:v>3.0726022756571618</c:v>
                </c:pt>
                <c:pt idx="5">
                  <c:v>3.7258084674857486</c:v>
                </c:pt>
                <c:pt idx="6">
                  <c:v>4.2209230481397899</c:v>
                </c:pt>
                <c:pt idx="7">
                  <c:v>4.4330490395238682</c:v>
                </c:pt>
              </c:numCache>
            </c:numRef>
          </c:val>
          <c:smooth val="0"/>
          <c:extLst>
            <c:ext xmlns:c16="http://schemas.microsoft.com/office/drawing/2014/chart" uri="{C3380CC4-5D6E-409C-BE32-E72D297353CC}">
              <c16:uniqueId val="{00000001-A97D-43B0-B3C1-756A3FD67A04}"/>
            </c:ext>
          </c:extLst>
        </c:ser>
        <c:ser>
          <c:idx val="25"/>
          <c:order val="25"/>
          <c:tx>
            <c:strRef>
              <c:f>Månadsrapport2022!$AA$2</c:f>
              <c:strCache>
                <c:ptCount val="1"/>
                <c:pt idx="0">
                  <c:v>Mål</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cat>
            <c:strRef>
              <c:f>Månadsrapport2022!$A$3:$A$14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Månadsrapport2022!$AA$3:$AA$14</c:f>
              <c:numCache>
                <c:formatCode>0.0</c:formatCode>
                <c:ptCount val="12"/>
                <c:pt idx="0">
                  <c:v>0.27990118500282862</c:v>
                </c:pt>
                <c:pt idx="1">
                  <c:v>1.5408121857837691</c:v>
                </c:pt>
                <c:pt idx="2">
                  <c:v>1.9088768196655477</c:v>
                </c:pt>
                <c:pt idx="3">
                  <c:v>2.4110041411367633</c:v>
                </c:pt>
                <c:pt idx="4">
                  <c:v>2.6456642380569044</c:v>
                </c:pt>
                <c:pt idx="5">
                  <c:v>2.878112608539134</c:v>
                </c:pt>
                <c:pt idx="6">
                  <c:v>3.2650734544749977</c:v>
                </c:pt>
                <c:pt idx="7">
                  <c:v>3.9337702496472695</c:v>
                </c:pt>
                <c:pt idx="8">
                  <c:v>4.6069262914037612</c:v>
                </c:pt>
                <c:pt idx="9">
                  <c:v>4.9504086182783134</c:v>
                </c:pt>
                <c:pt idx="10">
                  <c:v>5.374098864619798</c:v>
                </c:pt>
                <c:pt idx="11">
                  <c:v>5.9137987089640136</c:v>
                </c:pt>
              </c:numCache>
            </c:numRef>
          </c:val>
          <c:smooth val="0"/>
          <c:extLst>
            <c:ext xmlns:c16="http://schemas.microsoft.com/office/drawing/2014/chart" uri="{C3380CC4-5D6E-409C-BE32-E72D297353CC}">
              <c16:uniqueId val="{00000002-A97D-43B0-B3C1-756A3FD67A04}"/>
            </c:ext>
          </c:extLst>
        </c:ser>
        <c:dLbls>
          <c:showLegendKey val="0"/>
          <c:showVal val="0"/>
          <c:showCatName val="0"/>
          <c:showSerName val="0"/>
          <c:showPercent val="0"/>
          <c:showBubbleSize val="0"/>
        </c:dLbls>
        <c:marker val="1"/>
        <c:smooth val="0"/>
        <c:axId val="693652464"/>
        <c:axId val="693650168"/>
        <c:extLst>
          <c:ext xmlns:c15="http://schemas.microsoft.com/office/drawing/2012/chart" uri="{02D57815-91ED-43cb-92C2-25804820EDAC}">
            <c15:filteredLineSeries>
              <c15:ser>
                <c:idx val="12"/>
                <c:order val="12"/>
                <c:tx>
                  <c:strRef>
                    <c:extLst>
                      <c:ext uri="{02D57815-91ED-43cb-92C2-25804820EDAC}">
                        <c15:formulaRef>
                          <c15:sqref>Månadsrapport2022!$N$2</c15:sqref>
                        </c15:formulaRef>
                      </c:ext>
                    </c:extLst>
                    <c:strCache>
                      <c:ptCount val="1"/>
                      <c:pt idx="0">
                        <c:v>FO2021</c:v>
                      </c:pt>
                    </c:strCache>
                  </c:strRef>
                </c:tx>
                <c:spPr>
                  <a:ln w="28575" cap="rnd">
                    <a:solidFill>
                      <a:schemeClr val="accent1">
                        <a:lumMod val="80000"/>
                        <a:lumOff val="20000"/>
                      </a:schemeClr>
                    </a:solidFill>
                    <a:round/>
                  </a:ln>
                  <a:effectLst/>
                </c:spPr>
                <c:marker>
                  <c:symbol val="none"/>
                </c:marker>
                <c:cat>
                  <c:strRef>
                    <c:extLst>
                      <c:ex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Månadsrapport2022!$N$3:$N$14</c15:sqref>
                        </c15:formulaRef>
                      </c:ext>
                    </c:extLst>
                    <c:numCache>
                      <c:formatCode>General</c:formatCode>
                      <c:ptCount val="12"/>
                      <c:pt idx="0">
                        <c:v>4</c:v>
                      </c:pt>
                      <c:pt idx="1">
                        <c:v>5</c:v>
                      </c:pt>
                      <c:pt idx="2">
                        <c:v>3</c:v>
                      </c:pt>
                      <c:pt idx="3">
                        <c:v>1</c:v>
                      </c:pt>
                      <c:pt idx="4">
                        <c:v>2</c:v>
                      </c:pt>
                      <c:pt idx="5">
                        <c:v>1</c:v>
                      </c:pt>
                      <c:pt idx="6">
                        <c:v>4</c:v>
                      </c:pt>
                      <c:pt idx="7">
                        <c:v>6</c:v>
                      </c:pt>
                      <c:pt idx="8">
                        <c:v>9</c:v>
                      </c:pt>
                      <c:pt idx="9">
                        <c:v>6</c:v>
                      </c:pt>
                      <c:pt idx="10">
                        <c:v>3</c:v>
                      </c:pt>
                      <c:pt idx="11">
                        <c:v>2</c:v>
                      </c:pt>
                    </c:numCache>
                  </c:numRef>
                </c:val>
                <c:smooth val="0"/>
                <c:extLst>
                  <c:ext xmlns:c16="http://schemas.microsoft.com/office/drawing/2014/chart" uri="{C3380CC4-5D6E-409C-BE32-E72D297353CC}">
                    <c16:uniqueId val="{0000000F-A97D-43B0-B3C1-756A3FD67A04}"/>
                  </c:ext>
                </c:extLst>
              </c15:ser>
            </c15:filteredLineSeries>
            <c15:filteredLineSeries>
              <c15:ser>
                <c:idx val="13"/>
                <c:order val="13"/>
                <c:tx>
                  <c:strRef>
                    <c:extLst xmlns:c15="http://schemas.microsoft.com/office/drawing/2012/chart">
                      <c:ext xmlns:c15="http://schemas.microsoft.com/office/drawing/2012/chart" uri="{02D57815-91ED-43cb-92C2-25804820EDAC}">
                        <c15:formulaRef>
                          <c15:sqref>Månadsrapport2022!$O$2</c15:sqref>
                        </c15:formulaRef>
                      </c:ext>
                    </c:extLst>
                    <c:strCache>
                      <c:ptCount val="1"/>
                      <c:pt idx="0">
                        <c:v>FO2022</c:v>
                      </c:pt>
                    </c:strCache>
                  </c:strRef>
                </c:tx>
                <c:spPr>
                  <a:ln w="28575" cap="rnd">
                    <a:solidFill>
                      <a:schemeClr val="accent2">
                        <a:lumMod val="80000"/>
                        <a:lumOff val="20000"/>
                      </a:schemeClr>
                    </a:solidFill>
                    <a:round/>
                  </a:ln>
                  <a:effectLst/>
                </c:spPr>
                <c:marker>
                  <c:symbol val="none"/>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Månadsrapport2022!$O$3:$O$14</c15:sqref>
                        </c15:formulaRef>
                      </c:ext>
                    </c:extLst>
                    <c:numCache>
                      <c:formatCode>General</c:formatCode>
                      <c:ptCount val="12"/>
                      <c:pt idx="0">
                        <c:v>8</c:v>
                      </c:pt>
                      <c:pt idx="1">
                        <c:v>9</c:v>
                      </c:pt>
                      <c:pt idx="2">
                        <c:v>9</c:v>
                      </c:pt>
                      <c:pt idx="3">
                        <c:v>5</c:v>
                      </c:pt>
                      <c:pt idx="4">
                        <c:v>8</c:v>
                      </c:pt>
                      <c:pt idx="5">
                        <c:v>4</c:v>
                      </c:pt>
                      <c:pt idx="6">
                        <c:v>4</c:v>
                      </c:pt>
                      <c:pt idx="7">
                        <c:v>7</c:v>
                      </c:pt>
                    </c:numCache>
                  </c:numRef>
                </c:val>
                <c:smooth val="0"/>
                <c:extLst xmlns:c15="http://schemas.microsoft.com/office/drawing/2012/chart">
                  <c:ext xmlns:c16="http://schemas.microsoft.com/office/drawing/2014/chart" uri="{C3380CC4-5D6E-409C-BE32-E72D297353CC}">
                    <c16:uniqueId val="{00000010-A97D-43B0-B3C1-756A3FD67A04}"/>
                  </c:ext>
                </c:extLst>
              </c15:ser>
            </c15:filteredLineSeries>
            <c15:filteredLineSeries>
              <c15:ser>
                <c:idx val="14"/>
                <c:order val="14"/>
                <c:tx>
                  <c:strRef>
                    <c:extLst xmlns:c15="http://schemas.microsoft.com/office/drawing/2012/chart">
                      <c:ext xmlns:c15="http://schemas.microsoft.com/office/drawing/2012/chart" uri="{02D57815-91ED-43cb-92C2-25804820EDAC}">
                        <c15:formulaRef>
                          <c15:sqref>Månadsrapport2022!$P$2</c15:sqref>
                        </c15:formulaRef>
                      </c:ext>
                    </c:extLst>
                    <c:strCache>
                      <c:ptCount val="1"/>
                      <c:pt idx="0">
                        <c:v>FO2021 per miljon delresor</c:v>
                      </c:pt>
                    </c:strCache>
                  </c:strRef>
                </c:tx>
                <c:spPr>
                  <a:ln w="28575" cap="rnd">
                    <a:solidFill>
                      <a:schemeClr val="accent3">
                        <a:lumMod val="80000"/>
                        <a:lumOff val="20000"/>
                      </a:schemeClr>
                    </a:solidFill>
                    <a:round/>
                  </a:ln>
                  <a:effectLst/>
                </c:spPr>
                <c:marker>
                  <c:symbol val="circle"/>
                  <c:size val="5"/>
                  <c:spPr>
                    <a:solidFill>
                      <a:srgbClr val="00B050"/>
                    </a:solidFill>
                    <a:ln w="9525">
                      <a:solidFill>
                        <a:srgbClr val="00B050"/>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Månadsrapport2022!$P$3:$P$14</c15:sqref>
                        </c15:formulaRef>
                      </c:ext>
                    </c:extLst>
                    <c:numCache>
                      <c:formatCode>0.0</c:formatCode>
                      <c:ptCount val="12"/>
                      <c:pt idx="0">
                        <c:v>0.65859102353606735</c:v>
                      </c:pt>
                      <c:pt idx="1">
                        <c:v>0.82412483711172591</c:v>
                      </c:pt>
                      <c:pt idx="2">
                        <c:v>0.43301721633150414</c:v>
                      </c:pt>
                      <c:pt idx="3">
                        <c:v>0.14768450631506333</c:v>
                      </c:pt>
                      <c:pt idx="4">
                        <c:v>0.27607070225898994</c:v>
                      </c:pt>
                      <c:pt idx="5">
                        <c:v>0.13673433557778186</c:v>
                      </c:pt>
                      <c:pt idx="6">
                        <c:v>0.60699740538959068</c:v>
                      </c:pt>
                      <c:pt idx="7">
                        <c:v>0.78670211196737805</c:v>
                      </c:pt>
                      <c:pt idx="8">
                        <c:v>1.0182192228249451</c:v>
                      </c:pt>
                      <c:pt idx="9">
                        <c:v>0.60614528271979817</c:v>
                      </c:pt>
                      <c:pt idx="10">
                        <c:v>0.2990754680057538</c:v>
                      </c:pt>
                      <c:pt idx="11">
                        <c:v>0.21164699778204529</c:v>
                      </c:pt>
                    </c:numCache>
                  </c:numRef>
                </c:val>
                <c:smooth val="0"/>
                <c:extLst xmlns:c15="http://schemas.microsoft.com/office/drawing/2012/chart">
                  <c:ext xmlns:c16="http://schemas.microsoft.com/office/drawing/2014/chart" uri="{C3380CC4-5D6E-409C-BE32-E72D297353CC}">
                    <c16:uniqueId val="{00000011-A97D-43B0-B3C1-756A3FD67A04}"/>
                  </c:ext>
                </c:extLst>
              </c15:ser>
            </c15:filteredLineSeries>
            <c15:filteredLineSeries>
              <c15:ser>
                <c:idx val="15"/>
                <c:order val="15"/>
                <c:tx>
                  <c:strRef>
                    <c:extLst xmlns:c15="http://schemas.microsoft.com/office/drawing/2012/chart">
                      <c:ext xmlns:c15="http://schemas.microsoft.com/office/drawing/2012/chart" uri="{02D57815-91ED-43cb-92C2-25804820EDAC}">
                        <c15:formulaRef>
                          <c15:sqref>Månadsrapport2022!$Q$2</c15:sqref>
                        </c15:formulaRef>
                      </c:ext>
                    </c:extLst>
                    <c:strCache>
                      <c:ptCount val="1"/>
                      <c:pt idx="0">
                        <c:v>FO2022 per miljon delresor</c:v>
                      </c:pt>
                    </c:strCache>
                  </c:strRef>
                </c:tx>
                <c:spPr>
                  <a:ln w="28575" cap="rnd">
                    <a:solidFill>
                      <a:schemeClr val="accent4">
                        <a:lumMod val="80000"/>
                        <a:lumOff val="20000"/>
                      </a:schemeClr>
                    </a:solidFill>
                    <a:round/>
                  </a:ln>
                  <a:effectLst/>
                </c:spPr>
                <c:marker>
                  <c:symbol val="circle"/>
                  <c:size val="5"/>
                  <c:spPr>
                    <a:solidFill>
                      <a:schemeClr val="accent4">
                        <a:lumMod val="80000"/>
                        <a:lumOff val="20000"/>
                      </a:schemeClr>
                    </a:solidFill>
                    <a:ln w="9525">
                      <a:solidFill>
                        <a:schemeClr val="accent4">
                          <a:lumMod val="80000"/>
                          <a:lumOff val="2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Månadsrapport2022!$Q$3:$Q$14</c15:sqref>
                        </c15:formulaRef>
                      </c:ext>
                    </c:extLst>
                    <c:numCache>
                      <c:formatCode>0.0</c:formatCode>
                      <c:ptCount val="12"/>
                      <c:pt idx="0">
                        <c:v>1.0639363223471712</c:v>
                      </c:pt>
                      <c:pt idx="1">
                        <c:v>1.0364540465641952</c:v>
                      </c:pt>
                      <c:pt idx="2">
                        <c:v>0.80848862752946893</c:v>
                      </c:pt>
                      <c:pt idx="3">
                        <c:v>0.4908914116780318</c:v>
                      </c:pt>
                      <c:pt idx="4">
                        <c:v>0.7216911026763464</c:v>
                      </c:pt>
                      <c:pt idx="5">
                        <c:v>0.43547079455239102</c:v>
                      </c:pt>
                      <c:pt idx="6">
                        <c:v>0.4951145806540414</c:v>
                      </c:pt>
                      <c:pt idx="7">
                        <c:v>0.7424409698442751</c:v>
                      </c:pt>
                    </c:numCache>
                  </c:numRef>
                </c:val>
                <c:smooth val="0"/>
                <c:extLst xmlns:c15="http://schemas.microsoft.com/office/drawing/2012/chart">
                  <c:ext xmlns:c16="http://schemas.microsoft.com/office/drawing/2014/chart" uri="{C3380CC4-5D6E-409C-BE32-E72D297353CC}">
                    <c16:uniqueId val="{00000012-A97D-43B0-B3C1-756A3FD67A04}"/>
                  </c:ext>
                </c:extLst>
              </c15:ser>
            </c15:filteredLineSeries>
            <c15:filteredLineSeries>
              <c15:ser>
                <c:idx val="16"/>
                <c:order val="16"/>
                <c:tx>
                  <c:strRef>
                    <c:extLst xmlns:c15="http://schemas.microsoft.com/office/drawing/2012/chart">
                      <c:ext xmlns:c15="http://schemas.microsoft.com/office/drawing/2012/chart" uri="{02D57815-91ED-43cb-92C2-25804820EDAC}">
                        <c15:formulaRef>
                          <c15:sqref>Månadsrapport2022!$R$2</c15:sqref>
                        </c15:formulaRef>
                      </c:ext>
                    </c:extLst>
                    <c:strCache>
                      <c:ptCount val="1"/>
                      <c:pt idx="0">
                        <c:v>FO 2021 Ack.</c:v>
                      </c:pt>
                    </c:strCache>
                  </c:strRef>
                </c:tx>
                <c:spPr>
                  <a:ln w="28575" cap="rnd">
                    <a:solidFill>
                      <a:srgbClr val="8AC2E6"/>
                    </a:solidFill>
                    <a:round/>
                  </a:ln>
                  <a:effectLst/>
                </c:spPr>
                <c:marker>
                  <c:symbol val="circle"/>
                  <c:size val="5"/>
                  <c:spPr>
                    <a:solidFill>
                      <a:srgbClr val="8AC2E6"/>
                    </a:solidFill>
                    <a:ln w="9525">
                      <a:solidFill>
                        <a:srgbClr val="8AC2E6"/>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Månadsrapport2022!$R$3:$R$14</c15:sqref>
                        </c15:formulaRef>
                      </c:ext>
                    </c:extLst>
                    <c:numCache>
                      <c:formatCode>0.0</c:formatCode>
                      <c:ptCount val="12"/>
                      <c:pt idx="0">
                        <c:v>0.65859102353606735</c:v>
                      </c:pt>
                      <c:pt idx="1">
                        <c:v>1.4827158606477933</c:v>
                      </c:pt>
                      <c:pt idx="2">
                        <c:v>1.9157330769792975</c:v>
                      </c:pt>
                      <c:pt idx="3">
                        <c:v>2.0634175832943606</c:v>
                      </c:pt>
                      <c:pt idx="4">
                        <c:v>2.3394882855533505</c:v>
                      </c:pt>
                      <c:pt idx="5">
                        <c:v>2.4762226211311322</c:v>
                      </c:pt>
                      <c:pt idx="6">
                        <c:v>3.0832200265207228</c:v>
                      </c:pt>
                      <c:pt idx="7">
                        <c:v>3.8699221384881008</c:v>
                      </c:pt>
                      <c:pt idx="8">
                        <c:v>4.8881413613130462</c:v>
                      </c:pt>
                      <c:pt idx="9">
                        <c:v>5.4942866440328446</c:v>
                      </c:pt>
                      <c:pt idx="10">
                        <c:v>5.7933621120385981</c:v>
                      </c:pt>
                      <c:pt idx="11">
                        <c:v>6.0050091098206435</c:v>
                      </c:pt>
                    </c:numCache>
                  </c:numRef>
                </c:val>
                <c:smooth val="0"/>
                <c:extLst xmlns:c15="http://schemas.microsoft.com/office/drawing/2012/chart">
                  <c:ext xmlns:c16="http://schemas.microsoft.com/office/drawing/2014/chart" uri="{C3380CC4-5D6E-409C-BE32-E72D297353CC}">
                    <c16:uniqueId val="{00000013-A97D-43B0-B3C1-756A3FD67A04}"/>
                  </c:ext>
                </c:extLst>
              </c15:ser>
            </c15:filteredLineSeries>
            <c15:filteredLineSeries>
              <c15:ser>
                <c:idx val="17"/>
                <c:order val="17"/>
                <c:tx>
                  <c:strRef>
                    <c:extLst xmlns:c15="http://schemas.microsoft.com/office/drawing/2012/chart">
                      <c:ext xmlns:c15="http://schemas.microsoft.com/office/drawing/2012/chart" uri="{02D57815-91ED-43cb-92C2-25804820EDAC}">
                        <c15:formulaRef>
                          <c15:sqref>Månadsrapport2022!$S$2</c15:sqref>
                        </c15:formulaRef>
                      </c:ext>
                    </c:extLst>
                    <c:strCache>
                      <c:ptCount val="1"/>
                      <c:pt idx="0">
                        <c:v>FO 2022 Ack.</c:v>
                      </c:pt>
                    </c:strCache>
                  </c:strRef>
                </c:tx>
                <c:spPr>
                  <a:ln w="28575" cap="rnd">
                    <a:solidFill>
                      <a:srgbClr val="2B4C8D"/>
                    </a:solidFill>
                    <a:round/>
                  </a:ln>
                  <a:effectLst/>
                </c:spPr>
                <c:marker>
                  <c:symbol val="circle"/>
                  <c:size val="5"/>
                  <c:spPr>
                    <a:solidFill>
                      <a:srgbClr val="2B4C8D"/>
                    </a:solidFill>
                    <a:ln w="9525">
                      <a:solidFill>
                        <a:srgbClr val="2B4C8D"/>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Månadsrapport2022!$S$3:$S$14</c15:sqref>
                        </c15:formulaRef>
                      </c:ext>
                    </c:extLst>
                    <c:numCache>
                      <c:formatCode>0.0</c:formatCode>
                      <c:ptCount val="12"/>
                      <c:pt idx="0">
                        <c:v>1.0639363223471712</c:v>
                      </c:pt>
                      <c:pt idx="1">
                        <c:v>2.1003903689113663</c:v>
                      </c:pt>
                      <c:pt idx="2">
                        <c:v>2.9088789964408353</c:v>
                      </c:pt>
                      <c:pt idx="3">
                        <c:v>3.3997704081188669</c:v>
                      </c:pt>
                      <c:pt idx="4">
                        <c:v>4.1214615107952133</c:v>
                      </c:pt>
                      <c:pt idx="5">
                        <c:v>4.5569323053476047</c:v>
                      </c:pt>
                      <c:pt idx="6">
                        <c:v>5.0520468860016461</c:v>
                      </c:pt>
                      <c:pt idx="7">
                        <c:v>5.7944878558459214</c:v>
                      </c:pt>
                    </c:numCache>
                  </c:numRef>
                </c:val>
                <c:smooth val="0"/>
                <c:extLst xmlns:c15="http://schemas.microsoft.com/office/drawing/2012/chart">
                  <c:ext xmlns:c16="http://schemas.microsoft.com/office/drawing/2014/chart" uri="{C3380CC4-5D6E-409C-BE32-E72D297353CC}">
                    <c16:uniqueId val="{00000014-A97D-43B0-B3C1-756A3FD67A04}"/>
                  </c:ext>
                </c:extLst>
              </c15:ser>
            </c15:filteredLineSeries>
            <c15:filteredLineSeries>
              <c15:ser>
                <c:idx val="18"/>
                <c:order val="18"/>
                <c:tx>
                  <c:strRef>
                    <c:extLst xmlns:c15="http://schemas.microsoft.com/office/drawing/2012/chart">
                      <c:ext xmlns:c15="http://schemas.microsoft.com/office/drawing/2012/chart" uri="{02D57815-91ED-43cb-92C2-25804820EDAC}">
                        <c15:formulaRef>
                          <c15:sqref>Månadsrapport2022!$T$2</c15:sqref>
                        </c15:formulaRef>
                      </c:ext>
                    </c:extLst>
                    <c:strCache>
                      <c:ptCount val="1"/>
                      <c:pt idx="0">
                        <c:v>FO Mål</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Månadsrapport2022!$T$3:$T$14</c15:sqref>
                        </c15:formulaRef>
                      </c:ext>
                    </c:extLst>
                    <c:numCache>
                      <c:formatCode>0.0</c:formatCode>
                      <c:ptCount val="12"/>
                      <c:pt idx="0">
                        <c:v>0.55980237000565725</c:v>
                      </c:pt>
                      <c:pt idx="1">
                        <c:v>1.2603084815506242</c:v>
                      </c:pt>
                      <c:pt idx="2">
                        <c:v>1.6283731154324028</c:v>
                      </c:pt>
                      <c:pt idx="3">
                        <c:v>1.7539049458002065</c:v>
                      </c:pt>
                      <c:pt idx="4">
                        <c:v>1.9885650427203478</c:v>
                      </c:pt>
                      <c:pt idx="5">
                        <c:v>2.1047892279614624</c:v>
                      </c:pt>
                      <c:pt idx="6">
                        <c:v>2.6207370225426141</c:v>
                      </c:pt>
                      <c:pt idx="7">
                        <c:v>3.2894338177148859</c:v>
                      </c:pt>
                      <c:pt idx="8">
                        <c:v>4.1549201571160888</c:v>
                      </c:pt>
                      <c:pt idx="9">
                        <c:v>4.6701436474279179</c:v>
                      </c:pt>
                      <c:pt idx="10">
                        <c:v>4.9243577952328081</c:v>
                      </c:pt>
                      <c:pt idx="11">
                        <c:v>5.1042577433475467</c:v>
                      </c:pt>
                    </c:numCache>
                  </c:numRef>
                </c:val>
                <c:smooth val="0"/>
                <c:extLst xmlns:c15="http://schemas.microsoft.com/office/drawing/2012/chart">
                  <c:ext xmlns:c16="http://schemas.microsoft.com/office/drawing/2014/chart" uri="{C3380CC4-5D6E-409C-BE32-E72D297353CC}">
                    <c16:uniqueId val="{00000015-A97D-43B0-B3C1-756A3FD67A04}"/>
                  </c:ext>
                </c:extLst>
              </c15:ser>
            </c15:filteredLineSeries>
            <c15:filteredLineSeries>
              <c15:ser>
                <c:idx val="19"/>
                <c:order val="19"/>
                <c:tx>
                  <c:strRef>
                    <c:extLst xmlns:c15="http://schemas.microsoft.com/office/drawing/2012/chart">
                      <c:ext xmlns:c15="http://schemas.microsoft.com/office/drawing/2012/chart" uri="{02D57815-91ED-43cb-92C2-25804820EDAC}">
                        <c15:formulaRef>
                          <c15:sqref>Månadsrapport2022!$U$2</c15:sqref>
                        </c15:formulaRef>
                      </c:ext>
                    </c:extLst>
                    <c:strCache>
                      <c:ptCount val="1"/>
                      <c:pt idx="0">
                        <c:v>FT2021</c:v>
                      </c:pt>
                    </c:strCache>
                  </c:strRef>
                </c:tx>
                <c:spPr>
                  <a:ln w="28575" cap="rnd">
                    <a:solidFill>
                      <a:schemeClr val="accent2">
                        <a:lumMod val="80000"/>
                      </a:schemeClr>
                    </a:solidFill>
                    <a:round/>
                  </a:ln>
                  <a:effectLst/>
                </c:spPr>
                <c:marker>
                  <c:symbol val="circle"/>
                  <c:size val="5"/>
                  <c:spPr>
                    <a:solidFill>
                      <a:schemeClr val="accent2">
                        <a:lumMod val="80000"/>
                      </a:schemeClr>
                    </a:solidFill>
                    <a:ln w="9525">
                      <a:solidFill>
                        <a:schemeClr val="accent2">
                          <a:lumMod val="8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Månadsrapport2022!$U$3:$U$14</c15:sqref>
                        </c15:formulaRef>
                      </c:ext>
                    </c:extLst>
                    <c:numCache>
                      <c:formatCode>General</c:formatCode>
                      <c:ptCount val="12"/>
                      <c:pt idx="0">
                        <c:v>2</c:v>
                      </c:pt>
                      <c:pt idx="1">
                        <c:v>9</c:v>
                      </c:pt>
                      <c:pt idx="2">
                        <c:v>3</c:v>
                      </c:pt>
                      <c:pt idx="3">
                        <c:v>4</c:v>
                      </c:pt>
                      <c:pt idx="4">
                        <c:v>2</c:v>
                      </c:pt>
                      <c:pt idx="5">
                        <c:v>2</c:v>
                      </c:pt>
                      <c:pt idx="6">
                        <c:v>3</c:v>
                      </c:pt>
                      <c:pt idx="7">
                        <c:v>6</c:v>
                      </c:pt>
                      <c:pt idx="8">
                        <c:v>7</c:v>
                      </c:pt>
                      <c:pt idx="9">
                        <c:v>4</c:v>
                      </c:pt>
                      <c:pt idx="10">
                        <c:v>5</c:v>
                      </c:pt>
                      <c:pt idx="11">
                        <c:v>6</c:v>
                      </c:pt>
                    </c:numCache>
                  </c:numRef>
                </c:val>
                <c:smooth val="0"/>
                <c:extLst xmlns:c15="http://schemas.microsoft.com/office/drawing/2012/chart">
                  <c:ext xmlns:c16="http://schemas.microsoft.com/office/drawing/2014/chart" uri="{C3380CC4-5D6E-409C-BE32-E72D297353CC}">
                    <c16:uniqueId val="{00000016-A97D-43B0-B3C1-756A3FD67A04}"/>
                  </c:ext>
                </c:extLst>
              </c15:ser>
            </c15:filteredLineSeries>
            <c15:filteredLineSeries>
              <c15:ser>
                <c:idx val="20"/>
                <c:order val="20"/>
                <c:tx>
                  <c:strRef>
                    <c:extLst xmlns:c15="http://schemas.microsoft.com/office/drawing/2012/chart">
                      <c:ext xmlns:c15="http://schemas.microsoft.com/office/drawing/2012/chart" uri="{02D57815-91ED-43cb-92C2-25804820EDAC}">
                        <c15:formulaRef>
                          <c15:sqref>Månadsrapport2022!$V$2</c15:sqref>
                        </c15:formulaRef>
                      </c:ext>
                    </c:extLst>
                    <c:strCache>
                      <c:ptCount val="1"/>
                      <c:pt idx="0">
                        <c:v>FT2022</c:v>
                      </c:pt>
                    </c:strCache>
                  </c:strRef>
                </c:tx>
                <c:spPr>
                  <a:ln w="28575" cap="rnd">
                    <a:solidFill>
                      <a:schemeClr val="accent3">
                        <a:lumMod val="80000"/>
                      </a:schemeClr>
                    </a:solidFill>
                    <a:round/>
                  </a:ln>
                  <a:effectLst/>
                </c:spPr>
                <c:marker>
                  <c:symbol val="circle"/>
                  <c:size val="5"/>
                  <c:spPr>
                    <a:solidFill>
                      <a:schemeClr val="accent3">
                        <a:lumMod val="80000"/>
                      </a:schemeClr>
                    </a:solidFill>
                    <a:ln w="9525">
                      <a:solidFill>
                        <a:schemeClr val="accent3">
                          <a:lumMod val="8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Månadsrapport2022!$V$3:$V$14</c15:sqref>
                        </c15:formulaRef>
                      </c:ext>
                    </c:extLst>
                    <c:numCache>
                      <c:formatCode>General</c:formatCode>
                      <c:ptCount val="12"/>
                      <c:pt idx="0">
                        <c:v>4</c:v>
                      </c:pt>
                      <c:pt idx="1">
                        <c:v>7</c:v>
                      </c:pt>
                      <c:pt idx="2">
                        <c:v>9</c:v>
                      </c:pt>
                      <c:pt idx="3">
                        <c:v>3</c:v>
                      </c:pt>
                      <c:pt idx="4">
                        <c:v>7</c:v>
                      </c:pt>
                      <c:pt idx="5">
                        <c:v>6</c:v>
                      </c:pt>
                      <c:pt idx="6">
                        <c:v>4</c:v>
                      </c:pt>
                      <c:pt idx="7">
                        <c:v>2</c:v>
                      </c:pt>
                    </c:numCache>
                  </c:numRef>
                </c:val>
                <c:smooth val="0"/>
                <c:extLst xmlns:c15="http://schemas.microsoft.com/office/drawing/2012/chart">
                  <c:ext xmlns:c16="http://schemas.microsoft.com/office/drawing/2014/chart" uri="{C3380CC4-5D6E-409C-BE32-E72D297353CC}">
                    <c16:uniqueId val="{00000017-A97D-43B0-B3C1-756A3FD67A04}"/>
                  </c:ext>
                </c:extLst>
              </c15:ser>
            </c15:filteredLineSeries>
            <c15:filteredLineSeries>
              <c15:ser>
                <c:idx val="21"/>
                <c:order val="21"/>
                <c:tx>
                  <c:strRef>
                    <c:extLst xmlns:c15="http://schemas.microsoft.com/office/drawing/2012/chart">
                      <c:ext xmlns:c15="http://schemas.microsoft.com/office/drawing/2012/chart" uri="{02D57815-91ED-43cb-92C2-25804820EDAC}">
                        <c15:formulaRef>
                          <c15:sqref>Månadsrapport2022!$W$2</c15:sqref>
                        </c15:formulaRef>
                      </c:ext>
                    </c:extLst>
                    <c:strCache>
                      <c:ptCount val="1"/>
                      <c:pt idx="0">
                        <c:v>FT2021 per miljon delresor</c:v>
                      </c:pt>
                    </c:strCache>
                  </c:strRef>
                </c:tx>
                <c:spPr>
                  <a:ln w="28575" cap="rnd">
                    <a:solidFill>
                      <a:schemeClr val="accent4">
                        <a:lumMod val="80000"/>
                      </a:schemeClr>
                    </a:solidFill>
                    <a:round/>
                  </a:ln>
                  <a:effectLst/>
                </c:spPr>
                <c:marker>
                  <c:symbol val="circle"/>
                  <c:size val="5"/>
                  <c:spPr>
                    <a:solidFill>
                      <a:schemeClr val="accent4">
                        <a:lumMod val="80000"/>
                      </a:schemeClr>
                    </a:solidFill>
                    <a:ln w="9525">
                      <a:solidFill>
                        <a:schemeClr val="accent4">
                          <a:lumMod val="8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Månadsrapport2022!$W$3:$W$14</c15:sqref>
                        </c15:formulaRef>
                      </c:ext>
                    </c:extLst>
                    <c:numCache>
                      <c:formatCode>0.0</c:formatCode>
                      <c:ptCount val="12"/>
                      <c:pt idx="0">
                        <c:v>0.32929551176803368</c:v>
                      </c:pt>
                      <c:pt idx="1">
                        <c:v>1.4834247068011066</c:v>
                      </c:pt>
                      <c:pt idx="2">
                        <c:v>0.43301721633150414</c:v>
                      </c:pt>
                      <c:pt idx="3">
                        <c:v>0.59073802526025332</c:v>
                      </c:pt>
                      <c:pt idx="4">
                        <c:v>0.27607070225898994</c:v>
                      </c:pt>
                      <c:pt idx="5">
                        <c:v>0.27346867115556373</c:v>
                      </c:pt>
                      <c:pt idx="6">
                        <c:v>0.45524805404219298</c:v>
                      </c:pt>
                      <c:pt idx="7">
                        <c:v>0.78670211196737805</c:v>
                      </c:pt>
                      <c:pt idx="8">
                        <c:v>0.79194828441940179</c:v>
                      </c:pt>
                      <c:pt idx="9">
                        <c:v>0.4040968551465321</c:v>
                      </c:pt>
                      <c:pt idx="10">
                        <c:v>0.49845911334292303</c:v>
                      </c:pt>
                      <c:pt idx="11">
                        <c:v>0.63494099334613585</c:v>
                      </c:pt>
                    </c:numCache>
                  </c:numRef>
                </c:val>
                <c:smooth val="0"/>
                <c:extLst xmlns:c15="http://schemas.microsoft.com/office/drawing/2012/chart">
                  <c:ext xmlns:c16="http://schemas.microsoft.com/office/drawing/2014/chart" uri="{C3380CC4-5D6E-409C-BE32-E72D297353CC}">
                    <c16:uniqueId val="{00000018-A97D-43B0-B3C1-756A3FD67A04}"/>
                  </c:ext>
                </c:extLst>
              </c15:ser>
            </c15:filteredLineSeries>
            <c15:filteredLineSeries>
              <c15:ser>
                <c:idx val="22"/>
                <c:order val="22"/>
                <c:tx>
                  <c:strRef>
                    <c:extLst xmlns:c15="http://schemas.microsoft.com/office/drawing/2012/chart">
                      <c:ext xmlns:c15="http://schemas.microsoft.com/office/drawing/2012/chart" uri="{02D57815-91ED-43cb-92C2-25804820EDAC}">
                        <c15:formulaRef>
                          <c15:sqref>Månadsrapport2022!$X$2</c15:sqref>
                        </c15:formulaRef>
                      </c:ext>
                    </c:extLst>
                    <c:strCache>
                      <c:ptCount val="1"/>
                      <c:pt idx="0">
                        <c:v>FT2022 per miljon delresor</c:v>
                      </c:pt>
                    </c:strCache>
                  </c:strRef>
                </c:tx>
                <c:spPr>
                  <a:ln w="28575" cap="rnd">
                    <a:solidFill>
                      <a:schemeClr val="accent5">
                        <a:lumMod val="80000"/>
                      </a:schemeClr>
                    </a:solidFill>
                    <a:round/>
                  </a:ln>
                  <a:effectLst/>
                </c:spPr>
                <c:marker>
                  <c:symbol val="circle"/>
                  <c:size val="5"/>
                  <c:spPr>
                    <a:solidFill>
                      <a:schemeClr val="accent5">
                        <a:lumMod val="80000"/>
                      </a:schemeClr>
                    </a:solidFill>
                    <a:ln w="9525">
                      <a:solidFill>
                        <a:schemeClr val="accent5">
                          <a:lumMod val="8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Månadsrapport2022!$X$3:$X$14</c15:sqref>
                        </c15:formulaRef>
                      </c:ext>
                    </c:extLst>
                    <c:numCache>
                      <c:formatCode>0.0</c:formatCode>
                      <c:ptCount val="12"/>
                      <c:pt idx="0">
                        <c:v>0.53196816117358559</c:v>
                      </c:pt>
                      <c:pt idx="1">
                        <c:v>0.80613092510548512</c:v>
                      </c:pt>
                      <c:pt idx="2">
                        <c:v>0.80848862752946893</c:v>
                      </c:pt>
                      <c:pt idx="3">
                        <c:v>0.29453484700681909</c:v>
                      </c:pt>
                      <c:pt idx="4">
                        <c:v>0.6314797148418031</c:v>
                      </c:pt>
                      <c:pt idx="5">
                        <c:v>0.65320619182858652</c:v>
                      </c:pt>
                      <c:pt idx="6">
                        <c:v>0.4951145806540414</c:v>
                      </c:pt>
                      <c:pt idx="7">
                        <c:v>0.21212599138407862</c:v>
                      </c:pt>
                    </c:numCache>
                  </c:numRef>
                </c:val>
                <c:smooth val="0"/>
                <c:extLst xmlns:c15="http://schemas.microsoft.com/office/drawing/2012/chart">
                  <c:ext xmlns:c16="http://schemas.microsoft.com/office/drawing/2014/chart" uri="{C3380CC4-5D6E-409C-BE32-E72D297353CC}">
                    <c16:uniqueId val="{00000019-A97D-43B0-B3C1-756A3FD67A04}"/>
                  </c:ext>
                </c:extLst>
              </c15:ser>
            </c15:filteredLineSeries>
          </c:ext>
        </c:extLst>
      </c:lineChart>
      <c:catAx>
        <c:axId val="6936524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93650168"/>
        <c:crosses val="autoZero"/>
        <c:auto val="1"/>
        <c:lblAlgn val="ctr"/>
        <c:lblOffset val="100"/>
        <c:noMultiLvlLbl val="0"/>
      </c:catAx>
      <c:valAx>
        <c:axId val="6936501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936524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Antal ordningsstörande händelser per miljon</a:t>
            </a:r>
            <a:r>
              <a:rPr lang="en-US" sz="1200" baseline="0">
                <a:latin typeface="Franklin Gothic Demi" panose="020B0703020102020204" pitchFamily="34" charset="0"/>
              </a:rPr>
              <a:t> delresor (ej vid hållplats)</a:t>
            </a:r>
            <a:endParaRPr lang="en-US" sz="1200">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barChart>
        <c:barDir val="col"/>
        <c:grouping val="clustered"/>
        <c:varyColors val="0"/>
        <c:ser>
          <c:idx val="28"/>
          <c:order val="28"/>
          <c:tx>
            <c:v>2021</c:v>
          </c:tx>
          <c:spPr>
            <a:solidFill>
              <a:srgbClr val="8AC2E6"/>
            </a:solidFill>
            <a:ln>
              <a:noFill/>
            </a:ln>
            <a:effectLst/>
          </c:spPr>
          <c:invertIfNegative val="0"/>
          <c:cat>
            <c:strRef>
              <c:f>Månadsrapport2022!$A$3:$A$14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Månadsrapport2022!$AD$3:$AD$14</c:f>
              <c:numCache>
                <c:formatCode>0.0</c:formatCode>
                <c:ptCount val="12"/>
                <c:pt idx="0">
                  <c:v>17.78195763547382</c:v>
                </c:pt>
                <c:pt idx="1">
                  <c:v>14.504597133166376</c:v>
                </c:pt>
                <c:pt idx="2">
                  <c:v>18.764079374365178</c:v>
                </c:pt>
                <c:pt idx="3">
                  <c:v>20.085092858848615</c:v>
                </c:pt>
                <c:pt idx="4">
                  <c:v>17.668524944575356</c:v>
                </c:pt>
                <c:pt idx="5">
                  <c:v>34.457052565601032</c:v>
                </c:pt>
                <c:pt idx="6">
                  <c:v>21.700157242677868</c:v>
                </c:pt>
                <c:pt idx="7">
                  <c:v>13.636169940767887</c:v>
                </c:pt>
                <c:pt idx="8">
                  <c:v>13.915662711940916</c:v>
                </c:pt>
                <c:pt idx="9">
                  <c:v>14.143389930128624</c:v>
                </c:pt>
                <c:pt idx="10">
                  <c:v>14.455314286944768</c:v>
                </c:pt>
                <c:pt idx="11">
                  <c:v>11.217290882448401</c:v>
                </c:pt>
              </c:numCache>
            </c:numRef>
          </c:val>
          <c:extLst>
            <c:ext xmlns:c16="http://schemas.microsoft.com/office/drawing/2014/chart" uri="{C3380CC4-5D6E-409C-BE32-E72D297353CC}">
              <c16:uniqueId val="{00000000-46EE-4378-A7A4-E8F22E0B75B1}"/>
            </c:ext>
          </c:extLst>
        </c:ser>
        <c:ser>
          <c:idx val="29"/>
          <c:order val="29"/>
          <c:tx>
            <c:v>2022</c:v>
          </c:tx>
          <c:spPr>
            <a:solidFill>
              <a:srgbClr val="2B4C8D"/>
            </a:solidFill>
            <a:ln>
              <a:noFill/>
            </a:ln>
            <a:effectLst/>
          </c:spPr>
          <c:invertIfNegative val="0"/>
          <c:cat>
            <c:strRef>
              <c:f>Månadsrapport2022!$A$3:$A$14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Månadsrapport2022!$AE$3:$AE$14</c:f>
              <c:numCache>
                <c:formatCode>0.0</c:formatCode>
                <c:ptCount val="12"/>
                <c:pt idx="0">
                  <c:v>19.815814003716063</c:v>
                </c:pt>
                <c:pt idx="1">
                  <c:v>15.892295380650992</c:v>
                </c:pt>
                <c:pt idx="2">
                  <c:v>14.642627365255938</c:v>
                </c:pt>
                <c:pt idx="3">
                  <c:v>16.39577315004626</c:v>
                </c:pt>
                <c:pt idx="4">
                  <c:v>16.598895361555964</c:v>
                </c:pt>
                <c:pt idx="5">
                  <c:v>17.636567179371834</c:v>
                </c:pt>
                <c:pt idx="6">
                  <c:v>21.166148322960272</c:v>
                </c:pt>
                <c:pt idx="7">
                  <c:v>16.651890323650171</c:v>
                </c:pt>
              </c:numCache>
            </c:numRef>
          </c:val>
          <c:extLst>
            <c:ext xmlns:c16="http://schemas.microsoft.com/office/drawing/2014/chart" uri="{C3380CC4-5D6E-409C-BE32-E72D297353CC}">
              <c16:uniqueId val="{00000001-46EE-4378-A7A4-E8F22E0B75B1}"/>
            </c:ext>
          </c:extLst>
        </c:ser>
        <c:dLbls>
          <c:showLegendKey val="0"/>
          <c:showVal val="0"/>
          <c:showCatName val="0"/>
          <c:showSerName val="0"/>
          <c:showPercent val="0"/>
          <c:showBubbleSize val="0"/>
        </c:dLbls>
        <c:gapWidth val="219"/>
        <c:axId val="844432072"/>
        <c:axId val="844428792"/>
        <c:extLst>
          <c:ext xmlns:c15="http://schemas.microsoft.com/office/drawing/2012/chart" uri="{02D57815-91ED-43cb-92C2-25804820EDAC}">
            <c15:filteredBarSeries>
              <c15:ser>
                <c:idx val="0"/>
                <c:order val="0"/>
                <c:tx>
                  <c:strRef>
                    <c:extLst>
                      <c:ext uri="{02D57815-91ED-43cb-92C2-25804820EDAC}">
                        <c15:formulaRef>
                          <c15:sqref>Månadsrapport2022!$B$2</c15:sqref>
                        </c15:formulaRef>
                      </c:ext>
                    </c:extLst>
                    <c:strCache>
                      <c:ptCount val="1"/>
                      <c:pt idx="0">
                        <c:v>VTO 2021</c:v>
                      </c:pt>
                    </c:strCache>
                  </c:strRef>
                </c:tx>
                <c:spPr>
                  <a:solidFill>
                    <a:schemeClr val="accent1"/>
                  </a:solidFill>
                  <a:ln>
                    <a:noFill/>
                  </a:ln>
                  <a:effectLst/>
                </c:spPr>
                <c:invertIfNegative val="0"/>
                <c:cat>
                  <c:strRef>
                    <c:extLst>
                      <c:ex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Månadsrapport2022!$B$3:$B$14</c15:sqref>
                        </c15:formulaRef>
                      </c:ext>
                    </c:extLst>
                    <c:numCache>
                      <c:formatCode>General</c:formatCode>
                      <c:ptCount val="12"/>
                      <c:pt idx="0">
                        <c:v>24</c:v>
                      </c:pt>
                      <c:pt idx="1">
                        <c:v>23</c:v>
                      </c:pt>
                      <c:pt idx="2">
                        <c:v>16</c:v>
                      </c:pt>
                      <c:pt idx="3">
                        <c:v>20</c:v>
                      </c:pt>
                      <c:pt idx="4">
                        <c:v>21</c:v>
                      </c:pt>
                      <c:pt idx="5">
                        <c:v>22</c:v>
                      </c:pt>
                      <c:pt idx="6">
                        <c:v>11</c:v>
                      </c:pt>
                      <c:pt idx="7">
                        <c:v>28</c:v>
                      </c:pt>
                      <c:pt idx="8">
                        <c:v>18</c:v>
                      </c:pt>
                      <c:pt idx="9">
                        <c:v>27</c:v>
                      </c:pt>
                      <c:pt idx="10">
                        <c:v>32</c:v>
                      </c:pt>
                      <c:pt idx="11">
                        <c:v>32</c:v>
                      </c:pt>
                    </c:numCache>
                  </c:numRef>
                </c:val>
                <c:extLst>
                  <c:ext xmlns:c16="http://schemas.microsoft.com/office/drawing/2014/chart" uri="{C3380CC4-5D6E-409C-BE32-E72D297353CC}">
                    <c16:uniqueId val="{00000002-46EE-4378-A7A4-E8F22E0B75B1}"/>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Månadsrapport2022!$C$2</c15:sqref>
                        </c15:formulaRef>
                      </c:ext>
                    </c:extLst>
                    <c:strCache>
                      <c:ptCount val="1"/>
                      <c:pt idx="0">
                        <c:v>VTO 2022</c:v>
                      </c:pt>
                    </c:strCache>
                  </c:strRef>
                </c:tx>
                <c:spPr>
                  <a:solidFill>
                    <a:schemeClr val="accent2"/>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Månadsrapport2022!$C$3:$C$14</c15:sqref>
                        </c15:formulaRef>
                      </c:ext>
                    </c:extLst>
                    <c:numCache>
                      <c:formatCode>General</c:formatCode>
                      <c:ptCount val="12"/>
                      <c:pt idx="0">
                        <c:v>7</c:v>
                      </c:pt>
                      <c:pt idx="1">
                        <c:v>20</c:v>
                      </c:pt>
                      <c:pt idx="2">
                        <c:v>17</c:v>
                      </c:pt>
                      <c:pt idx="3">
                        <c:v>19</c:v>
                      </c:pt>
                      <c:pt idx="4">
                        <c:v>13</c:v>
                      </c:pt>
                      <c:pt idx="5">
                        <c:v>21</c:v>
                      </c:pt>
                      <c:pt idx="6">
                        <c:v>11</c:v>
                      </c:pt>
                      <c:pt idx="7">
                        <c:v>16</c:v>
                      </c:pt>
                    </c:numCache>
                  </c:numRef>
                </c:val>
                <c:extLst xmlns:c15="http://schemas.microsoft.com/office/drawing/2012/chart">
                  <c:ext xmlns:c16="http://schemas.microsoft.com/office/drawing/2014/chart" uri="{C3380CC4-5D6E-409C-BE32-E72D297353CC}">
                    <c16:uniqueId val="{00000003-46EE-4378-A7A4-E8F22E0B75B1}"/>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Månadsrapport2022!$D$2</c15:sqref>
                        </c15:formulaRef>
                      </c:ext>
                    </c:extLst>
                    <c:strCache>
                      <c:ptCount val="1"/>
                      <c:pt idx="0">
                        <c:v>VTO 2021 per miljon delresor</c:v>
                      </c:pt>
                    </c:strCache>
                  </c:strRef>
                </c:tx>
                <c:spPr>
                  <a:solidFill>
                    <a:schemeClr val="accent3"/>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Månadsrapport2022!$D$3:$D$14</c15:sqref>
                        </c15:formulaRef>
                      </c:ext>
                    </c:extLst>
                    <c:numCache>
                      <c:formatCode>0.0</c:formatCode>
                      <c:ptCount val="12"/>
                      <c:pt idx="0">
                        <c:v>3.9515461412164044</c:v>
                      </c:pt>
                      <c:pt idx="1">
                        <c:v>3.7909742507139392</c:v>
                      </c:pt>
                      <c:pt idx="2">
                        <c:v>2.3094251537680219</c:v>
                      </c:pt>
                      <c:pt idx="3">
                        <c:v>2.9536901263012667</c:v>
                      </c:pt>
                      <c:pt idx="4">
                        <c:v>2.8987423737193945</c:v>
                      </c:pt>
                      <c:pt idx="5">
                        <c:v>3.0081553827112013</c:v>
                      </c:pt>
                      <c:pt idx="6">
                        <c:v>1.6692428648213744</c:v>
                      </c:pt>
                      <c:pt idx="7">
                        <c:v>3.671276522514431</c:v>
                      </c:pt>
                      <c:pt idx="8">
                        <c:v>2.0364384456498903</c:v>
                      </c:pt>
                      <c:pt idx="9">
                        <c:v>2.7276537722390914</c:v>
                      </c:pt>
                      <c:pt idx="10">
                        <c:v>3.1901383253947073</c:v>
                      </c:pt>
                      <c:pt idx="11">
                        <c:v>3.3863519645127247</c:v>
                      </c:pt>
                    </c:numCache>
                  </c:numRef>
                </c:val>
                <c:extLst xmlns:c15="http://schemas.microsoft.com/office/drawing/2012/chart">
                  <c:ext xmlns:c16="http://schemas.microsoft.com/office/drawing/2014/chart" uri="{C3380CC4-5D6E-409C-BE32-E72D297353CC}">
                    <c16:uniqueId val="{00000004-46EE-4378-A7A4-E8F22E0B75B1}"/>
                  </c:ext>
                </c:extLst>
              </c15:ser>
            </c15:filteredBarSeries>
            <c15:filteredBarSeries>
              <c15:ser>
                <c:idx val="3"/>
                <c:order val="3"/>
                <c:tx>
                  <c:strRef>
                    <c:extLst xmlns:c15="http://schemas.microsoft.com/office/drawing/2012/chart">
                      <c:ext xmlns:c15="http://schemas.microsoft.com/office/drawing/2012/chart" uri="{02D57815-91ED-43cb-92C2-25804820EDAC}">
                        <c15:formulaRef>
                          <c15:sqref>Månadsrapport2022!$E$2</c15:sqref>
                        </c15:formulaRef>
                      </c:ext>
                    </c:extLst>
                    <c:strCache>
                      <c:ptCount val="1"/>
                      <c:pt idx="0">
                        <c:v>VTO 2022 per miljon delresor</c:v>
                      </c:pt>
                    </c:strCache>
                  </c:strRef>
                </c:tx>
                <c:spPr>
                  <a:solidFill>
                    <a:schemeClr val="accent4"/>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Månadsrapport2022!$E$3:$E$14</c15:sqref>
                        </c15:formulaRef>
                      </c:ext>
                    </c:extLst>
                    <c:numCache>
                      <c:formatCode>0.0</c:formatCode>
                      <c:ptCount val="12"/>
                      <c:pt idx="0">
                        <c:v>0.93094428205377477</c:v>
                      </c:pt>
                      <c:pt idx="1">
                        <c:v>2.3032312145871003</c:v>
                      </c:pt>
                      <c:pt idx="2">
                        <c:v>1.5271451853334415</c:v>
                      </c:pt>
                      <c:pt idx="3">
                        <c:v>1.8653873643765209</c:v>
                      </c:pt>
                      <c:pt idx="4">
                        <c:v>1.1727480418490628</c:v>
                      </c:pt>
                      <c:pt idx="5">
                        <c:v>2.2862216714000527</c:v>
                      </c:pt>
                      <c:pt idx="6">
                        <c:v>1.3615650967986139</c:v>
                      </c:pt>
                      <c:pt idx="7">
                        <c:v>1.6970079310726289</c:v>
                      </c:pt>
                    </c:numCache>
                  </c:numRef>
                </c:val>
                <c:extLst xmlns:c15="http://schemas.microsoft.com/office/drawing/2012/chart">
                  <c:ext xmlns:c16="http://schemas.microsoft.com/office/drawing/2014/chart" uri="{C3380CC4-5D6E-409C-BE32-E72D297353CC}">
                    <c16:uniqueId val="{00000005-46EE-4378-A7A4-E8F22E0B75B1}"/>
                  </c:ext>
                </c:extLst>
              </c15:ser>
            </c15:filteredBarSeries>
            <c15:filteredBarSeries>
              <c15:ser>
                <c:idx val="4"/>
                <c:order val="4"/>
                <c:tx>
                  <c:strRef>
                    <c:extLst xmlns:c15="http://schemas.microsoft.com/office/drawing/2012/chart">
                      <c:ext xmlns:c15="http://schemas.microsoft.com/office/drawing/2012/chart" uri="{02D57815-91ED-43cb-92C2-25804820EDAC}">
                        <c15:formulaRef>
                          <c15:sqref>Månadsrapport2022!$F$2</c15:sqref>
                        </c15:formulaRef>
                      </c:ext>
                    </c:extLst>
                    <c:strCache>
                      <c:ptCount val="1"/>
                      <c:pt idx="0">
                        <c:v>VTO 2021 Ack.</c:v>
                      </c:pt>
                    </c:strCache>
                  </c:strRef>
                </c:tx>
                <c:spPr>
                  <a:solidFill>
                    <a:schemeClr val="accent5"/>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Månadsrapport2022!$F$3:$F$14</c15:sqref>
                        </c15:formulaRef>
                      </c:ext>
                    </c:extLst>
                    <c:numCache>
                      <c:formatCode>0.0</c:formatCode>
                      <c:ptCount val="12"/>
                      <c:pt idx="0">
                        <c:v>3.9515461412164044</c:v>
                      </c:pt>
                      <c:pt idx="1">
                        <c:v>7.7425203919303431</c:v>
                      </c:pt>
                      <c:pt idx="2">
                        <c:v>10.051945545698365</c:v>
                      </c:pt>
                      <c:pt idx="3">
                        <c:v>13.005635671999631</c:v>
                      </c:pt>
                      <c:pt idx="4">
                        <c:v>15.904378045719024</c:v>
                      </c:pt>
                      <c:pt idx="5">
                        <c:v>18.912533428430226</c:v>
                      </c:pt>
                      <c:pt idx="6">
                        <c:v>20.5817762932516</c:v>
                      </c:pt>
                      <c:pt idx="7">
                        <c:v>24.253052815766033</c:v>
                      </c:pt>
                      <c:pt idx="8">
                        <c:v>26.289491261415922</c:v>
                      </c:pt>
                      <c:pt idx="9">
                        <c:v>29.017145033655012</c:v>
                      </c:pt>
                      <c:pt idx="10">
                        <c:v>32.207283359049718</c:v>
                      </c:pt>
                      <c:pt idx="11">
                        <c:v>35.593635323562445</c:v>
                      </c:pt>
                    </c:numCache>
                  </c:numRef>
                </c:val>
                <c:extLst xmlns:c15="http://schemas.microsoft.com/office/drawing/2012/chart">
                  <c:ext xmlns:c16="http://schemas.microsoft.com/office/drawing/2014/chart" uri="{C3380CC4-5D6E-409C-BE32-E72D297353CC}">
                    <c16:uniqueId val="{00000006-46EE-4378-A7A4-E8F22E0B75B1}"/>
                  </c:ext>
                </c:extLst>
              </c15:ser>
            </c15:filteredBarSeries>
            <c15:filteredBarSeries>
              <c15:ser>
                <c:idx val="5"/>
                <c:order val="5"/>
                <c:tx>
                  <c:strRef>
                    <c:extLst xmlns:c15="http://schemas.microsoft.com/office/drawing/2012/chart">
                      <c:ext xmlns:c15="http://schemas.microsoft.com/office/drawing/2012/chart" uri="{02D57815-91ED-43cb-92C2-25804820EDAC}">
                        <c15:formulaRef>
                          <c15:sqref>Månadsrapport2022!$G$2</c15:sqref>
                        </c15:formulaRef>
                      </c:ext>
                    </c:extLst>
                    <c:strCache>
                      <c:ptCount val="1"/>
                      <c:pt idx="0">
                        <c:v>VTO 2022 Ack.</c:v>
                      </c:pt>
                    </c:strCache>
                  </c:strRef>
                </c:tx>
                <c:spPr>
                  <a:solidFill>
                    <a:schemeClr val="accent6"/>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Månadsrapport2022!$G$3:$G$14</c15:sqref>
                        </c15:formulaRef>
                      </c:ext>
                    </c:extLst>
                    <c:numCache>
                      <c:formatCode>0.0</c:formatCode>
                      <c:ptCount val="12"/>
                      <c:pt idx="0">
                        <c:v>0.93094428205377477</c:v>
                      </c:pt>
                      <c:pt idx="1">
                        <c:v>3.2341754966408751</c:v>
                      </c:pt>
                      <c:pt idx="2">
                        <c:v>4.7613206819743166</c:v>
                      </c:pt>
                      <c:pt idx="3">
                        <c:v>6.6267080463508377</c:v>
                      </c:pt>
                      <c:pt idx="4">
                        <c:v>7.7994560881999</c:v>
                      </c:pt>
                      <c:pt idx="5">
                        <c:v>10.085677759599953</c:v>
                      </c:pt>
                      <c:pt idx="6">
                        <c:v>11.447242856398567</c:v>
                      </c:pt>
                      <c:pt idx="7">
                        <c:v>13.144250787471197</c:v>
                      </c:pt>
                    </c:numCache>
                  </c:numRef>
                </c:val>
                <c:extLst xmlns:c15="http://schemas.microsoft.com/office/drawing/2012/chart">
                  <c:ext xmlns:c16="http://schemas.microsoft.com/office/drawing/2014/chart" uri="{C3380CC4-5D6E-409C-BE32-E72D297353CC}">
                    <c16:uniqueId val="{00000007-46EE-4378-A7A4-E8F22E0B75B1}"/>
                  </c:ext>
                </c:extLst>
              </c15:ser>
            </c15:filteredBarSeries>
            <c15:filteredBarSeries>
              <c15:ser>
                <c:idx val="6"/>
                <c:order val="6"/>
                <c:tx>
                  <c:strRef>
                    <c:extLst xmlns:c15="http://schemas.microsoft.com/office/drawing/2012/chart">
                      <c:ext xmlns:c15="http://schemas.microsoft.com/office/drawing/2012/chart" uri="{02D57815-91ED-43cb-92C2-25804820EDAC}">
                        <c15:formulaRef>
                          <c15:sqref>Månadsrapport2022!$H$2</c15:sqref>
                        </c15:formulaRef>
                      </c:ext>
                    </c:extLst>
                    <c:strCache>
                      <c:ptCount val="1"/>
                      <c:pt idx="0">
                        <c:v>VTO Mål</c:v>
                      </c:pt>
                    </c:strCache>
                  </c:strRef>
                </c:tx>
                <c:spPr>
                  <a:solidFill>
                    <a:schemeClr val="accent1">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Månadsrapport2022!$H$3:$H$14</c15:sqref>
                        </c15:formulaRef>
                      </c:ext>
                    </c:extLst>
                    <c:numCache>
                      <c:formatCode>0.0</c:formatCode>
                      <c:ptCount val="12"/>
                      <c:pt idx="0">
                        <c:v>3.5563915270947639</c:v>
                      </c:pt>
                      <c:pt idx="1">
                        <c:v>6.9682683527373088</c:v>
                      </c:pt>
                      <c:pt idx="2">
                        <c:v>9.046750991128528</c:v>
                      </c:pt>
                      <c:pt idx="3">
                        <c:v>11.705072104799669</c:v>
                      </c:pt>
                      <c:pt idx="4">
                        <c:v>14.313940241147122</c:v>
                      </c:pt>
                      <c:pt idx="5">
                        <c:v>17.021280085587204</c:v>
                      </c:pt>
                      <c:pt idx="6">
                        <c:v>18.523598663926442</c:v>
                      </c:pt>
                      <c:pt idx="7">
                        <c:v>21.827747534189431</c:v>
                      </c:pt>
                      <c:pt idx="8">
                        <c:v>23.66054213527433</c:v>
                      </c:pt>
                      <c:pt idx="9">
                        <c:v>26.115430530289512</c:v>
                      </c:pt>
                      <c:pt idx="10">
                        <c:v>28.986555023144746</c:v>
                      </c:pt>
                      <c:pt idx="11">
                        <c:v>32.034271791206201</c:v>
                      </c:pt>
                    </c:numCache>
                  </c:numRef>
                </c:val>
                <c:extLst xmlns:c15="http://schemas.microsoft.com/office/drawing/2012/chart">
                  <c:ext xmlns:c16="http://schemas.microsoft.com/office/drawing/2014/chart" uri="{C3380CC4-5D6E-409C-BE32-E72D297353CC}">
                    <c16:uniqueId val="{00000008-46EE-4378-A7A4-E8F22E0B75B1}"/>
                  </c:ext>
                </c:extLst>
              </c15:ser>
            </c15:filteredBarSeries>
            <c15:filteredBarSeries>
              <c15:ser>
                <c:idx val="7"/>
                <c:order val="7"/>
                <c:tx>
                  <c:strRef>
                    <c:extLst xmlns:c15="http://schemas.microsoft.com/office/drawing/2012/chart">
                      <c:ext xmlns:c15="http://schemas.microsoft.com/office/drawing/2012/chart" uri="{02D57815-91ED-43cb-92C2-25804820EDAC}">
                        <c15:formulaRef>
                          <c15:sqref>Månadsrapport2022!$I$2</c15:sqref>
                        </c15:formulaRef>
                      </c:ext>
                    </c:extLst>
                    <c:strCache>
                      <c:ptCount val="1"/>
                      <c:pt idx="0">
                        <c:v>K2021</c:v>
                      </c:pt>
                    </c:strCache>
                  </c:strRef>
                </c:tx>
                <c:spPr>
                  <a:solidFill>
                    <a:schemeClr val="accent2">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Månadsrapport2022!$I$3:$I$14</c15:sqref>
                        </c15:formulaRef>
                      </c:ext>
                    </c:extLst>
                    <c:numCache>
                      <c:formatCode>General</c:formatCode>
                      <c:ptCount val="12"/>
                      <c:pt idx="0">
                        <c:v>0</c:v>
                      </c:pt>
                      <c:pt idx="1">
                        <c:v>3</c:v>
                      </c:pt>
                      <c:pt idx="2">
                        <c:v>0</c:v>
                      </c:pt>
                      <c:pt idx="3">
                        <c:v>0</c:v>
                      </c:pt>
                      <c:pt idx="4">
                        <c:v>1</c:v>
                      </c:pt>
                      <c:pt idx="5">
                        <c:v>1</c:v>
                      </c:pt>
                      <c:pt idx="6">
                        <c:v>0</c:v>
                      </c:pt>
                      <c:pt idx="7">
                        <c:v>2</c:v>
                      </c:pt>
                      <c:pt idx="8">
                        <c:v>0</c:v>
                      </c:pt>
                      <c:pt idx="9">
                        <c:v>4</c:v>
                      </c:pt>
                      <c:pt idx="10">
                        <c:v>0</c:v>
                      </c:pt>
                      <c:pt idx="11">
                        <c:v>1</c:v>
                      </c:pt>
                    </c:numCache>
                  </c:numRef>
                </c:val>
                <c:extLst xmlns:c15="http://schemas.microsoft.com/office/drawing/2012/chart">
                  <c:ext xmlns:c16="http://schemas.microsoft.com/office/drawing/2014/chart" uri="{C3380CC4-5D6E-409C-BE32-E72D297353CC}">
                    <c16:uniqueId val="{00000009-46EE-4378-A7A4-E8F22E0B75B1}"/>
                  </c:ext>
                </c:extLst>
              </c15:ser>
            </c15:filteredBarSeries>
            <c15:filteredBarSeries>
              <c15:ser>
                <c:idx val="8"/>
                <c:order val="8"/>
                <c:tx>
                  <c:strRef>
                    <c:extLst xmlns:c15="http://schemas.microsoft.com/office/drawing/2012/chart">
                      <c:ext xmlns:c15="http://schemas.microsoft.com/office/drawing/2012/chart" uri="{02D57815-91ED-43cb-92C2-25804820EDAC}">
                        <c15:formulaRef>
                          <c15:sqref>Månadsrapport2022!$J$2</c15:sqref>
                        </c15:formulaRef>
                      </c:ext>
                    </c:extLst>
                    <c:strCache>
                      <c:ptCount val="1"/>
                      <c:pt idx="0">
                        <c:v>K2022</c:v>
                      </c:pt>
                    </c:strCache>
                  </c:strRef>
                </c:tx>
                <c:spPr>
                  <a:solidFill>
                    <a:schemeClr val="accent3">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Månadsrapport2022!$J$3:$J$14</c15:sqref>
                        </c15:formulaRef>
                      </c:ext>
                    </c:extLst>
                    <c:numCache>
                      <c:formatCode>General</c:formatCode>
                      <c:ptCount val="12"/>
                      <c:pt idx="0">
                        <c:v>0</c:v>
                      </c:pt>
                      <c:pt idx="1">
                        <c:v>1</c:v>
                      </c:pt>
                      <c:pt idx="2">
                        <c:v>1</c:v>
                      </c:pt>
                      <c:pt idx="3">
                        <c:v>0</c:v>
                      </c:pt>
                      <c:pt idx="4">
                        <c:v>6</c:v>
                      </c:pt>
                      <c:pt idx="5">
                        <c:v>1</c:v>
                      </c:pt>
                      <c:pt idx="6">
                        <c:v>0</c:v>
                      </c:pt>
                      <c:pt idx="7">
                        <c:v>0</c:v>
                      </c:pt>
                    </c:numCache>
                  </c:numRef>
                </c:val>
                <c:extLst xmlns:c15="http://schemas.microsoft.com/office/drawing/2012/chart">
                  <c:ext xmlns:c16="http://schemas.microsoft.com/office/drawing/2014/chart" uri="{C3380CC4-5D6E-409C-BE32-E72D297353CC}">
                    <c16:uniqueId val="{0000000A-46EE-4378-A7A4-E8F22E0B75B1}"/>
                  </c:ext>
                </c:extLst>
              </c15:ser>
            </c15:filteredBarSeries>
            <c15:filteredBarSeries>
              <c15:ser>
                <c:idx val="9"/>
                <c:order val="9"/>
                <c:tx>
                  <c:strRef>
                    <c:extLst xmlns:c15="http://schemas.microsoft.com/office/drawing/2012/chart">
                      <c:ext xmlns:c15="http://schemas.microsoft.com/office/drawing/2012/chart" uri="{02D57815-91ED-43cb-92C2-25804820EDAC}">
                        <c15:formulaRef>
                          <c15:sqref>Månadsrapport2022!$K$2</c15:sqref>
                        </c15:formulaRef>
                      </c:ext>
                    </c:extLst>
                    <c:strCache>
                      <c:ptCount val="1"/>
                      <c:pt idx="0">
                        <c:v>K 2021 Ack.</c:v>
                      </c:pt>
                    </c:strCache>
                  </c:strRef>
                </c:tx>
                <c:spPr>
                  <a:solidFill>
                    <a:schemeClr val="accent4">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Månadsrapport2022!$K$3:$K$14</c15:sqref>
                        </c15:formulaRef>
                      </c:ext>
                    </c:extLst>
                    <c:numCache>
                      <c:formatCode>General</c:formatCode>
                      <c:ptCount val="12"/>
                      <c:pt idx="0">
                        <c:v>0</c:v>
                      </c:pt>
                      <c:pt idx="1">
                        <c:v>3</c:v>
                      </c:pt>
                      <c:pt idx="2">
                        <c:v>3</c:v>
                      </c:pt>
                      <c:pt idx="3">
                        <c:v>3</c:v>
                      </c:pt>
                      <c:pt idx="4">
                        <c:v>4</c:v>
                      </c:pt>
                      <c:pt idx="5">
                        <c:v>5</c:v>
                      </c:pt>
                      <c:pt idx="6">
                        <c:v>5</c:v>
                      </c:pt>
                      <c:pt idx="7">
                        <c:v>7</c:v>
                      </c:pt>
                      <c:pt idx="8">
                        <c:v>7</c:v>
                      </c:pt>
                      <c:pt idx="9">
                        <c:v>11</c:v>
                      </c:pt>
                      <c:pt idx="10">
                        <c:v>11</c:v>
                      </c:pt>
                      <c:pt idx="11">
                        <c:v>12</c:v>
                      </c:pt>
                    </c:numCache>
                  </c:numRef>
                </c:val>
                <c:extLst xmlns:c15="http://schemas.microsoft.com/office/drawing/2012/chart">
                  <c:ext xmlns:c16="http://schemas.microsoft.com/office/drawing/2014/chart" uri="{C3380CC4-5D6E-409C-BE32-E72D297353CC}">
                    <c16:uniqueId val="{0000000B-46EE-4378-A7A4-E8F22E0B75B1}"/>
                  </c:ext>
                </c:extLst>
              </c15:ser>
            </c15:filteredBarSeries>
            <c15:filteredBarSeries>
              <c15:ser>
                <c:idx val="10"/>
                <c:order val="10"/>
                <c:tx>
                  <c:strRef>
                    <c:extLst xmlns:c15="http://schemas.microsoft.com/office/drawing/2012/chart">
                      <c:ext xmlns:c15="http://schemas.microsoft.com/office/drawing/2012/chart" uri="{02D57815-91ED-43cb-92C2-25804820EDAC}">
                        <c15:formulaRef>
                          <c15:sqref>Månadsrapport2022!$L$2</c15:sqref>
                        </c15:formulaRef>
                      </c:ext>
                    </c:extLst>
                    <c:strCache>
                      <c:ptCount val="1"/>
                      <c:pt idx="0">
                        <c:v>K 2022 Ack.</c:v>
                      </c:pt>
                    </c:strCache>
                  </c:strRef>
                </c:tx>
                <c:spPr>
                  <a:solidFill>
                    <a:schemeClr val="accent5">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Månadsrapport2022!$L$3:$L$14</c15:sqref>
                        </c15:formulaRef>
                      </c:ext>
                    </c:extLst>
                    <c:numCache>
                      <c:formatCode>General</c:formatCode>
                      <c:ptCount val="12"/>
                      <c:pt idx="0">
                        <c:v>0</c:v>
                      </c:pt>
                      <c:pt idx="1">
                        <c:v>1</c:v>
                      </c:pt>
                      <c:pt idx="2">
                        <c:v>2</c:v>
                      </c:pt>
                      <c:pt idx="3">
                        <c:v>2</c:v>
                      </c:pt>
                      <c:pt idx="4">
                        <c:v>8</c:v>
                      </c:pt>
                      <c:pt idx="5">
                        <c:v>9</c:v>
                      </c:pt>
                      <c:pt idx="6">
                        <c:v>9</c:v>
                      </c:pt>
                      <c:pt idx="7">
                        <c:v>9</c:v>
                      </c:pt>
                    </c:numCache>
                  </c:numRef>
                </c:val>
                <c:extLst xmlns:c15="http://schemas.microsoft.com/office/drawing/2012/chart">
                  <c:ext xmlns:c16="http://schemas.microsoft.com/office/drawing/2014/chart" uri="{C3380CC4-5D6E-409C-BE32-E72D297353CC}">
                    <c16:uniqueId val="{0000000C-46EE-4378-A7A4-E8F22E0B75B1}"/>
                  </c:ext>
                </c:extLst>
              </c15:ser>
            </c15:filteredBarSeries>
            <c15:filteredBarSeries>
              <c15:ser>
                <c:idx val="11"/>
                <c:order val="11"/>
                <c:tx>
                  <c:strRef>
                    <c:extLst xmlns:c15="http://schemas.microsoft.com/office/drawing/2012/chart">
                      <c:ext xmlns:c15="http://schemas.microsoft.com/office/drawing/2012/chart" uri="{02D57815-91ED-43cb-92C2-25804820EDAC}">
                        <c15:formulaRef>
                          <c15:sqref>Månadsrapport2022!$M$2</c15:sqref>
                        </c15:formulaRef>
                      </c:ext>
                    </c:extLst>
                    <c:strCache>
                      <c:ptCount val="1"/>
                      <c:pt idx="0">
                        <c:v>K Mål</c:v>
                      </c:pt>
                    </c:strCache>
                  </c:strRef>
                </c:tx>
                <c:spPr>
                  <a:solidFill>
                    <a:schemeClr val="accent6">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Månadsrapport2022!$M$3:$M$14</c15:sqref>
                        </c15:formulaRef>
                      </c:ext>
                    </c:extLst>
                    <c:numCache>
                      <c:formatCode>General</c:formatCode>
                      <c:ptCount val="12"/>
                      <c:pt idx="0">
                        <c:v>0</c:v>
                      </c:pt>
                      <c:pt idx="1">
                        <c:v>0</c:v>
                      </c:pt>
                      <c:pt idx="2">
                        <c:v>0</c:v>
                      </c:pt>
                      <c:pt idx="3">
                        <c:v>0</c:v>
                      </c:pt>
                      <c:pt idx="4">
                        <c:v>0</c:v>
                      </c:pt>
                      <c:pt idx="5">
                        <c:v>0</c:v>
                      </c:pt>
                      <c:pt idx="6">
                        <c:v>0</c:v>
                      </c:pt>
                      <c:pt idx="7">
                        <c:v>0</c:v>
                      </c:pt>
                      <c:pt idx="8">
                        <c:v>0</c:v>
                      </c:pt>
                      <c:pt idx="9">
                        <c:v>0</c:v>
                      </c:pt>
                      <c:pt idx="10">
                        <c:v>0</c:v>
                      </c:pt>
                      <c:pt idx="11">
                        <c:v>0</c:v>
                      </c:pt>
                    </c:numCache>
                  </c:numRef>
                </c:val>
                <c:extLst xmlns:c15="http://schemas.microsoft.com/office/drawing/2012/chart">
                  <c:ext xmlns:c16="http://schemas.microsoft.com/office/drawing/2014/chart" uri="{C3380CC4-5D6E-409C-BE32-E72D297353CC}">
                    <c16:uniqueId val="{0000000D-46EE-4378-A7A4-E8F22E0B75B1}"/>
                  </c:ext>
                </c:extLst>
              </c15:ser>
            </c15:filteredBarSeries>
            <c15:filteredBarSeries>
              <c15:ser>
                <c:idx val="12"/>
                <c:order val="12"/>
                <c:tx>
                  <c:strRef>
                    <c:extLst xmlns:c15="http://schemas.microsoft.com/office/drawing/2012/chart">
                      <c:ext xmlns:c15="http://schemas.microsoft.com/office/drawing/2012/chart" uri="{02D57815-91ED-43cb-92C2-25804820EDAC}">
                        <c15:formulaRef>
                          <c15:sqref>Månadsrapport2022!$N$2</c15:sqref>
                        </c15:formulaRef>
                      </c:ext>
                    </c:extLst>
                    <c:strCache>
                      <c:ptCount val="1"/>
                      <c:pt idx="0">
                        <c:v>FO2021</c:v>
                      </c:pt>
                    </c:strCache>
                  </c:strRef>
                </c:tx>
                <c:spPr>
                  <a:solidFill>
                    <a:schemeClr val="accent1">
                      <a:lumMod val="80000"/>
                      <a:lumOff val="2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Månadsrapport2022!$N$3:$N$14</c15:sqref>
                        </c15:formulaRef>
                      </c:ext>
                    </c:extLst>
                    <c:numCache>
                      <c:formatCode>General</c:formatCode>
                      <c:ptCount val="12"/>
                      <c:pt idx="0">
                        <c:v>4</c:v>
                      </c:pt>
                      <c:pt idx="1">
                        <c:v>5</c:v>
                      </c:pt>
                      <c:pt idx="2">
                        <c:v>3</c:v>
                      </c:pt>
                      <c:pt idx="3">
                        <c:v>1</c:v>
                      </c:pt>
                      <c:pt idx="4">
                        <c:v>2</c:v>
                      </c:pt>
                      <c:pt idx="5">
                        <c:v>1</c:v>
                      </c:pt>
                      <c:pt idx="6">
                        <c:v>4</c:v>
                      </c:pt>
                      <c:pt idx="7">
                        <c:v>6</c:v>
                      </c:pt>
                      <c:pt idx="8">
                        <c:v>9</c:v>
                      </c:pt>
                      <c:pt idx="9">
                        <c:v>6</c:v>
                      </c:pt>
                      <c:pt idx="10">
                        <c:v>3</c:v>
                      </c:pt>
                      <c:pt idx="11">
                        <c:v>2</c:v>
                      </c:pt>
                    </c:numCache>
                  </c:numRef>
                </c:val>
                <c:extLst xmlns:c15="http://schemas.microsoft.com/office/drawing/2012/chart">
                  <c:ext xmlns:c16="http://schemas.microsoft.com/office/drawing/2014/chart" uri="{C3380CC4-5D6E-409C-BE32-E72D297353CC}">
                    <c16:uniqueId val="{0000000E-46EE-4378-A7A4-E8F22E0B75B1}"/>
                  </c:ext>
                </c:extLst>
              </c15:ser>
            </c15:filteredBarSeries>
            <c15:filteredBarSeries>
              <c15:ser>
                <c:idx val="13"/>
                <c:order val="13"/>
                <c:tx>
                  <c:strRef>
                    <c:extLst xmlns:c15="http://schemas.microsoft.com/office/drawing/2012/chart">
                      <c:ext xmlns:c15="http://schemas.microsoft.com/office/drawing/2012/chart" uri="{02D57815-91ED-43cb-92C2-25804820EDAC}">
                        <c15:formulaRef>
                          <c15:sqref>Månadsrapport2022!$O$2</c15:sqref>
                        </c15:formulaRef>
                      </c:ext>
                    </c:extLst>
                    <c:strCache>
                      <c:ptCount val="1"/>
                      <c:pt idx="0">
                        <c:v>FO2022</c:v>
                      </c:pt>
                    </c:strCache>
                  </c:strRef>
                </c:tx>
                <c:spPr>
                  <a:solidFill>
                    <a:schemeClr val="accent2">
                      <a:lumMod val="80000"/>
                      <a:lumOff val="2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Månadsrapport2022!$O$3:$O$14</c15:sqref>
                        </c15:formulaRef>
                      </c:ext>
                    </c:extLst>
                    <c:numCache>
                      <c:formatCode>General</c:formatCode>
                      <c:ptCount val="12"/>
                      <c:pt idx="0">
                        <c:v>8</c:v>
                      </c:pt>
                      <c:pt idx="1">
                        <c:v>9</c:v>
                      </c:pt>
                      <c:pt idx="2">
                        <c:v>9</c:v>
                      </c:pt>
                      <c:pt idx="3">
                        <c:v>5</c:v>
                      </c:pt>
                      <c:pt idx="4">
                        <c:v>8</c:v>
                      </c:pt>
                      <c:pt idx="5">
                        <c:v>4</c:v>
                      </c:pt>
                      <c:pt idx="6">
                        <c:v>4</c:v>
                      </c:pt>
                      <c:pt idx="7">
                        <c:v>7</c:v>
                      </c:pt>
                    </c:numCache>
                  </c:numRef>
                </c:val>
                <c:extLst xmlns:c15="http://schemas.microsoft.com/office/drawing/2012/chart">
                  <c:ext xmlns:c16="http://schemas.microsoft.com/office/drawing/2014/chart" uri="{C3380CC4-5D6E-409C-BE32-E72D297353CC}">
                    <c16:uniqueId val="{0000000F-46EE-4378-A7A4-E8F22E0B75B1}"/>
                  </c:ext>
                </c:extLst>
              </c15:ser>
            </c15:filteredBarSeries>
            <c15:filteredBarSeries>
              <c15:ser>
                <c:idx val="14"/>
                <c:order val="14"/>
                <c:tx>
                  <c:strRef>
                    <c:extLst xmlns:c15="http://schemas.microsoft.com/office/drawing/2012/chart">
                      <c:ext xmlns:c15="http://schemas.microsoft.com/office/drawing/2012/chart" uri="{02D57815-91ED-43cb-92C2-25804820EDAC}">
                        <c15:formulaRef>
                          <c15:sqref>Månadsrapport2022!$P$2</c15:sqref>
                        </c15:formulaRef>
                      </c:ext>
                    </c:extLst>
                    <c:strCache>
                      <c:ptCount val="1"/>
                      <c:pt idx="0">
                        <c:v>FO2021 per miljon delresor</c:v>
                      </c:pt>
                    </c:strCache>
                  </c:strRef>
                </c:tx>
                <c:spPr>
                  <a:solidFill>
                    <a:schemeClr val="accent3">
                      <a:lumMod val="80000"/>
                      <a:lumOff val="2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Månadsrapport2022!$P$3:$P$14</c15:sqref>
                        </c15:formulaRef>
                      </c:ext>
                    </c:extLst>
                    <c:numCache>
                      <c:formatCode>0.0</c:formatCode>
                      <c:ptCount val="12"/>
                      <c:pt idx="0">
                        <c:v>0.65859102353606735</c:v>
                      </c:pt>
                      <c:pt idx="1">
                        <c:v>0.82412483711172591</c:v>
                      </c:pt>
                      <c:pt idx="2">
                        <c:v>0.43301721633150414</c:v>
                      </c:pt>
                      <c:pt idx="3">
                        <c:v>0.14768450631506333</c:v>
                      </c:pt>
                      <c:pt idx="4">
                        <c:v>0.27607070225898994</c:v>
                      </c:pt>
                      <c:pt idx="5">
                        <c:v>0.13673433557778186</c:v>
                      </c:pt>
                      <c:pt idx="6">
                        <c:v>0.60699740538959068</c:v>
                      </c:pt>
                      <c:pt idx="7">
                        <c:v>0.78670211196737805</c:v>
                      </c:pt>
                      <c:pt idx="8">
                        <c:v>1.0182192228249451</c:v>
                      </c:pt>
                      <c:pt idx="9">
                        <c:v>0.60614528271979817</c:v>
                      </c:pt>
                      <c:pt idx="10">
                        <c:v>0.2990754680057538</c:v>
                      </c:pt>
                      <c:pt idx="11">
                        <c:v>0.21164699778204529</c:v>
                      </c:pt>
                    </c:numCache>
                  </c:numRef>
                </c:val>
                <c:extLst xmlns:c15="http://schemas.microsoft.com/office/drawing/2012/chart">
                  <c:ext xmlns:c16="http://schemas.microsoft.com/office/drawing/2014/chart" uri="{C3380CC4-5D6E-409C-BE32-E72D297353CC}">
                    <c16:uniqueId val="{00000010-46EE-4378-A7A4-E8F22E0B75B1}"/>
                  </c:ext>
                </c:extLst>
              </c15:ser>
            </c15:filteredBarSeries>
            <c15:filteredBarSeries>
              <c15:ser>
                <c:idx val="15"/>
                <c:order val="15"/>
                <c:tx>
                  <c:strRef>
                    <c:extLst xmlns:c15="http://schemas.microsoft.com/office/drawing/2012/chart">
                      <c:ext xmlns:c15="http://schemas.microsoft.com/office/drawing/2012/chart" uri="{02D57815-91ED-43cb-92C2-25804820EDAC}">
                        <c15:formulaRef>
                          <c15:sqref>Månadsrapport2022!$Q$2</c15:sqref>
                        </c15:formulaRef>
                      </c:ext>
                    </c:extLst>
                    <c:strCache>
                      <c:ptCount val="1"/>
                      <c:pt idx="0">
                        <c:v>FO2022 per miljon delresor</c:v>
                      </c:pt>
                    </c:strCache>
                  </c:strRef>
                </c:tx>
                <c:spPr>
                  <a:solidFill>
                    <a:schemeClr val="accent4">
                      <a:lumMod val="80000"/>
                      <a:lumOff val="2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Månadsrapport2022!$Q$3:$Q$14</c15:sqref>
                        </c15:formulaRef>
                      </c:ext>
                    </c:extLst>
                    <c:numCache>
                      <c:formatCode>0.0</c:formatCode>
                      <c:ptCount val="12"/>
                      <c:pt idx="0">
                        <c:v>1.0639363223471712</c:v>
                      </c:pt>
                      <c:pt idx="1">
                        <c:v>1.0364540465641952</c:v>
                      </c:pt>
                      <c:pt idx="2">
                        <c:v>0.80848862752946893</c:v>
                      </c:pt>
                      <c:pt idx="3">
                        <c:v>0.4908914116780318</c:v>
                      </c:pt>
                      <c:pt idx="4">
                        <c:v>0.7216911026763464</c:v>
                      </c:pt>
                      <c:pt idx="5">
                        <c:v>0.43547079455239102</c:v>
                      </c:pt>
                      <c:pt idx="6">
                        <c:v>0.4951145806540414</c:v>
                      </c:pt>
                      <c:pt idx="7">
                        <c:v>0.7424409698442751</c:v>
                      </c:pt>
                    </c:numCache>
                  </c:numRef>
                </c:val>
                <c:extLst xmlns:c15="http://schemas.microsoft.com/office/drawing/2012/chart">
                  <c:ext xmlns:c16="http://schemas.microsoft.com/office/drawing/2014/chart" uri="{C3380CC4-5D6E-409C-BE32-E72D297353CC}">
                    <c16:uniqueId val="{00000011-46EE-4378-A7A4-E8F22E0B75B1}"/>
                  </c:ext>
                </c:extLst>
              </c15:ser>
            </c15:filteredBarSeries>
            <c15:filteredBarSeries>
              <c15:ser>
                <c:idx val="16"/>
                <c:order val="16"/>
                <c:tx>
                  <c:strRef>
                    <c:extLst xmlns:c15="http://schemas.microsoft.com/office/drawing/2012/chart">
                      <c:ext xmlns:c15="http://schemas.microsoft.com/office/drawing/2012/chart" uri="{02D57815-91ED-43cb-92C2-25804820EDAC}">
                        <c15:formulaRef>
                          <c15:sqref>Månadsrapport2022!$R$2</c15:sqref>
                        </c15:formulaRef>
                      </c:ext>
                    </c:extLst>
                    <c:strCache>
                      <c:ptCount val="1"/>
                      <c:pt idx="0">
                        <c:v>FO 2021 Ack.</c:v>
                      </c:pt>
                    </c:strCache>
                  </c:strRef>
                </c:tx>
                <c:spPr>
                  <a:solidFill>
                    <a:schemeClr val="accent5">
                      <a:lumMod val="80000"/>
                      <a:lumOff val="2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Månadsrapport2022!$R$3:$R$14</c15:sqref>
                        </c15:formulaRef>
                      </c:ext>
                    </c:extLst>
                    <c:numCache>
                      <c:formatCode>0.0</c:formatCode>
                      <c:ptCount val="12"/>
                      <c:pt idx="0">
                        <c:v>0.65859102353606735</c:v>
                      </c:pt>
                      <c:pt idx="1">
                        <c:v>1.4827158606477933</c:v>
                      </c:pt>
                      <c:pt idx="2">
                        <c:v>1.9157330769792975</c:v>
                      </c:pt>
                      <c:pt idx="3">
                        <c:v>2.0634175832943606</c:v>
                      </c:pt>
                      <c:pt idx="4">
                        <c:v>2.3394882855533505</c:v>
                      </c:pt>
                      <c:pt idx="5">
                        <c:v>2.4762226211311322</c:v>
                      </c:pt>
                      <c:pt idx="6">
                        <c:v>3.0832200265207228</c:v>
                      </c:pt>
                      <c:pt idx="7">
                        <c:v>3.8699221384881008</c:v>
                      </c:pt>
                      <c:pt idx="8">
                        <c:v>4.8881413613130462</c:v>
                      </c:pt>
                      <c:pt idx="9">
                        <c:v>5.4942866440328446</c:v>
                      </c:pt>
                      <c:pt idx="10">
                        <c:v>5.7933621120385981</c:v>
                      </c:pt>
                      <c:pt idx="11">
                        <c:v>6.0050091098206435</c:v>
                      </c:pt>
                    </c:numCache>
                  </c:numRef>
                </c:val>
                <c:extLst xmlns:c15="http://schemas.microsoft.com/office/drawing/2012/chart">
                  <c:ext xmlns:c16="http://schemas.microsoft.com/office/drawing/2014/chart" uri="{C3380CC4-5D6E-409C-BE32-E72D297353CC}">
                    <c16:uniqueId val="{00000012-46EE-4378-A7A4-E8F22E0B75B1}"/>
                  </c:ext>
                </c:extLst>
              </c15:ser>
            </c15:filteredBarSeries>
            <c15:filteredBarSeries>
              <c15:ser>
                <c:idx val="17"/>
                <c:order val="17"/>
                <c:tx>
                  <c:strRef>
                    <c:extLst xmlns:c15="http://schemas.microsoft.com/office/drawing/2012/chart">
                      <c:ext xmlns:c15="http://schemas.microsoft.com/office/drawing/2012/chart" uri="{02D57815-91ED-43cb-92C2-25804820EDAC}">
                        <c15:formulaRef>
                          <c15:sqref>Månadsrapport2022!$S$2</c15:sqref>
                        </c15:formulaRef>
                      </c:ext>
                    </c:extLst>
                    <c:strCache>
                      <c:ptCount val="1"/>
                      <c:pt idx="0">
                        <c:v>FO 2022 Ack.</c:v>
                      </c:pt>
                    </c:strCache>
                  </c:strRef>
                </c:tx>
                <c:spPr>
                  <a:solidFill>
                    <a:schemeClr val="accent6">
                      <a:lumMod val="80000"/>
                      <a:lumOff val="2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Månadsrapport2022!$S$3:$S$14</c15:sqref>
                        </c15:formulaRef>
                      </c:ext>
                    </c:extLst>
                    <c:numCache>
                      <c:formatCode>0.0</c:formatCode>
                      <c:ptCount val="12"/>
                      <c:pt idx="0">
                        <c:v>1.0639363223471712</c:v>
                      </c:pt>
                      <c:pt idx="1">
                        <c:v>2.1003903689113663</c:v>
                      </c:pt>
                      <c:pt idx="2">
                        <c:v>2.9088789964408353</c:v>
                      </c:pt>
                      <c:pt idx="3">
                        <c:v>3.3997704081188669</c:v>
                      </c:pt>
                      <c:pt idx="4">
                        <c:v>4.1214615107952133</c:v>
                      </c:pt>
                      <c:pt idx="5">
                        <c:v>4.5569323053476047</c:v>
                      </c:pt>
                      <c:pt idx="6">
                        <c:v>5.0520468860016461</c:v>
                      </c:pt>
                      <c:pt idx="7">
                        <c:v>5.7944878558459214</c:v>
                      </c:pt>
                    </c:numCache>
                  </c:numRef>
                </c:val>
                <c:extLst xmlns:c15="http://schemas.microsoft.com/office/drawing/2012/chart">
                  <c:ext xmlns:c16="http://schemas.microsoft.com/office/drawing/2014/chart" uri="{C3380CC4-5D6E-409C-BE32-E72D297353CC}">
                    <c16:uniqueId val="{00000013-46EE-4378-A7A4-E8F22E0B75B1}"/>
                  </c:ext>
                </c:extLst>
              </c15:ser>
            </c15:filteredBarSeries>
            <c15:filteredBarSeries>
              <c15:ser>
                <c:idx val="18"/>
                <c:order val="18"/>
                <c:tx>
                  <c:strRef>
                    <c:extLst xmlns:c15="http://schemas.microsoft.com/office/drawing/2012/chart">
                      <c:ext xmlns:c15="http://schemas.microsoft.com/office/drawing/2012/chart" uri="{02D57815-91ED-43cb-92C2-25804820EDAC}">
                        <c15:formulaRef>
                          <c15:sqref>Månadsrapport2022!$T$2</c15:sqref>
                        </c15:formulaRef>
                      </c:ext>
                    </c:extLst>
                    <c:strCache>
                      <c:ptCount val="1"/>
                      <c:pt idx="0">
                        <c:v>FO Mål</c:v>
                      </c:pt>
                    </c:strCache>
                  </c:strRef>
                </c:tx>
                <c:spPr>
                  <a:solidFill>
                    <a:schemeClr val="accent1">
                      <a:lumMod val="8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Månadsrapport2022!$T$3:$T$14</c15:sqref>
                        </c15:formulaRef>
                      </c:ext>
                    </c:extLst>
                    <c:numCache>
                      <c:formatCode>0.0</c:formatCode>
                      <c:ptCount val="12"/>
                      <c:pt idx="0">
                        <c:v>0.55980237000565725</c:v>
                      </c:pt>
                      <c:pt idx="1">
                        <c:v>1.2603084815506242</c:v>
                      </c:pt>
                      <c:pt idx="2">
                        <c:v>1.6283731154324028</c:v>
                      </c:pt>
                      <c:pt idx="3">
                        <c:v>1.7539049458002065</c:v>
                      </c:pt>
                      <c:pt idx="4">
                        <c:v>1.9885650427203478</c:v>
                      </c:pt>
                      <c:pt idx="5">
                        <c:v>2.1047892279614624</c:v>
                      </c:pt>
                      <c:pt idx="6">
                        <c:v>2.6207370225426141</c:v>
                      </c:pt>
                      <c:pt idx="7">
                        <c:v>3.2894338177148859</c:v>
                      </c:pt>
                      <c:pt idx="8">
                        <c:v>4.1549201571160888</c:v>
                      </c:pt>
                      <c:pt idx="9">
                        <c:v>4.6701436474279179</c:v>
                      </c:pt>
                      <c:pt idx="10">
                        <c:v>4.9243577952328081</c:v>
                      </c:pt>
                      <c:pt idx="11">
                        <c:v>5.1042577433475467</c:v>
                      </c:pt>
                    </c:numCache>
                  </c:numRef>
                </c:val>
                <c:extLst xmlns:c15="http://schemas.microsoft.com/office/drawing/2012/chart">
                  <c:ext xmlns:c16="http://schemas.microsoft.com/office/drawing/2014/chart" uri="{C3380CC4-5D6E-409C-BE32-E72D297353CC}">
                    <c16:uniqueId val="{00000014-46EE-4378-A7A4-E8F22E0B75B1}"/>
                  </c:ext>
                </c:extLst>
              </c15:ser>
            </c15:filteredBarSeries>
            <c15:filteredBarSeries>
              <c15:ser>
                <c:idx val="19"/>
                <c:order val="19"/>
                <c:tx>
                  <c:strRef>
                    <c:extLst xmlns:c15="http://schemas.microsoft.com/office/drawing/2012/chart">
                      <c:ext xmlns:c15="http://schemas.microsoft.com/office/drawing/2012/chart" uri="{02D57815-91ED-43cb-92C2-25804820EDAC}">
                        <c15:formulaRef>
                          <c15:sqref>Månadsrapport2022!$U$2</c15:sqref>
                        </c15:formulaRef>
                      </c:ext>
                    </c:extLst>
                    <c:strCache>
                      <c:ptCount val="1"/>
                      <c:pt idx="0">
                        <c:v>FT2021</c:v>
                      </c:pt>
                    </c:strCache>
                  </c:strRef>
                </c:tx>
                <c:spPr>
                  <a:solidFill>
                    <a:schemeClr val="accent2">
                      <a:lumMod val="8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Månadsrapport2022!$U$3:$U$14</c15:sqref>
                        </c15:formulaRef>
                      </c:ext>
                    </c:extLst>
                    <c:numCache>
                      <c:formatCode>General</c:formatCode>
                      <c:ptCount val="12"/>
                      <c:pt idx="0">
                        <c:v>2</c:v>
                      </c:pt>
                      <c:pt idx="1">
                        <c:v>9</c:v>
                      </c:pt>
                      <c:pt idx="2">
                        <c:v>3</c:v>
                      </c:pt>
                      <c:pt idx="3">
                        <c:v>4</c:v>
                      </c:pt>
                      <c:pt idx="4">
                        <c:v>2</c:v>
                      </c:pt>
                      <c:pt idx="5">
                        <c:v>2</c:v>
                      </c:pt>
                      <c:pt idx="6">
                        <c:v>3</c:v>
                      </c:pt>
                      <c:pt idx="7">
                        <c:v>6</c:v>
                      </c:pt>
                      <c:pt idx="8">
                        <c:v>7</c:v>
                      </c:pt>
                      <c:pt idx="9">
                        <c:v>4</c:v>
                      </c:pt>
                      <c:pt idx="10">
                        <c:v>5</c:v>
                      </c:pt>
                      <c:pt idx="11">
                        <c:v>6</c:v>
                      </c:pt>
                    </c:numCache>
                  </c:numRef>
                </c:val>
                <c:extLst xmlns:c15="http://schemas.microsoft.com/office/drawing/2012/chart">
                  <c:ext xmlns:c16="http://schemas.microsoft.com/office/drawing/2014/chart" uri="{C3380CC4-5D6E-409C-BE32-E72D297353CC}">
                    <c16:uniqueId val="{00000015-46EE-4378-A7A4-E8F22E0B75B1}"/>
                  </c:ext>
                </c:extLst>
              </c15:ser>
            </c15:filteredBarSeries>
            <c15:filteredBarSeries>
              <c15:ser>
                <c:idx val="20"/>
                <c:order val="20"/>
                <c:tx>
                  <c:strRef>
                    <c:extLst xmlns:c15="http://schemas.microsoft.com/office/drawing/2012/chart">
                      <c:ext xmlns:c15="http://schemas.microsoft.com/office/drawing/2012/chart" uri="{02D57815-91ED-43cb-92C2-25804820EDAC}">
                        <c15:formulaRef>
                          <c15:sqref>Månadsrapport2022!$V$2</c15:sqref>
                        </c15:formulaRef>
                      </c:ext>
                    </c:extLst>
                    <c:strCache>
                      <c:ptCount val="1"/>
                      <c:pt idx="0">
                        <c:v>FT2022</c:v>
                      </c:pt>
                    </c:strCache>
                  </c:strRef>
                </c:tx>
                <c:spPr>
                  <a:solidFill>
                    <a:schemeClr val="accent3">
                      <a:lumMod val="8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Månadsrapport2022!$V$3:$V$14</c15:sqref>
                        </c15:formulaRef>
                      </c:ext>
                    </c:extLst>
                    <c:numCache>
                      <c:formatCode>General</c:formatCode>
                      <c:ptCount val="12"/>
                      <c:pt idx="0">
                        <c:v>4</c:v>
                      </c:pt>
                      <c:pt idx="1">
                        <c:v>7</c:v>
                      </c:pt>
                      <c:pt idx="2">
                        <c:v>9</c:v>
                      </c:pt>
                      <c:pt idx="3">
                        <c:v>3</c:v>
                      </c:pt>
                      <c:pt idx="4">
                        <c:v>7</c:v>
                      </c:pt>
                      <c:pt idx="5">
                        <c:v>6</c:v>
                      </c:pt>
                      <c:pt idx="6">
                        <c:v>4</c:v>
                      </c:pt>
                      <c:pt idx="7">
                        <c:v>2</c:v>
                      </c:pt>
                    </c:numCache>
                  </c:numRef>
                </c:val>
                <c:extLst xmlns:c15="http://schemas.microsoft.com/office/drawing/2012/chart">
                  <c:ext xmlns:c16="http://schemas.microsoft.com/office/drawing/2014/chart" uri="{C3380CC4-5D6E-409C-BE32-E72D297353CC}">
                    <c16:uniqueId val="{00000016-46EE-4378-A7A4-E8F22E0B75B1}"/>
                  </c:ext>
                </c:extLst>
              </c15:ser>
            </c15:filteredBarSeries>
            <c15:filteredBarSeries>
              <c15:ser>
                <c:idx val="21"/>
                <c:order val="21"/>
                <c:tx>
                  <c:strRef>
                    <c:extLst xmlns:c15="http://schemas.microsoft.com/office/drawing/2012/chart">
                      <c:ext xmlns:c15="http://schemas.microsoft.com/office/drawing/2012/chart" uri="{02D57815-91ED-43cb-92C2-25804820EDAC}">
                        <c15:formulaRef>
                          <c15:sqref>Månadsrapport2022!$W$2</c15:sqref>
                        </c15:formulaRef>
                      </c:ext>
                    </c:extLst>
                    <c:strCache>
                      <c:ptCount val="1"/>
                      <c:pt idx="0">
                        <c:v>FT2021 per miljon delresor</c:v>
                      </c:pt>
                    </c:strCache>
                  </c:strRef>
                </c:tx>
                <c:spPr>
                  <a:solidFill>
                    <a:schemeClr val="accent4">
                      <a:lumMod val="8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Månadsrapport2022!$W$3:$W$14</c15:sqref>
                        </c15:formulaRef>
                      </c:ext>
                    </c:extLst>
                    <c:numCache>
                      <c:formatCode>0.0</c:formatCode>
                      <c:ptCount val="12"/>
                      <c:pt idx="0">
                        <c:v>0.32929551176803368</c:v>
                      </c:pt>
                      <c:pt idx="1">
                        <c:v>1.4834247068011066</c:v>
                      </c:pt>
                      <c:pt idx="2">
                        <c:v>0.43301721633150414</c:v>
                      </c:pt>
                      <c:pt idx="3">
                        <c:v>0.59073802526025332</c:v>
                      </c:pt>
                      <c:pt idx="4">
                        <c:v>0.27607070225898994</c:v>
                      </c:pt>
                      <c:pt idx="5">
                        <c:v>0.27346867115556373</c:v>
                      </c:pt>
                      <c:pt idx="6">
                        <c:v>0.45524805404219298</c:v>
                      </c:pt>
                      <c:pt idx="7">
                        <c:v>0.78670211196737805</c:v>
                      </c:pt>
                      <c:pt idx="8">
                        <c:v>0.79194828441940179</c:v>
                      </c:pt>
                      <c:pt idx="9">
                        <c:v>0.4040968551465321</c:v>
                      </c:pt>
                      <c:pt idx="10">
                        <c:v>0.49845911334292303</c:v>
                      </c:pt>
                      <c:pt idx="11">
                        <c:v>0.63494099334613585</c:v>
                      </c:pt>
                    </c:numCache>
                  </c:numRef>
                </c:val>
                <c:extLst xmlns:c15="http://schemas.microsoft.com/office/drawing/2012/chart">
                  <c:ext xmlns:c16="http://schemas.microsoft.com/office/drawing/2014/chart" uri="{C3380CC4-5D6E-409C-BE32-E72D297353CC}">
                    <c16:uniqueId val="{00000017-46EE-4378-A7A4-E8F22E0B75B1}"/>
                  </c:ext>
                </c:extLst>
              </c15:ser>
            </c15:filteredBarSeries>
            <c15:filteredBarSeries>
              <c15:ser>
                <c:idx val="22"/>
                <c:order val="22"/>
                <c:tx>
                  <c:strRef>
                    <c:extLst xmlns:c15="http://schemas.microsoft.com/office/drawing/2012/chart">
                      <c:ext xmlns:c15="http://schemas.microsoft.com/office/drawing/2012/chart" uri="{02D57815-91ED-43cb-92C2-25804820EDAC}">
                        <c15:formulaRef>
                          <c15:sqref>Månadsrapport2022!$X$2</c15:sqref>
                        </c15:formulaRef>
                      </c:ext>
                    </c:extLst>
                    <c:strCache>
                      <c:ptCount val="1"/>
                      <c:pt idx="0">
                        <c:v>FT2022 per miljon delresor</c:v>
                      </c:pt>
                    </c:strCache>
                  </c:strRef>
                </c:tx>
                <c:spPr>
                  <a:solidFill>
                    <a:schemeClr val="accent5">
                      <a:lumMod val="8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Månadsrapport2022!$X$3:$X$14</c15:sqref>
                        </c15:formulaRef>
                      </c:ext>
                    </c:extLst>
                    <c:numCache>
                      <c:formatCode>0.0</c:formatCode>
                      <c:ptCount val="12"/>
                      <c:pt idx="0">
                        <c:v>0.53196816117358559</c:v>
                      </c:pt>
                      <c:pt idx="1">
                        <c:v>0.80613092510548512</c:v>
                      </c:pt>
                      <c:pt idx="2">
                        <c:v>0.80848862752946893</c:v>
                      </c:pt>
                      <c:pt idx="3">
                        <c:v>0.29453484700681909</c:v>
                      </c:pt>
                      <c:pt idx="4">
                        <c:v>0.6314797148418031</c:v>
                      </c:pt>
                      <c:pt idx="5">
                        <c:v>0.65320619182858652</c:v>
                      </c:pt>
                      <c:pt idx="6">
                        <c:v>0.4951145806540414</c:v>
                      </c:pt>
                      <c:pt idx="7">
                        <c:v>0.21212599138407862</c:v>
                      </c:pt>
                    </c:numCache>
                  </c:numRef>
                </c:val>
                <c:extLst xmlns:c15="http://schemas.microsoft.com/office/drawing/2012/chart">
                  <c:ext xmlns:c16="http://schemas.microsoft.com/office/drawing/2014/chart" uri="{C3380CC4-5D6E-409C-BE32-E72D297353CC}">
                    <c16:uniqueId val="{00000018-46EE-4378-A7A4-E8F22E0B75B1}"/>
                  </c:ext>
                </c:extLst>
              </c15:ser>
            </c15:filteredBarSeries>
            <c15:filteredBarSeries>
              <c15:ser>
                <c:idx val="23"/>
                <c:order val="23"/>
                <c:tx>
                  <c:strRef>
                    <c:extLst xmlns:c15="http://schemas.microsoft.com/office/drawing/2012/chart">
                      <c:ext xmlns:c15="http://schemas.microsoft.com/office/drawing/2012/chart" uri="{02D57815-91ED-43cb-92C2-25804820EDAC}">
                        <c15:formulaRef>
                          <c15:sqref>Månadsrapport2022!$Y$2</c15:sqref>
                        </c15:formulaRef>
                      </c:ext>
                    </c:extLst>
                    <c:strCache>
                      <c:ptCount val="1"/>
                      <c:pt idx="0">
                        <c:v>FT 2021 Ack.</c:v>
                      </c:pt>
                    </c:strCache>
                  </c:strRef>
                </c:tx>
                <c:spPr>
                  <a:solidFill>
                    <a:schemeClr val="accent6">
                      <a:lumMod val="8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Månadsrapport2022!$Y$3:$Y$14</c15:sqref>
                        </c15:formulaRef>
                      </c:ext>
                    </c:extLst>
                    <c:numCache>
                      <c:formatCode>0.0</c:formatCode>
                      <c:ptCount val="12"/>
                      <c:pt idx="0">
                        <c:v>0.32929551176803368</c:v>
                      </c:pt>
                      <c:pt idx="1">
                        <c:v>1.8127202185691402</c:v>
                      </c:pt>
                      <c:pt idx="2">
                        <c:v>2.2457374349006445</c:v>
                      </c:pt>
                      <c:pt idx="3">
                        <c:v>2.8364754601608979</c:v>
                      </c:pt>
                      <c:pt idx="4">
                        <c:v>3.1125461624198878</c:v>
                      </c:pt>
                      <c:pt idx="5">
                        <c:v>3.3860148335754516</c:v>
                      </c:pt>
                      <c:pt idx="6">
                        <c:v>3.8412628876176447</c:v>
                      </c:pt>
                      <c:pt idx="7">
                        <c:v>4.6279649995850232</c:v>
                      </c:pt>
                      <c:pt idx="8">
                        <c:v>5.4199132840044246</c:v>
                      </c:pt>
                      <c:pt idx="9">
                        <c:v>5.8240101391509569</c:v>
                      </c:pt>
                      <c:pt idx="10">
                        <c:v>6.3224692524938799</c:v>
                      </c:pt>
                      <c:pt idx="11">
                        <c:v>6.9574102458400162</c:v>
                      </c:pt>
                    </c:numCache>
                  </c:numRef>
                </c:val>
                <c:extLst xmlns:c15="http://schemas.microsoft.com/office/drawing/2012/chart">
                  <c:ext xmlns:c16="http://schemas.microsoft.com/office/drawing/2014/chart" uri="{C3380CC4-5D6E-409C-BE32-E72D297353CC}">
                    <c16:uniqueId val="{00000019-46EE-4378-A7A4-E8F22E0B75B1}"/>
                  </c:ext>
                </c:extLst>
              </c15:ser>
            </c15:filteredBarSeries>
            <c15:filteredBarSeries>
              <c15:ser>
                <c:idx val="24"/>
                <c:order val="24"/>
                <c:tx>
                  <c:strRef>
                    <c:extLst xmlns:c15="http://schemas.microsoft.com/office/drawing/2012/chart">
                      <c:ext xmlns:c15="http://schemas.microsoft.com/office/drawing/2012/chart" uri="{02D57815-91ED-43cb-92C2-25804820EDAC}">
                        <c15:formulaRef>
                          <c15:sqref>Månadsrapport2022!$Z$2</c15:sqref>
                        </c15:formulaRef>
                      </c:ext>
                    </c:extLst>
                    <c:strCache>
                      <c:ptCount val="1"/>
                      <c:pt idx="0">
                        <c:v>FT 2022 Ack.</c:v>
                      </c:pt>
                    </c:strCache>
                  </c:strRef>
                </c:tx>
                <c:spPr>
                  <a:solidFill>
                    <a:schemeClr val="accent1">
                      <a:lumMod val="60000"/>
                      <a:lumOff val="4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Månadsrapport2022!$Z$3:$Z$14</c15:sqref>
                        </c15:formulaRef>
                      </c:ext>
                    </c:extLst>
                    <c:numCache>
                      <c:formatCode>0.0</c:formatCode>
                      <c:ptCount val="12"/>
                      <c:pt idx="0">
                        <c:v>0.53196816117358559</c:v>
                      </c:pt>
                      <c:pt idx="1">
                        <c:v>1.3380990862790707</c:v>
                      </c:pt>
                      <c:pt idx="2">
                        <c:v>2.1465877138085396</c:v>
                      </c:pt>
                      <c:pt idx="3">
                        <c:v>2.4411225608153586</c:v>
                      </c:pt>
                      <c:pt idx="4">
                        <c:v>3.0726022756571618</c:v>
                      </c:pt>
                      <c:pt idx="5">
                        <c:v>3.7258084674857486</c:v>
                      </c:pt>
                      <c:pt idx="6">
                        <c:v>4.2209230481397899</c:v>
                      </c:pt>
                      <c:pt idx="7">
                        <c:v>4.4330490395238682</c:v>
                      </c:pt>
                    </c:numCache>
                  </c:numRef>
                </c:val>
                <c:extLst xmlns:c15="http://schemas.microsoft.com/office/drawing/2012/chart">
                  <c:ext xmlns:c16="http://schemas.microsoft.com/office/drawing/2014/chart" uri="{C3380CC4-5D6E-409C-BE32-E72D297353CC}">
                    <c16:uniqueId val="{0000001A-46EE-4378-A7A4-E8F22E0B75B1}"/>
                  </c:ext>
                </c:extLst>
              </c15:ser>
            </c15:filteredBarSeries>
            <c15:filteredBarSeries>
              <c15:ser>
                <c:idx val="25"/>
                <c:order val="25"/>
                <c:tx>
                  <c:strRef>
                    <c:extLst xmlns:c15="http://schemas.microsoft.com/office/drawing/2012/chart">
                      <c:ext xmlns:c15="http://schemas.microsoft.com/office/drawing/2012/chart" uri="{02D57815-91ED-43cb-92C2-25804820EDAC}">
                        <c15:formulaRef>
                          <c15:sqref>Månadsrapport2022!$AA$2</c15:sqref>
                        </c15:formulaRef>
                      </c:ext>
                    </c:extLst>
                    <c:strCache>
                      <c:ptCount val="1"/>
                      <c:pt idx="0">
                        <c:v>Mål</c:v>
                      </c:pt>
                    </c:strCache>
                  </c:strRef>
                </c:tx>
                <c:spPr>
                  <a:solidFill>
                    <a:schemeClr val="accent2">
                      <a:lumMod val="60000"/>
                      <a:lumOff val="4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Månadsrapport2022!$AA$3:$AA$14</c15:sqref>
                        </c15:formulaRef>
                      </c:ext>
                    </c:extLst>
                    <c:numCache>
                      <c:formatCode>0.0</c:formatCode>
                      <c:ptCount val="12"/>
                      <c:pt idx="0">
                        <c:v>0.27990118500282862</c:v>
                      </c:pt>
                      <c:pt idx="1">
                        <c:v>1.5408121857837691</c:v>
                      </c:pt>
                      <c:pt idx="2">
                        <c:v>1.9088768196655477</c:v>
                      </c:pt>
                      <c:pt idx="3">
                        <c:v>2.4110041411367633</c:v>
                      </c:pt>
                      <c:pt idx="4">
                        <c:v>2.6456642380569044</c:v>
                      </c:pt>
                      <c:pt idx="5">
                        <c:v>2.878112608539134</c:v>
                      </c:pt>
                      <c:pt idx="6">
                        <c:v>3.2650734544749977</c:v>
                      </c:pt>
                      <c:pt idx="7">
                        <c:v>3.9337702496472695</c:v>
                      </c:pt>
                      <c:pt idx="8">
                        <c:v>4.6069262914037612</c:v>
                      </c:pt>
                      <c:pt idx="9">
                        <c:v>4.9504086182783134</c:v>
                      </c:pt>
                      <c:pt idx="10">
                        <c:v>5.374098864619798</c:v>
                      </c:pt>
                      <c:pt idx="11">
                        <c:v>5.9137987089640136</c:v>
                      </c:pt>
                    </c:numCache>
                  </c:numRef>
                </c:val>
                <c:extLst xmlns:c15="http://schemas.microsoft.com/office/drawing/2012/chart">
                  <c:ext xmlns:c16="http://schemas.microsoft.com/office/drawing/2014/chart" uri="{C3380CC4-5D6E-409C-BE32-E72D297353CC}">
                    <c16:uniqueId val="{0000001B-46EE-4378-A7A4-E8F22E0B75B1}"/>
                  </c:ext>
                </c:extLst>
              </c15:ser>
            </c15:filteredBarSeries>
            <c15:filteredBarSeries>
              <c15:ser>
                <c:idx val="26"/>
                <c:order val="26"/>
                <c:tx>
                  <c:strRef>
                    <c:extLst xmlns:c15="http://schemas.microsoft.com/office/drawing/2012/chart">
                      <c:ext xmlns:c15="http://schemas.microsoft.com/office/drawing/2012/chart" uri="{02D57815-91ED-43cb-92C2-25804820EDAC}">
                        <c15:formulaRef>
                          <c15:sqref>Månadsrapport2022!$AB$2</c15:sqref>
                        </c15:formulaRef>
                      </c:ext>
                    </c:extLst>
                    <c:strCache>
                      <c:ptCount val="1"/>
                      <c:pt idx="0">
                        <c:v>O2021</c:v>
                      </c:pt>
                    </c:strCache>
                  </c:strRef>
                </c:tx>
                <c:spPr>
                  <a:solidFill>
                    <a:srgbClr val="8AC2E6"/>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Månadsrapport2022!$AB$3:$AB$14</c15:sqref>
                        </c15:formulaRef>
                      </c:ext>
                    </c:extLst>
                    <c:numCache>
                      <c:formatCode>General</c:formatCode>
                      <c:ptCount val="12"/>
                      <c:pt idx="0">
                        <c:v>108</c:v>
                      </c:pt>
                      <c:pt idx="1">
                        <c:v>88</c:v>
                      </c:pt>
                      <c:pt idx="2">
                        <c:v>130</c:v>
                      </c:pt>
                      <c:pt idx="3">
                        <c:v>136</c:v>
                      </c:pt>
                      <c:pt idx="4">
                        <c:v>128</c:v>
                      </c:pt>
                      <c:pt idx="5">
                        <c:v>252</c:v>
                      </c:pt>
                      <c:pt idx="6">
                        <c:v>143</c:v>
                      </c:pt>
                      <c:pt idx="7">
                        <c:v>104</c:v>
                      </c:pt>
                      <c:pt idx="8">
                        <c:v>123</c:v>
                      </c:pt>
                      <c:pt idx="9">
                        <c:v>140</c:v>
                      </c:pt>
                      <c:pt idx="10">
                        <c:v>145</c:v>
                      </c:pt>
                      <c:pt idx="11">
                        <c:v>106</c:v>
                      </c:pt>
                    </c:numCache>
                  </c:numRef>
                </c:val>
                <c:extLst xmlns:c15="http://schemas.microsoft.com/office/drawing/2012/chart">
                  <c:ext xmlns:c16="http://schemas.microsoft.com/office/drawing/2014/chart" uri="{C3380CC4-5D6E-409C-BE32-E72D297353CC}">
                    <c16:uniqueId val="{0000001C-46EE-4378-A7A4-E8F22E0B75B1}"/>
                  </c:ext>
                </c:extLst>
              </c15:ser>
            </c15:filteredBarSeries>
            <c15:filteredBarSeries>
              <c15:ser>
                <c:idx val="27"/>
                <c:order val="27"/>
                <c:tx>
                  <c:strRef>
                    <c:extLst xmlns:c15="http://schemas.microsoft.com/office/drawing/2012/chart">
                      <c:ext xmlns:c15="http://schemas.microsoft.com/office/drawing/2012/chart" uri="{02D57815-91ED-43cb-92C2-25804820EDAC}">
                        <c15:formulaRef>
                          <c15:sqref>Månadsrapport2022!$AC$2</c15:sqref>
                        </c15:formulaRef>
                      </c:ext>
                    </c:extLst>
                    <c:strCache>
                      <c:ptCount val="1"/>
                      <c:pt idx="0">
                        <c:v>O2022</c:v>
                      </c:pt>
                    </c:strCache>
                  </c:strRef>
                </c:tx>
                <c:spPr>
                  <a:solidFill>
                    <a:srgbClr val="2B4C8D"/>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Månadsrapport2022!$AC$3:$AC$14</c15:sqref>
                        </c15:formulaRef>
                      </c:ext>
                    </c:extLst>
                    <c:numCache>
                      <c:formatCode>General</c:formatCode>
                      <c:ptCount val="12"/>
                      <c:pt idx="0">
                        <c:v>149</c:v>
                      </c:pt>
                      <c:pt idx="1">
                        <c:v>138</c:v>
                      </c:pt>
                      <c:pt idx="2">
                        <c:v>163</c:v>
                      </c:pt>
                      <c:pt idx="3">
                        <c:v>167</c:v>
                      </c:pt>
                      <c:pt idx="4">
                        <c:v>184</c:v>
                      </c:pt>
                      <c:pt idx="5">
                        <c:v>162</c:v>
                      </c:pt>
                      <c:pt idx="6">
                        <c:v>171</c:v>
                      </c:pt>
                      <c:pt idx="7">
                        <c:v>157</c:v>
                      </c:pt>
                    </c:numCache>
                  </c:numRef>
                </c:val>
                <c:extLst xmlns:c15="http://schemas.microsoft.com/office/drawing/2012/chart">
                  <c:ext xmlns:c16="http://schemas.microsoft.com/office/drawing/2014/chart" uri="{C3380CC4-5D6E-409C-BE32-E72D297353CC}">
                    <c16:uniqueId val="{0000001D-46EE-4378-A7A4-E8F22E0B75B1}"/>
                  </c:ext>
                </c:extLst>
              </c15:ser>
            </c15:filteredBarSeries>
          </c:ext>
        </c:extLst>
      </c:barChart>
      <c:catAx>
        <c:axId val="8444320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844428792"/>
        <c:crosses val="autoZero"/>
        <c:auto val="1"/>
        <c:lblAlgn val="ctr"/>
        <c:lblOffset val="100"/>
        <c:noMultiLvlLbl val="0"/>
      </c:catAx>
      <c:valAx>
        <c:axId val="84442879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8444320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Ackumulerat</a:t>
            </a:r>
            <a:r>
              <a:rPr lang="en-US" sz="1200" baseline="0">
                <a:latin typeface="Franklin Gothic Demi" panose="020B0703020102020204" pitchFamily="34" charset="0"/>
              </a:rPr>
              <a:t> antal</a:t>
            </a:r>
            <a:r>
              <a:rPr lang="en-US" sz="1200">
                <a:latin typeface="Franklin Gothic Demi" panose="020B0703020102020204" pitchFamily="34" charset="0"/>
              </a:rPr>
              <a:t> ordningsstörande händelser per miljon delresor</a:t>
            </a:r>
            <a:r>
              <a:rPr lang="en-US" sz="1200" baseline="0">
                <a:latin typeface="Franklin Gothic Demi" panose="020B0703020102020204" pitchFamily="34" charset="0"/>
              </a:rPr>
              <a:t> (ej vid hållplats)</a:t>
            </a:r>
            <a:endParaRPr lang="en-US" sz="1200">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lineChart>
        <c:grouping val="standard"/>
        <c:varyColors val="0"/>
        <c:ser>
          <c:idx val="30"/>
          <c:order val="30"/>
          <c:tx>
            <c:v>2021 Ack.</c:v>
          </c:tx>
          <c:spPr>
            <a:ln w="28575" cap="rnd">
              <a:solidFill>
                <a:srgbClr val="8AC2E6"/>
              </a:solidFill>
              <a:round/>
            </a:ln>
            <a:effectLst/>
          </c:spPr>
          <c:marker>
            <c:symbol val="circle"/>
            <c:size val="5"/>
            <c:spPr>
              <a:solidFill>
                <a:srgbClr val="8AC2E6"/>
              </a:solidFill>
              <a:ln w="9525">
                <a:solidFill>
                  <a:srgbClr val="8AC2E6"/>
                </a:solidFill>
              </a:ln>
              <a:effectLst/>
            </c:spPr>
          </c:marker>
          <c:cat>
            <c:strRef>
              <c:f>Månadsrapport2022!$A$3:$A$14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Månadsrapport2022!$AF$3:$AF$14</c:f>
              <c:numCache>
                <c:formatCode>0.0</c:formatCode>
                <c:ptCount val="12"/>
                <c:pt idx="0">
                  <c:v>17.78195763547382</c:v>
                </c:pt>
                <c:pt idx="1">
                  <c:v>32.286554768640194</c:v>
                </c:pt>
                <c:pt idx="2">
                  <c:v>51.050634143005368</c:v>
                </c:pt>
                <c:pt idx="3">
                  <c:v>71.135727001853979</c:v>
                </c:pt>
                <c:pt idx="4">
                  <c:v>88.804251946429332</c:v>
                </c:pt>
                <c:pt idx="5">
                  <c:v>123.26130451203036</c:v>
                </c:pt>
                <c:pt idx="6">
                  <c:v>144.96146175470824</c:v>
                </c:pt>
                <c:pt idx="7">
                  <c:v>158.59763169547614</c:v>
                </c:pt>
                <c:pt idx="8">
                  <c:v>172.51329440741705</c:v>
                </c:pt>
                <c:pt idx="9">
                  <c:v>186.65668433754567</c:v>
                </c:pt>
                <c:pt idx="10">
                  <c:v>201.11199862449044</c:v>
                </c:pt>
                <c:pt idx="11">
                  <c:v>212.32928950693884</c:v>
                </c:pt>
              </c:numCache>
            </c:numRef>
          </c:val>
          <c:smooth val="0"/>
          <c:extLst>
            <c:ext xmlns:c16="http://schemas.microsoft.com/office/drawing/2014/chart" uri="{C3380CC4-5D6E-409C-BE32-E72D297353CC}">
              <c16:uniqueId val="{00000000-AA9C-4DA6-8DD4-01C3E7D49951}"/>
            </c:ext>
          </c:extLst>
        </c:ser>
        <c:ser>
          <c:idx val="31"/>
          <c:order val="31"/>
          <c:tx>
            <c:v>2022 Ack.</c:v>
          </c:tx>
          <c:spPr>
            <a:ln w="28575" cap="rnd">
              <a:solidFill>
                <a:srgbClr val="2B4C8D"/>
              </a:solidFill>
              <a:round/>
            </a:ln>
            <a:effectLst/>
          </c:spPr>
          <c:marker>
            <c:symbol val="circle"/>
            <c:size val="5"/>
            <c:spPr>
              <a:solidFill>
                <a:srgbClr val="2B4C8D"/>
              </a:solidFill>
              <a:ln w="9525">
                <a:solidFill>
                  <a:srgbClr val="2B4C8D"/>
                </a:solidFill>
              </a:ln>
              <a:effectLst/>
            </c:spPr>
          </c:marker>
          <c:cat>
            <c:strRef>
              <c:f>Månadsrapport2022!$A$3:$A$14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Månadsrapport2022!$AG$3:$AG$14</c:f>
              <c:numCache>
                <c:formatCode>0.0</c:formatCode>
                <c:ptCount val="12"/>
                <c:pt idx="0">
                  <c:v>19.815814003716063</c:v>
                </c:pt>
                <c:pt idx="1">
                  <c:v>35.708109384367056</c:v>
                </c:pt>
                <c:pt idx="2">
                  <c:v>50.350736749622996</c:v>
                </c:pt>
                <c:pt idx="3">
                  <c:v>66.746509899669263</c:v>
                </c:pt>
                <c:pt idx="4">
                  <c:v>83.345405261225224</c:v>
                </c:pt>
                <c:pt idx="5">
                  <c:v>100.98197244059706</c:v>
                </c:pt>
                <c:pt idx="6">
                  <c:v>122.14812076355733</c:v>
                </c:pt>
                <c:pt idx="7">
                  <c:v>138.80001108720751</c:v>
                </c:pt>
              </c:numCache>
            </c:numRef>
          </c:val>
          <c:smooth val="0"/>
          <c:extLst>
            <c:ext xmlns:c16="http://schemas.microsoft.com/office/drawing/2014/chart" uri="{C3380CC4-5D6E-409C-BE32-E72D297353CC}">
              <c16:uniqueId val="{00000001-AA9C-4DA6-8DD4-01C3E7D49951}"/>
            </c:ext>
          </c:extLst>
        </c:ser>
        <c:ser>
          <c:idx val="32"/>
          <c:order val="32"/>
          <c:tx>
            <c:v>Mål</c:v>
          </c:tx>
          <c:spPr>
            <a:ln w="28575" cap="rnd">
              <a:solidFill>
                <a:srgbClr val="00B050"/>
              </a:solidFill>
              <a:round/>
            </a:ln>
            <a:effectLst/>
          </c:spPr>
          <c:marker>
            <c:symbol val="circle"/>
            <c:size val="5"/>
            <c:spPr>
              <a:solidFill>
                <a:srgbClr val="00B050"/>
              </a:solidFill>
              <a:ln w="9525">
                <a:solidFill>
                  <a:srgbClr val="00B050"/>
                </a:solidFill>
              </a:ln>
              <a:effectLst/>
            </c:spPr>
          </c:marker>
          <c:cat>
            <c:strRef>
              <c:f>Månadsrapport2022!$A$3:$A$14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Månadsrapport2022!$AH$3:$AH$14</c:f>
              <c:numCache>
                <c:formatCode>0.0</c:formatCode>
                <c:ptCount val="12"/>
                <c:pt idx="0">
                  <c:v>16.003761871926439</c:v>
                </c:pt>
                <c:pt idx="1">
                  <c:v>29.057899291776174</c:v>
                </c:pt>
                <c:pt idx="2">
                  <c:v>45.94557072870483</c:v>
                </c:pt>
                <c:pt idx="3">
                  <c:v>64.022154301668579</c:v>
                </c:pt>
                <c:pt idx="4">
                  <c:v>79.923826751786407</c:v>
                </c:pt>
                <c:pt idx="5">
                  <c:v>110.93517406082734</c:v>
                </c:pt>
                <c:pt idx="6">
                  <c:v>130.46531557923743</c:v>
                </c:pt>
                <c:pt idx="7">
                  <c:v>142.73786852592852</c:v>
                </c:pt>
                <c:pt idx="8">
                  <c:v>155.26196496667535</c:v>
                </c:pt>
                <c:pt idx="9">
                  <c:v>167.99101590379109</c:v>
                </c:pt>
                <c:pt idx="10">
                  <c:v>181.0007987620414</c:v>
                </c:pt>
                <c:pt idx="11">
                  <c:v>191.09636055624495</c:v>
                </c:pt>
              </c:numCache>
            </c:numRef>
          </c:val>
          <c:smooth val="0"/>
          <c:extLst>
            <c:ext xmlns:c16="http://schemas.microsoft.com/office/drawing/2014/chart" uri="{C3380CC4-5D6E-409C-BE32-E72D297353CC}">
              <c16:uniqueId val="{00000002-AA9C-4DA6-8DD4-01C3E7D49951}"/>
            </c:ext>
          </c:extLst>
        </c:ser>
        <c:dLbls>
          <c:showLegendKey val="0"/>
          <c:showVal val="0"/>
          <c:showCatName val="0"/>
          <c:showSerName val="0"/>
          <c:showPercent val="0"/>
          <c:showBubbleSize val="0"/>
        </c:dLbls>
        <c:marker val="1"/>
        <c:smooth val="0"/>
        <c:axId val="844432072"/>
        <c:axId val="844428792"/>
        <c:extLst>
          <c:ext xmlns:c15="http://schemas.microsoft.com/office/drawing/2012/chart" uri="{02D57815-91ED-43cb-92C2-25804820EDAC}">
            <c15:filteredLineSeries>
              <c15:ser>
                <c:idx val="0"/>
                <c:order val="0"/>
                <c:tx>
                  <c:strRef>
                    <c:extLst>
                      <c:ext uri="{02D57815-91ED-43cb-92C2-25804820EDAC}">
                        <c15:formulaRef>
                          <c15:sqref>Månadsrapport2022!$B$2</c15:sqref>
                        </c15:formulaRef>
                      </c:ext>
                    </c:extLst>
                    <c:strCache>
                      <c:ptCount val="1"/>
                      <c:pt idx="0">
                        <c:v>VTO 2021</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extLst>
                      <c:ex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Månadsrapport2022!$B$3:$B$14</c15:sqref>
                        </c15:formulaRef>
                      </c:ext>
                    </c:extLst>
                    <c:numCache>
                      <c:formatCode>General</c:formatCode>
                      <c:ptCount val="12"/>
                      <c:pt idx="0">
                        <c:v>24</c:v>
                      </c:pt>
                      <c:pt idx="1">
                        <c:v>23</c:v>
                      </c:pt>
                      <c:pt idx="2">
                        <c:v>16</c:v>
                      </c:pt>
                      <c:pt idx="3">
                        <c:v>20</c:v>
                      </c:pt>
                      <c:pt idx="4">
                        <c:v>21</c:v>
                      </c:pt>
                      <c:pt idx="5">
                        <c:v>22</c:v>
                      </c:pt>
                      <c:pt idx="6">
                        <c:v>11</c:v>
                      </c:pt>
                      <c:pt idx="7">
                        <c:v>28</c:v>
                      </c:pt>
                      <c:pt idx="8">
                        <c:v>18</c:v>
                      </c:pt>
                      <c:pt idx="9">
                        <c:v>27</c:v>
                      </c:pt>
                      <c:pt idx="10">
                        <c:v>32</c:v>
                      </c:pt>
                      <c:pt idx="11">
                        <c:v>32</c:v>
                      </c:pt>
                    </c:numCache>
                  </c:numRef>
                </c:val>
                <c:smooth val="0"/>
                <c:extLst>
                  <c:ext xmlns:c16="http://schemas.microsoft.com/office/drawing/2014/chart" uri="{C3380CC4-5D6E-409C-BE32-E72D297353CC}">
                    <c16:uniqueId val="{00000003-AA9C-4DA6-8DD4-01C3E7D49951}"/>
                  </c:ext>
                </c:extLst>
              </c15:ser>
            </c15:filteredLineSeries>
            <c15:filteredLineSeries>
              <c15:ser>
                <c:idx val="1"/>
                <c:order val="1"/>
                <c:tx>
                  <c:strRef>
                    <c:extLst xmlns:c15="http://schemas.microsoft.com/office/drawing/2012/chart">
                      <c:ext xmlns:c15="http://schemas.microsoft.com/office/drawing/2012/chart" uri="{02D57815-91ED-43cb-92C2-25804820EDAC}">
                        <c15:formulaRef>
                          <c15:sqref>Månadsrapport2022!$C$2</c15:sqref>
                        </c15:formulaRef>
                      </c:ext>
                    </c:extLst>
                    <c:strCache>
                      <c:ptCount val="1"/>
                      <c:pt idx="0">
                        <c:v>VTO 2022</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Månadsrapport2022!$C$3:$C$14</c15:sqref>
                        </c15:formulaRef>
                      </c:ext>
                    </c:extLst>
                    <c:numCache>
                      <c:formatCode>General</c:formatCode>
                      <c:ptCount val="12"/>
                      <c:pt idx="0">
                        <c:v>7</c:v>
                      </c:pt>
                      <c:pt idx="1">
                        <c:v>20</c:v>
                      </c:pt>
                      <c:pt idx="2">
                        <c:v>17</c:v>
                      </c:pt>
                      <c:pt idx="3">
                        <c:v>19</c:v>
                      </c:pt>
                      <c:pt idx="4">
                        <c:v>13</c:v>
                      </c:pt>
                      <c:pt idx="5">
                        <c:v>21</c:v>
                      </c:pt>
                      <c:pt idx="6">
                        <c:v>11</c:v>
                      </c:pt>
                      <c:pt idx="7">
                        <c:v>16</c:v>
                      </c:pt>
                    </c:numCache>
                  </c:numRef>
                </c:val>
                <c:smooth val="0"/>
                <c:extLst xmlns:c15="http://schemas.microsoft.com/office/drawing/2012/chart">
                  <c:ext xmlns:c16="http://schemas.microsoft.com/office/drawing/2014/chart" uri="{C3380CC4-5D6E-409C-BE32-E72D297353CC}">
                    <c16:uniqueId val="{00000004-AA9C-4DA6-8DD4-01C3E7D49951}"/>
                  </c:ext>
                </c:extLst>
              </c15:ser>
            </c15:filteredLineSeries>
            <c15:filteredLineSeries>
              <c15:ser>
                <c:idx val="2"/>
                <c:order val="2"/>
                <c:tx>
                  <c:strRef>
                    <c:extLst xmlns:c15="http://schemas.microsoft.com/office/drawing/2012/chart">
                      <c:ext xmlns:c15="http://schemas.microsoft.com/office/drawing/2012/chart" uri="{02D57815-91ED-43cb-92C2-25804820EDAC}">
                        <c15:formulaRef>
                          <c15:sqref>Månadsrapport2022!$D$2</c15:sqref>
                        </c15:formulaRef>
                      </c:ext>
                    </c:extLst>
                    <c:strCache>
                      <c:ptCount val="1"/>
                      <c:pt idx="0">
                        <c:v>VTO 2021 per miljon delresor</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Månadsrapport2022!$D$3:$D$14</c15:sqref>
                        </c15:formulaRef>
                      </c:ext>
                    </c:extLst>
                    <c:numCache>
                      <c:formatCode>0.0</c:formatCode>
                      <c:ptCount val="12"/>
                      <c:pt idx="0">
                        <c:v>3.9515461412164044</c:v>
                      </c:pt>
                      <c:pt idx="1">
                        <c:v>3.7909742507139392</c:v>
                      </c:pt>
                      <c:pt idx="2">
                        <c:v>2.3094251537680219</c:v>
                      </c:pt>
                      <c:pt idx="3">
                        <c:v>2.9536901263012667</c:v>
                      </c:pt>
                      <c:pt idx="4">
                        <c:v>2.8987423737193945</c:v>
                      </c:pt>
                      <c:pt idx="5">
                        <c:v>3.0081553827112013</c:v>
                      </c:pt>
                      <c:pt idx="6">
                        <c:v>1.6692428648213744</c:v>
                      </c:pt>
                      <c:pt idx="7">
                        <c:v>3.671276522514431</c:v>
                      </c:pt>
                      <c:pt idx="8">
                        <c:v>2.0364384456498903</c:v>
                      </c:pt>
                      <c:pt idx="9">
                        <c:v>2.7276537722390914</c:v>
                      </c:pt>
                      <c:pt idx="10">
                        <c:v>3.1901383253947073</c:v>
                      </c:pt>
                      <c:pt idx="11">
                        <c:v>3.3863519645127247</c:v>
                      </c:pt>
                    </c:numCache>
                  </c:numRef>
                </c:val>
                <c:smooth val="0"/>
                <c:extLst xmlns:c15="http://schemas.microsoft.com/office/drawing/2012/chart">
                  <c:ext xmlns:c16="http://schemas.microsoft.com/office/drawing/2014/chart" uri="{C3380CC4-5D6E-409C-BE32-E72D297353CC}">
                    <c16:uniqueId val="{00000005-AA9C-4DA6-8DD4-01C3E7D49951}"/>
                  </c:ext>
                </c:extLst>
              </c15:ser>
            </c15:filteredLineSeries>
            <c15:filteredLineSeries>
              <c15:ser>
                <c:idx val="3"/>
                <c:order val="3"/>
                <c:tx>
                  <c:strRef>
                    <c:extLst xmlns:c15="http://schemas.microsoft.com/office/drawing/2012/chart">
                      <c:ext xmlns:c15="http://schemas.microsoft.com/office/drawing/2012/chart" uri="{02D57815-91ED-43cb-92C2-25804820EDAC}">
                        <c15:formulaRef>
                          <c15:sqref>Månadsrapport2022!$E$2</c15:sqref>
                        </c15:formulaRef>
                      </c:ext>
                    </c:extLst>
                    <c:strCache>
                      <c:ptCount val="1"/>
                      <c:pt idx="0">
                        <c:v>VTO 2022 per miljon delresor</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Månadsrapport2022!$E$3:$E$14</c15:sqref>
                        </c15:formulaRef>
                      </c:ext>
                    </c:extLst>
                    <c:numCache>
                      <c:formatCode>0.0</c:formatCode>
                      <c:ptCount val="12"/>
                      <c:pt idx="0">
                        <c:v>0.93094428205377477</c:v>
                      </c:pt>
                      <c:pt idx="1">
                        <c:v>2.3032312145871003</c:v>
                      </c:pt>
                      <c:pt idx="2">
                        <c:v>1.5271451853334415</c:v>
                      </c:pt>
                      <c:pt idx="3">
                        <c:v>1.8653873643765209</c:v>
                      </c:pt>
                      <c:pt idx="4">
                        <c:v>1.1727480418490628</c:v>
                      </c:pt>
                      <c:pt idx="5">
                        <c:v>2.2862216714000527</c:v>
                      </c:pt>
                      <c:pt idx="6">
                        <c:v>1.3615650967986139</c:v>
                      </c:pt>
                      <c:pt idx="7">
                        <c:v>1.6970079310726289</c:v>
                      </c:pt>
                    </c:numCache>
                  </c:numRef>
                </c:val>
                <c:smooth val="0"/>
                <c:extLst xmlns:c15="http://schemas.microsoft.com/office/drawing/2012/chart">
                  <c:ext xmlns:c16="http://schemas.microsoft.com/office/drawing/2014/chart" uri="{C3380CC4-5D6E-409C-BE32-E72D297353CC}">
                    <c16:uniqueId val="{00000006-AA9C-4DA6-8DD4-01C3E7D49951}"/>
                  </c:ext>
                </c:extLst>
              </c15:ser>
            </c15:filteredLineSeries>
            <c15:filteredLineSeries>
              <c15:ser>
                <c:idx val="4"/>
                <c:order val="4"/>
                <c:tx>
                  <c:strRef>
                    <c:extLst xmlns:c15="http://schemas.microsoft.com/office/drawing/2012/chart">
                      <c:ext xmlns:c15="http://schemas.microsoft.com/office/drawing/2012/chart" uri="{02D57815-91ED-43cb-92C2-25804820EDAC}">
                        <c15:formulaRef>
                          <c15:sqref>Månadsrapport2022!$F$2</c15:sqref>
                        </c15:formulaRef>
                      </c:ext>
                    </c:extLst>
                    <c:strCache>
                      <c:ptCount val="1"/>
                      <c:pt idx="0">
                        <c:v>VTO 2021 Ack.</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Månadsrapport2022!$F$3:$F$14</c15:sqref>
                        </c15:formulaRef>
                      </c:ext>
                    </c:extLst>
                    <c:numCache>
                      <c:formatCode>0.0</c:formatCode>
                      <c:ptCount val="12"/>
                      <c:pt idx="0">
                        <c:v>3.9515461412164044</c:v>
                      </c:pt>
                      <c:pt idx="1">
                        <c:v>7.7425203919303431</c:v>
                      </c:pt>
                      <c:pt idx="2">
                        <c:v>10.051945545698365</c:v>
                      </c:pt>
                      <c:pt idx="3">
                        <c:v>13.005635671999631</c:v>
                      </c:pt>
                      <c:pt idx="4">
                        <c:v>15.904378045719024</c:v>
                      </c:pt>
                      <c:pt idx="5">
                        <c:v>18.912533428430226</c:v>
                      </c:pt>
                      <c:pt idx="6">
                        <c:v>20.5817762932516</c:v>
                      </c:pt>
                      <c:pt idx="7">
                        <c:v>24.253052815766033</c:v>
                      </c:pt>
                      <c:pt idx="8">
                        <c:v>26.289491261415922</c:v>
                      </c:pt>
                      <c:pt idx="9">
                        <c:v>29.017145033655012</c:v>
                      </c:pt>
                      <c:pt idx="10">
                        <c:v>32.207283359049718</c:v>
                      </c:pt>
                      <c:pt idx="11">
                        <c:v>35.593635323562445</c:v>
                      </c:pt>
                    </c:numCache>
                  </c:numRef>
                </c:val>
                <c:smooth val="0"/>
                <c:extLst xmlns:c15="http://schemas.microsoft.com/office/drawing/2012/chart">
                  <c:ext xmlns:c16="http://schemas.microsoft.com/office/drawing/2014/chart" uri="{C3380CC4-5D6E-409C-BE32-E72D297353CC}">
                    <c16:uniqueId val="{00000007-AA9C-4DA6-8DD4-01C3E7D49951}"/>
                  </c:ext>
                </c:extLst>
              </c15:ser>
            </c15:filteredLineSeries>
            <c15:filteredLineSeries>
              <c15:ser>
                <c:idx val="5"/>
                <c:order val="5"/>
                <c:tx>
                  <c:strRef>
                    <c:extLst xmlns:c15="http://schemas.microsoft.com/office/drawing/2012/chart">
                      <c:ext xmlns:c15="http://schemas.microsoft.com/office/drawing/2012/chart" uri="{02D57815-91ED-43cb-92C2-25804820EDAC}">
                        <c15:formulaRef>
                          <c15:sqref>Månadsrapport2022!$G$2</c15:sqref>
                        </c15:formulaRef>
                      </c:ext>
                    </c:extLst>
                    <c:strCache>
                      <c:ptCount val="1"/>
                      <c:pt idx="0">
                        <c:v>VTO 2022 Ack.</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Månadsrapport2022!$G$3:$G$14</c15:sqref>
                        </c15:formulaRef>
                      </c:ext>
                    </c:extLst>
                    <c:numCache>
                      <c:formatCode>0.0</c:formatCode>
                      <c:ptCount val="12"/>
                      <c:pt idx="0">
                        <c:v>0.93094428205377477</c:v>
                      </c:pt>
                      <c:pt idx="1">
                        <c:v>3.2341754966408751</c:v>
                      </c:pt>
                      <c:pt idx="2">
                        <c:v>4.7613206819743166</c:v>
                      </c:pt>
                      <c:pt idx="3">
                        <c:v>6.6267080463508377</c:v>
                      </c:pt>
                      <c:pt idx="4">
                        <c:v>7.7994560881999</c:v>
                      </c:pt>
                      <c:pt idx="5">
                        <c:v>10.085677759599953</c:v>
                      </c:pt>
                      <c:pt idx="6">
                        <c:v>11.447242856398567</c:v>
                      </c:pt>
                      <c:pt idx="7">
                        <c:v>13.144250787471197</c:v>
                      </c:pt>
                    </c:numCache>
                  </c:numRef>
                </c:val>
                <c:smooth val="0"/>
                <c:extLst xmlns:c15="http://schemas.microsoft.com/office/drawing/2012/chart">
                  <c:ext xmlns:c16="http://schemas.microsoft.com/office/drawing/2014/chart" uri="{C3380CC4-5D6E-409C-BE32-E72D297353CC}">
                    <c16:uniqueId val="{00000008-AA9C-4DA6-8DD4-01C3E7D49951}"/>
                  </c:ext>
                </c:extLst>
              </c15:ser>
            </c15:filteredLineSeries>
            <c15:filteredLineSeries>
              <c15:ser>
                <c:idx val="6"/>
                <c:order val="6"/>
                <c:tx>
                  <c:strRef>
                    <c:extLst xmlns:c15="http://schemas.microsoft.com/office/drawing/2012/chart">
                      <c:ext xmlns:c15="http://schemas.microsoft.com/office/drawing/2012/chart" uri="{02D57815-91ED-43cb-92C2-25804820EDAC}">
                        <c15:formulaRef>
                          <c15:sqref>Månadsrapport2022!$H$2</c15:sqref>
                        </c15:formulaRef>
                      </c:ext>
                    </c:extLst>
                    <c:strCache>
                      <c:ptCount val="1"/>
                      <c:pt idx="0">
                        <c:v>VTO Mål</c:v>
                      </c:pt>
                    </c:strCache>
                  </c:strRef>
                </c:tx>
                <c:spPr>
                  <a:ln w="28575"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Månadsrapport2022!$H$3:$H$14</c15:sqref>
                        </c15:formulaRef>
                      </c:ext>
                    </c:extLst>
                    <c:numCache>
                      <c:formatCode>0.0</c:formatCode>
                      <c:ptCount val="12"/>
                      <c:pt idx="0">
                        <c:v>3.5563915270947639</c:v>
                      </c:pt>
                      <c:pt idx="1">
                        <c:v>6.9682683527373088</c:v>
                      </c:pt>
                      <c:pt idx="2">
                        <c:v>9.046750991128528</c:v>
                      </c:pt>
                      <c:pt idx="3">
                        <c:v>11.705072104799669</c:v>
                      </c:pt>
                      <c:pt idx="4">
                        <c:v>14.313940241147122</c:v>
                      </c:pt>
                      <c:pt idx="5">
                        <c:v>17.021280085587204</c:v>
                      </c:pt>
                      <c:pt idx="6">
                        <c:v>18.523598663926442</c:v>
                      </c:pt>
                      <c:pt idx="7">
                        <c:v>21.827747534189431</c:v>
                      </c:pt>
                      <c:pt idx="8">
                        <c:v>23.66054213527433</c:v>
                      </c:pt>
                      <c:pt idx="9">
                        <c:v>26.115430530289512</c:v>
                      </c:pt>
                      <c:pt idx="10">
                        <c:v>28.986555023144746</c:v>
                      </c:pt>
                      <c:pt idx="11">
                        <c:v>32.034271791206201</c:v>
                      </c:pt>
                    </c:numCache>
                  </c:numRef>
                </c:val>
                <c:smooth val="0"/>
                <c:extLst xmlns:c15="http://schemas.microsoft.com/office/drawing/2012/chart">
                  <c:ext xmlns:c16="http://schemas.microsoft.com/office/drawing/2014/chart" uri="{C3380CC4-5D6E-409C-BE32-E72D297353CC}">
                    <c16:uniqueId val="{00000009-AA9C-4DA6-8DD4-01C3E7D49951}"/>
                  </c:ext>
                </c:extLst>
              </c15:ser>
            </c15:filteredLineSeries>
            <c15:filteredLineSeries>
              <c15:ser>
                <c:idx val="7"/>
                <c:order val="7"/>
                <c:tx>
                  <c:strRef>
                    <c:extLst xmlns:c15="http://schemas.microsoft.com/office/drawing/2012/chart">
                      <c:ext xmlns:c15="http://schemas.microsoft.com/office/drawing/2012/chart" uri="{02D57815-91ED-43cb-92C2-25804820EDAC}">
                        <c15:formulaRef>
                          <c15:sqref>Månadsrapport2022!$I$2</c15:sqref>
                        </c15:formulaRef>
                      </c:ext>
                    </c:extLst>
                    <c:strCache>
                      <c:ptCount val="1"/>
                      <c:pt idx="0">
                        <c:v>K2021</c:v>
                      </c:pt>
                    </c:strCache>
                  </c:strRef>
                </c:tx>
                <c:spPr>
                  <a:ln w="28575"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Månadsrapport2022!$I$3:$I$14</c15:sqref>
                        </c15:formulaRef>
                      </c:ext>
                    </c:extLst>
                    <c:numCache>
                      <c:formatCode>General</c:formatCode>
                      <c:ptCount val="12"/>
                      <c:pt idx="0">
                        <c:v>0</c:v>
                      </c:pt>
                      <c:pt idx="1">
                        <c:v>3</c:v>
                      </c:pt>
                      <c:pt idx="2">
                        <c:v>0</c:v>
                      </c:pt>
                      <c:pt idx="3">
                        <c:v>0</c:v>
                      </c:pt>
                      <c:pt idx="4">
                        <c:v>1</c:v>
                      </c:pt>
                      <c:pt idx="5">
                        <c:v>1</c:v>
                      </c:pt>
                      <c:pt idx="6">
                        <c:v>0</c:v>
                      </c:pt>
                      <c:pt idx="7">
                        <c:v>2</c:v>
                      </c:pt>
                      <c:pt idx="8">
                        <c:v>0</c:v>
                      </c:pt>
                      <c:pt idx="9">
                        <c:v>4</c:v>
                      </c:pt>
                      <c:pt idx="10">
                        <c:v>0</c:v>
                      </c:pt>
                      <c:pt idx="11">
                        <c:v>1</c:v>
                      </c:pt>
                    </c:numCache>
                  </c:numRef>
                </c:val>
                <c:smooth val="0"/>
                <c:extLst xmlns:c15="http://schemas.microsoft.com/office/drawing/2012/chart">
                  <c:ext xmlns:c16="http://schemas.microsoft.com/office/drawing/2014/chart" uri="{C3380CC4-5D6E-409C-BE32-E72D297353CC}">
                    <c16:uniqueId val="{0000000A-AA9C-4DA6-8DD4-01C3E7D49951}"/>
                  </c:ext>
                </c:extLst>
              </c15:ser>
            </c15:filteredLineSeries>
            <c15:filteredLineSeries>
              <c15:ser>
                <c:idx val="8"/>
                <c:order val="8"/>
                <c:tx>
                  <c:strRef>
                    <c:extLst xmlns:c15="http://schemas.microsoft.com/office/drawing/2012/chart">
                      <c:ext xmlns:c15="http://schemas.microsoft.com/office/drawing/2012/chart" uri="{02D57815-91ED-43cb-92C2-25804820EDAC}">
                        <c15:formulaRef>
                          <c15:sqref>Månadsrapport2022!$J$2</c15:sqref>
                        </c15:formulaRef>
                      </c:ext>
                    </c:extLst>
                    <c:strCache>
                      <c:ptCount val="1"/>
                      <c:pt idx="0">
                        <c:v>K2022</c:v>
                      </c:pt>
                    </c:strCache>
                  </c:strRef>
                </c:tx>
                <c:spPr>
                  <a:ln w="28575" cap="rnd">
                    <a:solidFill>
                      <a:schemeClr val="accent3">
                        <a:lumMod val="60000"/>
                      </a:schemeClr>
                    </a:solidFill>
                    <a:round/>
                  </a:ln>
                  <a:effectLst/>
                </c:spPr>
                <c:marker>
                  <c:symbol val="circle"/>
                  <c:size val="5"/>
                  <c:spPr>
                    <a:solidFill>
                      <a:schemeClr val="accent3">
                        <a:lumMod val="60000"/>
                      </a:schemeClr>
                    </a:solidFill>
                    <a:ln w="9525">
                      <a:solidFill>
                        <a:schemeClr val="accent3">
                          <a:lumMod val="6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Månadsrapport2022!$J$3:$J$14</c15:sqref>
                        </c15:formulaRef>
                      </c:ext>
                    </c:extLst>
                    <c:numCache>
                      <c:formatCode>General</c:formatCode>
                      <c:ptCount val="12"/>
                      <c:pt idx="0">
                        <c:v>0</c:v>
                      </c:pt>
                      <c:pt idx="1">
                        <c:v>1</c:v>
                      </c:pt>
                      <c:pt idx="2">
                        <c:v>1</c:v>
                      </c:pt>
                      <c:pt idx="3">
                        <c:v>0</c:v>
                      </c:pt>
                      <c:pt idx="4">
                        <c:v>6</c:v>
                      </c:pt>
                      <c:pt idx="5">
                        <c:v>1</c:v>
                      </c:pt>
                      <c:pt idx="6">
                        <c:v>0</c:v>
                      </c:pt>
                      <c:pt idx="7">
                        <c:v>0</c:v>
                      </c:pt>
                    </c:numCache>
                  </c:numRef>
                </c:val>
                <c:smooth val="0"/>
                <c:extLst xmlns:c15="http://schemas.microsoft.com/office/drawing/2012/chart">
                  <c:ext xmlns:c16="http://schemas.microsoft.com/office/drawing/2014/chart" uri="{C3380CC4-5D6E-409C-BE32-E72D297353CC}">
                    <c16:uniqueId val="{0000000B-AA9C-4DA6-8DD4-01C3E7D49951}"/>
                  </c:ext>
                </c:extLst>
              </c15:ser>
            </c15:filteredLineSeries>
            <c15:filteredLineSeries>
              <c15:ser>
                <c:idx val="9"/>
                <c:order val="9"/>
                <c:tx>
                  <c:strRef>
                    <c:extLst xmlns:c15="http://schemas.microsoft.com/office/drawing/2012/chart">
                      <c:ext xmlns:c15="http://schemas.microsoft.com/office/drawing/2012/chart" uri="{02D57815-91ED-43cb-92C2-25804820EDAC}">
                        <c15:formulaRef>
                          <c15:sqref>Månadsrapport2022!$K$2</c15:sqref>
                        </c15:formulaRef>
                      </c:ext>
                    </c:extLst>
                    <c:strCache>
                      <c:ptCount val="1"/>
                      <c:pt idx="0">
                        <c:v>K 2021 Ack.</c:v>
                      </c:pt>
                    </c:strCache>
                  </c:strRef>
                </c:tx>
                <c:spPr>
                  <a:ln w="28575" cap="rnd">
                    <a:solidFill>
                      <a:schemeClr val="accent4">
                        <a:lumMod val="60000"/>
                      </a:schemeClr>
                    </a:solidFill>
                    <a:round/>
                  </a:ln>
                  <a:effectLst/>
                </c:spPr>
                <c:marker>
                  <c:symbol val="circle"/>
                  <c:size val="5"/>
                  <c:spPr>
                    <a:solidFill>
                      <a:schemeClr val="accent4">
                        <a:lumMod val="60000"/>
                      </a:schemeClr>
                    </a:solidFill>
                    <a:ln w="9525">
                      <a:solidFill>
                        <a:schemeClr val="accent4">
                          <a:lumMod val="6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Månadsrapport2022!$K$3:$K$14</c15:sqref>
                        </c15:formulaRef>
                      </c:ext>
                    </c:extLst>
                    <c:numCache>
                      <c:formatCode>General</c:formatCode>
                      <c:ptCount val="12"/>
                      <c:pt idx="0">
                        <c:v>0</c:v>
                      </c:pt>
                      <c:pt idx="1">
                        <c:v>3</c:v>
                      </c:pt>
                      <c:pt idx="2">
                        <c:v>3</c:v>
                      </c:pt>
                      <c:pt idx="3">
                        <c:v>3</c:v>
                      </c:pt>
                      <c:pt idx="4">
                        <c:v>4</c:v>
                      </c:pt>
                      <c:pt idx="5">
                        <c:v>5</c:v>
                      </c:pt>
                      <c:pt idx="6">
                        <c:v>5</c:v>
                      </c:pt>
                      <c:pt idx="7">
                        <c:v>7</c:v>
                      </c:pt>
                      <c:pt idx="8">
                        <c:v>7</c:v>
                      </c:pt>
                      <c:pt idx="9">
                        <c:v>11</c:v>
                      </c:pt>
                      <c:pt idx="10">
                        <c:v>11</c:v>
                      </c:pt>
                      <c:pt idx="11">
                        <c:v>12</c:v>
                      </c:pt>
                    </c:numCache>
                  </c:numRef>
                </c:val>
                <c:smooth val="0"/>
                <c:extLst xmlns:c15="http://schemas.microsoft.com/office/drawing/2012/chart">
                  <c:ext xmlns:c16="http://schemas.microsoft.com/office/drawing/2014/chart" uri="{C3380CC4-5D6E-409C-BE32-E72D297353CC}">
                    <c16:uniqueId val="{0000000C-AA9C-4DA6-8DD4-01C3E7D49951}"/>
                  </c:ext>
                </c:extLst>
              </c15:ser>
            </c15:filteredLineSeries>
            <c15:filteredLineSeries>
              <c15:ser>
                <c:idx val="10"/>
                <c:order val="10"/>
                <c:tx>
                  <c:strRef>
                    <c:extLst xmlns:c15="http://schemas.microsoft.com/office/drawing/2012/chart">
                      <c:ext xmlns:c15="http://schemas.microsoft.com/office/drawing/2012/chart" uri="{02D57815-91ED-43cb-92C2-25804820EDAC}">
                        <c15:formulaRef>
                          <c15:sqref>Månadsrapport2022!$L$2</c15:sqref>
                        </c15:formulaRef>
                      </c:ext>
                    </c:extLst>
                    <c:strCache>
                      <c:ptCount val="1"/>
                      <c:pt idx="0">
                        <c:v>K 2022 Ack.</c:v>
                      </c:pt>
                    </c:strCache>
                  </c:strRef>
                </c:tx>
                <c:spPr>
                  <a:ln w="28575" cap="rnd">
                    <a:solidFill>
                      <a:schemeClr val="accent5">
                        <a:lumMod val="60000"/>
                      </a:schemeClr>
                    </a:solidFill>
                    <a:round/>
                  </a:ln>
                  <a:effectLst/>
                </c:spPr>
                <c:marker>
                  <c:symbol val="circle"/>
                  <c:size val="5"/>
                  <c:spPr>
                    <a:solidFill>
                      <a:schemeClr val="accent5">
                        <a:lumMod val="60000"/>
                      </a:schemeClr>
                    </a:solidFill>
                    <a:ln w="9525">
                      <a:solidFill>
                        <a:schemeClr val="accent5">
                          <a:lumMod val="6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Månadsrapport2022!$L$3:$L$14</c15:sqref>
                        </c15:formulaRef>
                      </c:ext>
                    </c:extLst>
                    <c:numCache>
                      <c:formatCode>General</c:formatCode>
                      <c:ptCount val="12"/>
                      <c:pt idx="0">
                        <c:v>0</c:v>
                      </c:pt>
                      <c:pt idx="1">
                        <c:v>1</c:v>
                      </c:pt>
                      <c:pt idx="2">
                        <c:v>2</c:v>
                      </c:pt>
                      <c:pt idx="3">
                        <c:v>2</c:v>
                      </c:pt>
                      <c:pt idx="4">
                        <c:v>8</c:v>
                      </c:pt>
                      <c:pt idx="5">
                        <c:v>9</c:v>
                      </c:pt>
                      <c:pt idx="6">
                        <c:v>9</c:v>
                      </c:pt>
                      <c:pt idx="7">
                        <c:v>9</c:v>
                      </c:pt>
                    </c:numCache>
                  </c:numRef>
                </c:val>
                <c:smooth val="0"/>
                <c:extLst xmlns:c15="http://schemas.microsoft.com/office/drawing/2012/chart">
                  <c:ext xmlns:c16="http://schemas.microsoft.com/office/drawing/2014/chart" uri="{C3380CC4-5D6E-409C-BE32-E72D297353CC}">
                    <c16:uniqueId val="{0000000D-AA9C-4DA6-8DD4-01C3E7D49951}"/>
                  </c:ext>
                </c:extLst>
              </c15:ser>
            </c15:filteredLineSeries>
            <c15:filteredLineSeries>
              <c15:ser>
                <c:idx val="11"/>
                <c:order val="11"/>
                <c:tx>
                  <c:strRef>
                    <c:extLst xmlns:c15="http://schemas.microsoft.com/office/drawing/2012/chart">
                      <c:ext xmlns:c15="http://schemas.microsoft.com/office/drawing/2012/chart" uri="{02D57815-91ED-43cb-92C2-25804820EDAC}">
                        <c15:formulaRef>
                          <c15:sqref>Månadsrapport2022!$M$2</c15:sqref>
                        </c15:formulaRef>
                      </c:ext>
                    </c:extLst>
                    <c:strCache>
                      <c:ptCount val="1"/>
                      <c:pt idx="0">
                        <c:v>K Mål</c:v>
                      </c:pt>
                    </c:strCache>
                  </c:strRef>
                </c:tx>
                <c:spPr>
                  <a:ln w="28575" cap="rnd">
                    <a:solidFill>
                      <a:schemeClr val="accent6">
                        <a:lumMod val="60000"/>
                      </a:schemeClr>
                    </a:solidFill>
                    <a:round/>
                  </a:ln>
                  <a:effectLst/>
                </c:spPr>
                <c:marker>
                  <c:symbol val="circle"/>
                  <c:size val="5"/>
                  <c:spPr>
                    <a:solidFill>
                      <a:schemeClr val="accent6">
                        <a:lumMod val="60000"/>
                      </a:schemeClr>
                    </a:solidFill>
                    <a:ln w="9525">
                      <a:solidFill>
                        <a:schemeClr val="accent6">
                          <a:lumMod val="6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Månadsrapport2022!$M$3:$M$14</c15:sqref>
                        </c15:formulaRef>
                      </c:ext>
                    </c:extLst>
                    <c:numCache>
                      <c:formatCode>General</c:formatCode>
                      <c:ptCount val="12"/>
                      <c:pt idx="0">
                        <c:v>0</c:v>
                      </c:pt>
                      <c:pt idx="1">
                        <c:v>0</c:v>
                      </c:pt>
                      <c:pt idx="2">
                        <c:v>0</c:v>
                      </c:pt>
                      <c:pt idx="3">
                        <c:v>0</c:v>
                      </c:pt>
                      <c:pt idx="4">
                        <c:v>0</c:v>
                      </c:pt>
                      <c:pt idx="5">
                        <c:v>0</c:v>
                      </c:pt>
                      <c:pt idx="6">
                        <c:v>0</c:v>
                      </c:pt>
                      <c:pt idx="7">
                        <c:v>0</c:v>
                      </c:pt>
                      <c:pt idx="8">
                        <c:v>0</c:v>
                      </c:pt>
                      <c:pt idx="9">
                        <c:v>0</c:v>
                      </c:pt>
                      <c:pt idx="10">
                        <c:v>0</c:v>
                      </c:pt>
                      <c:pt idx="11">
                        <c:v>0</c:v>
                      </c:pt>
                    </c:numCache>
                  </c:numRef>
                </c:val>
                <c:smooth val="0"/>
                <c:extLst xmlns:c15="http://schemas.microsoft.com/office/drawing/2012/chart">
                  <c:ext xmlns:c16="http://schemas.microsoft.com/office/drawing/2014/chart" uri="{C3380CC4-5D6E-409C-BE32-E72D297353CC}">
                    <c16:uniqueId val="{0000000E-AA9C-4DA6-8DD4-01C3E7D49951}"/>
                  </c:ext>
                </c:extLst>
              </c15:ser>
            </c15:filteredLineSeries>
            <c15:filteredLineSeries>
              <c15:ser>
                <c:idx val="12"/>
                <c:order val="12"/>
                <c:tx>
                  <c:strRef>
                    <c:extLst xmlns:c15="http://schemas.microsoft.com/office/drawing/2012/chart">
                      <c:ext xmlns:c15="http://schemas.microsoft.com/office/drawing/2012/chart" uri="{02D57815-91ED-43cb-92C2-25804820EDAC}">
                        <c15:formulaRef>
                          <c15:sqref>Månadsrapport2022!$N$2</c15:sqref>
                        </c15:formulaRef>
                      </c:ext>
                    </c:extLst>
                    <c:strCache>
                      <c:ptCount val="1"/>
                      <c:pt idx="0">
                        <c:v>FO2021</c:v>
                      </c:pt>
                    </c:strCache>
                  </c:strRef>
                </c:tx>
                <c:spPr>
                  <a:ln w="28575" cap="rnd">
                    <a:solidFill>
                      <a:schemeClr val="accent1">
                        <a:lumMod val="80000"/>
                        <a:lumOff val="20000"/>
                      </a:schemeClr>
                    </a:solidFill>
                    <a:round/>
                  </a:ln>
                  <a:effectLst/>
                </c:spPr>
                <c:marker>
                  <c:symbol val="circle"/>
                  <c:size val="5"/>
                  <c:spPr>
                    <a:solidFill>
                      <a:schemeClr val="accent1">
                        <a:lumMod val="80000"/>
                        <a:lumOff val="20000"/>
                      </a:schemeClr>
                    </a:solidFill>
                    <a:ln w="9525">
                      <a:solidFill>
                        <a:schemeClr val="accent1">
                          <a:lumMod val="80000"/>
                          <a:lumOff val="2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Månadsrapport2022!$N$3:$N$14</c15:sqref>
                        </c15:formulaRef>
                      </c:ext>
                    </c:extLst>
                    <c:numCache>
                      <c:formatCode>General</c:formatCode>
                      <c:ptCount val="12"/>
                      <c:pt idx="0">
                        <c:v>4</c:v>
                      </c:pt>
                      <c:pt idx="1">
                        <c:v>5</c:v>
                      </c:pt>
                      <c:pt idx="2">
                        <c:v>3</c:v>
                      </c:pt>
                      <c:pt idx="3">
                        <c:v>1</c:v>
                      </c:pt>
                      <c:pt idx="4">
                        <c:v>2</c:v>
                      </c:pt>
                      <c:pt idx="5">
                        <c:v>1</c:v>
                      </c:pt>
                      <c:pt idx="6">
                        <c:v>4</c:v>
                      </c:pt>
                      <c:pt idx="7">
                        <c:v>6</c:v>
                      </c:pt>
                      <c:pt idx="8">
                        <c:v>9</c:v>
                      </c:pt>
                      <c:pt idx="9">
                        <c:v>6</c:v>
                      </c:pt>
                      <c:pt idx="10">
                        <c:v>3</c:v>
                      </c:pt>
                      <c:pt idx="11">
                        <c:v>2</c:v>
                      </c:pt>
                    </c:numCache>
                  </c:numRef>
                </c:val>
                <c:smooth val="0"/>
                <c:extLst xmlns:c15="http://schemas.microsoft.com/office/drawing/2012/chart">
                  <c:ext xmlns:c16="http://schemas.microsoft.com/office/drawing/2014/chart" uri="{C3380CC4-5D6E-409C-BE32-E72D297353CC}">
                    <c16:uniqueId val="{0000000F-AA9C-4DA6-8DD4-01C3E7D49951}"/>
                  </c:ext>
                </c:extLst>
              </c15:ser>
            </c15:filteredLineSeries>
            <c15:filteredLineSeries>
              <c15:ser>
                <c:idx val="13"/>
                <c:order val="13"/>
                <c:tx>
                  <c:strRef>
                    <c:extLst xmlns:c15="http://schemas.microsoft.com/office/drawing/2012/chart">
                      <c:ext xmlns:c15="http://schemas.microsoft.com/office/drawing/2012/chart" uri="{02D57815-91ED-43cb-92C2-25804820EDAC}">
                        <c15:formulaRef>
                          <c15:sqref>Månadsrapport2022!$O$2</c15:sqref>
                        </c15:formulaRef>
                      </c:ext>
                    </c:extLst>
                    <c:strCache>
                      <c:ptCount val="1"/>
                      <c:pt idx="0">
                        <c:v>FO2022</c:v>
                      </c:pt>
                    </c:strCache>
                  </c:strRef>
                </c:tx>
                <c:spPr>
                  <a:ln w="28575" cap="rnd">
                    <a:solidFill>
                      <a:schemeClr val="accent2">
                        <a:lumMod val="80000"/>
                        <a:lumOff val="20000"/>
                      </a:schemeClr>
                    </a:solidFill>
                    <a:round/>
                  </a:ln>
                  <a:effectLst/>
                </c:spPr>
                <c:marker>
                  <c:symbol val="circle"/>
                  <c:size val="5"/>
                  <c:spPr>
                    <a:solidFill>
                      <a:schemeClr val="accent2">
                        <a:lumMod val="80000"/>
                        <a:lumOff val="20000"/>
                      </a:schemeClr>
                    </a:solidFill>
                    <a:ln w="9525">
                      <a:solidFill>
                        <a:schemeClr val="accent2">
                          <a:lumMod val="80000"/>
                          <a:lumOff val="2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Månadsrapport2022!$O$3:$O$14</c15:sqref>
                        </c15:formulaRef>
                      </c:ext>
                    </c:extLst>
                    <c:numCache>
                      <c:formatCode>General</c:formatCode>
                      <c:ptCount val="12"/>
                      <c:pt idx="0">
                        <c:v>8</c:v>
                      </c:pt>
                      <c:pt idx="1">
                        <c:v>9</c:v>
                      </c:pt>
                      <c:pt idx="2">
                        <c:v>9</c:v>
                      </c:pt>
                      <c:pt idx="3">
                        <c:v>5</c:v>
                      </c:pt>
                      <c:pt idx="4">
                        <c:v>8</c:v>
                      </c:pt>
                      <c:pt idx="5">
                        <c:v>4</c:v>
                      </c:pt>
                      <c:pt idx="6">
                        <c:v>4</c:v>
                      </c:pt>
                      <c:pt idx="7">
                        <c:v>7</c:v>
                      </c:pt>
                    </c:numCache>
                  </c:numRef>
                </c:val>
                <c:smooth val="0"/>
                <c:extLst xmlns:c15="http://schemas.microsoft.com/office/drawing/2012/chart">
                  <c:ext xmlns:c16="http://schemas.microsoft.com/office/drawing/2014/chart" uri="{C3380CC4-5D6E-409C-BE32-E72D297353CC}">
                    <c16:uniqueId val="{00000010-AA9C-4DA6-8DD4-01C3E7D49951}"/>
                  </c:ext>
                </c:extLst>
              </c15:ser>
            </c15:filteredLineSeries>
            <c15:filteredLineSeries>
              <c15:ser>
                <c:idx val="14"/>
                <c:order val="14"/>
                <c:tx>
                  <c:strRef>
                    <c:extLst xmlns:c15="http://schemas.microsoft.com/office/drawing/2012/chart">
                      <c:ext xmlns:c15="http://schemas.microsoft.com/office/drawing/2012/chart" uri="{02D57815-91ED-43cb-92C2-25804820EDAC}">
                        <c15:formulaRef>
                          <c15:sqref>Månadsrapport2022!$P$2</c15:sqref>
                        </c15:formulaRef>
                      </c:ext>
                    </c:extLst>
                    <c:strCache>
                      <c:ptCount val="1"/>
                      <c:pt idx="0">
                        <c:v>FO2021 per miljon delresor</c:v>
                      </c:pt>
                    </c:strCache>
                  </c:strRef>
                </c:tx>
                <c:spPr>
                  <a:ln w="28575" cap="rnd">
                    <a:solidFill>
                      <a:schemeClr val="accent3">
                        <a:lumMod val="80000"/>
                        <a:lumOff val="20000"/>
                      </a:schemeClr>
                    </a:solidFill>
                    <a:round/>
                  </a:ln>
                  <a:effectLst/>
                </c:spPr>
                <c:marker>
                  <c:symbol val="circle"/>
                  <c:size val="5"/>
                  <c:spPr>
                    <a:solidFill>
                      <a:schemeClr val="accent3">
                        <a:lumMod val="80000"/>
                        <a:lumOff val="20000"/>
                      </a:schemeClr>
                    </a:solidFill>
                    <a:ln w="9525">
                      <a:solidFill>
                        <a:schemeClr val="accent3">
                          <a:lumMod val="80000"/>
                          <a:lumOff val="2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Månadsrapport2022!$P$3:$P$14</c15:sqref>
                        </c15:formulaRef>
                      </c:ext>
                    </c:extLst>
                    <c:numCache>
                      <c:formatCode>0.0</c:formatCode>
                      <c:ptCount val="12"/>
                      <c:pt idx="0">
                        <c:v>0.65859102353606735</c:v>
                      </c:pt>
                      <c:pt idx="1">
                        <c:v>0.82412483711172591</c:v>
                      </c:pt>
                      <c:pt idx="2">
                        <c:v>0.43301721633150414</c:v>
                      </c:pt>
                      <c:pt idx="3">
                        <c:v>0.14768450631506333</c:v>
                      </c:pt>
                      <c:pt idx="4">
                        <c:v>0.27607070225898994</c:v>
                      </c:pt>
                      <c:pt idx="5">
                        <c:v>0.13673433557778186</c:v>
                      </c:pt>
                      <c:pt idx="6">
                        <c:v>0.60699740538959068</c:v>
                      </c:pt>
                      <c:pt idx="7">
                        <c:v>0.78670211196737805</c:v>
                      </c:pt>
                      <c:pt idx="8">
                        <c:v>1.0182192228249451</c:v>
                      </c:pt>
                      <c:pt idx="9">
                        <c:v>0.60614528271979817</c:v>
                      </c:pt>
                      <c:pt idx="10">
                        <c:v>0.2990754680057538</c:v>
                      </c:pt>
                      <c:pt idx="11">
                        <c:v>0.21164699778204529</c:v>
                      </c:pt>
                    </c:numCache>
                  </c:numRef>
                </c:val>
                <c:smooth val="0"/>
                <c:extLst xmlns:c15="http://schemas.microsoft.com/office/drawing/2012/chart">
                  <c:ext xmlns:c16="http://schemas.microsoft.com/office/drawing/2014/chart" uri="{C3380CC4-5D6E-409C-BE32-E72D297353CC}">
                    <c16:uniqueId val="{00000011-AA9C-4DA6-8DD4-01C3E7D49951}"/>
                  </c:ext>
                </c:extLst>
              </c15:ser>
            </c15:filteredLineSeries>
            <c15:filteredLineSeries>
              <c15:ser>
                <c:idx val="15"/>
                <c:order val="15"/>
                <c:tx>
                  <c:strRef>
                    <c:extLst xmlns:c15="http://schemas.microsoft.com/office/drawing/2012/chart">
                      <c:ext xmlns:c15="http://schemas.microsoft.com/office/drawing/2012/chart" uri="{02D57815-91ED-43cb-92C2-25804820EDAC}">
                        <c15:formulaRef>
                          <c15:sqref>Månadsrapport2022!$Q$2</c15:sqref>
                        </c15:formulaRef>
                      </c:ext>
                    </c:extLst>
                    <c:strCache>
                      <c:ptCount val="1"/>
                      <c:pt idx="0">
                        <c:v>FO2022 per miljon delresor</c:v>
                      </c:pt>
                    </c:strCache>
                  </c:strRef>
                </c:tx>
                <c:spPr>
                  <a:ln w="28575" cap="rnd">
                    <a:solidFill>
                      <a:schemeClr val="accent4">
                        <a:lumMod val="80000"/>
                        <a:lumOff val="20000"/>
                      </a:schemeClr>
                    </a:solidFill>
                    <a:round/>
                  </a:ln>
                  <a:effectLst/>
                </c:spPr>
                <c:marker>
                  <c:symbol val="circle"/>
                  <c:size val="5"/>
                  <c:spPr>
                    <a:solidFill>
                      <a:schemeClr val="accent4">
                        <a:lumMod val="80000"/>
                        <a:lumOff val="20000"/>
                      </a:schemeClr>
                    </a:solidFill>
                    <a:ln w="9525">
                      <a:solidFill>
                        <a:schemeClr val="accent4">
                          <a:lumMod val="80000"/>
                          <a:lumOff val="2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Månadsrapport2022!$Q$3:$Q$14</c15:sqref>
                        </c15:formulaRef>
                      </c:ext>
                    </c:extLst>
                    <c:numCache>
                      <c:formatCode>0.0</c:formatCode>
                      <c:ptCount val="12"/>
                      <c:pt idx="0">
                        <c:v>1.0639363223471712</c:v>
                      </c:pt>
                      <c:pt idx="1">
                        <c:v>1.0364540465641952</c:v>
                      </c:pt>
                      <c:pt idx="2">
                        <c:v>0.80848862752946893</c:v>
                      </c:pt>
                      <c:pt idx="3">
                        <c:v>0.4908914116780318</c:v>
                      </c:pt>
                      <c:pt idx="4">
                        <c:v>0.7216911026763464</c:v>
                      </c:pt>
                      <c:pt idx="5">
                        <c:v>0.43547079455239102</c:v>
                      </c:pt>
                      <c:pt idx="6">
                        <c:v>0.4951145806540414</c:v>
                      </c:pt>
                      <c:pt idx="7">
                        <c:v>0.7424409698442751</c:v>
                      </c:pt>
                    </c:numCache>
                  </c:numRef>
                </c:val>
                <c:smooth val="0"/>
                <c:extLst xmlns:c15="http://schemas.microsoft.com/office/drawing/2012/chart">
                  <c:ext xmlns:c16="http://schemas.microsoft.com/office/drawing/2014/chart" uri="{C3380CC4-5D6E-409C-BE32-E72D297353CC}">
                    <c16:uniqueId val="{00000012-AA9C-4DA6-8DD4-01C3E7D49951}"/>
                  </c:ext>
                </c:extLst>
              </c15:ser>
            </c15:filteredLineSeries>
            <c15:filteredLineSeries>
              <c15:ser>
                <c:idx val="16"/>
                <c:order val="16"/>
                <c:tx>
                  <c:strRef>
                    <c:extLst xmlns:c15="http://schemas.microsoft.com/office/drawing/2012/chart">
                      <c:ext xmlns:c15="http://schemas.microsoft.com/office/drawing/2012/chart" uri="{02D57815-91ED-43cb-92C2-25804820EDAC}">
                        <c15:formulaRef>
                          <c15:sqref>Månadsrapport2022!$R$2</c15:sqref>
                        </c15:formulaRef>
                      </c:ext>
                    </c:extLst>
                    <c:strCache>
                      <c:ptCount val="1"/>
                      <c:pt idx="0">
                        <c:v>FO 2021 Ack.</c:v>
                      </c:pt>
                    </c:strCache>
                  </c:strRef>
                </c:tx>
                <c:spPr>
                  <a:ln w="28575" cap="rnd">
                    <a:solidFill>
                      <a:schemeClr val="accent5">
                        <a:lumMod val="80000"/>
                        <a:lumOff val="20000"/>
                      </a:schemeClr>
                    </a:solidFill>
                    <a:round/>
                  </a:ln>
                  <a:effectLst/>
                </c:spPr>
                <c:marker>
                  <c:symbol val="circle"/>
                  <c:size val="5"/>
                  <c:spPr>
                    <a:solidFill>
                      <a:schemeClr val="accent5">
                        <a:lumMod val="80000"/>
                        <a:lumOff val="20000"/>
                      </a:schemeClr>
                    </a:solidFill>
                    <a:ln w="9525">
                      <a:solidFill>
                        <a:schemeClr val="accent5">
                          <a:lumMod val="80000"/>
                          <a:lumOff val="2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Månadsrapport2022!$R$3:$R$14</c15:sqref>
                        </c15:formulaRef>
                      </c:ext>
                    </c:extLst>
                    <c:numCache>
                      <c:formatCode>0.0</c:formatCode>
                      <c:ptCount val="12"/>
                      <c:pt idx="0">
                        <c:v>0.65859102353606735</c:v>
                      </c:pt>
                      <c:pt idx="1">
                        <c:v>1.4827158606477933</c:v>
                      </c:pt>
                      <c:pt idx="2">
                        <c:v>1.9157330769792975</c:v>
                      </c:pt>
                      <c:pt idx="3">
                        <c:v>2.0634175832943606</c:v>
                      </c:pt>
                      <c:pt idx="4">
                        <c:v>2.3394882855533505</c:v>
                      </c:pt>
                      <c:pt idx="5">
                        <c:v>2.4762226211311322</c:v>
                      </c:pt>
                      <c:pt idx="6">
                        <c:v>3.0832200265207228</c:v>
                      </c:pt>
                      <c:pt idx="7">
                        <c:v>3.8699221384881008</c:v>
                      </c:pt>
                      <c:pt idx="8">
                        <c:v>4.8881413613130462</c:v>
                      </c:pt>
                      <c:pt idx="9">
                        <c:v>5.4942866440328446</c:v>
                      </c:pt>
                      <c:pt idx="10">
                        <c:v>5.7933621120385981</c:v>
                      </c:pt>
                      <c:pt idx="11">
                        <c:v>6.0050091098206435</c:v>
                      </c:pt>
                    </c:numCache>
                  </c:numRef>
                </c:val>
                <c:smooth val="0"/>
                <c:extLst xmlns:c15="http://schemas.microsoft.com/office/drawing/2012/chart">
                  <c:ext xmlns:c16="http://schemas.microsoft.com/office/drawing/2014/chart" uri="{C3380CC4-5D6E-409C-BE32-E72D297353CC}">
                    <c16:uniqueId val="{00000013-AA9C-4DA6-8DD4-01C3E7D49951}"/>
                  </c:ext>
                </c:extLst>
              </c15:ser>
            </c15:filteredLineSeries>
            <c15:filteredLineSeries>
              <c15:ser>
                <c:idx val="17"/>
                <c:order val="17"/>
                <c:tx>
                  <c:strRef>
                    <c:extLst xmlns:c15="http://schemas.microsoft.com/office/drawing/2012/chart">
                      <c:ext xmlns:c15="http://schemas.microsoft.com/office/drawing/2012/chart" uri="{02D57815-91ED-43cb-92C2-25804820EDAC}">
                        <c15:formulaRef>
                          <c15:sqref>Månadsrapport2022!$S$2</c15:sqref>
                        </c15:formulaRef>
                      </c:ext>
                    </c:extLst>
                    <c:strCache>
                      <c:ptCount val="1"/>
                      <c:pt idx="0">
                        <c:v>FO 2022 Ack.</c:v>
                      </c:pt>
                    </c:strCache>
                  </c:strRef>
                </c:tx>
                <c:spPr>
                  <a:ln w="28575" cap="rnd">
                    <a:solidFill>
                      <a:schemeClr val="accent6">
                        <a:lumMod val="80000"/>
                        <a:lumOff val="20000"/>
                      </a:schemeClr>
                    </a:solidFill>
                    <a:round/>
                  </a:ln>
                  <a:effectLst/>
                </c:spPr>
                <c:marker>
                  <c:symbol val="circle"/>
                  <c:size val="5"/>
                  <c:spPr>
                    <a:solidFill>
                      <a:schemeClr val="accent6">
                        <a:lumMod val="80000"/>
                        <a:lumOff val="20000"/>
                      </a:schemeClr>
                    </a:solidFill>
                    <a:ln w="9525">
                      <a:solidFill>
                        <a:schemeClr val="accent6">
                          <a:lumMod val="80000"/>
                          <a:lumOff val="2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Månadsrapport2022!$S$3:$S$14</c15:sqref>
                        </c15:formulaRef>
                      </c:ext>
                    </c:extLst>
                    <c:numCache>
                      <c:formatCode>0.0</c:formatCode>
                      <c:ptCount val="12"/>
                      <c:pt idx="0">
                        <c:v>1.0639363223471712</c:v>
                      </c:pt>
                      <c:pt idx="1">
                        <c:v>2.1003903689113663</c:v>
                      </c:pt>
                      <c:pt idx="2">
                        <c:v>2.9088789964408353</c:v>
                      </c:pt>
                      <c:pt idx="3">
                        <c:v>3.3997704081188669</c:v>
                      </c:pt>
                      <c:pt idx="4">
                        <c:v>4.1214615107952133</c:v>
                      </c:pt>
                      <c:pt idx="5">
                        <c:v>4.5569323053476047</c:v>
                      </c:pt>
                      <c:pt idx="6">
                        <c:v>5.0520468860016461</c:v>
                      </c:pt>
                      <c:pt idx="7">
                        <c:v>5.7944878558459214</c:v>
                      </c:pt>
                    </c:numCache>
                  </c:numRef>
                </c:val>
                <c:smooth val="0"/>
                <c:extLst xmlns:c15="http://schemas.microsoft.com/office/drawing/2012/chart">
                  <c:ext xmlns:c16="http://schemas.microsoft.com/office/drawing/2014/chart" uri="{C3380CC4-5D6E-409C-BE32-E72D297353CC}">
                    <c16:uniqueId val="{00000014-AA9C-4DA6-8DD4-01C3E7D49951}"/>
                  </c:ext>
                </c:extLst>
              </c15:ser>
            </c15:filteredLineSeries>
            <c15:filteredLineSeries>
              <c15:ser>
                <c:idx val="18"/>
                <c:order val="18"/>
                <c:tx>
                  <c:strRef>
                    <c:extLst xmlns:c15="http://schemas.microsoft.com/office/drawing/2012/chart">
                      <c:ext xmlns:c15="http://schemas.microsoft.com/office/drawing/2012/chart" uri="{02D57815-91ED-43cb-92C2-25804820EDAC}">
                        <c15:formulaRef>
                          <c15:sqref>Månadsrapport2022!$T$2</c15:sqref>
                        </c15:formulaRef>
                      </c:ext>
                    </c:extLst>
                    <c:strCache>
                      <c:ptCount val="1"/>
                      <c:pt idx="0">
                        <c:v>FO Mål</c:v>
                      </c:pt>
                    </c:strCache>
                  </c:strRef>
                </c:tx>
                <c:spPr>
                  <a:ln w="28575" cap="rnd">
                    <a:solidFill>
                      <a:schemeClr val="accent1">
                        <a:lumMod val="80000"/>
                      </a:schemeClr>
                    </a:solidFill>
                    <a:round/>
                  </a:ln>
                  <a:effectLst/>
                </c:spPr>
                <c:marker>
                  <c:symbol val="circle"/>
                  <c:size val="5"/>
                  <c:spPr>
                    <a:solidFill>
                      <a:schemeClr val="accent1">
                        <a:lumMod val="80000"/>
                      </a:schemeClr>
                    </a:solidFill>
                    <a:ln w="9525">
                      <a:solidFill>
                        <a:schemeClr val="accent1">
                          <a:lumMod val="8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Månadsrapport2022!$T$3:$T$14</c15:sqref>
                        </c15:formulaRef>
                      </c:ext>
                    </c:extLst>
                    <c:numCache>
                      <c:formatCode>0.0</c:formatCode>
                      <c:ptCount val="12"/>
                      <c:pt idx="0">
                        <c:v>0.55980237000565725</c:v>
                      </c:pt>
                      <c:pt idx="1">
                        <c:v>1.2603084815506242</c:v>
                      </c:pt>
                      <c:pt idx="2">
                        <c:v>1.6283731154324028</c:v>
                      </c:pt>
                      <c:pt idx="3">
                        <c:v>1.7539049458002065</c:v>
                      </c:pt>
                      <c:pt idx="4">
                        <c:v>1.9885650427203478</c:v>
                      </c:pt>
                      <c:pt idx="5">
                        <c:v>2.1047892279614624</c:v>
                      </c:pt>
                      <c:pt idx="6">
                        <c:v>2.6207370225426141</c:v>
                      </c:pt>
                      <c:pt idx="7">
                        <c:v>3.2894338177148859</c:v>
                      </c:pt>
                      <c:pt idx="8">
                        <c:v>4.1549201571160888</c:v>
                      </c:pt>
                      <c:pt idx="9">
                        <c:v>4.6701436474279179</c:v>
                      </c:pt>
                      <c:pt idx="10">
                        <c:v>4.9243577952328081</c:v>
                      </c:pt>
                      <c:pt idx="11">
                        <c:v>5.1042577433475467</c:v>
                      </c:pt>
                    </c:numCache>
                  </c:numRef>
                </c:val>
                <c:smooth val="0"/>
                <c:extLst xmlns:c15="http://schemas.microsoft.com/office/drawing/2012/chart">
                  <c:ext xmlns:c16="http://schemas.microsoft.com/office/drawing/2014/chart" uri="{C3380CC4-5D6E-409C-BE32-E72D297353CC}">
                    <c16:uniqueId val="{00000015-AA9C-4DA6-8DD4-01C3E7D49951}"/>
                  </c:ext>
                </c:extLst>
              </c15:ser>
            </c15:filteredLineSeries>
            <c15:filteredLineSeries>
              <c15:ser>
                <c:idx val="19"/>
                <c:order val="19"/>
                <c:tx>
                  <c:strRef>
                    <c:extLst xmlns:c15="http://schemas.microsoft.com/office/drawing/2012/chart">
                      <c:ext xmlns:c15="http://schemas.microsoft.com/office/drawing/2012/chart" uri="{02D57815-91ED-43cb-92C2-25804820EDAC}">
                        <c15:formulaRef>
                          <c15:sqref>Månadsrapport2022!$U$2</c15:sqref>
                        </c15:formulaRef>
                      </c:ext>
                    </c:extLst>
                    <c:strCache>
                      <c:ptCount val="1"/>
                      <c:pt idx="0">
                        <c:v>FT2021</c:v>
                      </c:pt>
                    </c:strCache>
                  </c:strRef>
                </c:tx>
                <c:spPr>
                  <a:ln w="28575" cap="rnd">
                    <a:solidFill>
                      <a:schemeClr val="accent2">
                        <a:lumMod val="80000"/>
                      </a:schemeClr>
                    </a:solidFill>
                    <a:round/>
                  </a:ln>
                  <a:effectLst/>
                </c:spPr>
                <c:marker>
                  <c:symbol val="circle"/>
                  <c:size val="5"/>
                  <c:spPr>
                    <a:solidFill>
                      <a:srgbClr val="00B050"/>
                    </a:solidFill>
                    <a:ln w="9525">
                      <a:solidFill>
                        <a:srgbClr val="00B050"/>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Månadsrapport2022!$U$3:$U$14</c15:sqref>
                        </c15:formulaRef>
                      </c:ext>
                    </c:extLst>
                    <c:numCache>
                      <c:formatCode>General</c:formatCode>
                      <c:ptCount val="12"/>
                      <c:pt idx="0">
                        <c:v>2</c:v>
                      </c:pt>
                      <c:pt idx="1">
                        <c:v>9</c:v>
                      </c:pt>
                      <c:pt idx="2">
                        <c:v>3</c:v>
                      </c:pt>
                      <c:pt idx="3">
                        <c:v>4</c:v>
                      </c:pt>
                      <c:pt idx="4">
                        <c:v>2</c:v>
                      </c:pt>
                      <c:pt idx="5">
                        <c:v>2</c:v>
                      </c:pt>
                      <c:pt idx="6">
                        <c:v>3</c:v>
                      </c:pt>
                      <c:pt idx="7">
                        <c:v>6</c:v>
                      </c:pt>
                      <c:pt idx="8">
                        <c:v>7</c:v>
                      </c:pt>
                      <c:pt idx="9">
                        <c:v>4</c:v>
                      </c:pt>
                      <c:pt idx="10">
                        <c:v>5</c:v>
                      </c:pt>
                      <c:pt idx="11">
                        <c:v>6</c:v>
                      </c:pt>
                    </c:numCache>
                  </c:numRef>
                </c:val>
                <c:smooth val="0"/>
                <c:extLst xmlns:c15="http://schemas.microsoft.com/office/drawing/2012/chart">
                  <c:ext xmlns:c16="http://schemas.microsoft.com/office/drawing/2014/chart" uri="{C3380CC4-5D6E-409C-BE32-E72D297353CC}">
                    <c16:uniqueId val="{00000016-AA9C-4DA6-8DD4-01C3E7D49951}"/>
                  </c:ext>
                </c:extLst>
              </c15:ser>
            </c15:filteredLineSeries>
            <c15:filteredLineSeries>
              <c15:ser>
                <c:idx val="20"/>
                <c:order val="20"/>
                <c:tx>
                  <c:strRef>
                    <c:extLst xmlns:c15="http://schemas.microsoft.com/office/drawing/2012/chart">
                      <c:ext xmlns:c15="http://schemas.microsoft.com/office/drawing/2012/chart" uri="{02D57815-91ED-43cb-92C2-25804820EDAC}">
                        <c15:formulaRef>
                          <c15:sqref>Månadsrapport2022!$V$2</c15:sqref>
                        </c15:formulaRef>
                      </c:ext>
                    </c:extLst>
                    <c:strCache>
                      <c:ptCount val="1"/>
                      <c:pt idx="0">
                        <c:v>FT2022</c:v>
                      </c:pt>
                    </c:strCache>
                  </c:strRef>
                </c:tx>
                <c:spPr>
                  <a:ln w="28575" cap="rnd">
                    <a:solidFill>
                      <a:schemeClr val="accent3">
                        <a:lumMod val="80000"/>
                      </a:schemeClr>
                    </a:solidFill>
                    <a:round/>
                  </a:ln>
                  <a:effectLst/>
                </c:spPr>
                <c:marker>
                  <c:symbol val="circle"/>
                  <c:size val="5"/>
                  <c:spPr>
                    <a:solidFill>
                      <a:schemeClr val="accent3">
                        <a:lumMod val="80000"/>
                      </a:schemeClr>
                    </a:solidFill>
                    <a:ln w="9525">
                      <a:solidFill>
                        <a:schemeClr val="accent3">
                          <a:lumMod val="8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Månadsrapport2022!$V$3:$V$14</c15:sqref>
                        </c15:formulaRef>
                      </c:ext>
                    </c:extLst>
                    <c:numCache>
                      <c:formatCode>General</c:formatCode>
                      <c:ptCount val="12"/>
                      <c:pt idx="0">
                        <c:v>4</c:v>
                      </c:pt>
                      <c:pt idx="1">
                        <c:v>7</c:v>
                      </c:pt>
                      <c:pt idx="2">
                        <c:v>9</c:v>
                      </c:pt>
                      <c:pt idx="3">
                        <c:v>3</c:v>
                      </c:pt>
                      <c:pt idx="4">
                        <c:v>7</c:v>
                      </c:pt>
                      <c:pt idx="5">
                        <c:v>6</c:v>
                      </c:pt>
                      <c:pt idx="6">
                        <c:v>4</c:v>
                      </c:pt>
                      <c:pt idx="7">
                        <c:v>2</c:v>
                      </c:pt>
                    </c:numCache>
                  </c:numRef>
                </c:val>
                <c:smooth val="0"/>
                <c:extLst xmlns:c15="http://schemas.microsoft.com/office/drawing/2012/chart">
                  <c:ext xmlns:c16="http://schemas.microsoft.com/office/drawing/2014/chart" uri="{C3380CC4-5D6E-409C-BE32-E72D297353CC}">
                    <c16:uniqueId val="{00000017-AA9C-4DA6-8DD4-01C3E7D49951}"/>
                  </c:ext>
                </c:extLst>
              </c15:ser>
            </c15:filteredLineSeries>
            <c15:filteredLineSeries>
              <c15:ser>
                <c:idx val="21"/>
                <c:order val="21"/>
                <c:tx>
                  <c:strRef>
                    <c:extLst xmlns:c15="http://schemas.microsoft.com/office/drawing/2012/chart">
                      <c:ext xmlns:c15="http://schemas.microsoft.com/office/drawing/2012/chart" uri="{02D57815-91ED-43cb-92C2-25804820EDAC}">
                        <c15:formulaRef>
                          <c15:sqref>Månadsrapport2022!$W$2</c15:sqref>
                        </c15:formulaRef>
                      </c:ext>
                    </c:extLst>
                    <c:strCache>
                      <c:ptCount val="1"/>
                      <c:pt idx="0">
                        <c:v>FT2021 per miljon delresor</c:v>
                      </c:pt>
                    </c:strCache>
                  </c:strRef>
                </c:tx>
                <c:spPr>
                  <a:ln w="28575" cap="rnd">
                    <a:solidFill>
                      <a:schemeClr val="accent4">
                        <a:lumMod val="80000"/>
                      </a:schemeClr>
                    </a:solidFill>
                    <a:round/>
                  </a:ln>
                  <a:effectLst/>
                </c:spPr>
                <c:marker>
                  <c:symbol val="circle"/>
                  <c:size val="5"/>
                  <c:spPr>
                    <a:solidFill>
                      <a:schemeClr val="accent4">
                        <a:lumMod val="80000"/>
                      </a:schemeClr>
                    </a:solidFill>
                    <a:ln w="9525">
                      <a:solidFill>
                        <a:schemeClr val="accent4">
                          <a:lumMod val="8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Månadsrapport2022!$W$3:$W$14</c15:sqref>
                        </c15:formulaRef>
                      </c:ext>
                    </c:extLst>
                    <c:numCache>
                      <c:formatCode>0.0</c:formatCode>
                      <c:ptCount val="12"/>
                      <c:pt idx="0">
                        <c:v>0.32929551176803368</c:v>
                      </c:pt>
                      <c:pt idx="1">
                        <c:v>1.4834247068011066</c:v>
                      </c:pt>
                      <c:pt idx="2">
                        <c:v>0.43301721633150414</c:v>
                      </c:pt>
                      <c:pt idx="3">
                        <c:v>0.59073802526025332</c:v>
                      </c:pt>
                      <c:pt idx="4">
                        <c:v>0.27607070225898994</c:v>
                      </c:pt>
                      <c:pt idx="5">
                        <c:v>0.27346867115556373</c:v>
                      </c:pt>
                      <c:pt idx="6">
                        <c:v>0.45524805404219298</c:v>
                      </c:pt>
                      <c:pt idx="7">
                        <c:v>0.78670211196737805</c:v>
                      </c:pt>
                      <c:pt idx="8">
                        <c:v>0.79194828441940179</c:v>
                      </c:pt>
                      <c:pt idx="9">
                        <c:v>0.4040968551465321</c:v>
                      </c:pt>
                      <c:pt idx="10">
                        <c:v>0.49845911334292303</c:v>
                      </c:pt>
                      <c:pt idx="11">
                        <c:v>0.63494099334613585</c:v>
                      </c:pt>
                    </c:numCache>
                  </c:numRef>
                </c:val>
                <c:smooth val="0"/>
                <c:extLst xmlns:c15="http://schemas.microsoft.com/office/drawing/2012/chart">
                  <c:ext xmlns:c16="http://schemas.microsoft.com/office/drawing/2014/chart" uri="{C3380CC4-5D6E-409C-BE32-E72D297353CC}">
                    <c16:uniqueId val="{00000018-AA9C-4DA6-8DD4-01C3E7D49951}"/>
                  </c:ext>
                </c:extLst>
              </c15:ser>
            </c15:filteredLineSeries>
            <c15:filteredLineSeries>
              <c15:ser>
                <c:idx val="22"/>
                <c:order val="22"/>
                <c:tx>
                  <c:strRef>
                    <c:extLst xmlns:c15="http://schemas.microsoft.com/office/drawing/2012/chart">
                      <c:ext xmlns:c15="http://schemas.microsoft.com/office/drawing/2012/chart" uri="{02D57815-91ED-43cb-92C2-25804820EDAC}">
                        <c15:formulaRef>
                          <c15:sqref>Månadsrapport2022!$X$2</c15:sqref>
                        </c15:formulaRef>
                      </c:ext>
                    </c:extLst>
                    <c:strCache>
                      <c:ptCount val="1"/>
                      <c:pt idx="0">
                        <c:v>FT2022 per miljon delresor</c:v>
                      </c:pt>
                    </c:strCache>
                  </c:strRef>
                </c:tx>
                <c:spPr>
                  <a:ln w="28575" cap="rnd">
                    <a:solidFill>
                      <a:schemeClr val="accent5">
                        <a:lumMod val="80000"/>
                      </a:schemeClr>
                    </a:solidFill>
                    <a:round/>
                  </a:ln>
                  <a:effectLst/>
                </c:spPr>
                <c:marker>
                  <c:symbol val="circle"/>
                  <c:size val="5"/>
                  <c:spPr>
                    <a:solidFill>
                      <a:schemeClr val="accent5">
                        <a:lumMod val="80000"/>
                      </a:schemeClr>
                    </a:solidFill>
                    <a:ln w="9525">
                      <a:solidFill>
                        <a:schemeClr val="accent5">
                          <a:lumMod val="8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Månadsrapport2022!$X$3:$X$14</c15:sqref>
                        </c15:formulaRef>
                      </c:ext>
                    </c:extLst>
                    <c:numCache>
                      <c:formatCode>0.0</c:formatCode>
                      <c:ptCount val="12"/>
                      <c:pt idx="0">
                        <c:v>0.53196816117358559</c:v>
                      </c:pt>
                      <c:pt idx="1">
                        <c:v>0.80613092510548512</c:v>
                      </c:pt>
                      <c:pt idx="2">
                        <c:v>0.80848862752946893</c:v>
                      </c:pt>
                      <c:pt idx="3">
                        <c:v>0.29453484700681909</c:v>
                      </c:pt>
                      <c:pt idx="4">
                        <c:v>0.6314797148418031</c:v>
                      </c:pt>
                      <c:pt idx="5">
                        <c:v>0.65320619182858652</c:v>
                      </c:pt>
                      <c:pt idx="6">
                        <c:v>0.4951145806540414</c:v>
                      </c:pt>
                      <c:pt idx="7">
                        <c:v>0.21212599138407862</c:v>
                      </c:pt>
                    </c:numCache>
                  </c:numRef>
                </c:val>
                <c:smooth val="0"/>
                <c:extLst xmlns:c15="http://schemas.microsoft.com/office/drawing/2012/chart">
                  <c:ext xmlns:c16="http://schemas.microsoft.com/office/drawing/2014/chart" uri="{C3380CC4-5D6E-409C-BE32-E72D297353CC}">
                    <c16:uniqueId val="{00000019-AA9C-4DA6-8DD4-01C3E7D49951}"/>
                  </c:ext>
                </c:extLst>
              </c15:ser>
            </c15:filteredLineSeries>
            <c15:filteredLineSeries>
              <c15:ser>
                <c:idx val="23"/>
                <c:order val="23"/>
                <c:tx>
                  <c:strRef>
                    <c:extLst xmlns:c15="http://schemas.microsoft.com/office/drawing/2012/chart">
                      <c:ext xmlns:c15="http://schemas.microsoft.com/office/drawing/2012/chart" uri="{02D57815-91ED-43cb-92C2-25804820EDAC}">
                        <c15:formulaRef>
                          <c15:sqref>Månadsrapport2022!$Y$2</c15:sqref>
                        </c15:formulaRef>
                      </c:ext>
                    </c:extLst>
                    <c:strCache>
                      <c:ptCount val="1"/>
                      <c:pt idx="0">
                        <c:v>FT 2021 Ack.</c:v>
                      </c:pt>
                    </c:strCache>
                  </c:strRef>
                </c:tx>
                <c:spPr>
                  <a:ln w="28575" cap="rnd">
                    <a:solidFill>
                      <a:schemeClr val="accent6">
                        <a:lumMod val="80000"/>
                      </a:schemeClr>
                    </a:solidFill>
                    <a:round/>
                  </a:ln>
                  <a:effectLst/>
                </c:spPr>
                <c:marker>
                  <c:symbol val="circle"/>
                  <c:size val="5"/>
                  <c:spPr>
                    <a:solidFill>
                      <a:schemeClr val="accent6">
                        <a:lumMod val="80000"/>
                      </a:schemeClr>
                    </a:solidFill>
                    <a:ln w="9525">
                      <a:solidFill>
                        <a:schemeClr val="accent6">
                          <a:lumMod val="8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Månadsrapport2022!$Y$3:$Y$14</c15:sqref>
                        </c15:formulaRef>
                      </c:ext>
                    </c:extLst>
                    <c:numCache>
                      <c:formatCode>0.0</c:formatCode>
                      <c:ptCount val="12"/>
                      <c:pt idx="0">
                        <c:v>0.32929551176803368</c:v>
                      </c:pt>
                      <c:pt idx="1">
                        <c:v>1.8127202185691402</c:v>
                      </c:pt>
                      <c:pt idx="2">
                        <c:v>2.2457374349006445</c:v>
                      </c:pt>
                      <c:pt idx="3">
                        <c:v>2.8364754601608979</c:v>
                      </c:pt>
                      <c:pt idx="4">
                        <c:v>3.1125461624198878</c:v>
                      </c:pt>
                      <c:pt idx="5">
                        <c:v>3.3860148335754516</c:v>
                      </c:pt>
                      <c:pt idx="6">
                        <c:v>3.8412628876176447</c:v>
                      </c:pt>
                      <c:pt idx="7">
                        <c:v>4.6279649995850232</c:v>
                      </c:pt>
                      <c:pt idx="8">
                        <c:v>5.4199132840044246</c:v>
                      </c:pt>
                      <c:pt idx="9">
                        <c:v>5.8240101391509569</c:v>
                      </c:pt>
                      <c:pt idx="10">
                        <c:v>6.3224692524938799</c:v>
                      </c:pt>
                      <c:pt idx="11">
                        <c:v>6.9574102458400162</c:v>
                      </c:pt>
                    </c:numCache>
                  </c:numRef>
                </c:val>
                <c:smooth val="0"/>
                <c:extLst xmlns:c15="http://schemas.microsoft.com/office/drawing/2012/chart">
                  <c:ext xmlns:c16="http://schemas.microsoft.com/office/drawing/2014/chart" uri="{C3380CC4-5D6E-409C-BE32-E72D297353CC}">
                    <c16:uniqueId val="{0000001A-AA9C-4DA6-8DD4-01C3E7D49951}"/>
                  </c:ext>
                </c:extLst>
              </c15:ser>
            </c15:filteredLineSeries>
            <c15:filteredLineSeries>
              <c15:ser>
                <c:idx val="24"/>
                <c:order val="24"/>
                <c:tx>
                  <c:strRef>
                    <c:extLst xmlns:c15="http://schemas.microsoft.com/office/drawing/2012/chart">
                      <c:ext xmlns:c15="http://schemas.microsoft.com/office/drawing/2012/chart" uri="{02D57815-91ED-43cb-92C2-25804820EDAC}">
                        <c15:formulaRef>
                          <c15:sqref>Månadsrapport2022!$Z$2</c15:sqref>
                        </c15:formulaRef>
                      </c:ext>
                    </c:extLst>
                    <c:strCache>
                      <c:ptCount val="1"/>
                      <c:pt idx="0">
                        <c:v>FT 2022 Ack.</c:v>
                      </c:pt>
                    </c:strCache>
                  </c:strRef>
                </c:tx>
                <c:spPr>
                  <a:ln w="28575" cap="rnd">
                    <a:solidFill>
                      <a:schemeClr val="accent1">
                        <a:lumMod val="60000"/>
                        <a:lumOff val="40000"/>
                      </a:schemeClr>
                    </a:solidFill>
                    <a:round/>
                  </a:ln>
                  <a:effectLst/>
                </c:spPr>
                <c:marker>
                  <c:symbol val="circle"/>
                  <c:size val="5"/>
                  <c:spPr>
                    <a:solidFill>
                      <a:schemeClr val="accent1">
                        <a:lumMod val="60000"/>
                        <a:lumOff val="40000"/>
                      </a:schemeClr>
                    </a:solidFill>
                    <a:ln w="9525">
                      <a:solidFill>
                        <a:schemeClr val="accent1">
                          <a:lumMod val="60000"/>
                          <a:lumOff val="4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Månadsrapport2022!$Z$3:$Z$14</c15:sqref>
                        </c15:formulaRef>
                      </c:ext>
                    </c:extLst>
                    <c:numCache>
                      <c:formatCode>0.0</c:formatCode>
                      <c:ptCount val="12"/>
                      <c:pt idx="0">
                        <c:v>0.53196816117358559</c:v>
                      </c:pt>
                      <c:pt idx="1">
                        <c:v>1.3380990862790707</c:v>
                      </c:pt>
                      <c:pt idx="2">
                        <c:v>2.1465877138085396</c:v>
                      </c:pt>
                      <c:pt idx="3">
                        <c:v>2.4411225608153586</c:v>
                      </c:pt>
                      <c:pt idx="4">
                        <c:v>3.0726022756571618</c:v>
                      </c:pt>
                      <c:pt idx="5">
                        <c:v>3.7258084674857486</c:v>
                      </c:pt>
                      <c:pt idx="6">
                        <c:v>4.2209230481397899</c:v>
                      </c:pt>
                      <c:pt idx="7">
                        <c:v>4.4330490395238682</c:v>
                      </c:pt>
                    </c:numCache>
                  </c:numRef>
                </c:val>
                <c:smooth val="0"/>
                <c:extLst xmlns:c15="http://schemas.microsoft.com/office/drawing/2012/chart">
                  <c:ext xmlns:c16="http://schemas.microsoft.com/office/drawing/2014/chart" uri="{C3380CC4-5D6E-409C-BE32-E72D297353CC}">
                    <c16:uniqueId val="{0000001B-AA9C-4DA6-8DD4-01C3E7D49951}"/>
                  </c:ext>
                </c:extLst>
              </c15:ser>
            </c15:filteredLineSeries>
            <c15:filteredLineSeries>
              <c15:ser>
                <c:idx val="25"/>
                <c:order val="25"/>
                <c:tx>
                  <c:strRef>
                    <c:extLst xmlns:c15="http://schemas.microsoft.com/office/drawing/2012/chart">
                      <c:ext xmlns:c15="http://schemas.microsoft.com/office/drawing/2012/chart" uri="{02D57815-91ED-43cb-92C2-25804820EDAC}">
                        <c15:formulaRef>
                          <c15:sqref>Månadsrapport2022!$AA$2</c15:sqref>
                        </c15:formulaRef>
                      </c:ext>
                    </c:extLst>
                    <c:strCache>
                      <c:ptCount val="1"/>
                      <c:pt idx="0">
                        <c:v>Mål</c:v>
                      </c:pt>
                    </c:strCache>
                  </c:strRef>
                </c:tx>
                <c:spPr>
                  <a:ln w="28575" cap="rnd">
                    <a:solidFill>
                      <a:schemeClr val="accent2">
                        <a:lumMod val="60000"/>
                        <a:lumOff val="40000"/>
                      </a:schemeClr>
                    </a:solidFill>
                    <a:round/>
                  </a:ln>
                  <a:effectLst/>
                </c:spPr>
                <c:marker>
                  <c:symbol val="circle"/>
                  <c:size val="5"/>
                  <c:spPr>
                    <a:solidFill>
                      <a:schemeClr val="accent2">
                        <a:lumMod val="60000"/>
                        <a:lumOff val="40000"/>
                      </a:schemeClr>
                    </a:solidFill>
                    <a:ln w="9525">
                      <a:solidFill>
                        <a:schemeClr val="accent2">
                          <a:lumMod val="60000"/>
                          <a:lumOff val="4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Månadsrapport2022!$AA$3:$AA$14</c15:sqref>
                        </c15:formulaRef>
                      </c:ext>
                    </c:extLst>
                    <c:numCache>
                      <c:formatCode>0.0</c:formatCode>
                      <c:ptCount val="12"/>
                      <c:pt idx="0">
                        <c:v>0.27990118500282862</c:v>
                      </c:pt>
                      <c:pt idx="1">
                        <c:v>1.5408121857837691</c:v>
                      </c:pt>
                      <c:pt idx="2">
                        <c:v>1.9088768196655477</c:v>
                      </c:pt>
                      <c:pt idx="3">
                        <c:v>2.4110041411367633</c:v>
                      </c:pt>
                      <c:pt idx="4">
                        <c:v>2.6456642380569044</c:v>
                      </c:pt>
                      <c:pt idx="5">
                        <c:v>2.878112608539134</c:v>
                      </c:pt>
                      <c:pt idx="6">
                        <c:v>3.2650734544749977</c:v>
                      </c:pt>
                      <c:pt idx="7">
                        <c:v>3.9337702496472695</c:v>
                      </c:pt>
                      <c:pt idx="8">
                        <c:v>4.6069262914037612</c:v>
                      </c:pt>
                      <c:pt idx="9">
                        <c:v>4.9504086182783134</c:v>
                      </c:pt>
                      <c:pt idx="10">
                        <c:v>5.374098864619798</c:v>
                      </c:pt>
                      <c:pt idx="11">
                        <c:v>5.9137987089640136</c:v>
                      </c:pt>
                    </c:numCache>
                  </c:numRef>
                </c:val>
                <c:smooth val="0"/>
                <c:extLst xmlns:c15="http://schemas.microsoft.com/office/drawing/2012/chart">
                  <c:ext xmlns:c16="http://schemas.microsoft.com/office/drawing/2014/chart" uri="{C3380CC4-5D6E-409C-BE32-E72D297353CC}">
                    <c16:uniqueId val="{0000001C-AA9C-4DA6-8DD4-01C3E7D49951}"/>
                  </c:ext>
                </c:extLst>
              </c15:ser>
            </c15:filteredLineSeries>
            <c15:filteredLineSeries>
              <c15:ser>
                <c:idx val="26"/>
                <c:order val="26"/>
                <c:tx>
                  <c:strRef>
                    <c:extLst xmlns:c15="http://schemas.microsoft.com/office/drawing/2012/chart">
                      <c:ext xmlns:c15="http://schemas.microsoft.com/office/drawing/2012/chart" uri="{02D57815-91ED-43cb-92C2-25804820EDAC}">
                        <c15:formulaRef>
                          <c15:sqref>Månadsrapport2022!$AB$2</c15:sqref>
                        </c15:formulaRef>
                      </c:ext>
                    </c:extLst>
                    <c:strCache>
                      <c:ptCount val="1"/>
                      <c:pt idx="0">
                        <c:v>O2021</c:v>
                      </c:pt>
                    </c:strCache>
                  </c:strRef>
                </c:tx>
                <c:spPr>
                  <a:ln w="28575" cap="rnd">
                    <a:solidFill>
                      <a:schemeClr val="accent3">
                        <a:lumMod val="60000"/>
                        <a:lumOff val="40000"/>
                      </a:schemeClr>
                    </a:solidFill>
                    <a:round/>
                  </a:ln>
                  <a:effectLst/>
                </c:spPr>
                <c:marker>
                  <c:symbol val="circle"/>
                  <c:size val="5"/>
                  <c:spPr>
                    <a:solidFill>
                      <a:schemeClr val="accent3">
                        <a:lumMod val="60000"/>
                        <a:lumOff val="40000"/>
                      </a:schemeClr>
                    </a:solidFill>
                    <a:ln w="9525">
                      <a:solidFill>
                        <a:schemeClr val="accent3">
                          <a:lumMod val="60000"/>
                          <a:lumOff val="4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Månadsrapport2022!$AB$3:$AB$14</c15:sqref>
                        </c15:formulaRef>
                      </c:ext>
                    </c:extLst>
                    <c:numCache>
                      <c:formatCode>General</c:formatCode>
                      <c:ptCount val="12"/>
                      <c:pt idx="0">
                        <c:v>108</c:v>
                      </c:pt>
                      <c:pt idx="1">
                        <c:v>88</c:v>
                      </c:pt>
                      <c:pt idx="2">
                        <c:v>130</c:v>
                      </c:pt>
                      <c:pt idx="3">
                        <c:v>136</c:v>
                      </c:pt>
                      <c:pt idx="4">
                        <c:v>128</c:v>
                      </c:pt>
                      <c:pt idx="5">
                        <c:v>252</c:v>
                      </c:pt>
                      <c:pt idx="6">
                        <c:v>143</c:v>
                      </c:pt>
                      <c:pt idx="7">
                        <c:v>104</c:v>
                      </c:pt>
                      <c:pt idx="8">
                        <c:v>123</c:v>
                      </c:pt>
                      <c:pt idx="9">
                        <c:v>140</c:v>
                      </c:pt>
                      <c:pt idx="10">
                        <c:v>145</c:v>
                      </c:pt>
                      <c:pt idx="11">
                        <c:v>106</c:v>
                      </c:pt>
                    </c:numCache>
                  </c:numRef>
                </c:val>
                <c:smooth val="0"/>
                <c:extLst xmlns:c15="http://schemas.microsoft.com/office/drawing/2012/chart">
                  <c:ext xmlns:c16="http://schemas.microsoft.com/office/drawing/2014/chart" uri="{C3380CC4-5D6E-409C-BE32-E72D297353CC}">
                    <c16:uniqueId val="{0000001D-AA9C-4DA6-8DD4-01C3E7D49951}"/>
                  </c:ext>
                </c:extLst>
              </c15:ser>
            </c15:filteredLineSeries>
            <c15:filteredLineSeries>
              <c15:ser>
                <c:idx val="27"/>
                <c:order val="27"/>
                <c:tx>
                  <c:strRef>
                    <c:extLst xmlns:c15="http://schemas.microsoft.com/office/drawing/2012/chart">
                      <c:ext xmlns:c15="http://schemas.microsoft.com/office/drawing/2012/chart" uri="{02D57815-91ED-43cb-92C2-25804820EDAC}">
                        <c15:formulaRef>
                          <c15:sqref>Månadsrapport2022!$AC$2</c15:sqref>
                        </c15:formulaRef>
                      </c:ext>
                    </c:extLst>
                    <c:strCache>
                      <c:ptCount val="1"/>
                      <c:pt idx="0">
                        <c:v>O2022</c:v>
                      </c:pt>
                    </c:strCache>
                  </c:strRef>
                </c:tx>
                <c:spPr>
                  <a:ln w="28575" cap="rnd">
                    <a:solidFill>
                      <a:schemeClr val="accent4">
                        <a:lumMod val="60000"/>
                        <a:lumOff val="40000"/>
                      </a:schemeClr>
                    </a:solidFill>
                    <a:round/>
                  </a:ln>
                  <a:effectLst/>
                </c:spPr>
                <c:marker>
                  <c:symbol val="circle"/>
                  <c:size val="5"/>
                  <c:spPr>
                    <a:solidFill>
                      <a:schemeClr val="accent4">
                        <a:lumMod val="60000"/>
                        <a:lumOff val="40000"/>
                      </a:schemeClr>
                    </a:solidFill>
                    <a:ln w="9525">
                      <a:solidFill>
                        <a:schemeClr val="accent4">
                          <a:lumMod val="60000"/>
                          <a:lumOff val="4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Månadsrapport2022!$AC$3:$AC$14</c15:sqref>
                        </c15:formulaRef>
                      </c:ext>
                    </c:extLst>
                    <c:numCache>
                      <c:formatCode>General</c:formatCode>
                      <c:ptCount val="12"/>
                      <c:pt idx="0">
                        <c:v>149</c:v>
                      </c:pt>
                      <c:pt idx="1">
                        <c:v>138</c:v>
                      </c:pt>
                      <c:pt idx="2">
                        <c:v>163</c:v>
                      </c:pt>
                      <c:pt idx="3">
                        <c:v>167</c:v>
                      </c:pt>
                      <c:pt idx="4">
                        <c:v>184</c:v>
                      </c:pt>
                      <c:pt idx="5">
                        <c:v>162</c:v>
                      </c:pt>
                      <c:pt idx="6">
                        <c:v>171</c:v>
                      </c:pt>
                      <c:pt idx="7">
                        <c:v>157</c:v>
                      </c:pt>
                    </c:numCache>
                  </c:numRef>
                </c:val>
                <c:smooth val="0"/>
                <c:extLst xmlns:c15="http://schemas.microsoft.com/office/drawing/2012/chart">
                  <c:ext xmlns:c16="http://schemas.microsoft.com/office/drawing/2014/chart" uri="{C3380CC4-5D6E-409C-BE32-E72D297353CC}">
                    <c16:uniqueId val="{0000001E-AA9C-4DA6-8DD4-01C3E7D49951}"/>
                  </c:ext>
                </c:extLst>
              </c15:ser>
            </c15:filteredLineSeries>
            <c15:filteredLineSeries>
              <c15:ser>
                <c:idx val="28"/>
                <c:order val="28"/>
                <c:tx>
                  <c:strRef>
                    <c:extLst xmlns:c15="http://schemas.microsoft.com/office/drawing/2012/chart">
                      <c:ext xmlns:c15="http://schemas.microsoft.com/office/drawing/2012/chart" uri="{02D57815-91ED-43cb-92C2-25804820EDAC}">
                        <c15:formulaRef>
                          <c15:sqref>Månadsrapport2022!$AD$2</c15:sqref>
                        </c15:formulaRef>
                      </c:ext>
                    </c:extLst>
                    <c:strCache>
                      <c:ptCount val="1"/>
                      <c:pt idx="0">
                        <c:v>O2021 per miljon delresor</c:v>
                      </c:pt>
                    </c:strCache>
                  </c:strRef>
                </c:tx>
                <c:spPr>
                  <a:ln w="28575" cap="rnd">
                    <a:solidFill>
                      <a:schemeClr val="accent5">
                        <a:lumMod val="60000"/>
                        <a:lumOff val="40000"/>
                      </a:schemeClr>
                    </a:solidFill>
                    <a:round/>
                  </a:ln>
                  <a:effectLst/>
                </c:spPr>
                <c:marker>
                  <c:symbol val="circle"/>
                  <c:size val="5"/>
                  <c:spPr>
                    <a:solidFill>
                      <a:schemeClr val="accent5">
                        <a:lumMod val="60000"/>
                        <a:lumOff val="40000"/>
                      </a:schemeClr>
                    </a:solidFill>
                    <a:ln w="9525">
                      <a:solidFill>
                        <a:schemeClr val="accent5">
                          <a:lumMod val="60000"/>
                          <a:lumOff val="4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Månadsrapport2022!$AD$3:$AD$14</c15:sqref>
                        </c15:formulaRef>
                      </c:ext>
                    </c:extLst>
                    <c:numCache>
                      <c:formatCode>0.0</c:formatCode>
                      <c:ptCount val="12"/>
                      <c:pt idx="0">
                        <c:v>17.78195763547382</c:v>
                      </c:pt>
                      <c:pt idx="1">
                        <c:v>14.504597133166376</c:v>
                      </c:pt>
                      <c:pt idx="2">
                        <c:v>18.764079374365178</c:v>
                      </c:pt>
                      <c:pt idx="3">
                        <c:v>20.085092858848615</c:v>
                      </c:pt>
                      <c:pt idx="4">
                        <c:v>17.668524944575356</c:v>
                      </c:pt>
                      <c:pt idx="5">
                        <c:v>34.457052565601032</c:v>
                      </c:pt>
                      <c:pt idx="6">
                        <c:v>21.700157242677868</c:v>
                      </c:pt>
                      <c:pt idx="7">
                        <c:v>13.636169940767887</c:v>
                      </c:pt>
                      <c:pt idx="8">
                        <c:v>13.915662711940916</c:v>
                      </c:pt>
                      <c:pt idx="9">
                        <c:v>14.143389930128624</c:v>
                      </c:pt>
                      <c:pt idx="10">
                        <c:v>14.455314286944768</c:v>
                      </c:pt>
                      <c:pt idx="11">
                        <c:v>11.217290882448401</c:v>
                      </c:pt>
                    </c:numCache>
                  </c:numRef>
                </c:val>
                <c:smooth val="0"/>
                <c:extLst xmlns:c15="http://schemas.microsoft.com/office/drawing/2012/chart">
                  <c:ext xmlns:c16="http://schemas.microsoft.com/office/drawing/2014/chart" uri="{C3380CC4-5D6E-409C-BE32-E72D297353CC}">
                    <c16:uniqueId val="{0000001F-AA9C-4DA6-8DD4-01C3E7D49951}"/>
                  </c:ext>
                </c:extLst>
              </c15:ser>
            </c15:filteredLineSeries>
            <c15:filteredLineSeries>
              <c15:ser>
                <c:idx val="29"/>
                <c:order val="29"/>
                <c:tx>
                  <c:strRef>
                    <c:extLst xmlns:c15="http://schemas.microsoft.com/office/drawing/2012/chart">
                      <c:ext xmlns:c15="http://schemas.microsoft.com/office/drawing/2012/chart" uri="{02D57815-91ED-43cb-92C2-25804820EDAC}">
                        <c15:formulaRef>
                          <c15:sqref>Månadsrapport2022!$AE$2</c15:sqref>
                        </c15:formulaRef>
                      </c:ext>
                    </c:extLst>
                    <c:strCache>
                      <c:ptCount val="1"/>
                      <c:pt idx="0">
                        <c:v>O2022 per miljon delresor</c:v>
                      </c:pt>
                    </c:strCache>
                  </c:strRef>
                </c:tx>
                <c:spPr>
                  <a:ln w="28575" cap="rnd">
                    <a:solidFill>
                      <a:schemeClr val="accent6">
                        <a:lumMod val="60000"/>
                        <a:lumOff val="40000"/>
                      </a:schemeClr>
                    </a:solidFill>
                    <a:round/>
                  </a:ln>
                  <a:effectLst/>
                </c:spPr>
                <c:marker>
                  <c:symbol val="circle"/>
                  <c:size val="5"/>
                  <c:spPr>
                    <a:solidFill>
                      <a:schemeClr val="accent6">
                        <a:lumMod val="60000"/>
                        <a:lumOff val="40000"/>
                      </a:schemeClr>
                    </a:solidFill>
                    <a:ln w="9525">
                      <a:solidFill>
                        <a:schemeClr val="accent6">
                          <a:lumMod val="60000"/>
                          <a:lumOff val="4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Månadsrapport2022!$AE$3:$AE$14</c15:sqref>
                        </c15:formulaRef>
                      </c:ext>
                    </c:extLst>
                    <c:numCache>
                      <c:formatCode>0.0</c:formatCode>
                      <c:ptCount val="12"/>
                      <c:pt idx="0">
                        <c:v>19.815814003716063</c:v>
                      </c:pt>
                      <c:pt idx="1">
                        <c:v>15.892295380650992</c:v>
                      </c:pt>
                      <c:pt idx="2">
                        <c:v>14.642627365255938</c:v>
                      </c:pt>
                      <c:pt idx="3">
                        <c:v>16.39577315004626</c:v>
                      </c:pt>
                      <c:pt idx="4">
                        <c:v>16.598895361555964</c:v>
                      </c:pt>
                      <c:pt idx="5">
                        <c:v>17.636567179371834</c:v>
                      </c:pt>
                      <c:pt idx="6">
                        <c:v>21.166148322960272</c:v>
                      </c:pt>
                      <c:pt idx="7">
                        <c:v>16.651890323650171</c:v>
                      </c:pt>
                    </c:numCache>
                  </c:numRef>
                </c:val>
                <c:smooth val="0"/>
                <c:extLst xmlns:c15="http://schemas.microsoft.com/office/drawing/2012/chart">
                  <c:ext xmlns:c16="http://schemas.microsoft.com/office/drawing/2014/chart" uri="{C3380CC4-5D6E-409C-BE32-E72D297353CC}">
                    <c16:uniqueId val="{00000020-AA9C-4DA6-8DD4-01C3E7D49951}"/>
                  </c:ext>
                </c:extLst>
              </c15:ser>
            </c15:filteredLineSeries>
          </c:ext>
        </c:extLst>
      </c:lineChart>
      <c:catAx>
        <c:axId val="8444320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844428792"/>
        <c:crosses val="autoZero"/>
        <c:auto val="1"/>
        <c:lblAlgn val="ctr"/>
        <c:lblOffset val="100"/>
        <c:noMultiLvlLbl val="0"/>
      </c:catAx>
      <c:valAx>
        <c:axId val="84442879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8444320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Antal</a:t>
            </a:r>
            <a:r>
              <a:rPr lang="en-US" sz="1200" baseline="0">
                <a:latin typeface="Franklin Gothic Demi" panose="020B0703020102020204" pitchFamily="34" charset="0"/>
              </a:rPr>
              <a:t> </a:t>
            </a:r>
            <a:r>
              <a:rPr lang="en-US" sz="1200">
                <a:latin typeface="Franklin Gothic Demi" panose="020B0703020102020204" pitchFamily="34" charset="0"/>
              </a:rPr>
              <a:t>invändigt</a:t>
            </a:r>
            <a:endParaRPr lang="en-US" sz="1200" baseline="0">
              <a:latin typeface="Franklin Gothic Demi" panose="020B0703020102020204" pitchFamily="34" charset="0"/>
            </a:endParaRPr>
          </a:p>
          <a:p>
            <a:pPr>
              <a:defRPr sz="1200">
                <a:latin typeface="Franklin Gothic Demi" panose="020B0703020102020204" pitchFamily="34" charset="0"/>
              </a:defRPr>
            </a:pPr>
            <a:r>
              <a:rPr lang="en-US" sz="1200" baseline="0">
                <a:latin typeface="Franklin Gothic Demi" panose="020B0703020102020204" pitchFamily="34" charset="0"/>
              </a:rPr>
              <a:t>och utvändigt klotter</a:t>
            </a:r>
          </a:p>
          <a:p>
            <a:pPr>
              <a:defRPr sz="1200">
                <a:latin typeface="Franklin Gothic Demi" panose="020B0703020102020204" pitchFamily="34" charset="0"/>
              </a:defRPr>
            </a:pPr>
            <a:r>
              <a:rPr lang="en-US" sz="1200" baseline="0">
                <a:latin typeface="Franklin Gothic Demi" panose="020B0703020102020204" pitchFamily="34" charset="0"/>
              </a:rPr>
              <a:t>per miljon delresor</a:t>
            </a:r>
            <a:endParaRPr lang="en-US" sz="1200">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barChart>
        <c:barDir val="col"/>
        <c:grouping val="clustered"/>
        <c:varyColors val="0"/>
        <c:ser>
          <c:idx val="35"/>
          <c:order val="35"/>
          <c:tx>
            <c:v>2021</c:v>
          </c:tx>
          <c:spPr>
            <a:solidFill>
              <a:srgbClr val="8AC2E6"/>
            </a:solidFill>
            <a:ln>
              <a:noFill/>
            </a:ln>
            <a:effectLst/>
          </c:spPr>
          <c:invertIfNegative val="0"/>
          <c:cat>
            <c:strRef>
              <c:f>Månadsrapport2022!$A$3:$A$14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Månadsrapport2022!$AK$3:$AK$14</c:f>
              <c:numCache>
                <c:formatCode>0.0</c:formatCode>
                <c:ptCount val="12"/>
                <c:pt idx="0">
                  <c:v>75.90261546253177</c:v>
                </c:pt>
                <c:pt idx="1">
                  <c:v>59.007338337199577</c:v>
                </c:pt>
                <c:pt idx="2">
                  <c:v>79.530828732886263</c:v>
                </c:pt>
                <c:pt idx="3">
                  <c:v>56.563165918669256</c:v>
                </c:pt>
                <c:pt idx="4">
                  <c:v>42.928994201272936</c:v>
                </c:pt>
                <c:pt idx="5">
                  <c:v>53.32639087533493</c:v>
                </c:pt>
                <c:pt idx="6">
                  <c:v>27.770131296573773</c:v>
                </c:pt>
                <c:pt idx="7">
                  <c:v>34.614892926564636</c:v>
                </c:pt>
                <c:pt idx="8">
                  <c:v>42.878342827850467</c:v>
                </c:pt>
                <c:pt idx="9">
                  <c:v>37.682031742414118</c:v>
                </c:pt>
                <c:pt idx="10">
                  <c:v>26.61771665251209</c:v>
                </c:pt>
                <c:pt idx="11">
                  <c:v>27.408286212774865</c:v>
                </c:pt>
              </c:numCache>
            </c:numRef>
          </c:val>
          <c:extLst>
            <c:ext xmlns:c16="http://schemas.microsoft.com/office/drawing/2014/chart" uri="{C3380CC4-5D6E-409C-BE32-E72D297353CC}">
              <c16:uniqueId val="{00000000-580C-4CA1-8A3B-E2495DF58DB1}"/>
            </c:ext>
          </c:extLst>
        </c:ser>
        <c:ser>
          <c:idx val="36"/>
          <c:order val="36"/>
          <c:tx>
            <c:v>2022</c:v>
          </c:tx>
          <c:spPr>
            <a:solidFill>
              <a:srgbClr val="2B4C8D"/>
            </a:solidFill>
            <a:ln>
              <a:noFill/>
            </a:ln>
            <a:effectLst/>
          </c:spPr>
          <c:invertIfNegative val="0"/>
          <c:cat>
            <c:strRef>
              <c:f>Månadsrapport2022!$A$3:$A$14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Månadsrapport2022!$AL$3:$AL$14</c:f>
              <c:numCache>
                <c:formatCode>0.0</c:formatCode>
                <c:ptCount val="12"/>
                <c:pt idx="0">
                  <c:v>51.733903674131199</c:v>
                </c:pt>
                <c:pt idx="1">
                  <c:v>40.882354058921031</c:v>
                </c:pt>
                <c:pt idx="2">
                  <c:v>44.01771416549331</c:v>
                </c:pt>
                <c:pt idx="3">
                  <c:v>44.965653309707712</c:v>
                </c:pt>
                <c:pt idx="4">
                  <c:v>30.40123770024109</c:v>
                </c:pt>
                <c:pt idx="5">
                  <c:v>27.434660056800634</c:v>
                </c:pt>
                <c:pt idx="6">
                  <c:v>47.530999742787976</c:v>
                </c:pt>
                <c:pt idx="7">
                  <c:v>33.621969634376462</c:v>
                </c:pt>
              </c:numCache>
            </c:numRef>
          </c:val>
          <c:extLst>
            <c:ext xmlns:c16="http://schemas.microsoft.com/office/drawing/2014/chart" uri="{C3380CC4-5D6E-409C-BE32-E72D297353CC}">
              <c16:uniqueId val="{00000001-580C-4CA1-8A3B-E2495DF58DB1}"/>
            </c:ext>
          </c:extLst>
        </c:ser>
        <c:dLbls>
          <c:showLegendKey val="0"/>
          <c:showVal val="0"/>
          <c:showCatName val="0"/>
          <c:showSerName val="0"/>
          <c:showPercent val="0"/>
          <c:showBubbleSize val="0"/>
        </c:dLbls>
        <c:gapWidth val="219"/>
        <c:axId val="1682404112"/>
        <c:axId val="1682406408"/>
        <c:extLst>
          <c:ext xmlns:c15="http://schemas.microsoft.com/office/drawing/2012/chart" uri="{02D57815-91ED-43cb-92C2-25804820EDAC}">
            <c15:filteredBarSeries>
              <c15:ser>
                <c:idx val="0"/>
                <c:order val="0"/>
                <c:tx>
                  <c:strRef>
                    <c:extLst>
                      <c:ext uri="{02D57815-91ED-43cb-92C2-25804820EDAC}">
                        <c15:formulaRef>
                          <c15:sqref>Månadsrapport2022!$B$2</c15:sqref>
                        </c15:formulaRef>
                      </c:ext>
                    </c:extLst>
                    <c:strCache>
                      <c:ptCount val="1"/>
                      <c:pt idx="0">
                        <c:v>VTO 2021</c:v>
                      </c:pt>
                    </c:strCache>
                  </c:strRef>
                </c:tx>
                <c:spPr>
                  <a:solidFill>
                    <a:schemeClr val="accent1"/>
                  </a:solidFill>
                  <a:ln>
                    <a:noFill/>
                  </a:ln>
                  <a:effectLst/>
                </c:spPr>
                <c:invertIfNegative val="0"/>
                <c:cat>
                  <c:strRef>
                    <c:extLst>
                      <c:ex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Månadsrapport2022!$B$3:$B$14</c15:sqref>
                        </c15:formulaRef>
                      </c:ext>
                    </c:extLst>
                    <c:numCache>
                      <c:formatCode>General</c:formatCode>
                      <c:ptCount val="12"/>
                      <c:pt idx="0">
                        <c:v>24</c:v>
                      </c:pt>
                      <c:pt idx="1">
                        <c:v>23</c:v>
                      </c:pt>
                      <c:pt idx="2">
                        <c:v>16</c:v>
                      </c:pt>
                      <c:pt idx="3">
                        <c:v>20</c:v>
                      </c:pt>
                      <c:pt idx="4">
                        <c:v>21</c:v>
                      </c:pt>
                      <c:pt idx="5">
                        <c:v>22</c:v>
                      </c:pt>
                      <c:pt idx="6">
                        <c:v>11</c:v>
                      </c:pt>
                      <c:pt idx="7">
                        <c:v>28</c:v>
                      </c:pt>
                      <c:pt idx="8">
                        <c:v>18</c:v>
                      </c:pt>
                      <c:pt idx="9">
                        <c:v>27</c:v>
                      </c:pt>
                      <c:pt idx="10">
                        <c:v>32</c:v>
                      </c:pt>
                      <c:pt idx="11">
                        <c:v>32</c:v>
                      </c:pt>
                    </c:numCache>
                  </c:numRef>
                </c:val>
                <c:extLst>
                  <c:ext xmlns:c16="http://schemas.microsoft.com/office/drawing/2014/chart" uri="{C3380CC4-5D6E-409C-BE32-E72D297353CC}">
                    <c16:uniqueId val="{00000002-580C-4CA1-8A3B-E2495DF58DB1}"/>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Månadsrapport2022!$C$2</c15:sqref>
                        </c15:formulaRef>
                      </c:ext>
                    </c:extLst>
                    <c:strCache>
                      <c:ptCount val="1"/>
                      <c:pt idx="0">
                        <c:v>VTO 2022</c:v>
                      </c:pt>
                    </c:strCache>
                  </c:strRef>
                </c:tx>
                <c:spPr>
                  <a:solidFill>
                    <a:schemeClr val="accent2"/>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Månadsrapport2022!$C$3:$C$14</c15:sqref>
                        </c15:formulaRef>
                      </c:ext>
                    </c:extLst>
                    <c:numCache>
                      <c:formatCode>General</c:formatCode>
                      <c:ptCount val="12"/>
                      <c:pt idx="0">
                        <c:v>7</c:v>
                      </c:pt>
                      <c:pt idx="1">
                        <c:v>20</c:v>
                      </c:pt>
                      <c:pt idx="2">
                        <c:v>17</c:v>
                      </c:pt>
                      <c:pt idx="3">
                        <c:v>19</c:v>
                      </c:pt>
                      <c:pt idx="4">
                        <c:v>13</c:v>
                      </c:pt>
                      <c:pt idx="5">
                        <c:v>21</c:v>
                      </c:pt>
                      <c:pt idx="6">
                        <c:v>11</c:v>
                      </c:pt>
                      <c:pt idx="7">
                        <c:v>16</c:v>
                      </c:pt>
                    </c:numCache>
                  </c:numRef>
                </c:val>
                <c:extLst xmlns:c15="http://schemas.microsoft.com/office/drawing/2012/chart">
                  <c:ext xmlns:c16="http://schemas.microsoft.com/office/drawing/2014/chart" uri="{C3380CC4-5D6E-409C-BE32-E72D297353CC}">
                    <c16:uniqueId val="{00000003-580C-4CA1-8A3B-E2495DF58DB1}"/>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Månadsrapport2022!$D$2</c15:sqref>
                        </c15:formulaRef>
                      </c:ext>
                    </c:extLst>
                    <c:strCache>
                      <c:ptCount val="1"/>
                      <c:pt idx="0">
                        <c:v>VTO 2021 per miljon delresor</c:v>
                      </c:pt>
                    </c:strCache>
                  </c:strRef>
                </c:tx>
                <c:spPr>
                  <a:solidFill>
                    <a:schemeClr val="accent3"/>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Månadsrapport2022!$D$3:$D$14</c15:sqref>
                        </c15:formulaRef>
                      </c:ext>
                    </c:extLst>
                    <c:numCache>
                      <c:formatCode>0.0</c:formatCode>
                      <c:ptCount val="12"/>
                      <c:pt idx="0">
                        <c:v>3.9515461412164044</c:v>
                      </c:pt>
                      <c:pt idx="1">
                        <c:v>3.7909742507139392</c:v>
                      </c:pt>
                      <c:pt idx="2">
                        <c:v>2.3094251537680219</c:v>
                      </c:pt>
                      <c:pt idx="3">
                        <c:v>2.9536901263012667</c:v>
                      </c:pt>
                      <c:pt idx="4">
                        <c:v>2.8987423737193945</c:v>
                      </c:pt>
                      <c:pt idx="5">
                        <c:v>3.0081553827112013</c:v>
                      </c:pt>
                      <c:pt idx="6">
                        <c:v>1.6692428648213744</c:v>
                      </c:pt>
                      <c:pt idx="7">
                        <c:v>3.671276522514431</c:v>
                      </c:pt>
                      <c:pt idx="8">
                        <c:v>2.0364384456498903</c:v>
                      </c:pt>
                      <c:pt idx="9">
                        <c:v>2.7276537722390914</c:v>
                      </c:pt>
                      <c:pt idx="10">
                        <c:v>3.1901383253947073</c:v>
                      </c:pt>
                      <c:pt idx="11">
                        <c:v>3.3863519645127247</c:v>
                      </c:pt>
                    </c:numCache>
                  </c:numRef>
                </c:val>
                <c:extLst xmlns:c15="http://schemas.microsoft.com/office/drawing/2012/chart">
                  <c:ext xmlns:c16="http://schemas.microsoft.com/office/drawing/2014/chart" uri="{C3380CC4-5D6E-409C-BE32-E72D297353CC}">
                    <c16:uniqueId val="{00000004-580C-4CA1-8A3B-E2495DF58DB1}"/>
                  </c:ext>
                </c:extLst>
              </c15:ser>
            </c15:filteredBarSeries>
            <c15:filteredBarSeries>
              <c15:ser>
                <c:idx val="3"/>
                <c:order val="3"/>
                <c:tx>
                  <c:strRef>
                    <c:extLst xmlns:c15="http://schemas.microsoft.com/office/drawing/2012/chart">
                      <c:ext xmlns:c15="http://schemas.microsoft.com/office/drawing/2012/chart" uri="{02D57815-91ED-43cb-92C2-25804820EDAC}">
                        <c15:formulaRef>
                          <c15:sqref>Månadsrapport2022!$E$2</c15:sqref>
                        </c15:formulaRef>
                      </c:ext>
                    </c:extLst>
                    <c:strCache>
                      <c:ptCount val="1"/>
                      <c:pt idx="0">
                        <c:v>VTO 2022 per miljon delresor</c:v>
                      </c:pt>
                    </c:strCache>
                  </c:strRef>
                </c:tx>
                <c:spPr>
                  <a:solidFill>
                    <a:schemeClr val="accent4"/>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Månadsrapport2022!$E$3:$E$14</c15:sqref>
                        </c15:formulaRef>
                      </c:ext>
                    </c:extLst>
                    <c:numCache>
                      <c:formatCode>0.0</c:formatCode>
                      <c:ptCount val="12"/>
                      <c:pt idx="0">
                        <c:v>0.93094428205377477</c:v>
                      </c:pt>
                      <c:pt idx="1">
                        <c:v>2.3032312145871003</c:v>
                      </c:pt>
                      <c:pt idx="2">
                        <c:v>1.5271451853334415</c:v>
                      </c:pt>
                      <c:pt idx="3">
                        <c:v>1.8653873643765209</c:v>
                      </c:pt>
                      <c:pt idx="4">
                        <c:v>1.1727480418490628</c:v>
                      </c:pt>
                      <c:pt idx="5">
                        <c:v>2.2862216714000527</c:v>
                      </c:pt>
                      <c:pt idx="6">
                        <c:v>1.3615650967986139</c:v>
                      </c:pt>
                      <c:pt idx="7">
                        <c:v>1.6970079310726289</c:v>
                      </c:pt>
                    </c:numCache>
                  </c:numRef>
                </c:val>
                <c:extLst xmlns:c15="http://schemas.microsoft.com/office/drawing/2012/chart">
                  <c:ext xmlns:c16="http://schemas.microsoft.com/office/drawing/2014/chart" uri="{C3380CC4-5D6E-409C-BE32-E72D297353CC}">
                    <c16:uniqueId val="{00000005-580C-4CA1-8A3B-E2495DF58DB1}"/>
                  </c:ext>
                </c:extLst>
              </c15:ser>
            </c15:filteredBarSeries>
            <c15:filteredBarSeries>
              <c15:ser>
                <c:idx val="4"/>
                <c:order val="4"/>
                <c:tx>
                  <c:strRef>
                    <c:extLst xmlns:c15="http://schemas.microsoft.com/office/drawing/2012/chart">
                      <c:ext xmlns:c15="http://schemas.microsoft.com/office/drawing/2012/chart" uri="{02D57815-91ED-43cb-92C2-25804820EDAC}">
                        <c15:formulaRef>
                          <c15:sqref>Månadsrapport2022!$F$2</c15:sqref>
                        </c15:formulaRef>
                      </c:ext>
                    </c:extLst>
                    <c:strCache>
                      <c:ptCount val="1"/>
                      <c:pt idx="0">
                        <c:v>VTO 2021 Ack.</c:v>
                      </c:pt>
                    </c:strCache>
                  </c:strRef>
                </c:tx>
                <c:spPr>
                  <a:solidFill>
                    <a:schemeClr val="accent5"/>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Månadsrapport2022!$F$3:$F$14</c15:sqref>
                        </c15:formulaRef>
                      </c:ext>
                    </c:extLst>
                    <c:numCache>
                      <c:formatCode>0.0</c:formatCode>
                      <c:ptCount val="12"/>
                      <c:pt idx="0">
                        <c:v>3.9515461412164044</c:v>
                      </c:pt>
                      <c:pt idx="1">
                        <c:v>7.7425203919303431</c:v>
                      </c:pt>
                      <c:pt idx="2">
                        <c:v>10.051945545698365</c:v>
                      </c:pt>
                      <c:pt idx="3">
                        <c:v>13.005635671999631</c:v>
                      </c:pt>
                      <c:pt idx="4">
                        <c:v>15.904378045719024</c:v>
                      </c:pt>
                      <c:pt idx="5">
                        <c:v>18.912533428430226</c:v>
                      </c:pt>
                      <c:pt idx="6">
                        <c:v>20.5817762932516</c:v>
                      </c:pt>
                      <c:pt idx="7">
                        <c:v>24.253052815766033</c:v>
                      </c:pt>
                      <c:pt idx="8">
                        <c:v>26.289491261415922</c:v>
                      </c:pt>
                      <c:pt idx="9">
                        <c:v>29.017145033655012</c:v>
                      </c:pt>
                      <c:pt idx="10">
                        <c:v>32.207283359049718</c:v>
                      </c:pt>
                      <c:pt idx="11">
                        <c:v>35.593635323562445</c:v>
                      </c:pt>
                    </c:numCache>
                  </c:numRef>
                </c:val>
                <c:extLst xmlns:c15="http://schemas.microsoft.com/office/drawing/2012/chart">
                  <c:ext xmlns:c16="http://schemas.microsoft.com/office/drawing/2014/chart" uri="{C3380CC4-5D6E-409C-BE32-E72D297353CC}">
                    <c16:uniqueId val="{00000006-580C-4CA1-8A3B-E2495DF58DB1}"/>
                  </c:ext>
                </c:extLst>
              </c15:ser>
            </c15:filteredBarSeries>
            <c15:filteredBarSeries>
              <c15:ser>
                <c:idx val="5"/>
                <c:order val="5"/>
                <c:tx>
                  <c:strRef>
                    <c:extLst xmlns:c15="http://schemas.microsoft.com/office/drawing/2012/chart">
                      <c:ext xmlns:c15="http://schemas.microsoft.com/office/drawing/2012/chart" uri="{02D57815-91ED-43cb-92C2-25804820EDAC}">
                        <c15:formulaRef>
                          <c15:sqref>Månadsrapport2022!$G$2</c15:sqref>
                        </c15:formulaRef>
                      </c:ext>
                    </c:extLst>
                    <c:strCache>
                      <c:ptCount val="1"/>
                      <c:pt idx="0">
                        <c:v>VTO 2022 Ack.</c:v>
                      </c:pt>
                    </c:strCache>
                  </c:strRef>
                </c:tx>
                <c:spPr>
                  <a:solidFill>
                    <a:schemeClr val="accent6"/>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Månadsrapport2022!$G$3:$G$14</c15:sqref>
                        </c15:formulaRef>
                      </c:ext>
                    </c:extLst>
                    <c:numCache>
                      <c:formatCode>0.0</c:formatCode>
                      <c:ptCount val="12"/>
                      <c:pt idx="0">
                        <c:v>0.93094428205377477</c:v>
                      </c:pt>
                      <c:pt idx="1">
                        <c:v>3.2341754966408751</c:v>
                      </c:pt>
                      <c:pt idx="2">
                        <c:v>4.7613206819743166</c:v>
                      </c:pt>
                      <c:pt idx="3">
                        <c:v>6.6267080463508377</c:v>
                      </c:pt>
                      <c:pt idx="4">
                        <c:v>7.7994560881999</c:v>
                      </c:pt>
                      <c:pt idx="5">
                        <c:v>10.085677759599953</c:v>
                      </c:pt>
                      <c:pt idx="6">
                        <c:v>11.447242856398567</c:v>
                      </c:pt>
                      <c:pt idx="7">
                        <c:v>13.144250787471197</c:v>
                      </c:pt>
                    </c:numCache>
                  </c:numRef>
                </c:val>
                <c:extLst xmlns:c15="http://schemas.microsoft.com/office/drawing/2012/chart">
                  <c:ext xmlns:c16="http://schemas.microsoft.com/office/drawing/2014/chart" uri="{C3380CC4-5D6E-409C-BE32-E72D297353CC}">
                    <c16:uniqueId val="{00000007-580C-4CA1-8A3B-E2495DF58DB1}"/>
                  </c:ext>
                </c:extLst>
              </c15:ser>
            </c15:filteredBarSeries>
            <c15:filteredBarSeries>
              <c15:ser>
                <c:idx val="6"/>
                <c:order val="6"/>
                <c:tx>
                  <c:strRef>
                    <c:extLst xmlns:c15="http://schemas.microsoft.com/office/drawing/2012/chart">
                      <c:ext xmlns:c15="http://schemas.microsoft.com/office/drawing/2012/chart" uri="{02D57815-91ED-43cb-92C2-25804820EDAC}">
                        <c15:formulaRef>
                          <c15:sqref>Månadsrapport2022!$H$2</c15:sqref>
                        </c15:formulaRef>
                      </c:ext>
                    </c:extLst>
                    <c:strCache>
                      <c:ptCount val="1"/>
                      <c:pt idx="0">
                        <c:v>VTO Mål</c:v>
                      </c:pt>
                    </c:strCache>
                  </c:strRef>
                </c:tx>
                <c:spPr>
                  <a:solidFill>
                    <a:schemeClr val="accent1">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Månadsrapport2022!$H$3:$H$14</c15:sqref>
                        </c15:formulaRef>
                      </c:ext>
                    </c:extLst>
                    <c:numCache>
                      <c:formatCode>0.0</c:formatCode>
                      <c:ptCount val="12"/>
                      <c:pt idx="0">
                        <c:v>3.5563915270947639</c:v>
                      </c:pt>
                      <c:pt idx="1">
                        <c:v>6.9682683527373088</c:v>
                      </c:pt>
                      <c:pt idx="2">
                        <c:v>9.046750991128528</c:v>
                      </c:pt>
                      <c:pt idx="3">
                        <c:v>11.705072104799669</c:v>
                      </c:pt>
                      <c:pt idx="4">
                        <c:v>14.313940241147122</c:v>
                      </c:pt>
                      <c:pt idx="5">
                        <c:v>17.021280085587204</c:v>
                      </c:pt>
                      <c:pt idx="6">
                        <c:v>18.523598663926442</c:v>
                      </c:pt>
                      <c:pt idx="7">
                        <c:v>21.827747534189431</c:v>
                      </c:pt>
                      <c:pt idx="8">
                        <c:v>23.66054213527433</c:v>
                      </c:pt>
                      <c:pt idx="9">
                        <c:v>26.115430530289512</c:v>
                      </c:pt>
                      <c:pt idx="10">
                        <c:v>28.986555023144746</c:v>
                      </c:pt>
                      <c:pt idx="11">
                        <c:v>32.034271791206201</c:v>
                      </c:pt>
                    </c:numCache>
                  </c:numRef>
                </c:val>
                <c:extLst xmlns:c15="http://schemas.microsoft.com/office/drawing/2012/chart">
                  <c:ext xmlns:c16="http://schemas.microsoft.com/office/drawing/2014/chart" uri="{C3380CC4-5D6E-409C-BE32-E72D297353CC}">
                    <c16:uniqueId val="{00000008-580C-4CA1-8A3B-E2495DF58DB1}"/>
                  </c:ext>
                </c:extLst>
              </c15:ser>
            </c15:filteredBarSeries>
            <c15:filteredBarSeries>
              <c15:ser>
                <c:idx val="7"/>
                <c:order val="7"/>
                <c:tx>
                  <c:strRef>
                    <c:extLst xmlns:c15="http://schemas.microsoft.com/office/drawing/2012/chart">
                      <c:ext xmlns:c15="http://schemas.microsoft.com/office/drawing/2012/chart" uri="{02D57815-91ED-43cb-92C2-25804820EDAC}">
                        <c15:formulaRef>
                          <c15:sqref>Månadsrapport2022!$I$2</c15:sqref>
                        </c15:formulaRef>
                      </c:ext>
                    </c:extLst>
                    <c:strCache>
                      <c:ptCount val="1"/>
                      <c:pt idx="0">
                        <c:v>K2021</c:v>
                      </c:pt>
                    </c:strCache>
                  </c:strRef>
                </c:tx>
                <c:spPr>
                  <a:solidFill>
                    <a:schemeClr val="accent2">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Månadsrapport2022!$I$3:$I$14</c15:sqref>
                        </c15:formulaRef>
                      </c:ext>
                    </c:extLst>
                    <c:numCache>
                      <c:formatCode>General</c:formatCode>
                      <c:ptCount val="12"/>
                      <c:pt idx="0">
                        <c:v>0</c:v>
                      </c:pt>
                      <c:pt idx="1">
                        <c:v>3</c:v>
                      </c:pt>
                      <c:pt idx="2">
                        <c:v>0</c:v>
                      </c:pt>
                      <c:pt idx="3">
                        <c:v>0</c:v>
                      </c:pt>
                      <c:pt idx="4">
                        <c:v>1</c:v>
                      </c:pt>
                      <c:pt idx="5">
                        <c:v>1</c:v>
                      </c:pt>
                      <c:pt idx="6">
                        <c:v>0</c:v>
                      </c:pt>
                      <c:pt idx="7">
                        <c:v>2</c:v>
                      </c:pt>
                      <c:pt idx="8">
                        <c:v>0</c:v>
                      </c:pt>
                      <c:pt idx="9">
                        <c:v>4</c:v>
                      </c:pt>
                      <c:pt idx="10">
                        <c:v>0</c:v>
                      </c:pt>
                      <c:pt idx="11">
                        <c:v>1</c:v>
                      </c:pt>
                    </c:numCache>
                  </c:numRef>
                </c:val>
                <c:extLst xmlns:c15="http://schemas.microsoft.com/office/drawing/2012/chart">
                  <c:ext xmlns:c16="http://schemas.microsoft.com/office/drawing/2014/chart" uri="{C3380CC4-5D6E-409C-BE32-E72D297353CC}">
                    <c16:uniqueId val="{00000009-580C-4CA1-8A3B-E2495DF58DB1}"/>
                  </c:ext>
                </c:extLst>
              </c15:ser>
            </c15:filteredBarSeries>
            <c15:filteredBarSeries>
              <c15:ser>
                <c:idx val="8"/>
                <c:order val="8"/>
                <c:tx>
                  <c:strRef>
                    <c:extLst xmlns:c15="http://schemas.microsoft.com/office/drawing/2012/chart">
                      <c:ext xmlns:c15="http://schemas.microsoft.com/office/drawing/2012/chart" uri="{02D57815-91ED-43cb-92C2-25804820EDAC}">
                        <c15:formulaRef>
                          <c15:sqref>Månadsrapport2022!$J$2</c15:sqref>
                        </c15:formulaRef>
                      </c:ext>
                    </c:extLst>
                    <c:strCache>
                      <c:ptCount val="1"/>
                      <c:pt idx="0">
                        <c:v>K2022</c:v>
                      </c:pt>
                    </c:strCache>
                  </c:strRef>
                </c:tx>
                <c:spPr>
                  <a:solidFill>
                    <a:schemeClr val="accent3">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Månadsrapport2022!$J$3:$J$14</c15:sqref>
                        </c15:formulaRef>
                      </c:ext>
                    </c:extLst>
                    <c:numCache>
                      <c:formatCode>General</c:formatCode>
                      <c:ptCount val="12"/>
                      <c:pt idx="0">
                        <c:v>0</c:v>
                      </c:pt>
                      <c:pt idx="1">
                        <c:v>1</c:v>
                      </c:pt>
                      <c:pt idx="2">
                        <c:v>1</c:v>
                      </c:pt>
                      <c:pt idx="3">
                        <c:v>0</c:v>
                      </c:pt>
                      <c:pt idx="4">
                        <c:v>6</c:v>
                      </c:pt>
                      <c:pt idx="5">
                        <c:v>1</c:v>
                      </c:pt>
                      <c:pt idx="6">
                        <c:v>0</c:v>
                      </c:pt>
                      <c:pt idx="7">
                        <c:v>0</c:v>
                      </c:pt>
                    </c:numCache>
                  </c:numRef>
                </c:val>
                <c:extLst xmlns:c15="http://schemas.microsoft.com/office/drawing/2012/chart">
                  <c:ext xmlns:c16="http://schemas.microsoft.com/office/drawing/2014/chart" uri="{C3380CC4-5D6E-409C-BE32-E72D297353CC}">
                    <c16:uniqueId val="{0000000A-580C-4CA1-8A3B-E2495DF58DB1}"/>
                  </c:ext>
                </c:extLst>
              </c15:ser>
            </c15:filteredBarSeries>
            <c15:filteredBarSeries>
              <c15:ser>
                <c:idx val="9"/>
                <c:order val="9"/>
                <c:tx>
                  <c:strRef>
                    <c:extLst xmlns:c15="http://schemas.microsoft.com/office/drawing/2012/chart">
                      <c:ext xmlns:c15="http://schemas.microsoft.com/office/drawing/2012/chart" uri="{02D57815-91ED-43cb-92C2-25804820EDAC}">
                        <c15:formulaRef>
                          <c15:sqref>Månadsrapport2022!$K$2</c15:sqref>
                        </c15:formulaRef>
                      </c:ext>
                    </c:extLst>
                    <c:strCache>
                      <c:ptCount val="1"/>
                      <c:pt idx="0">
                        <c:v>K 2021 Ack.</c:v>
                      </c:pt>
                    </c:strCache>
                  </c:strRef>
                </c:tx>
                <c:spPr>
                  <a:solidFill>
                    <a:schemeClr val="accent4">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Månadsrapport2022!$K$3:$K$14</c15:sqref>
                        </c15:formulaRef>
                      </c:ext>
                    </c:extLst>
                    <c:numCache>
                      <c:formatCode>General</c:formatCode>
                      <c:ptCount val="12"/>
                      <c:pt idx="0">
                        <c:v>0</c:v>
                      </c:pt>
                      <c:pt idx="1">
                        <c:v>3</c:v>
                      </c:pt>
                      <c:pt idx="2">
                        <c:v>3</c:v>
                      </c:pt>
                      <c:pt idx="3">
                        <c:v>3</c:v>
                      </c:pt>
                      <c:pt idx="4">
                        <c:v>4</c:v>
                      </c:pt>
                      <c:pt idx="5">
                        <c:v>5</c:v>
                      </c:pt>
                      <c:pt idx="6">
                        <c:v>5</c:v>
                      </c:pt>
                      <c:pt idx="7">
                        <c:v>7</c:v>
                      </c:pt>
                      <c:pt idx="8">
                        <c:v>7</c:v>
                      </c:pt>
                      <c:pt idx="9">
                        <c:v>11</c:v>
                      </c:pt>
                      <c:pt idx="10">
                        <c:v>11</c:v>
                      </c:pt>
                      <c:pt idx="11">
                        <c:v>12</c:v>
                      </c:pt>
                    </c:numCache>
                  </c:numRef>
                </c:val>
                <c:extLst xmlns:c15="http://schemas.microsoft.com/office/drawing/2012/chart">
                  <c:ext xmlns:c16="http://schemas.microsoft.com/office/drawing/2014/chart" uri="{C3380CC4-5D6E-409C-BE32-E72D297353CC}">
                    <c16:uniqueId val="{0000000B-580C-4CA1-8A3B-E2495DF58DB1}"/>
                  </c:ext>
                </c:extLst>
              </c15:ser>
            </c15:filteredBarSeries>
            <c15:filteredBarSeries>
              <c15:ser>
                <c:idx val="10"/>
                <c:order val="10"/>
                <c:tx>
                  <c:strRef>
                    <c:extLst xmlns:c15="http://schemas.microsoft.com/office/drawing/2012/chart">
                      <c:ext xmlns:c15="http://schemas.microsoft.com/office/drawing/2012/chart" uri="{02D57815-91ED-43cb-92C2-25804820EDAC}">
                        <c15:formulaRef>
                          <c15:sqref>Månadsrapport2022!$L$2</c15:sqref>
                        </c15:formulaRef>
                      </c:ext>
                    </c:extLst>
                    <c:strCache>
                      <c:ptCount val="1"/>
                      <c:pt idx="0">
                        <c:v>K 2022 Ack.</c:v>
                      </c:pt>
                    </c:strCache>
                  </c:strRef>
                </c:tx>
                <c:spPr>
                  <a:solidFill>
                    <a:schemeClr val="accent5">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Månadsrapport2022!$L$3:$L$14</c15:sqref>
                        </c15:formulaRef>
                      </c:ext>
                    </c:extLst>
                    <c:numCache>
                      <c:formatCode>General</c:formatCode>
                      <c:ptCount val="12"/>
                      <c:pt idx="0">
                        <c:v>0</c:v>
                      </c:pt>
                      <c:pt idx="1">
                        <c:v>1</c:v>
                      </c:pt>
                      <c:pt idx="2">
                        <c:v>2</c:v>
                      </c:pt>
                      <c:pt idx="3">
                        <c:v>2</c:v>
                      </c:pt>
                      <c:pt idx="4">
                        <c:v>8</c:v>
                      </c:pt>
                      <c:pt idx="5">
                        <c:v>9</c:v>
                      </c:pt>
                      <c:pt idx="6">
                        <c:v>9</c:v>
                      </c:pt>
                      <c:pt idx="7">
                        <c:v>9</c:v>
                      </c:pt>
                    </c:numCache>
                  </c:numRef>
                </c:val>
                <c:extLst xmlns:c15="http://schemas.microsoft.com/office/drawing/2012/chart">
                  <c:ext xmlns:c16="http://schemas.microsoft.com/office/drawing/2014/chart" uri="{C3380CC4-5D6E-409C-BE32-E72D297353CC}">
                    <c16:uniqueId val="{0000000C-580C-4CA1-8A3B-E2495DF58DB1}"/>
                  </c:ext>
                </c:extLst>
              </c15:ser>
            </c15:filteredBarSeries>
            <c15:filteredBarSeries>
              <c15:ser>
                <c:idx val="11"/>
                <c:order val="11"/>
                <c:tx>
                  <c:strRef>
                    <c:extLst xmlns:c15="http://schemas.microsoft.com/office/drawing/2012/chart">
                      <c:ext xmlns:c15="http://schemas.microsoft.com/office/drawing/2012/chart" uri="{02D57815-91ED-43cb-92C2-25804820EDAC}">
                        <c15:formulaRef>
                          <c15:sqref>Månadsrapport2022!$M$2</c15:sqref>
                        </c15:formulaRef>
                      </c:ext>
                    </c:extLst>
                    <c:strCache>
                      <c:ptCount val="1"/>
                      <c:pt idx="0">
                        <c:v>K Mål</c:v>
                      </c:pt>
                    </c:strCache>
                  </c:strRef>
                </c:tx>
                <c:spPr>
                  <a:solidFill>
                    <a:schemeClr val="accent6">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Månadsrapport2022!$M$3:$M$14</c15:sqref>
                        </c15:formulaRef>
                      </c:ext>
                    </c:extLst>
                    <c:numCache>
                      <c:formatCode>General</c:formatCode>
                      <c:ptCount val="12"/>
                      <c:pt idx="0">
                        <c:v>0</c:v>
                      </c:pt>
                      <c:pt idx="1">
                        <c:v>0</c:v>
                      </c:pt>
                      <c:pt idx="2">
                        <c:v>0</c:v>
                      </c:pt>
                      <c:pt idx="3">
                        <c:v>0</c:v>
                      </c:pt>
                      <c:pt idx="4">
                        <c:v>0</c:v>
                      </c:pt>
                      <c:pt idx="5">
                        <c:v>0</c:v>
                      </c:pt>
                      <c:pt idx="6">
                        <c:v>0</c:v>
                      </c:pt>
                      <c:pt idx="7">
                        <c:v>0</c:v>
                      </c:pt>
                      <c:pt idx="8">
                        <c:v>0</c:v>
                      </c:pt>
                      <c:pt idx="9">
                        <c:v>0</c:v>
                      </c:pt>
                      <c:pt idx="10">
                        <c:v>0</c:v>
                      </c:pt>
                      <c:pt idx="11">
                        <c:v>0</c:v>
                      </c:pt>
                    </c:numCache>
                  </c:numRef>
                </c:val>
                <c:extLst xmlns:c15="http://schemas.microsoft.com/office/drawing/2012/chart">
                  <c:ext xmlns:c16="http://schemas.microsoft.com/office/drawing/2014/chart" uri="{C3380CC4-5D6E-409C-BE32-E72D297353CC}">
                    <c16:uniqueId val="{0000000D-580C-4CA1-8A3B-E2495DF58DB1}"/>
                  </c:ext>
                </c:extLst>
              </c15:ser>
            </c15:filteredBarSeries>
            <c15:filteredBarSeries>
              <c15:ser>
                <c:idx val="12"/>
                <c:order val="12"/>
                <c:tx>
                  <c:strRef>
                    <c:extLst xmlns:c15="http://schemas.microsoft.com/office/drawing/2012/chart">
                      <c:ext xmlns:c15="http://schemas.microsoft.com/office/drawing/2012/chart" uri="{02D57815-91ED-43cb-92C2-25804820EDAC}">
                        <c15:formulaRef>
                          <c15:sqref>Månadsrapport2022!$N$2</c15:sqref>
                        </c15:formulaRef>
                      </c:ext>
                    </c:extLst>
                    <c:strCache>
                      <c:ptCount val="1"/>
                      <c:pt idx="0">
                        <c:v>FO2021</c:v>
                      </c:pt>
                    </c:strCache>
                  </c:strRef>
                </c:tx>
                <c:spPr>
                  <a:solidFill>
                    <a:schemeClr val="accent1">
                      <a:lumMod val="80000"/>
                      <a:lumOff val="2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Månadsrapport2022!$N$3:$N$14</c15:sqref>
                        </c15:formulaRef>
                      </c:ext>
                    </c:extLst>
                    <c:numCache>
                      <c:formatCode>General</c:formatCode>
                      <c:ptCount val="12"/>
                      <c:pt idx="0">
                        <c:v>4</c:v>
                      </c:pt>
                      <c:pt idx="1">
                        <c:v>5</c:v>
                      </c:pt>
                      <c:pt idx="2">
                        <c:v>3</c:v>
                      </c:pt>
                      <c:pt idx="3">
                        <c:v>1</c:v>
                      </c:pt>
                      <c:pt idx="4">
                        <c:v>2</c:v>
                      </c:pt>
                      <c:pt idx="5">
                        <c:v>1</c:v>
                      </c:pt>
                      <c:pt idx="6">
                        <c:v>4</c:v>
                      </c:pt>
                      <c:pt idx="7">
                        <c:v>6</c:v>
                      </c:pt>
                      <c:pt idx="8">
                        <c:v>9</c:v>
                      </c:pt>
                      <c:pt idx="9">
                        <c:v>6</c:v>
                      </c:pt>
                      <c:pt idx="10">
                        <c:v>3</c:v>
                      </c:pt>
                      <c:pt idx="11">
                        <c:v>2</c:v>
                      </c:pt>
                    </c:numCache>
                  </c:numRef>
                </c:val>
                <c:extLst xmlns:c15="http://schemas.microsoft.com/office/drawing/2012/chart">
                  <c:ext xmlns:c16="http://schemas.microsoft.com/office/drawing/2014/chart" uri="{C3380CC4-5D6E-409C-BE32-E72D297353CC}">
                    <c16:uniqueId val="{0000000E-580C-4CA1-8A3B-E2495DF58DB1}"/>
                  </c:ext>
                </c:extLst>
              </c15:ser>
            </c15:filteredBarSeries>
            <c15:filteredBarSeries>
              <c15:ser>
                <c:idx val="13"/>
                <c:order val="13"/>
                <c:tx>
                  <c:strRef>
                    <c:extLst xmlns:c15="http://schemas.microsoft.com/office/drawing/2012/chart">
                      <c:ext xmlns:c15="http://schemas.microsoft.com/office/drawing/2012/chart" uri="{02D57815-91ED-43cb-92C2-25804820EDAC}">
                        <c15:formulaRef>
                          <c15:sqref>Månadsrapport2022!$O$2</c15:sqref>
                        </c15:formulaRef>
                      </c:ext>
                    </c:extLst>
                    <c:strCache>
                      <c:ptCount val="1"/>
                      <c:pt idx="0">
                        <c:v>FO2022</c:v>
                      </c:pt>
                    </c:strCache>
                  </c:strRef>
                </c:tx>
                <c:spPr>
                  <a:solidFill>
                    <a:schemeClr val="accent2">
                      <a:lumMod val="80000"/>
                      <a:lumOff val="2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Månadsrapport2022!$O$3:$O$14</c15:sqref>
                        </c15:formulaRef>
                      </c:ext>
                    </c:extLst>
                    <c:numCache>
                      <c:formatCode>General</c:formatCode>
                      <c:ptCount val="12"/>
                      <c:pt idx="0">
                        <c:v>8</c:v>
                      </c:pt>
                      <c:pt idx="1">
                        <c:v>9</c:v>
                      </c:pt>
                      <c:pt idx="2">
                        <c:v>9</c:v>
                      </c:pt>
                      <c:pt idx="3">
                        <c:v>5</c:v>
                      </c:pt>
                      <c:pt idx="4">
                        <c:v>8</c:v>
                      </c:pt>
                      <c:pt idx="5">
                        <c:v>4</c:v>
                      </c:pt>
                      <c:pt idx="6">
                        <c:v>4</c:v>
                      </c:pt>
                      <c:pt idx="7">
                        <c:v>7</c:v>
                      </c:pt>
                    </c:numCache>
                  </c:numRef>
                </c:val>
                <c:extLst xmlns:c15="http://schemas.microsoft.com/office/drawing/2012/chart">
                  <c:ext xmlns:c16="http://schemas.microsoft.com/office/drawing/2014/chart" uri="{C3380CC4-5D6E-409C-BE32-E72D297353CC}">
                    <c16:uniqueId val="{0000000F-580C-4CA1-8A3B-E2495DF58DB1}"/>
                  </c:ext>
                </c:extLst>
              </c15:ser>
            </c15:filteredBarSeries>
            <c15:filteredBarSeries>
              <c15:ser>
                <c:idx val="14"/>
                <c:order val="14"/>
                <c:tx>
                  <c:strRef>
                    <c:extLst xmlns:c15="http://schemas.microsoft.com/office/drawing/2012/chart">
                      <c:ext xmlns:c15="http://schemas.microsoft.com/office/drawing/2012/chart" uri="{02D57815-91ED-43cb-92C2-25804820EDAC}">
                        <c15:formulaRef>
                          <c15:sqref>Månadsrapport2022!$P$2</c15:sqref>
                        </c15:formulaRef>
                      </c:ext>
                    </c:extLst>
                    <c:strCache>
                      <c:ptCount val="1"/>
                      <c:pt idx="0">
                        <c:v>FO2021 per miljon delresor</c:v>
                      </c:pt>
                    </c:strCache>
                  </c:strRef>
                </c:tx>
                <c:spPr>
                  <a:solidFill>
                    <a:schemeClr val="accent3">
                      <a:lumMod val="80000"/>
                      <a:lumOff val="2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Månadsrapport2022!$P$3:$P$14</c15:sqref>
                        </c15:formulaRef>
                      </c:ext>
                    </c:extLst>
                    <c:numCache>
                      <c:formatCode>0.0</c:formatCode>
                      <c:ptCount val="12"/>
                      <c:pt idx="0">
                        <c:v>0.65859102353606735</c:v>
                      </c:pt>
                      <c:pt idx="1">
                        <c:v>0.82412483711172591</c:v>
                      </c:pt>
                      <c:pt idx="2">
                        <c:v>0.43301721633150414</c:v>
                      </c:pt>
                      <c:pt idx="3">
                        <c:v>0.14768450631506333</c:v>
                      </c:pt>
                      <c:pt idx="4">
                        <c:v>0.27607070225898994</c:v>
                      </c:pt>
                      <c:pt idx="5">
                        <c:v>0.13673433557778186</c:v>
                      </c:pt>
                      <c:pt idx="6">
                        <c:v>0.60699740538959068</c:v>
                      </c:pt>
                      <c:pt idx="7">
                        <c:v>0.78670211196737805</c:v>
                      </c:pt>
                      <c:pt idx="8">
                        <c:v>1.0182192228249451</c:v>
                      </c:pt>
                      <c:pt idx="9">
                        <c:v>0.60614528271979817</c:v>
                      </c:pt>
                      <c:pt idx="10">
                        <c:v>0.2990754680057538</c:v>
                      </c:pt>
                      <c:pt idx="11">
                        <c:v>0.21164699778204529</c:v>
                      </c:pt>
                    </c:numCache>
                  </c:numRef>
                </c:val>
                <c:extLst xmlns:c15="http://schemas.microsoft.com/office/drawing/2012/chart">
                  <c:ext xmlns:c16="http://schemas.microsoft.com/office/drawing/2014/chart" uri="{C3380CC4-5D6E-409C-BE32-E72D297353CC}">
                    <c16:uniqueId val="{00000010-580C-4CA1-8A3B-E2495DF58DB1}"/>
                  </c:ext>
                </c:extLst>
              </c15:ser>
            </c15:filteredBarSeries>
            <c15:filteredBarSeries>
              <c15:ser>
                <c:idx val="15"/>
                <c:order val="15"/>
                <c:tx>
                  <c:strRef>
                    <c:extLst xmlns:c15="http://schemas.microsoft.com/office/drawing/2012/chart">
                      <c:ext xmlns:c15="http://schemas.microsoft.com/office/drawing/2012/chart" uri="{02D57815-91ED-43cb-92C2-25804820EDAC}">
                        <c15:formulaRef>
                          <c15:sqref>Månadsrapport2022!$Q$2</c15:sqref>
                        </c15:formulaRef>
                      </c:ext>
                    </c:extLst>
                    <c:strCache>
                      <c:ptCount val="1"/>
                      <c:pt idx="0">
                        <c:v>FO2022 per miljon delresor</c:v>
                      </c:pt>
                    </c:strCache>
                  </c:strRef>
                </c:tx>
                <c:spPr>
                  <a:solidFill>
                    <a:schemeClr val="accent4">
                      <a:lumMod val="80000"/>
                      <a:lumOff val="2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Månadsrapport2022!$Q$3:$Q$14</c15:sqref>
                        </c15:formulaRef>
                      </c:ext>
                    </c:extLst>
                    <c:numCache>
                      <c:formatCode>0.0</c:formatCode>
                      <c:ptCount val="12"/>
                      <c:pt idx="0">
                        <c:v>1.0639363223471712</c:v>
                      </c:pt>
                      <c:pt idx="1">
                        <c:v>1.0364540465641952</c:v>
                      </c:pt>
                      <c:pt idx="2">
                        <c:v>0.80848862752946893</c:v>
                      </c:pt>
                      <c:pt idx="3">
                        <c:v>0.4908914116780318</c:v>
                      </c:pt>
                      <c:pt idx="4">
                        <c:v>0.7216911026763464</c:v>
                      </c:pt>
                      <c:pt idx="5">
                        <c:v>0.43547079455239102</c:v>
                      </c:pt>
                      <c:pt idx="6">
                        <c:v>0.4951145806540414</c:v>
                      </c:pt>
                      <c:pt idx="7">
                        <c:v>0.7424409698442751</c:v>
                      </c:pt>
                    </c:numCache>
                  </c:numRef>
                </c:val>
                <c:extLst xmlns:c15="http://schemas.microsoft.com/office/drawing/2012/chart">
                  <c:ext xmlns:c16="http://schemas.microsoft.com/office/drawing/2014/chart" uri="{C3380CC4-5D6E-409C-BE32-E72D297353CC}">
                    <c16:uniqueId val="{00000011-580C-4CA1-8A3B-E2495DF58DB1}"/>
                  </c:ext>
                </c:extLst>
              </c15:ser>
            </c15:filteredBarSeries>
            <c15:filteredBarSeries>
              <c15:ser>
                <c:idx val="16"/>
                <c:order val="16"/>
                <c:tx>
                  <c:strRef>
                    <c:extLst xmlns:c15="http://schemas.microsoft.com/office/drawing/2012/chart">
                      <c:ext xmlns:c15="http://schemas.microsoft.com/office/drawing/2012/chart" uri="{02D57815-91ED-43cb-92C2-25804820EDAC}">
                        <c15:formulaRef>
                          <c15:sqref>Månadsrapport2022!$R$2</c15:sqref>
                        </c15:formulaRef>
                      </c:ext>
                    </c:extLst>
                    <c:strCache>
                      <c:ptCount val="1"/>
                      <c:pt idx="0">
                        <c:v>FO 2021 Ack.</c:v>
                      </c:pt>
                    </c:strCache>
                  </c:strRef>
                </c:tx>
                <c:spPr>
                  <a:solidFill>
                    <a:schemeClr val="accent5">
                      <a:lumMod val="80000"/>
                      <a:lumOff val="2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Månadsrapport2022!$R$3:$R$14</c15:sqref>
                        </c15:formulaRef>
                      </c:ext>
                    </c:extLst>
                    <c:numCache>
                      <c:formatCode>0.0</c:formatCode>
                      <c:ptCount val="12"/>
                      <c:pt idx="0">
                        <c:v>0.65859102353606735</c:v>
                      </c:pt>
                      <c:pt idx="1">
                        <c:v>1.4827158606477933</c:v>
                      </c:pt>
                      <c:pt idx="2">
                        <c:v>1.9157330769792975</c:v>
                      </c:pt>
                      <c:pt idx="3">
                        <c:v>2.0634175832943606</c:v>
                      </c:pt>
                      <c:pt idx="4">
                        <c:v>2.3394882855533505</c:v>
                      </c:pt>
                      <c:pt idx="5">
                        <c:v>2.4762226211311322</c:v>
                      </c:pt>
                      <c:pt idx="6">
                        <c:v>3.0832200265207228</c:v>
                      </c:pt>
                      <c:pt idx="7">
                        <c:v>3.8699221384881008</c:v>
                      </c:pt>
                      <c:pt idx="8">
                        <c:v>4.8881413613130462</c:v>
                      </c:pt>
                      <c:pt idx="9">
                        <c:v>5.4942866440328446</c:v>
                      </c:pt>
                      <c:pt idx="10">
                        <c:v>5.7933621120385981</c:v>
                      </c:pt>
                      <c:pt idx="11">
                        <c:v>6.0050091098206435</c:v>
                      </c:pt>
                    </c:numCache>
                  </c:numRef>
                </c:val>
                <c:extLst xmlns:c15="http://schemas.microsoft.com/office/drawing/2012/chart">
                  <c:ext xmlns:c16="http://schemas.microsoft.com/office/drawing/2014/chart" uri="{C3380CC4-5D6E-409C-BE32-E72D297353CC}">
                    <c16:uniqueId val="{00000012-580C-4CA1-8A3B-E2495DF58DB1}"/>
                  </c:ext>
                </c:extLst>
              </c15:ser>
            </c15:filteredBarSeries>
            <c15:filteredBarSeries>
              <c15:ser>
                <c:idx val="17"/>
                <c:order val="17"/>
                <c:tx>
                  <c:strRef>
                    <c:extLst xmlns:c15="http://schemas.microsoft.com/office/drawing/2012/chart">
                      <c:ext xmlns:c15="http://schemas.microsoft.com/office/drawing/2012/chart" uri="{02D57815-91ED-43cb-92C2-25804820EDAC}">
                        <c15:formulaRef>
                          <c15:sqref>Månadsrapport2022!$S$2</c15:sqref>
                        </c15:formulaRef>
                      </c:ext>
                    </c:extLst>
                    <c:strCache>
                      <c:ptCount val="1"/>
                      <c:pt idx="0">
                        <c:v>FO 2022 Ack.</c:v>
                      </c:pt>
                    </c:strCache>
                  </c:strRef>
                </c:tx>
                <c:spPr>
                  <a:solidFill>
                    <a:schemeClr val="accent6">
                      <a:lumMod val="80000"/>
                      <a:lumOff val="2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Månadsrapport2022!$S$3:$S$14</c15:sqref>
                        </c15:formulaRef>
                      </c:ext>
                    </c:extLst>
                    <c:numCache>
                      <c:formatCode>0.0</c:formatCode>
                      <c:ptCount val="12"/>
                      <c:pt idx="0">
                        <c:v>1.0639363223471712</c:v>
                      </c:pt>
                      <c:pt idx="1">
                        <c:v>2.1003903689113663</c:v>
                      </c:pt>
                      <c:pt idx="2">
                        <c:v>2.9088789964408353</c:v>
                      </c:pt>
                      <c:pt idx="3">
                        <c:v>3.3997704081188669</c:v>
                      </c:pt>
                      <c:pt idx="4">
                        <c:v>4.1214615107952133</c:v>
                      </c:pt>
                      <c:pt idx="5">
                        <c:v>4.5569323053476047</c:v>
                      </c:pt>
                      <c:pt idx="6">
                        <c:v>5.0520468860016461</c:v>
                      </c:pt>
                      <c:pt idx="7">
                        <c:v>5.7944878558459214</c:v>
                      </c:pt>
                    </c:numCache>
                  </c:numRef>
                </c:val>
                <c:extLst xmlns:c15="http://schemas.microsoft.com/office/drawing/2012/chart">
                  <c:ext xmlns:c16="http://schemas.microsoft.com/office/drawing/2014/chart" uri="{C3380CC4-5D6E-409C-BE32-E72D297353CC}">
                    <c16:uniqueId val="{00000013-580C-4CA1-8A3B-E2495DF58DB1}"/>
                  </c:ext>
                </c:extLst>
              </c15:ser>
            </c15:filteredBarSeries>
            <c15:filteredBarSeries>
              <c15:ser>
                <c:idx val="18"/>
                <c:order val="18"/>
                <c:tx>
                  <c:strRef>
                    <c:extLst xmlns:c15="http://schemas.microsoft.com/office/drawing/2012/chart">
                      <c:ext xmlns:c15="http://schemas.microsoft.com/office/drawing/2012/chart" uri="{02D57815-91ED-43cb-92C2-25804820EDAC}">
                        <c15:formulaRef>
                          <c15:sqref>Månadsrapport2022!$T$2</c15:sqref>
                        </c15:formulaRef>
                      </c:ext>
                    </c:extLst>
                    <c:strCache>
                      <c:ptCount val="1"/>
                      <c:pt idx="0">
                        <c:v>FO Mål</c:v>
                      </c:pt>
                    </c:strCache>
                  </c:strRef>
                </c:tx>
                <c:spPr>
                  <a:solidFill>
                    <a:schemeClr val="accent1">
                      <a:lumMod val="8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Månadsrapport2022!$T$3:$T$14</c15:sqref>
                        </c15:formulaRef>
                      </c:ext>
                    </c:extLst>
                    <c:numCache>
                      <c:formatCode>0.0</c:formatCode>
                      <c:ptCount val="12"/>
                      <c:pt idx="0">
                        <c:v>0.55980237000565725</c:v>
                      </c:pt>
                      <c:pt idx="1">
                        <c:v>1.2603084815506242</c:v>
                      </c:pt>
                      <c:pt idx="2">
                        <c:v>1.6283731154324028</c:v>
                      </c:pt>
                      <c:pt idx="3">
                        <c:v>1.7539049458002065</c:v>
                      </c:pt>
                      <c:pt idx="4">
                        <c:v>1.9885650427203478</c:v>
                      </c:pt>
                      <c:pt idx="5">
                        <c:v>2.1047892279614624</c:v>
                      </c:pt>
                      <c:pt idx="6">
                        <c:v>2.6207370225426141</c:v>
                      </c:pt>
                      <c:pt idx="7">
                        <c:v>3.2894338177148859</c:v>
                      </c:pt>
                      <c:pt idx="8">
                        <c:v>4.1549201571160888</c:v>
                      </c:pt>
                      <c:pt idx="9">
                        <c:v>4.6701436474279179</c:v>
                      </c:pt>
                      <c:pt idx="10">
                        <c:v>4.9243577952328081</c:v>
                      </c:pt>
                      <c:pt idx="11">
                        <c:v>5.1042577433475467</c:v>
                      </c:pt>
                    </c:numCache>
                  </c:numRef>
                </c:val>
                <c:extLst xmlns:c15="http://schemas.microsoft.com/office/drawing/2012/chart">
                  <c:ext xmlns:c16="http://schemas.microsoft.com/office/drawing/2014/chart" uri="{C3380CC4-5D6E-409C-BE32-E72D297353CC}">
                    <c16:uniqueId val="{00000014-580C-4CA1-8A3B-E2495DF58DB1}"/>
                  </c:ext>
                </c:extLst>
              </c15:ser>
            </c15:filteredBarSeries>
            <c15:filteredBarSeries>
              <c15:ser>
                <c:idx val="19"/>
                <c:order val="19"/>
                <c:tx>
                  <c:strRef>
                    <c:extLst xmlns:c15="http://schemas.microsoft.com/office/drawing/2012/chart">
                      <c:ext xmlns:c15="http://schemas.microsoft.com/office/drawing/2012/chart" uri="{02D57815-91ED-43cb-92C2-25804820EDAC}">
                        <c15:formulaRef>
                          <c15:sqref>Månadsrapport2022!$U$2</c15:sqref>
                        </c15:formulaRef>
                      </c:ext>
                    </c:extLst>
                    <c:strCache>
                      <c:ptCount val="1"/>
                      <c:pt idx="0">
                        <c:v>FT2021</c:v>
                      </c:pt>
                    </c:strCache>
                  </c:strRef>
                </c:tx>
                <c:spPr>
                  <a:solidFill>
                    <a:schemeClr val="accent2">
                      <a:lumMod val="8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Månadsrapport2022!$U$3:$U$14</c15:sqref>
                        </c15:formulaRef>
                      </c:ext>
                    </c:extLst>
                    <c:numCache>
                      <c:formatCode>General</c:formatCode>
                      <c:ptCount val="12"/>
                      <c:pt idx="0">
                        <c:v>2</c:v>
                      </c:pt>
                      <c:pt idx="1">
                        <c:v>9</c:v>
                      </c:pt>
                      <c:pt idx="2">
                        <c:v>3</c:v>
                      </c:pt>
                      <c:pt idx="3">
                        <c:v>4</c:v>
                      </c:pt>
                      <c:pt idx="4">
                        <c:v>2</c:v>
                      </c:pt>
                      <c:pt idx="5">
                        <c:v>2</c:v>
                      </c:pt>
                      <c:pt idx="6">
                        <c:v>3</c:v>
                      </c:pt>
                      <c:pt idx="7">
                        <c:v>6</c:v>
                      </c:pt>
                      <c:pt idx="8">
                        <c:v>7</c:v>
                      </c:pt>
                      <c:pt idx="9">
                        <c:v>4</c:v>
                      </c:pt>
                      <c:pt idx="10">
                        <c:v>5</c:v>
                      </c:pt>
                      <c:pt idx="11">
                        <c:v>6</c:v>
                      </c:pt>
                    </c:numCache>
                  </c:numRef>
                </c:val>
                <c:extLst xmlns:c15="http://schemas.microsoft.com/office/drawing/2012/chart">
                  <c:ext xmlns:c16="http://schemas.microsoft.com/office/drawing/2014/chart" uri="{C3380CC4-5D6E-409C-BE32-E72D297353CC}">
                    <c16:uniqueId val="{00000015-580C-4CA1-8A3B-E2495DF58DB1}"/>
                  </c:ext>
                </c:extLst>
              </c15:ser>
            </c15:filteredBarSeries>
            <c15:filteredBarSeries>
              <c15:ser>
                <c:idx val="20"/>
                <c:order val="20"/>
                <c:tx>
                  <c:strRef>
                    <c:extLst xmlns:c15="http://schemas.microsoft.com/office/drawing/2012/chart">
                      <c:ext xmlns:c15="http://schemas.microsoft.com/office/drawing/2012/chart" uri="{02D57815-91ED-43cb-92C2-25804820EDAC}">
                        <c15:formulaRef>
                          <c15:sqref>Månadsrapport2022!$V$2</c15:sqref>
                        </c15:formulaRef>
                      </c:ext>
                    </c:extLst>
                    <c:strCache>
                      <c:ptCount val="1"/>
                      <c:pt idx="0">
                        <c:v>FT2022</c:v>
                      </c:pt>
                    </c:strCache>
                  </c:strRef>
                </c:tx>
                <c:spPr>
                  <a:solidFill>
                    <a:schemeClr val="accent3">
                      <a:lumMod val="8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Månadsrapport2022!$V$3:$V$14</c15:sqref>
                        </c15:formulaRef>
                      </c:ext>
                    </c:extLst>
                    <c:numCache>
                      <c:formatCode>General</c:formatCode>
                      <c:ptCount val="12"/>
                      <c:pt idx="0">
                        <c:v>4</c:v>
                      </c:pt>
                      <c:pt idx="1">
                        <c:v>7</c:v>
                      </c:pt>
                      <c:pt idx="2">
                        <c:v>9</c:v>
                      </c:pt>
                      <c:pt idx="3">
                        <c:v>3</c:v>
                      </c:pt>
                      <c:pt idx="4">
                        <c:v>7</c:v>
                      </c:pt>
                      <c:pt idx="5">
                        <c:v>6</c:v>
                      </c:pt>
                      <c:pt idx="6">
                        <c:v>4</c:v>
                      </c:pt>
                      <c:pt idx="7">
                        <c:v>2</c:v>
                      </c:pt>
                    </c:numCache>
                  </c:numRef>
                </c:val>
                <c:extLst xmlns:c15="http://schemas.microsoft.com/office/drawing/2012/chart">
                  <c:ext xmlns:c16="http://schemas.microsoft.com/office/drawing/2014/chart" uri="{C3380CC4-5D6E-409C-BE32-E72D297353CC}">
                    <c16:uniqueId val="{00000016-580C-4CA1-8A3B-E2495DF58DB1}"/>
                  </c:ext>
                </c:extLst>
              </c15:ser>
            </c15:filteredBarSeries>
            <c15:filteredBarSeries>
              <c15:ser>
                <c:idx val="21"/>
                <c:order val="21"/>
                <c:tx>
                  <c:strRef>
                    <c:extLst xmlns:c15="http://schemas.microsoft.com/office/drawing/2012/chart">
                      <c:ext xmlns:c15="http://schemas.microsoft.com/office/drawing/2012/chart" uri="{02D57815-91ED-43cb-92C2-25804820EDAC}">
                        <c15:formulaRef>
                          <c15:sqref>Månadsrapport2022!$W$2</c15:sqref>
                        </c15:formulaRef>
                      </c:ext>
                    </c:extLst>
                    <c:strCache>
                      <c:ptCount val="1"/>
                      <c:pt idx="0">
                        <c:v>FT2021 per miljon delresor</c:v>
                      </c:pt>
                    </c:strCache>
                  </c:strRef>
                </c:tx>
                <c:spPr>
                  <a:solidFill>
                    <a:schemeClr val="accent4">
                      <a:lumMod val="8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Månadsrapport2022!$W$3:$W$14</c15:sqref>
                        </c15:formulaRef>
                      </c:ext>
                    </c:extLst>
                    <c:numCache>
                      <c:formatCode>0.0</c:formatCode>
                      <c:ptCount val="12"/>
                      <c:pt idx="0">
                        <c:v>0.32929551176803368</c:v>
                      </c:pt>
                      <c:pt idx="1">
                        <c:v>1.4834247068011066</c:v>
                      </c:pt>
                      <c:pt idx="2">
                        <c:v>0.43301721633150414</c:v>
                      </c:pt>
                      <c:pt idx="3">
                        <c:v>0.59073802526025332</c:v>
                      </c:pt>
                      <c:pt idx="4">
                        <c:v>0.27607070225898994</c:v>
                      </c:pt>
                      <c:pt idx="5">
                        <c:v>0.27346867115556373</c:v>
                      </c:pt>
                      <c:pt idx="6">
                        <c:v>0.45524805404219298</c:v>
                      </c:pt>
                      <c:pt idx="7">
                        <c:v>0.78670211196737805</c:v>
                      </c:pt>
                      <c:pt idx="8">
                        <c:v>0.79194828441940179</c:v>
                      </c:pt>
                      <c:pt idx="9">
                        <c:v>0.4040968551465321</c:v>
                      </c:pt>
                      <c:pt idx="10">
                        <c:v>0.49845911334292303</c:v>
                      </c:pt>
                      <c:pt idx="11">
                        <c:v>0.63494099334613585</c:v>
                      </c:pt>
                    </c:numCache>
                  </c:numRef>
                </c:val>
                <c:extLst xmlns:c15="http://schemas.microsoft.com/office/drawing/2012/chart">
                  <c:ext xmlns:c16="http://schemas.microsoft.com/office/drawing/2014/chart" uri="{C3380CC4-5D6E-409C-BE32-E72D297353CC}">
                    <c16:uniqueId val="{00000017-580C-4CA1-8A3B-E2495DF58DB1}"/>
                  </c:ext>
                </c:extLst>
              </c15:ser>
            </c15:filteredBarSeries>
            <c15:filteredBarSeries>
              <c15:ser>
                <c:idx val="22"/>
                <c:order val="22"/>
                <c:tx>
                  <c:strRef>
                    <c:extLst xmlns:c15="http://schemas.microsoft.com/office/drawing/2012/chart">
                      <c:ext xmlns:c15="http://schemas.microsoft.com/office/drawing/2012/chart" uri="{02D57815-91ED-43cb-92C2-25804820EDAC}">
                        <c15:formulaRef>
                          <c15:sqref>Månadsrapport2022!$X$2</c15:sqref>
                        </c15:formulaRef>
                      </c:ext>
                    </c:extLst>
                    <c:strCache>
                      <c:ptCount val="1"/>
                      <c:pt idx="0">
                        <c:v>FT2022 per miljon delresor</c:v>
                      </c:pt>
                    </c:strCache>
                  </c:strRef>
                </c:tx>
                <c:spPr>
                  <a:solidFill>
                    <a:schemeClr val="accent5">
                      <a:lumMod val="8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Månadsrapport2022!$X$3:$X$14</c15:sqref>
                        </c15:formulaRef>
                      </c:ext>
                    </c:extLst>
                    <c:numCache>
                      <c:formatCode>0.0</c:formatCode>
                      <c:ptCount val="12"/>
                      <c:pt idx="0">
                        <c:v>0.53196816117358559</c:v>
                      </c:pt>
                      <c:pt idx="1">
                        <c:v>0.80613092510548512</c:v>
                      </c:pt>
                      <c:pt idx="2">
                        <c:v>0.80848862752946893</c:v>
                      </c:pt>
                      <c:pt idx="3">
                        <c:v>0.29453484700681909</c:v>
                      </c:pt>
                      <c:pt idx="4">
                        <c:v>0.6314797148418031</c:v>
                      </c:pt>
                      <c:pt idx="5">
                        <c:v>0.65320619182858652</c:v>
                      </c:pt>
                      <c:pt idx="6">
                        <c:v>0.4951145806540414</c:v>
                      </c:pt>
                      <c:pt idx="7">
                        <c:v>0.21212599138407862</c:v>
                      </c:pt>
                    </c:numCache>
                  </c:numRef>
                </c:val>
                <c:extLst xmlns:c15="http://schemas.microsoft.com/office/drawing/2012/chart">
                  <c:ext xmlns:c16="http://schemas.microsoft.com/office/drawing/2014/chart" uri="{C3380CC4-5D6E-409C-BE32-E72D297353CC}">
                    <c16:uniqueId val="{00000018-580C-4CA1-8A3B-E2495DF58DB1}"/>
                  </c:ext>
                </c:extLst>
              </c15:ser>
            </c15:filteredBarSeries>
            <c15:filteredBarSeries>
              <c15:ser>
                <c:idx val="23"/>
                <c:order val="23"/>
                <c:tx>
                  <c:strRef>
                    <c:extLst xmlns:c15="http://schemas.microsoft.com/office/drawing/2012/chart">
                      <c:ext xmlns:c15="http://schemas.microsoft.com/office/drawing/2012/chart" uri="{02D57815-91ED-43cb-92C2-25804820EDAC}">
                        <c15:formulaRef>
                          <c15:sqref>Månadsrapport2022!$Y$2</c15:sqref>
                        </c15:formulaRef>
                      </c:ext>
                    </c:extLst>
                    <c:strCache>
                      <c:ptCount val="1"/>
                      <c:pt idx="0">
                        <c:v>FT 2021 Ack.</c:v>
                      </c:pt>
                    </c:strCache>
                  </c:strRef>
                </c:tx>
                <c:spPr>
                  <a:solidFill>
                    <a:schemeClr val="accent6">
                      <a:lumMod val="8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Månadsrapport2022!$Y$3:$Y$14</c15:sqref>
                        </c15:formulaRef>
                      </c:ext>
                    </c:extLst>
                    <c:numCache>
                      <c:formatCode>0.0</c:formatCode>
                      <c:ptCount val="12"/>
                      <c:pt idx="0">
                        <c:v>0.32929551176803368</c:v>
                      </c:pt>
                      <c:pt idx="1">
                        <c:v>1.8127202185691402</c:v>
                      </c:pt>
                      <c:pt idx="2">
                        <c:v>2.2457374349006445</c:v>
                      </c:pt>
                      <c:pt idx="3">
                        <c:v>2.8364754601608979</c:v>
                      </c:pt>
                      <c:pt idx="4">
                        <c:v>3.1125461624198878</c:v>
                      </c:pt>
                      <c:pt idx="5">
                        <c:v>3.3860148335754516</c:v>
                      </c:pt>
                      <c:pt idx="6">
                        <c:v>3.8412628876176447</c:v>
                      </c:pt>
                      <c:pt idx="7">
                        <c:v>4.6279649995850232</c:v>
                      </c:pt>
                      <c:pt idx="8">
                        <c:v>5.4199132840044246</c:v>
                      </c:pt>
                      <c:pt idx="9">
                        <c:v>5.8240101391509569</c:v>
                      </c:pt>
                      <c:pt idx="10">
                        <c:v>6.3224692524938799</c:v>
                      </c:pt>
                      <c:pt idx="11">
                        <c:v>6.9574102458400162</c:v>
                      </c:pt>
                    </c:numCache>
                  </c:numRef>
                </c:val>
                <c:extLst xmlns:c15="http://schemas.microsoft.com/office/drawing/2012/chart">
                  <c:ext xmlns:c16="http://schemas.microsoft.com/office/drawing/2014/chart" uri="{C3380CC4-5D6E-409C-BE32-E72D297353CC}">
                    <c16:uniqueId val="{00000019-580C-4CA1-8A3B-E2495DF58DB1}"/>
                  </c:ext>
                </c:extLst>
              </c15:ser>
            </c15:filteredBarSeries>
            <c15:filteredBarSeries>
              <c15:ser>
                <c:idx val="24"/>
                <c:order val="24"/>
                <c:tx>
                  <c:strRef>
                    <c:extLst xmlns:c15="http://schemas.microsoft.com/office/drawing/2012/chart">
                      <c:ext xmlns:c15="http://schemas.microsoft.com/office/drawing/2012/chart" uri="{02D57815-91ED-43cb-92C2-25804820EDAC}">
                        <c15:formulaRef>
                          <c15:sqref>Månadsrapport2022!$Z$2</c15:sqref>
                        </c15:formulaRef>
                      </c:ext>
                    </c:extLst>
                    <c:strCache>
                      <c:ptCount val="1"/>
                      <c:pt idx="0">
                        <c:v>FT 2022 Ack.</c:v>
                      </c:pt>
                    </c:strCache>
                  </c:strRef>
                </c:tx>
                <c:spPr>
                  <a:solidFill>
                    <a:schemeClr val="accent1">
                      <a:lumMod val="60000"/>
                      <a:lumOff val="4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Månadsrapport2022!$Z$3:$Z$14</c15:sqref>
                        </c15:formulaRef>
                      </c:ext>
                    </c:extLst>
                    <c:numCache>
                      <c:formatCode>0.0</c:formatCode>
                      <c:ptCount val="12"/>
                      <c:pt idx="0">
                        <c:v>0.53196816117358559</c:v>
                      </c:pt>
                      <c:pt idx="1">
                        <c:v>1.3380990862790707</c:v>
                      </c:pt>
                      <c:pt idx="2">
                        <c:v>2.1465877138085396</c:v>
                      </c:pt>
                      <c:pt idx="3">
                        <c:v>2.4411225608153586</c:v>
                      </c:pt>
                      <c:pt idx="4">
                        <c:v>3.0726022756571618</c:v>
                      </c:pt>
                      <c:pt idx="5">
                        <c:v>3.7258084674857486</c:v>
                      </c:pt>
                      <c:pt idx="6">
                        <c:v>4.2209230481397899</c:v>
                      </c:pt>
                      <c:pt idx="7">
                        <c:v>4.4330490395238682</c:v>
                      </c:pt>
                    </c:numCache>
                  </c:numRef>
                </c:val>
                <c:extLst xmlns:c15="http://schemas.microsoft.com/office/drawing/2012/chart">
                  <c:ext xmlns:c16="http://schemas.microsoft.com/office/drawing/2014/chart" uri="{C3380CC4-5D6E-409C-BE32-E72D297353CC}">
                    <c16:uniqueId val="{0000001A-580C-4CA1-8A3B-E2495DF58DB1}"/>
                  </c:ext>
                </c:extLst>
              </c15:ser>
            </c15:filteredBarSeries>
            <c15:filteredBarSeries>
              <c15:ser>
                <c:idx val="25"/>
                <c:order val="25"/>
                <c:tx>
                  <c:strRef>
                    <c:extLst xmlns:c15="http://schemas.microsoft.com/office/drawing/2012/chart">
                      <c:ext xmlns:c15="http://schemas.microsoft.com/office/drawing/2012/chart" uri="{02D57815-91ED-43cb-92C2-25804820EDAC}">
                        <c15:formulaRef>
                          <c15:sqref>Månadsrapport2022!$AA$2</c15:sqref>
                        </c15:formulaRef>
                      </c:ext>
                    </c:extLst>
                    <c:strCache>
                      <c:ptCount val="1"/>
                      <c:pt idx="0">
                        <c:v>Mål</c:v>
                      </c:pt>
                    </c:strCache>
                  </c:strRef>
                </c:tx>
                <c:spPr>
                  <a:solidFill>
                    <a:schemeClr val="accent2">
                      <a:lumMod val="60000"/>
                      <a:lumOff val="4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Månadsrapport2022!$AA$3:$AA$14</c15:sqref>
                        </c15:formulaRef>
                      </c:ext>
                    </c:extLst>
                    <c:numCache>
                      <c:formatCode>0.0</c:formatCode>
                      <c:ptCount val="12"/>
                      <c:pt idx="0">
                        <c:v>0.27990118500282862</c:v>
                      </c:pt>
                      <c:pt idx="1">
                        <c:v>1.5408121857837691</c:v>
                      </c:pt>
                      <c:pt idx="2">
                        <c:v>1.9088768196655477</c:v>
                      </c:pt>
                      <c:pt idx="3">
                        <c:v>2.4110041411367633</c:v>
                      </c:pt>
                      <c:pt idx="4">
                        <c:v>2.6456642380569044</c:v>
                      </c:pt>
                      <c:pt idx="5">
                        <c:v>2.878112608539134</c:v>
                      </c:pt>
                      <c:pt idx="6">
                        <c:v>3.2650734544749977</c:v>
                      </c:pt>
                      <c:pt idx="7">
                        <c:v>3.9337702496472695</c:v>
                      </c:pt>
                      <c:pt idx="8">
                        <c:v>4.6069262914037612</c:v>
                      </c:pt>
                      <c:pt idx="9">
                        <c:v>4.9504086182783134</c:v>
                      </c:pt>
                      <c:pt idx="10">
                        <c:v>5.374098864619798</c:v>
                      </c:pt>
                      <c:pt idx="11">
                        <c:v>5.9137987089640136</c:v>
                      </c:pt>
                    </c:numCache>
                  </c:numRef>
                </c:val>
                <c:extLst xmlns:c15="http://schemas.microsoft.com/office/drawing/2012/chart">
                  <c:ext xmlns:c16="http://schemas.microsoft.com/office/drawing/2014/chart" uri="{C3380CC4-5D6E-409C-BE32-E72D297353CC}">
                    <c16:uniqueId val="{0000001B-580C-4CA1-8A3B-E2495DF58DB1}"/>
                  </c:ext>
                </c:extLst>
              </c15:ser>
            </c15:filteredBarSeries>
            <c15:filteredBarSeries>
              <c15:ser>
                <c:idx val="26"/>
                <c:order val="26"/>
                <c:tx>
                  <c:strRef>
                    <c:extLst xmlns:c15="http://schemas.microsoft.com/office/drawing/2012/chart">
                      <c:ext xmlns:c15="http://schemas.microsoft.com/office/drawing/2012/chart" uri="{02D57815-91ED-43cb-92C2-25804820EDAC}">
                        <c15:formulaRef>
                          <c15:sqref>Månadsrapport2022!$AB$2</c15:sqref>
                        </c15:formulaRef>
                      </c:ext>
                    </c:extLst>
                    <c:strCache>
                      <c:ptCount val="1"/>
                      <c:pt idx="0">
                        <c:v>O2021</c:v>
                      </c:pt>
                    </c:strCache>
                  </c:strRef>
                </c:tx>
                <c:spPr>
                  <a:solidFill>
                    <a:schemeClr val="accent3">
                      <a:lumMod val="60000"/>
                      <a:lumOff val="4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Månadsrapport2022!$AB$3:$AB$14</c15:sqref>
                        </c15:formulaRef>
                      </c:ext>
                    </c:extLst>
                    <c:numCache>
                      <c:formatCode>General</c:formatCode>
                      <c:ptCount val="12"/>
                      <c:pt idx="0">
                        <c:v>108</c:v>
                      </c:pt>
                      <c:pt idx="1">
                        <c:v>88</c:v>
                      </c:pt>
                      <c:pt idx="2">
                        <c:v>130</c:v>
                      </c:pt>
                      <c:pt idx="3">
                        <c:v>136</c:v>
                      </c:pt>
                      <c:pt idx="4">
                        <c:v>128</c:v>
                      </c:pt>
                      <c:pt idx="5">
                        <c:v>252</c:v>
                      </c:pt>
                      <c:pt idx="6">
                        <c:v>143</c:v>
                      </c:pt>
                      <c:pt idx="7">
                        <c:v>104</c:v>
                      </c:pt>
                      <c:pt idx="8">
                        <c:v>123</c:v>
                      </c:pt>
                      <c:pt idx="9">
                        <c:v>140</c:v>
                      </c:pt>
                      <c:pt idx="10">
                        <c:v>145</c:v>
                      </c:pt>
                      <c:pt idx="11">
                        <c:v>106</c:v>
                      </c:pt>
                    </c:numCache>
                  </c:numRef>
                </c:val>
                <c:extLst xmlns:c15="http://schemas.microsoft.com/office/drawing/2012/chart">
                  <c:ext xmlns:c16="http://schemas.microsoft.com/office/drawing/2014/chart" uri="{C3380CC4-5D6E-409C-BE32-E72D297353CC}">
                    <c16:uniqueId val="{0000001C-580C-4CA1-8A3B-E2495DF58DB1}"/>
                  </c:ext>
                </c:extLst>
              </c15:ser>
            </c15:filteredBarSeries>
            <c15:filteredBarSeries>
              <c15:ser>
                <c:idx val="27"/>
                <c:order val="27"/>
                <c:tx>
                  <c:strRef>
                    <c:extLst xmlns:c15="http://schemas.microsoft.com/office/drawing/2012/chart">
                      <c:ext xmlns:c15="http://schemas.microsoft.com/office/drawing/2012/chart" uri="{02D57815-91ED-43cb-92C2-25804820EDAC}">
                        <c15:formulaRef>
                          <c15:sqref>Månadsrapport2022!$AC$2</c15:sqref>
                        </c15:formulaRef>
                      </c:ext>
                    </c:extLst>
                    <c:strCache>
                      <c:ptCount val="1"/>
                      <c:pt idx="0">
                        <c:v>O2022</c:v>
                      </c:pt>
                    </c:strCache>
                  </c:strRef>
                </c:tx>
                <c:spPr>
                  <a:solidFill>
                    <a:schemeClr val="accent4">
                      <a:lumMod val="60000"/>
                      <a:lumOff val="4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Månadsrapport2022!$AC$3:$AC$14</c15:sqref>
                        </c15:formulaRef>
                      </c:ext>
                    </c:extLst>
                    <c:numCache>
                      <c:formatCode>General</c:formatCode>
                      <c:ptCount val="12"/>
                      <c:pt idx="0">
                        <c:v>149</c:v>
                      </c:pt>
                      <c:pt idx="1">
                        <c:v>138</c:v>
                      </c:pt>
                      <c:pt idx="2">
                        <c:v>163</c:v>
                      </c:pt>
                      <c:pt idx="3">
                        <c:v>167</c:v>
                      </c:pt>
                      <c:pt idx="4">
                        <c:v>184</c:v>
                      </c:pt>
                      <c:pt idx="5">
                        <c:v>162</c:v>
                      </c:pt>
                      <c:pt idx="6">
                        <c:v>171</c:v>
                      </c:pt>
                      <c:pt idx="7">
                        <c:v>157</c:v>
                      </c:pt>
                    </c:numCache>
                  </c:numRef>
                </c:val>
                <c:extLst xmlns:c15="http://schemas.microsoft.com/office/drawing/2012/chart">
                  <c:ext xmlns:c16="http://schemas.microsoft.com/office/drawing/2014/chart" uri="{C3380CC4-5D6E-409C-BE32-E72D297353CC}">
                    <c16:uniqueId val="{0000001D-580C-4CA1-8A3B-E2495DF58DB1}"/>
                  </c:ext>
                </c:extLst>
              </c15:ser>
            </c15:filteredBarSeries>
            <c15:filteredBarSeries>
              <c15:ser>
                <c:idx val="28"/>
                <c:order val="28"/>
                <c:tx>
                  <c:strRef>
                    <c:extLst xmlns:c15="http://schemas.microsoft.com/office/drawing/2012/chart">
                      <c:ext xmlns:c15="http://schemas.microsoft.com/office/drawing/2012/chart" uri="{02D57815-91ED-43cb-92C2-25804820EDAC}">
                        <c15:formulaRef>
                          <c15:sqref>Månadsrapport2022!$AD$2</c15:sqref>
                        </c15:formulaRef>
                      </c:ext>
                    </c:extLst>
                    <c:strCache>
                      <c:ptCount val="1"/>
                      <c:pt idx="0">
                        <c:v>O2021 per miljon delresor</c:v>
                      </c:pt>
                    </c:strCache>
                  </c:strRef>
                </c:tx>
                <c:spPr>
                  <a:solidFill>
                    <a:schemeClr val="accent5">
                      <a:lumMod val="60000"/>
                      <a:lumOff val="4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Månadsrapport2022!$AD$3:$AD$14</c15:sqref>
                        </c15:formulaRef>
                      </c:ext>
                    </c:extLst>
                    <c:numCache>
                      <c:formatCode>0.0</c:formatCode>
                      <c:ptCount val="12"/>
                      <c:pt idx="0">
                        <c:v>17.78195763547382</c:v>
                      </c:pt>
                      <c:pt idx="1">
                        <c:v>14.504597133166376</c:v>
                      </c:pt>
                      <c:pt idx="2">
                        <c:v>18.764079374365178</c:v>
                      </c:pt>
                      <c:pt idx="3">
                        <c:v>20.085092858848615</c:v>
                      </c:pt>
                      <c:pt idx="4">
                        <c:v>17.668524944575356</c:v>
                      </c:pt>
                      <c:pt idx="5">
                        <c:v>34.457052565601032</c:v>
                      </c:pt>
                      <c:pt idx="6">
                        <c:v>21.700157242677868</c:v>
                      </c:pt>
                      <c:pt idx="7">
                        <c:v>13.636169940767887</c:v>
                      </c:pt>
                      <c:pt idx="8">
                        <c:v>13.915662711940916</c:v>
                      </c:pt>
                      <c:pt idx="9">
                        <c:v>14.143389930128624</c:v>
                      </c:pt>
                      <c:pt idx="10">
                        <c:v>14.455314286944768</c:v>
                      </c:pt>
                      <c:pt idx="11">
                        <c:v>11.217290882448401</c:v>
                      </c:pt>
                    </c:numCache>
                  </c:numRef>
                </c:val>
                <c:extLst xmlns:c15="http://schemas.microsoft.com/office/drawing/2012/chart">
                  <c:ext xmlns:c16="http://schemas.microsoft.com/office/drawing/2014/chart" uri="{C3380CC4-5D6E-409C-BE32-E72D297353CC}">
                    <c16:uniqueId val="{0000001E-580C-4CA1-8A3B-E2495DF58DB1}"/>
                  </c:ext>
                </c:extLst>
              </c15:ser>
            </c15:filteredBarSeries>
            <c15:filteredBarSeries>
              <c15:ser>
                <c:idx val="29"/>
                <c:order val="29"/>
                <c:tx>
                  <c:strRef>
                    <c:extLst xmlns:c15="http://schemas.microsoft.com/office/drawing/2012/chart">
                      <c:ext xmlns:c15="http://schemas.microsoft.com/office/drawing/2012/chart" uri="{02D57815-91ED-43cb-92C2-25804820EDAC}">
                        <c15:formulaRef>
                          <c15:sqref>Månadsrapport2022!$AE$2</c15:sqref>
                        </c15:formulaRef>
                      </c:ext>
                    </c:extLst>
                    <c:strCache>
                      <c:ptCount val="1"/>
                      <c:pt idx="0">
                        <c:v>O2022 per miljon delresor</c:v>
                      </c:pt>
                    </c:strCache>
                  </c:strRef>
                </c:tx>
                <c:spPr>
                  <a:solidFill>
                    <a:schemeClr val="accent6">
                      <a:lumMod val="60000"/>
                      <a:lumOff val="4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Månadsrapport2022!$AE$3:$AE$14</c15:sqref>
                        </c15:formulaRef>
                      </c:ext>
                    </c:extLst>
                    <c:numCache>
                      <c:formatCode>0.0</c:formatCode>
                      <c:ptCount val="12"/>
                      <c:pt idx="0">
                        <c:v>19.815814003716063</c:v>
                      </c:pt>
                      <c:pt idx="1">
                        <c:v>15.892295380650992</c:v>
                      </c:pt>
                      <c:pt idx="2">
                        <c:v>14.642627365255938</c:v>
                      </c:pt>
                      <c:pt idx="3">
                        <c:v>16.39577315004626</c:v>
                      </c:pt>
                      <c:pt idx="4">
                        <c:v>16.598895361555964</c:v>
                      </c:pt>
                      <c:pt idx="5">
                        <c:v>17.636567179371834</c:v>
                      </c:pt>
                      <c:pt idx="6">
                        <c:v>21.166148322960272</c:v>
                      </c:pt>
                      <c:pt idx="7">
                        <c:v>16.651890323650171</c:v>
                      </c:pt>
                    </c:numCache>
                  </c:numRef>
                </c:val>
                <c:extLst xmlns:c15="http://schemas.microsoft.com/office/drawing/2012/chart">
                  <c:ext xmlns:c16="http://schemas.microsoft.com/office/drawing/2014/chart" uri="{C3380CC4-5D6E-409C-BE32-E72D297353CC}">
                    <c16:uniqueId val="{0000001F-580C-4CA1-8A3B-E2495DF58DB1}"/>
                  </c:ext>
                </c:extLst>
              </c15:ser>
            </c15:filteredBarSeries>
            <c15:filteredBarSeries>
              <c15:ser>
                <c:idx val="30"/>
                <c:order val="30"/>
                <c:tx>
                  <c:strRef>
                    <c:extLst xmlns:c15="http://schemas.microsoft.com/office/drawing/2012/chart">
                      <c:ext xmlns:c15="http://schemas.microsoft.com/office/drawing/2012/chart" uri="{02D57815-91ED-43cb-92C2-25804820EDAC}">
                        <c15:formulaRef>
                          <c15:sqref>Månadsrapport2022!$AF$2</c15:sqref>
                        </c15:formulaRef>
                      </c:ext>
                    </c:extLst>
                    <c:strCache>
                      <c:ptCount val="1"/>
                      <c:pt idx="0">
                        <c:v>O 2021 Ack.</c:v>
                      </c:pt>
                    </c:strCache>
                  </c:strRef>
                </c:tx>
                <c:spPr>
                  <a:solidFill>
                    <a:schemeClr val="accent1">
                      <a:lumMod val="5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Månadsrapport2022!$AF$3:$AF$14</c15:sqref>
                        </c15:formulaRef>
                      </c:ext>
                    </c:extLst>
                    <c:numCache>
                      <c:formatCode>0.0</c:formatCode>
                      <c:ptCount val="12"/>
                      <c:pt idx="0">
                        <c:v>17.78195763547382</c:v>
                      </c:pt>
                      <c:pt idx="1">
                        <c:v>32.286554768640194</c:v>
                      </c:pt>
                      <c:pt idx="2">
                        <c:v>51.050634143005368</c:v>
                      </c:pt>
                      <c:pt idx="3">
                        <c:v>71.135727001853979</c:v>
                      </c:pt>
                      <c:pt idx="4">
                        <c:v>88.804251946429332</c:v>
                      </c:pt>
                      <c:pt idx="5">
                        <c:v>123.26130451203036</c:v>
                      </c:pt>
                      <c:pt idx="6">
                        <c:v>144.96146175470824</c:v>
                      </c:pt>
                      <c:pt idx="7">
                        <c:v>158.59763169547614</c:v>
                      </c:pt>
                      <c:pt idx="8">
                        <c:v>172.51329440741705</c:v>
                      </c:pt>
                      <c:pt idx="9">
                        <c:v>186.65668433754567</c:v>
                      </c:pt>
                      <c:pt idx="10">
                        <c:v>201.11199862449044</c:v>
                      </c:pt>
                      <c:pt idx="11">
                        <c:v>212.32928950693884</c:v>
                      </c:pt>
                    </c:numCache>
                  </c:numRef>
                </c:val>
                <c:extLst xmlns:c15="http://schemas.microsoft.com/office/drawing/2012/chart">
                  <c:ext xmlns:c16="http://schemas.microsoft.com/office/drawing/2014/chart" uri="{C3380CC4-5D6E-409C-BE32-E72D297353CC}">
                    <c16:uniqueId val="{00000020-580C-4CA1-8A3B-E2495DF58DB1}"/>
                  </c:ext>
                </c:extLst>
              </c15:ser>
            </c15:filteredBarSeries>
            <c15:filteredBarSeries>
              <c15:ser>
                <c:idx val="31"/>
                <c:order val="31"/>
                <c:tx>
                  <c:strRef>
                    <c:extLst xmlns:c15="http://schemas.microsoft.com/office/drawing/2012/chart">
                      <c:ext xmlns:c15="http://schemas.microsoft.com/office/drawing/2012/chart" uri="{02D57815-91ED-43cb-92C2-25804820EDAC}">
                        <c15:formulaRef>
                          <c15:sqref>Månadsrapport2022!$AG$2</c15:sqref>
                        </c15:formulaRef>
                      </c:ext>
                    </c:extLst>
                    <c:strCache>
                      <c:ptCount val="1"/>
                      <c:pt idx="0">
                        <c:v>O 2022 Ack.</c:v>
                      </c:pt>
                    </c:strCache>
                  </c:strRef>
                </c:tx>
                <c:spPr>
                  <a:solidFill>
                    <a:schemeClr val="accent2">
                      <a:lumMod val="5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Månadsrapport2022!$AG$3:$AG$14</c15:sqref>
                        </c15:formulaRef>
                      </c:ext>
                    </c:extLst>
                    <c:numCache>
                      <c:formatCode>0.0</c:formatCode>
                      <c:ptCount val="12"/>
                      <c:pt idx="0">
                        <c:v>19.815814003716063</c:v>
                      </c:pt>
                      <c:pt idx="1">
                        <c:v>35.708109384367056</c:v>
                      </c:pt>
                      <c:pt idx="2">
                        <c:v>50.350736749622996</c:v>
                      </c:pt>
                      <c:pt idx="3">
                        <c:v>66.746509899669263</c:v>
                      </c:pt>
                      <c:pt idx="4">
                        <c:v>83.345405261225224</c:v>
                      </c:pt>
                      <c:pt idx="5">
                        <c:v>100.98197244059706</c:v>
                      </c:pt>
                      <c:pt idx="6">
                        <c:v>122.14812076355733</c:v>
                      </c:pt>
                      <c:pt idx="7">
                        <c:v>138.80001108720751</c:v>
                      </c:pt>
                    </c:numCache>
                  </c:numRef>
                </c:val>
                <c:extLst xmlns:c15="http://schemas.microsoft.com/office/drawing/2012/chart">
                  <c:ext xmlns:c16="http://schemas.microsoft.com/office/drawing/2014/chart" uri="{C3380CC4-5D6E-409C-BE32-E72D297353CC}">
                    <c16:uniqueId val="{00000021-580C-4CA1-8A3B-E2495DF58DB1}"/>
                  </c:ext>
                </c:extLst>
              </c15:ser>
            </c15:filteredBarSeries>
            <c15:filteredBarSeries>
              <c15:ser>
                <c:idx val="32"/>
                <c:order val="32"/>
                <c:tx>
                  <c:strRef>
                    <c:extLst xmlns:c15="http://schemas.microsoft.com/office/drawing/2012/chart">
                      <c:ext xmlns:c15="http://schemas.microsoft.com/office/drawing/2012/chart" uri="{02D57815-91ED-43cb-92C2-25804820EDAC}">
                        <c15:formulaRef>
                          <c15:sqref>Månadsrapport2022!$AH$2</c15:sqref>
                        </c15:formulaRef>
                      </c:ext>
                    </c:extLst>
                    <c:strCache>
                      <c:ptCount val="1"/>
                      <c:pt idx="0">
                        <c:v>O Mål</c:v>
                      </c:pt>
                    </c:strCache>
                  </c:strRef>
                </c:tx>
                <c:spPr>
                  <a:solidFill>
                    <a:schemeClr val="accent3">
                      <a:lumMod val="5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Månadsrapport2022!$AH$3:$AH$14</c15:sqref>
                        </c15:formulaRef>
                      </c:ext>
                    </c:extLst>
                    <c:numCache>
                      <c:formatCode>0.0</c:formatCode>
                      <c:ptCount val="12"/>
                      <c:pt idx="0">
                        <c:v>16.003761871926439</c:v>
                      </c:pt>
                      <c:pt idx="1">
                        <c:v>29.057899291776174</c:v>
                      </c:pt>
                      <c:pt idx="2">
                        <c:v>45.94557072870483</c:v>
                      </c:pt>
                      <c:pt idx="3">
                        <c:v>64.022154301668579</c:v>
                      </c:pt>
                      <c:pt idx="4">
                        <c:v>79.923826751786407</c:v>
                      </c:pt>
                      <c:pt idx="5">
                        <c:v>110.93517406082734</c:v>
                      </c:pt>
                      <c:pt idx="6">
                        <c:v>130.46531557923743</c:v>
                      </c:pt>
                      <c:pt idx="7">
                        <c:v>142.73786852592852</c:v>
                      </c:pt>
                      <c:pt idx="8">
                        <c:v>155.26196496667535</c:v>
                      </c:pt>
                      <c:pt idx="9">
                        <c:v>167.99101590379109</c:v>
                      </c:pt>
                      <c:pt idx="10">
                        <c:v>181.0007987620414</c:v>
                      </c:pt>
                      <c:pt idx="11">
                        <c:v>191.09636055624495</c:v>
                      </c:pt>
                    </c:numCache>
                  </c:numRef>
                </c:val>
                <c:extLst xmlns:c15="http://schemas.microsoft.com/office/drawing/2012/chart">
                  <c:ext xmlns:c16="http://schemas.microsoft.com/office/drawing/2014/chart" uri="{C3380CC4-5D6E-409C-BE32-E72D297353CC}">
                    <c16:uniqueId val="{00000022-580C-4CA1-8A3B-E2495DF58DB1}"/>
                  </c:ext>
                </c:extLst>
              </c15:ser>
            </c15:filteredBarSeries>
            <c15:filteredBarSeries>
              <c15:ser>
                <c:idx val="33"/>
                <c:order val="33"/>
                <c:tx>
                  <c:strRef>
                    <c:extLst xmlns:c15="http://schemas.microsoft.com/office/drawing/2012/chart">
                      <c:ext xmlns:c15="http://schemas.microsoft.com/office/drawing/2012/chart" uri="{02D57815-91ED-43cb-92C2-25804820EDAC}">
                        <c15:formulaRef>
                          <c15:sqref>Månadsrapport2022!$AI$2</c15:sqref>
                        </c15:formulaRef>
                      </c:ext>
                    </c:extLst>
                    <c:strCache>
                      <c:ptCount val="1"/>
                      <c:pt idx="0">
                        <c:v>Klot 2021</c:v>
                      </c:pt>
                    </c:strCache>
                  </c:strRef>
                </c:tx>
                <c:spPr>
                  <a:solidFill>
                    <a:srgbClr val="8AC2E6"/>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Månadsrapport2022!$AI$3:$AI$14</c15:sqref>
                        </c15:formulaRef>
                      </c:ext>
                    </c:extLst>
                    <c:numCache>
                      <c:formatCode>General</c:formatCode>
                      <c:ptCount val="12"/>
                      <c:pt idx="0">
                        <c:v>461</c:v>
                      </c:pt>
                      <c:pt idx="1">
                        <c:v>358</c:v>
                      </c:pt>
                      <c:pt idx="2">
                        <c:v>551</c:v>
                      </c:pt>
                      <c:pt idx="3">
                        <c:v>383</c:v>
                      </c:pt>
                      <c:pt idx="4">
                        <c:v>311</c:v>
                      </c:pt>
                      <c:pt idx="5">
                        <c:v>390</c:v>
                      </c:pt>
                      <c:pt idx="6">
                        <c:v>183</c:v>
                      </c:pt>
                      <c:pt idx="7">
                        <c:v>264</c:v>
                      </c:pt>
                      <c:pt idx="8">
                        <c:v>379</c:v>
                      </c:pt>
                      <c:pt idx="9">
                        <c:v>373</c:v>
                      </c:pt>
                      <c:pt idx="10">
                        <c:v>267</c:v>
                      </c:pt>
                      <c:pt idx="11">
                        <c:v>259</c:v>
                      </c:pt>
                    </c:numCache>
                  </c:numRef>
                </c:val>
                <c:extLst xmlns:c15="http://schemas.microsoft.com/office/drawing/2012/chart">
                  <c:ext xmlns:c16="http://schemas.microsoft.com/office/drawing/2014/chart" uri="{C3380CC4-5D6E-409C-BE32-E72D297353CC}">
                    <c16:uniqueId val="{00000023-580C-4CA1-8A3B-E2495DF58DB1}"/>
                  </c:ext>
                </c:extLst>
              </c15:ser>
            </c15:filteredBarSeries>
            <c15:filteredBarSeries>
              <c15:ser>
                <c:idx val="34"/>
                <c:order val="34"/>
                <c:tx>
                  <c:strRef>
                    <c:extLst xmlns:c15="http://schemas.microsoft.com/office/drawing/2012/chart">
                      <c:ext xmlns:c15="http://schemas.microsoft.com/office/drawing/2012/chart" uri="{02D57815-91ED-43cb-92C2-25804820EDAC}">
                        <c15:formulaRef>
                          <c15:sqref>Månadsrapport2022!$AJ$2</c15:sqref>
                        </c15:formulaRef>
                      </c:ext>
                    </c:extLst>
                    <c:strCache>
                      <c:ptCount val="1"/>
                      <c:pt idx="0">
                        <c:v>Klot 2022</c:v>
                      </c:pt>
                    </c:strCache>
                  </c:strRef>
                </c:tx>
                <c:spPr>
                  <a:solidFill>
                    <a:srgbClr val="2B4C8D"/>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Månadsrapport2022!$AJ$3:$AJ$14</c15:sqref>
                        </c15:formulaRef>
                      </c:ext>
                    </c:extLst>
                    <c:numCache>
                      <c:formatCode>General</c:formatCode>
                      <c:ptCount val="12"/>
                      <c:pt idx="0">
                        <c:v>389</c:v>
                      </c:pt>
                      <c:pt idx="1">
                        <c:v>355</c:v>
                      </c:pt>
                      <c:pt idx="2">
                        <c:v>490</c:v>
                      </c:pt>
                      <c:pt idx="3">
                        <c:v>458</c:v>
                      </c:pt>
                      <c:pt idx="4">
                        <c:v>337</c:v>
                      </c:pt>
                      <c:pt idx="5">
                        <c:v>252</c:v>
                      </c:pt>
                      <c:pt idx="6">
                        <c:v>384</c:v>
                      </c:pt>
                      <c:pt idx="7">
                        <c:v>317</c:v>
                      </c:pt>
                    </c:numCache>
                  </c:numRef>
                </c:val>
                <c:extLst xmlns:c15="http://schemas.microsoft.com/office/drawing/2012/chart">
                  <c:ext xmlns:c16="http://schemas.microsoft.com/office/drawing/2014/chart" uri="{C3380CC4-5D6E-409C-BE32-E72D297353CC}">
                    <c16:uniqueId val="{00000024-580C-4CA1-8A3B-E2495DF58DB1}"/>
                  </c:ext>
                </c:extLst>
              </c15:ser>
            </c15:filteredBarSeries>
          </c:ext>
        </c:extLst>
      </c:barChart>
      <c:catAx>
        <c:axId val="16824041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682406408"/>
        <c:crosses val="autoZero"/>
        <c:auto val="1"/>
        <c:lblAlgn val="ctr"/>
        <c:lblOffset val="100"/>
        <c:noMultiLvlLbl val="0"/>
      </c:catAx>
      <c:valAx>
        <c:axId val="168240640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6824041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Ackumulerat antal</a:t>
            </a:r>
          </a:p>
          <a:p>
            <a:pPr>
              <a:defRPr sz="1200">
                <a:latin typeface="Franklin Gothic Demi" panose="020B0703020102020204" pitchFamily="34" charset="0"/>
              </a:defRPr>
            </a:pPr>
            <a:r>
              <a:rPr lang="en-US" sz="1200">
                <a:latin typeface="Franklin Gothic Demi" panose="020B0703020102020204" pitchFamily="34" charset="0"/>
              </a:rPr>
              <a:t>invändigt och utvändigt klotter</a:t>
            </a:r>
          </a:p>
          <a:p>
            <a:pPr>
              <a:defRPr sz="1200">
                <a:latin typeface="Franklin Gothic Demi" panose="020B0703020102020204" pitchFamily="34" charset="0"/>
              </a:defRPr>
            </a:pPr>
            <a:r>
              <a:rPr lang="en-US" sz="1200">
                <a:latin typeface="Franklin Gothic Demi" panose="020B0703020102020204" pitchFamily="34" charset="0"/>
              </a:rPr>
              <a:t>per miljon delresor</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lineChart>
        <c:grouping val="standard"/>
        <c:varyColors val="0"/>
        <c:ser>
          <c:idx val="37"/>
          <c:order val="37"/>
          <c:tx>
            <c:v>2021 Ack.</c:v>
          </c:tx>
          <c:spPr>
            <a:ln w="28575" cap="rnd">
              <a:solidFill>
                <a:srgbClr val="8AC2E6"/>
              </a:solidFill>
              <a:round/>
            </a:ln>
            <a:effectLst/>
          </c:spPr>
          <c:marker>
            <c:symbol val="circle"/>
            <c:size val="5"/>
            <c:spPr>
              <a:solidFill>
                <a:srgbClr val="8AC2E6"/>
              </a:solidFill>
              <a:ln w="9525">
                <a:solidFill>
                  <a:srgbClr val="8AC2E6"/>
                </a:solidFill>
              </a:ln>
              <a:effectLst/>
            </c:spPr>
          </c:marker>
          <c:cat>
            <c:strRef>
              <c:f>Månadsrapport2022!$A$3:$A$14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Månadsrapport2022!$AM$3:$AM$14</c:f>
              <c:numCache>
                <c:formatCode>0.0</c:formatCode>
                <c:ptCount val="12"/>
                <c:pt idx="0">
                  <c:v>75.90261546253177</c:v>
                </c:pt>
                <c:pt idx="1">
                  <c:v>134.90995379973134</c:v>
                </c:pt>
                <c:pt idx="2">
                  <c:v>214.44078253261762</c:v>
                </c:pt>
                <c:pt idx="3">
                  <c:v>271.00394845128687</c:v>
                </c:pt>
                <c:pt idx="4">
                  <c:v>313.9329426525598</c:v>
                </c:pt>
                <c:pt idx="5">
                  <c:v>367.25933352789474</c:v>
                </c:pt>
                <c:pt idx="6">
                  <c:v>395.0294648244685</c:v>
                </c:pt>
                <c:pt idx="7">
                  <c:v>429.64435775103311</c:v>
                </c:pt>
                <c:pt idx="8">
                  <c:v>472.52270057888359</c:v>
                </c:pt>
                <c:pt idx="9">
                  <c:v>510.20473232129768</c:v>
                </c:pt>
                <c:pt idx="10">
                  <c:v>536.82244897380974</c:v>
                </c:pt>
                <c:pt idx="11">
                  <c:v>564.23073518658464</c:v>
                </c:pt>
              </c:numCache>
            </c:numRef>
          </c:val>
          <c:smooth val="0"/>
          <c:extLst>
            <c:ext xmlns:c16="http://schemas.microsoft.com/office/drawing/2014/chart" uri="{C3380CC4-5D6E-409C-BE32-E72D297353CC}">
              <c16:uniqueId val="{00000000-A509-4B56-967A-BF3D5B4800F7}"/>
            </c:ext>
          </c:extLst>
        </c:ser>
        <c:ser>
          <c:idx val="38"/>
          <c:order val="38"/>
          <c:tx>
            <c:v>2022 Ack.</c:v>
          </c:tx>
          <c:spPr>
            <a:ln w="28575" cap="rnd">
              <a:solidFill>
                <a:srgbClr val="2B4C8D"/>
              </a:solidFill>
              <a:round/>
            </a:ln>
            <a:effectLst/>
          </c:spPr>
          <c:marker>
            <c:symbol val="circle"/>
            <c:size val="5"/>
            <c:spPr>
              <a:solidFill>
                <a:srgbClr val="2B4C8D"/>
              </a:solidFill>
              <a:ln w="9525">
                <a:solidFill>
                  <a:srgbClr val="2B4C8D"/>
                </a:solidFill>
              </a:ln>
              <a:effectLst/>
            </c:spPr>
          </c:marker>
          <c:cat>
            <c:strRef>
              <c:f>Månadsrapport2022!$A$3:$A$14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Månadsrapport2022!$AN$3:$AN$14</c:f>
              <c:numCache>
                <c:formatCode>0.0</c:formatCode>
                <c:ptCount val="12"/>
                <c:pt idx="0">
                  <c:v>51.733903674131199</c:v>
                </c:pt>
                <c:pt idx="1">
                  <c:v>92.616257733052237</c:v>
                </c:pt>
                <c:pt idx="2">
                  <c:v>136.63397189854555</c:v>
                </c:pt>
                <c:pt idx="3">
                  <c:v>181.59962520825326</c:v>
                </c:pt>
                <c:pt idx="4">
                  <c:v>212.00086290849435</c:v>
                </c:pt>
                <c:pt idx="5">
                  <c:v>239.43552296529498</c:v>
                </c:pt>
                <c:pt idx="6">
                  <c:v>286.96652270808295</c:v>
                </c:pt>
                <c:pt idx="7">
                  <c:v>320.5884923424594</c:v>
                </c:pt>
              </c:numCache>
            </c:numRef>
          </c:val>
          <c:smooth val="0"/>
          <c:extLst>
            <c:ext xmlns:c16="http://schemas.microsoft.com/office/drawing/2014/chart" uri="{C3380CC4-5D6E-409C-BE32-E72D297353CC}">
              <c16:uniqueId val="{00000001-A509-4B56-967A-BF3D5B4800F7}"/>
            </c:ext>
          </c:extLst>
        </c:ser>
        <c:ser>
          <c:idx val="39"/>
          <c:order val="39"/>
          <c:tx>
            <c:v>Mål</c:v>
          </c:tx>
          <c:spPr>
            <a:ln w="28575" cap="rnd">
              <a:solidFill>
                <a:srgbClr val="00B050"/>
              </a:solidFill>
              <a:round/>
            </a:ln>
            <a:effectLst/>
          </c:spPr>
          <c:marker>
            <c:symbol val="circle"/>
            <c:size val="5"/>
            <c:spPr>
              <a:solidFill>
                <a:srgbClr val="00B050"/>
              </a:solidFill>
              <a:ln w="9525">
                <a:solidFill>
                  <a:srgbClr val="00B050"/>
                </a:solidFill>
              </a:ln>
              <a:effectLst/>
            </c:spPr>
          </c:marker>
          <c:cat>
            <c:strRef>
              <c:f>Månadsrapport2022!$A$3:$A$14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Månadsrapport2022!$AO$3:$AO$14</c:f>
              <c:numCache>
                <c:formatCode>0.0</c:formatCode>
                <c:ptCount val="12"/>
                <c:pt idx="0">
                  <c:v>68.312353916278596</c:v>
                </c:pt>
                <c:pt idx="1">
                  <c:v>121.41895841975821</c:v>
                </c:pt>
                <c:pt idx="2">
                  <c:v>192.99670427935587</c:v>
                </c:pt>
                <c:pt idx="3">
                  <c:v>243.9035536061582</c:v>
                </c:pt>
                <c:pt idx="4">
                  <c:v>282.53964838730383</c:v>
                </c:pt>
                <c:pt idx="5">
                  <c:v>330.53340017510527</c:v>
                </c:pt>
                <c:pt idx="6">
                  <c:v>355.52651834202169</c:v>
                </c:pt>
                <c:pt idx="7">
                  <c:v>386.6799219759298</c:v>
                </c:pt>
                <c:pt idx="8">
                  <c:v>425.27043052099526</c:v>
                </c:pt>
                <c:pt idx="9">
                  <c:v>459.18425908916794</c:v>
                </c:pt>
                <c:pt idx="10">
                  <c:v>483.1402040764288</c:v>
                </c:pt>
                <c:pt idx="11">
                  <c:v>507.8076616679262</c:v>
                </c:pt>
              </c:numCache>
            </c:numRef>
          </c:val>
          <c:smooth val="0"/>
          <c:extLst>
            <c:ext xmlns:c16="http://schemas.microsoft.com/office/drawing/2014/chart" uri="{C3380CC4-5D6E-409C-BE32-E72D297353CC}">
              <c16:uniqueId val="{00000002-A509-4B56-967A-BF3D5B4800F7}"/>
            </c:ext>
          </c:extLst>
        </c:ser>
        <c:dLbls>
          <c:showLegendKey val="0"/>
          <c:showVal val="0"/>
          <c:showCatName val="0"/>
          <c:showSerName val="0"/>
          <c:showPercent val="0"/>
          <c:showBubbleSize val="0"/>
        </c:dLbls>
        <c:marker val="1"/>
        <c:smooth val="0"/>
        <c:axId val="1447087104"/>
        <c:axId val="1447076936"/>
        <c:extLst>
          <c:ext xmlns:c15="http://schemas.microsoft.com/office/drawing/2012/chart" uri="{02D57815-91ED-43cb-92C2-25804820EDAC}">
            <c15:filteredLineSeries>
              <c15:ser>
                <c:idx val="0"/>
                <c:order val="0"/>
                <c:tx>
                  <c:strRef>
                    <c:extLst>
                      <c:ext uri="{02D57815-91ED-43cb-92C2-25804820EDAC}">
                        <c15:formulaRef>
                          <c15:sqref>Månadsrapport2022!$B$2</c15:sqref>
                        </c15:formulaRef>
                      </c:ext>
                    </c:extLst>
                    <c:strCache>
                      <c:ptCount val="1"/>
                      <c:pt idx="0">
                        <c:v>VTO 2021</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extLst>
                      <c:ex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Månadsrapport2022!$B$3:$B$14</c15:sqref>
                        </c15:formulaRef>
                      </c:ext>
                    </c:extLst>
                    <c:numCache>
                      <c:formatCode>General</c:formatCode>
                      <c:ptCount val="12"/>
                      <c:pt idx="0">
                        <c:v>24</c:v>
                      </c:pt>
                      <c:pt idx="1">
                        <c:v>23</c:v>
                      </c:pt>
                      <c:pt idx="2">
                        <c:v>16</c:v>
                      </c:pt>
                      <c:pt idx="3">
                        <c:v>20</c:v>
                      </c:pt>
                      <c:pt idx="4">
                        <c:v>21</c:v>
                      </c:pt>
                      <c:pt idx="5">
                        <c:v>22</c:v>
                      </c:pt>
                      <c:pt idx="6">
                        <c:v>11</c:v>
                      </c:pt>
                      <c:pt idx="7">
                        <c:v>28</c:v>
                      </c:pt>
                      <c:pt idx="8">
                        <c:v>18</c:v>
                      </c:pt>
                      <c:pt idx="9">
                        <c:v>27</c:v>
                      </c:pt>
                      <c:pt idx="10">
                        <c:v>32</c:v>
                      </c:pt>
                      <c:pt idx="11">
                        <c:v>32</c:v>
                      </c:pt>
                    </c:numCache>
                  </c:numRef>
                </c:val>
                <c:smooth val="0"/>
                <c:extLst>
                  <c:ext xmlns:c16="http://schemas.microsoft.com/office/drawing/2014/chart" uri="{C3380CC4-5D6E-409C-BE32-E72D297353CC}">
                    <c16:uniqueId val="{00000003-A509-4B56-967A-BF3D5B4800F7}"/>
                  </c:ext>
                </c:extLst>
              </c15:ser>
            </c15:filteredLineSeries>
            <c15:filteredLineSeries>
              <c15:ser>
                <c:idx val="1"/>
                <c:order val="1"/>
                <c:tx>
                  <c:strRef>
                    <c:extLst xmlns:c15="http://schemas.microsoft.com/office/drawing/2012/chart">
                      <c:ext xmlns:c15="http://schemas.microsoft.com/office/drawing/2012/chart" uri="{02D57815-91ED-43cb-92C2-25804820EDAC}">
                        <c15:formulaRef>
                          <c15:sqref>Månadsrapport2022!$C$2</c15:sqref>
                        </c15:formulaRef>
                      </c:ext>
                    </c:extLst>
                    <c:strCache>
                      <c:ptCount val="1"/>
                      <c:pt idx="0">
                        <c:v>VTO 2022</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Månadsrapport2022!$C$3:$C$14</c15:sqref>
                        </c15:formulaRef>
                      </c:ext>
                    </c:extLst>
                    <c:numCache>
                      <c:formatCode>General</c:formatCode>
                      <c:ptCount val="12"/>
                      <c:pt idx="0">
                        <c:v>7</c:v>
                      </c:pt>
                      <c:pt idx="1">
                        <c:v>20</c:v>
                      </c:pt>
                      <c:pt idx="2">
                        <c:v>17</c:v>
                      </c:pt>
                      <c:pt idx="3">
                        <c:v>19</c:v>
                      </c:pt>
                      <c:pt idx="4">
                        <c:v>13</c:v>
                      </c:pt>
                      <c:pt idx="5">
                        <c:v>21</c:v>
                      </c:pt>
                      <c:pt idx="6">
                        <c:v>11</c:v>
                      </c:pt>
                      <c:pt idx="7">
                        <c:v>16</c:v>
                      </c:pt>
                    </c:numCache>
                  </c:numRef>
                </c:val>
                <c:smooth val="0"/>
                <c:extLst xmlns:c15="http://schemas.microsoft.com/office/drawing/2012/chart">
                  <c:ext xmlns:c16="http://schemas.microsoft.com/office/drawing/2014/chart" uri="{C3380CC4-5D6E-409C-BE32-E72D297353CC}">
                    <c16:uniqueId val="{00000004-A509-4B56-967A-BF3D5B4800F7}"/>
                  </c:ext>
                </c:extLst>
              </c15:ser>
            </c15:filteredLineSeries>
            <c15:filteredLineSeries>
              <c15:ser>
                <c:idx val="2"/>
                <c:order val="2"/>
                <c:tx>
                  <c:strRef>
                    <c:extLst xmlns:c15="http://schemas.microsoft.com/office/drawing/2012/chart">
                      <c:ext xmlns:c15="http://schemas.microsoft.com/office/drawing/2012/chart" uri="{02D57815-91ED-43cb-92C2-25804820EDAC}">
                        <c15:formulaRef>
                          <c15:sqref>Månadsrapport2022!$D$2</c15:sqref>
                        </c15:formulaRef>
                      </c:ext>
                    </c:extLst>
                    <c:strCache>
                      <c:ptCount val="1"/>
                      <c:pt idx="0">
                        <c:v>VTO 2021 per miljon delresor</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Månadsrapport2022!$D$3:$D$14</c15:sqref>
                        </c15:formulaRef>
                      </c:ext>
                    </c:extLst>
                    <c:numCache>
                      <c:formatCode>0.0</c:formatCode>
                      <c:ptCount val="12"/>
                      <c:pt idx="0">
                        <c:v>3.9515461412164044</c:v>
                      </c:pt>
                      <c:pt idx="1">
                        <c:v>3.7909742507139392</c:v>
                      </c:pt>
                      <c:pt idx="2">
                        <c:v>2.3094251537680219</c:v>
                      </c:pt>
                      <c:pt idx="3">
                        <c:v>2.9536901263012667</c:v>
                      </c:pt>
                      <c:pt idx="4">
                        <c:v>2.8987423737193945</c:v>
                      </c:pt>
                      <c:pt idx="5">
                        <c:v>3.0081553827112013</c:v>
                      </c:pt>
                      <c:pt idx="6">
                        <c:v>1.6692428648213744</c:v>
                      </c:pt>
                      <c:pt idx="7">
                        <c:v>3.671276522514431</c:v>
                      </c:pt>
                      <c:pt idx="8">
                        <c:v>2.0364384456498903</c:v>
                      </c:pt>
                      <c:pt idx="9">
                        <c:v>2.7276537722390914</c:v>
                      </c:pt>
                      <c:pt idx="10">
                        <c:v>3.1901383253947073</c:v>
                      </c:pt>
                      <c:pt idx="11">
                        <c:v>3.3863519645127247</c:v>
                      </c:pt>
                    </c:numCache>
                  </c:numRef>
                </c:val>
                <c:smooth val="0"/>
                <c:extLst xmlns:c15="http://schemas.microsoft.com/office/drawing/2012/chart">
                  <c:ext xmlns:c16="http://schemas.microsoft.com/office/drawing/2014/chart" uri="{C3380CC4-5D6E-409C-BE32-E72D297353CC}">
                    <c16:uniqueId val="{00000005-A509-4B56-967A-BF3D5B4800F7}"/>
                  </c:ext>
                </c:extLst>
              </c15:ser>
            </c15:filteredLineSeries>
            <c15:filteredLineSeries>
              <c15:ser>
                <c:idx val="3"/>
                <c:order val="3"/>
                <c:tx>
                  <c:strRef>
                    <c:extLst xmlns:c15="http://schemas.microsoft.com/office/drawing/2012/chart">
                      <c:ext xmlns:c15="http://schemas.microsoft.com/office/drawing/2012/chart" uri="{02D57815-91ED-43cb-92C2-25804820EDAC}">
                        <c15:formulaRef>
                          <c15:sqref>Månadsrapport2022!$E$2</c15:sqref>
                        </c15:formulaRef>
                      </c:ext>
                    </c:extLst>
                    <c:strCache>
                      <c:ptCount val="1"/>
                      <c:pt idx="0">
                        <c:v>VTO 2022 per miljon delresor</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Månadsrapport2022!$E$3:$E$14</c15:sqref>
                        </c15:formulaRef>
                      </c:ext>
                    </c:extLst>
                    <c:numCache>
                      <c:formatCode>0.0</c:formatCode>
                      <c:ptCount val="12"/>
                      <c:pt idx="0">
                        <c:v>0.93094428205377477</c:v>
                      </c:pt>
                      <c:pt idx="1">
                        <c:v>2.3032312145871003</c:v>
                      </c:pt>
                      <c:pt idx="2">
                        <c:v>1.5271451853334415</c:v>
                      </c:pt>
                      <c:pt idx="3">
                        <c:v>1.8653873643765209</c:v>
                      </c:pt>
                      <c:pt idx="4">
                        <c:v>1.1727480418490628</c:v>
                      </c:pt>
                      <c:pt idx="5">
                        <c:v>2.2862216714000527</c:v>
                      </c:pt>
                      <c:pt idx="6">
                        <c:v>1.3615650967986139</c:v>
                      </c:pt>
                      <c:pt idx="7">
                        <c:v>1.6970079310726289</c:v>
                      </c:pt>
                    </c:numCache>
                  </c:numRef>
                </c:val>
                <c:smooth val="0"/>
                <c:extLst xmlns:c15="http://schemas.microsoft.com/office/drawing/2012/chart">
                  <c:ext xmlns:c16="http://schemas.microsoft.com/office/drawing/2014/chart" uri="{C3380CC4-5D6E-409C-BE32-E72D297353CC}">
                    <c16:uniqueId val="{00000006-A509-4B56-967A-BF3D5B4800F7}"/>
                  </c:ext>
                </c:extLst>
              </c15:ser>
            </c15:filteredLineSeries>
            <c15:filteredLineSeries>
              <c15:ser>
                <c:idx val="4"/>
                <c:order val="4"/>
                <c:tx>
                  <c:strRef>
                    <c:extLst xmlns:c15="http://schemas.microsoft.com/office/drawing/2012/chart">
                      <c:ext xmlns:c15="http://schemas.microsoft.com/office/drawing/2012/chart" uri="{02D57815-91ED-43cb-92C2-25804820EDAC}">
                        <c15:formulaRef>
                          <c15:sqref>Månadsrapport2022!$F$2</c15:sqref>
                        </c15:formulaRef>
                      </c:ext>
                    </c:extLst>
                    <c:strCache>
                      <c:ptCount val="1"/>
                      <c:pt idx="0">
                        <c:v>VTO 2021 Ack.</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Månadsrapport2022!$F$3:$F$14</c15:sqref>
                        </c15:formulaRef>
                      </c:ext>
                    </c:extLst>
                    <c:numCache>
                      <c:formatCode>0.0</c:formatCode>
                      <c:ptCount val="12"/>
                      <c:pt idx="0">
                        <c:v>3.9515461412164044</c:v>
                      </c:pt>
                      <c:pt idx="1">
                        <c:v>7.7425203919303431</c:v>
                      </c:pt>
                      <c:pt idx="2">
                        <c:v>10.051945545698365</c:v>
                      </c:pt>
                      <c:pt idx="3">
                        <c:v>13.005635671999631</c:v>
                      </c:pt>
                      <c:pt idx="4">
                        <c:v>15.904378045719024</c:v>
                      </c:pt>
                      <c:pt idx="5">
                        <c:v>18.912533428430226</c:v>
                      </c:pt>
                      <c:pt idx="6">
                        <c:v>20.5817762932516</c:v>
                      </c:pt>
                      <c:pt idx="7">
                        <c:v>24.253052815766033</c:v>
                      </c:pt>
                      <c:pt idx="8">
                        <c:v>26.289491261415922</c:v>
                      </c:pt>
                      <c:pt idx="9">
                        <c:v>29.017145033655012</c:v>
                      </c:pt>
                      <c:pt idx="10">
                        <c:v>32.207283359049718</c:v>
                      </c:pt>
                      <c:pt idx="11">
                        <c:v>35.593635323562445</c:v>
                      </c:pt>
                    </c:numCache>
                  </c:numRef>
                </c:val>
                <c:smooth val="0"/>
                <c:extLst xmlns:c15="http://schemas.microsoft.com/office/drawing/2012/chart">
                  <c:ext xmlns:c16="http://schemas.microsoft.com/office/drawing/2014/chart" uri="{C3380CC4-5D6E-409C-BE32-E72D297353CC}">
                    <c16:uniqueId val="{00000007-A509-4B56-967A-BF3D5B4800F7}"/>
                  </c:ext>
                </c:extLst>
              </c15:ser>
            </c15:filteredLineSeries>
            <c15:filteredLineSeries>
              <c15:ser>
                <c:idx val="5"/>
                <c:order val="5"/>
                <c:tx>
                  <c:strRef>
                    <c:extLst xmlns:c15="http://schemas.microsoft.com/office/drawing/2012/chart">
                      <c:ext xmlns:c15="http://schemas.microsoft.com/office/drawing/2012/chart" uri="{02D57815-91ED-43cb-92C2-25804820EDAC}">
                        <c15:formulaRef>
                          <c15:sqref>Månadsrapport2022!$G$2</c15:sqref>
                        </c15:formulaRef>
                      </c:ext>
                    </c:extLst>
                    <c:strCache>
                      <c:ptCount val="1"/>
                      <c:pt idx="0">
                        <c:v>VTO 2022 Ack.</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Månadsrapport2022!$G$3:$G$14</c15:sqref>
                        </c15:formulaRef>
                      </c:ext>
                    </c:extLst>
                    <c:numCache>
                      <c:formatCode>0.0</c:formatCode>
                      <c:ptCount val="12"/>
                      <c:pt idx="0">
                        <c:v>0.93094428205377477</c:v>
                      </c:pt>
                      <c:pt idx="1">
                        <c:v>3.2341754966408751</c:v>
                      </c:pt>
                      <c:pt idx="2">
                        <c:v>4.7613206819743166</c:v>
                      </c:pt>
                      <c:pt idx="3">
                        <c:v>6.6267080463508377</c:v>
                      </c:pt>
                      <c:pt idx="4">
                        <c:v>7.7994560881999</c:v>
                      </c:pt>
                      <c:pt idx="5">
                        <c:v>10.085677759599953</c:v>
                      </c:pt>
                      <c:pt idx="6">
                        <c:v>11.447242856398567</c:v>
                      </c:pt>
                      <c:pt idx="7">
                        <c:v>13.144250787471197</c:v>
                      </c:pt>
                    </c:numCache>
                  </c:numRef>
                </c:val>
                <c:smooth val="0"/>
                <c:extLst xmlns:c15="http://schemas.microsoft.com/office/drawing/2012/chart">
                  <c:ext xmlns:c16="http://schemas.microsoft.com/office/drawing/2014/chart" uri="{C3380CC4-5D6E-409C-BE32-E72D297353CC}">
                    <c16:uniqueId val="{00000008-A509-4B56-967A-BF3D5B4800F7}"/>
                  </c:ext>
                </c:extLst>
              </c15:ser>
            </c15:filteredLineSeries>
            <c15:filteredLineSeries>
              <c15:ser>
                <c:idx val="6"/>
                <c:order val="6"/>
                <c:tx>
                  <c:strRef>
                    <c:extLst xmlns:c15="http://schemas.microsoft.com/office/drawing/2012/chart">
                      <c:ext xmlns:c15="http://schemas.microsoft.com/office/drawing/2012/chart" uri="{02D57815-91ED-43cb-92C2-25804820EDAC}">
                        <c15:formulaRef>
                          <c15:sqref>Månadsrapport2022!$H$2</c15:sqref>
                        </c15:formulaRef>
                      </c:ext>
                    </c:extLst>
                    <c:strCache>
                      <c:ptCount val="1"/>
                      <c:pt idx="0">
                        <c:v>VTO Mål</c:v>
                      </c:pt>
                    </c:strCache>
                  </c:strRef>
                </c:tx>
                <c:spPr>
                  <a:ln w="28575"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Månadsrapport2022!$H$3:$H$14</c15:sqref>
                        </c15:formulaRef>
                      </c:ext>
                    </c:extLst>
                    <c:numCache>
                      <c:formatCode>0.0</c:formatCode>
                      <c:ptCount val="12"/>
                      <c:pt idx="0">
                        <c:v>3.5563915270947639</c:v>
                      </c:pt>
                      <c:pt idx="1">
                        <c:v>6.9682683527373088</c:v>
                      </c:pt>
                      <c:pt idx="2">
                        <c:v>9.046750991128528</c:v>
                      </c:pt>
                      <c:pt idx="3">
                        <c:v>11.705072104799669</c:v>
                      </c:pt>
                      <c:pt idx="4">
                        <c:v>14.313940241147122</c:v>
                      </c:pt>
                      <c:pt idx="5">
                        <c:v>17.021280085587204</c:v>
                      </c:pt>
                      <c:pt idx="6">
                        <c:v>18.523598663926442</c:v>
                      </c:pt>
                      <c:pt idx="7">
                        <c:v>21.827747534189431</c:v>
                      </c:pt>
                      <c:pt idx="8">
                        <c:v>23.66054213527433</c:v>
                      </c:pt>
                      <c:pt idx="9">
                        <c:v>26.115430530289512</c:v>
                      </c:pt>
                      <c:pt idx="10">
                        <c:v>28.986555023144746</c:v>
                      </c:pt>
                      <c:pt idx="11">
                        <c:v>32.034271791206201</c:v>
                      </c:pt>
                    </c:numCache>
                  </c:numRef>
                </c:val>
                <c:smooth val="0"/>
                <c:extLst xmlns:c15="http://schemas.microsoft.com/office/drawing/2012/chart">
                  <c:ext xmlns:c16="http://schemas.microsoft.com/office/drawing/2014/chart" uri="{C3380CC4-5D6E-409C-BE32-E72D297353CC}">
                    <c16:uniqueId val="{00000009-A509-4B56-967A-BF3D5B4800F7}"/>
                  </c:ext>
                </c:extLst>
              </c15:ser>
            </c15:filteredLineSeries>
            <c15:filteredLineSeries>
              <c15:ser>
                <c:idx val="7"/>
                <c:order val="7"/>
                <c:tx>
                  <c:strRef>
                    <c:extLst xmlns:c15="http://schemas.microsoft.com/office/drawing/2012/chart">
                      <c:ext xmlns:c15="http://schemas.microsoft.com/office/drawing/2012/chart" uri="{02D57815-91ED-43cb-92C2-25804820EDAC}">
                        <c15:formulaRef>
                          <c15:sqref>Månadsrapport2022!$I$2</c15:sqref>
                        </c15:formulaRef>
                      </c:ext>
                    </c:extLst>
                    <c:strCache>
                      <c:ptCount val="1"/>
                      <c:pt idx="0">
                        <c:v>K2021</c:v>
                      </c:pt>
                    </c:strCache>
                  </c:strRef>
                </c:tx>
                <c:spPr>
                  <a:ln w="28575"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Månadsrapport2022!$I$3:$I$14</c15:sqref>
                        </c15:formulaRef>
                      </c:ext>
                    </c:extLst>
                    <c:numCache>
                      <c:formatCode>General</c:formatCode>
                      <c:ptCount val="12"/>
                      <c:pt idx="0">
                        <c:v>0</c:v>
                      </c:pt>
                      <c:pt idx="1">
                        <c:v>3</c:v>
                      </c:pt>
                      <c:pt idx="2">
                        <c:v>0</c:v>
                      </c:pt>
                      <c:pt idx="3">
                        <c:v>0</c:v>
                      </c:pt>
                      <c:pt idx="4">
                        <c:v>1</c:v>
                      </c:pt>
                      <c:pt idx="5">
                        <c:v>1</c:v>
                      </c:pt>
                      <c:pt idx="6">
                        <c:v>0</c:v>
                      </c:pt>
                      <c:pt idx="7">
                        <c:v>2</c:v>
                      </c:pt>
                      <c:pt idx="8">
                        <c:v>0</c:v>
                      </c:pt>
                      <c:pt idx="9">
                        <c:v>4</c:v>
                      </c:pt>
                      <c:pt idx="10">
                        <c:v>0</c:v>
                      </c:pt>
                      <c:pt idx="11">
                        <c:v>1</c:v>
                      </c:pt>
                    </c:numCache>
                  </c:numRef>
                </c:val>
                <c:smooth val="0"/>
                <c:extLst xmlns:c15="http://schemas.microsoft.com/office/drawing/2012/chart">
                  <c:ext xmlns:c16="http://schemas.microsoft.com/office/drawing/2014/chart" uri="{C3380CC4-5D6E-409C-BE32-E72D297353CC}">
                    <c16:uniqueId val="{0000000A-A509-4B56-967A-BF3D5B4800F7}"/>
                  </c:ext>
                </c:extLst>
              </c15:ser>
            </c15:filteredLineSeries>
            <c15:filteredLineSeries>
              <c15:ser>
                <c:idx val="8"/>
                <c:order val="8"/>
                <c:tx>
                  <c:strRef>
                    <c:extLst xmlns:c15="http://schemas.microsoft.com/office/drawing/2012/chart">
                      <c:ext xmlns:c15="http://schemas.microsoft.com/office/drawing/2012/chart" uri="{02D57815-91ED-43cb-92C2-25804820EDAC}">
                        <c15:formulaRef>
                          <c15:sqref>Månadsrapport2022!$J$2</c15:sqref>
                        </c15:formulaRef>
                      </c:ext>
                    </c:extLst>
                    <c:strCache>
                      <c:ptCount val="1"/>
                      <c:pt idx="0">
                        <c:v>K2022</c:v>
                      </c:pt>
                    </c:strCache>
                  </c:strRef>
                </c:tx>
                <c:spPr>
                  <a:ln w="28575" cap="rnd">
                    <a:solidFill>
                      <a:schemeClr val="accent3">
                        <a:lumMod val="60000"/>
                      </a:schemeClr>
                    </a:solidFill>
                    <a:round/>
                  </a:ln>
                  <a:effectLst/>
                </c:spPr>
                <c:marker>
                  <c:symbol val="circle"/>
                  <c:size val="5"/>
                  <c:spPr>
                    <a:solidFill>
                      <a:schemeClr val="accent3">
                        <a:lumMod val="60000"/>
                      </a:schemeClr>
                    </a:solidFill>
                    <a:ln w="9525">
                      <a:solidFill>
                        <a:schemeClr val="accent3">
                          <a:lumMod val="6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Månadsrapport2022!$J$3:$J$14</c15:sqref>
                        </c15:formulaRef>
                      </c:ext>
                    </c:extLst>
                    <c:numCache>
                      <c:formatCode>General</c:formatCode>
                      <c:ptCount val="12"/>
                      <c:pt idx="0">
                        <c:v>0</c:v>
                      </c:pt>
                      <c:pt idx="1">
                        <c:v>1</c:v>
                      </c:pt>
                      <c:pt idx="2">
                        <c:v>1</c:v>
                      </c:pt>
                      <c:pt idx="3">
                        <c:v>0</c:v>
                      </c:pt>
                      <c:pt idx="4">
                        <c:v>6</c:v>
                      </c:pt>
                      <c:pt idx="5">
                        <c:v>1</c:v>
                      </c:pt>
                      <c:pt idx="6">
                        <c:v>0</c:v>
                      </c:pt>
                      <c:pt idx="7">
                        <c:v>0</c:v>
                      </c:pt>
                    </c:numCache>
                  </c:numRef>
                </c:val>
                <c:smooth val="0"/>
                <c:extLst xmlns:c15="http://schemas.microsoft.com/office/drawing/2012/chart">
                  <c:ext xmlns:c16="http://schemas.microsoft.com/office/drawing/2014/chart" uri="{C3380CC4-5D6E-409C-BE32-E72D297353CC}">
                    <c16:uniqueId val="{0000000B-A509-4B56-967A-BF3D5B4800F7}"/>
                  </c:ext>
                </c:extLst>
              </c15:ser>
            </c15:filteredLineSeries>
            <c15:filteredLineSeries>
              <c15:ser>
                <c:idx val="9"/>
                <c:order val="9"/>
                <c:tx>
                  <c:strRef>
                    <c:extLst xmlns:c15="http://schemas.microsoft.com/office/drawing/2012/chart">
                      <c:ext xmlns:c15="http://schemas.microsoft.com/office/drawing/2012/chart" uri="{02D57815-91ED-43cb-92C2-25804820EDAC}">
                        <c15:formulaRef>
                          <c15:sqref>Månadsrapport2022!$K$2</c15:sqref>
                        </c15:formulaRef>
                      </c:ext>
                    </c:extLst>
                    <c:strCache>
                      <c:ptCount val="1"/>
                      <c:pt idx="0">
                        <c:v>K 2021 Ack.</c:v>
                      </c:pt>
                    </c:strCache>
                  </c:strRef>
                </c:tx>
                <c:spPr>
                  <a:ln w="28575" cap="rnd">
                    <a:solidFill>
                      <a:schemeClr val="accent4">
                        <a:lumMod val="60000"/>
                      </a:schemeClr>
                    </a:solidFill>
                    <a:round/>
                  </a:ln>
                  <a:effectLst/>
                </c:spPr>
                <c:marker>
                  <c:symbol val="circle"/>
                  <c:size val="5"/>
                  <c:spPr>
                    <a:solidFill>
                      <a:schemeClr val="accent4">
                        <a:lumMod val="60000"/>
                      </a:schemeClr>
                    </a:solidFill>
                    <a:ln w="9525">
                      <a:solidFill>
                        <a:schemeClr val="accent4">
                          <a:lumMod val="6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Månadsrapport2022!$K$3:$K$14</c15:sqref>
                        </c15:formulaRef>
                      </c:ext>
                    </c:extLst>
                    <c:numCache>
                      <c:formatCode>General</c:formatCode>
                      <c:ptCount val="12"/>
                      <c:pt idx="0">
                        <c:v>0</c:v>
                      </c:pt>
                      <c:pt idx="1">
                        <c:v>3</c:v>
                      </c:pt>
                      <c:pt idx="2">
                        <c:v>3</c:v>
                      </c:pt>
                      <c:pt idx="3">
                        <c:v>3</c:v>
                      </c:pt>
                      <c:pt idx="4">
                        <c:v>4</c:v>
                      </c:pt>
                      <c:pt idx="5">
                        <c:v>5</c:v>
                      </c:pt>
                      <c:pt idx="6">
                        <c:v>5</c:v>
                      </c:pt>
                      <c:pt idx="7">
                        <c:v>7</c:v>
                      </c:pt>
                      <c:pt idx="8">
                        <c:v>7</c:v>
                      </c:pt>
                      <c:pt idx="9">
                        <c:v>11</c:v>
                      </c:pt>
                      <c:pt idx="10">
                        <c:v>11</c:v>
                      </c:pt>
                      <c:pt idx="11">
                        <c:v>12</c:v>
                      </c:pt>
                    </c:numCache>
                  </c:numRef>
                </c:val>
                <c:smooth val="0"/>
                <c:extLst xmlns:c15="http://schemas.microsoft.com/office/drawing/2012/chart">
                  <c:ext xmlns:c16="http://schemas.microsoft.com/office/drawing/2014/chart" uri="{C3380CC4-5D6E-409C-BE32-E72D297353CC}">
                    <c16:uniqueId val="{0000000C-A509-4B56-967A-BF3D5B4800F7}"/>
                  </c:ext>
                </c:extLst>
              </c15:ser>
            </c15:filteredLineSeries>
            <c15:filteredLineSeries>
              <c15:ser>
                <c:idx val="10"/>
                <c:order val="10"/>
                <c:tx>
                  <c:strRef>
                    <c:extLst xmlns:c15="http://schemas.microsoft.com/office/drawing/2012/chart">
                      <c:ext xmlns:c15="http://schemas.microsoft.com/office/drawing/2012/chart" uri="{02D57815-91ED-43cb-92C2-25804820EDAC}">
                        <c15:formulaRef>
                          <c15:sqref>Månadsrapport2022!$L$2</c15:sqref>
                        </c15:formulaRef>
                      </c:ext>
                    </c:extLst>
                    <c:strCache>
                      <c:ptCount val="1"/>
                      <c:pt idx="0">
                        <c:v>K 2022 Ack.</c:v>
                      </c:pt>
                    </c:strCache>
                  </c:strRef>
                </c:tx>
                <c:spPr>
                  <a:ln w="28575" cap="rnd">
                    <a:solidFill>
                      <a:schemeClr val="accent5">
                        <a:lumMod val="60000"/>
                      </a:schemeClr>
                    </a:solidFill>
                    <a:round/>
                  </a:ln>
                  <a:effectLst/>
                </c:spPr>
                <c:marker>
                  <c:symbol val="circle"/>
                  <c:size val="5"/>
                  <c:spPr>
                    <a:solidFill>
                      <a:schemeClr val="accent5">
                        <a:lumMod val="60000"/>
                      </a:schemeClr>
                    </a:solidFill>
                    <a:ln w="9525">
                      <a:solidFill>
                        <a:schemeClr val="accent5">
                          <a:lumMod val="6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Månadsrapport2022!$L$3:$L$14</c15:sqref>
                        </c15:formulaRef>
                      </c:ext>
                    </c:extLst>
                    <c:numCache>
                      <c:formatCode>General</c:formatCode>
                      <c:ptCount val="12"/>
                      <c:pt idx="0">
                        <c:v>0</c:v>
                      </c:pt>
                      <c:pt idx="1">
                        <c:v>1</c:v>
                      </c:pt>
                      <c:pt idx="2">
                        <c:v>2</c:v>
                      </c:pt>
                      <c:pt idx="3">
                        <c:v>2</c:v>
                      </c:pt>
                      <c:pt idx="4">
                        <c:v>8</c:v>
                      </c:pt>
                      <c:pt idx="5">
                        <c:v>9</c:v>
                      </c:pt>
                      <c:pt idx="6">
                        <c:v>9</c:v>
                      </c:pt>
                      <c:pt idx="7">
                        <c:v>9</c:v>
                      </c:pt>
                    </c:numCache>
                  </c:numRef>
                </c:val>
                <c:smooth val="0"/>
                <c:extLst xmlns:c15="http://schemas.microsoft.com/office/drawing/2012/chart">
                  <c:ext xmlns:c16="http://schemas.microsoft.com/office/drawing/2014/chart" uri="{C3380CC4-5D6E-409C-BE32-E72D297353CC}">
                    <c16:uniqueId val="{0000000D-A509-4B56-967A-BF3D5B4800F7}"/>
                  </c:ext>
                </c:extLst>
              </c15:ser>
            </c15:filteredLineSeries>
            <c15:filteredLineSeries>
              <c15:ser>
                <c:idx val="11"/>
                <c:order val="11"/>
                <c:tx>
                  <c:strRef>
                    <c:extLst xmlns:c15="http://schemas.microsoft.com/office/drawing/2012/chart">
                      <c:ext xmlns:c15="http://schemas.microsoft.com/office/drawing/2012/chart" uri="{02D57815-91ED-43cb-92C2-25804820EDAC}">
                        <c15:formulaRef>
                          <c15:sqref>Månadsrapport2022!$M$2</c15:sqref>
                        </c15:formulaRef>
                      </c:ext>
                    </c:extLst>
                    <c:strCache>
                      <c:ptCount val="1"/>
                      <c:pt idx="0">
                        <c:v>K Mål</c:v>
                      </c:pt>
                    </c:strCache>
                  </c:strRef>
                </c:tx>
                <c:spPr>
                  <a:ln w="28575" cap="rnd">
                    <a:solidFill>
                      <a:schemeClr val="accent6">
                        <a:lumMod val="60000"/>
                      </a:schemeClr>
                    </a:solidFill>
                    <a:round/>
                  </a:ln>
                  <a:effectLst/>
                </c:spPr>
                <c:marker>
                  <c:symbol val="circle"/>
                  <c:size val="5"/>
                  <c:spPr>
                    <a:solidFill>
                      <a:schemeClr val="accent6">
                        <a:lumMod val="60000"/>
                      </a:schemeClr>
                    </a:solidFill>
                    <a:ln w="9525">
                      <a:solidFill>
                        <a:schemeClr val="accent6">
                          <a:lumMod val="6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Månadsrapport2022!$M$3:$M$14</c15:sqref>
                        </c15:formulaRef>
                      </c:ext>
                    </c:extLst>
                    <c:numCache>
                      <c:formatCode>General</c:formatCode>
                      <c:ptCount val="12"/>
                      <c:pt idx="0">
                        <c:v>0</c:v>
                      </c:pt>
                      <c:pt idx="1">
                        <c:v>0</c:v>
                      </c:pt>
                      <c:pt idx="2">
                        <c:v>0</c:v>
                      </c:pt>
                      <c:pt idx="3">
                        <c:v>0</c:v>
                      </c:pt>
                      <c:pt idx="4">
                        <c:v>0</c:v>
                      </c:pt>
                      <c:pt idx="5">
                        <c:v>0</c:v>
                      </c:pt>
                      <c:pt idx="6">
                        <c:v>0</c:v>
                      </c:pt>
                      <c:pt idx="7">
                        <c:v>0</c:v>
                      </c:pt>
                      <c:pt idx="8">
                        <c:v>0</c:v>
                      </c:pt>
                      <c:pt idx="9">
                        <c:v>0</c:v>
                      </c:pt>
                      <c:pt idx="10">
                        <c:v>0</c:v>
                      </c:pt>
                      <c:pt idx="11">
                        <c:v>0</c:v>
                      </c:pt>
                    </c:numCache>
                  </c:numRef>
                </c:val>
                <c:smooth val="0"/>
                <c:extLst xmlns:c15="http://schemas.microsoft.com/office/drawing/2012/chart">
                  <c:ext xmlns:c16="http://schemas.microsoft.com/office/drawing/2014/chart" uri="{C3380CC4-5D6E-409C-BE32-E72D297353CC}">
                    <c16:uniqueId val="{0000000E-A509-4B56-967A-BF3D5B4800F7}"/>
                  </c:ext>
                </c:extLst>
              </c15:ser>
            </c15:filteredLineSeries>
            <c15:filteredLineSeries>
              <c15:ser>
                <c:idx val="12"/>
                <c:order val="12"/>
                <c:tx>
                  <c:strRef>
                    <c:extLst xmlns:c15="http://schemas.microsoft.com/office/drawing/2012/chart">
                      <c:ext xmlns:c15="http://schemas.microsoft.com/office/drawing/2012/chart" uri="{02D57815-91ED-43cb-92C2-25804820EDAC}">
                        <c15:formulaRef>
                          <c15:sqref>Månadsrapport2022!$N$2</c15:sqref>
                        </c15:formulaRef>
                      </c:ext>
                    </c:extLst>
                    <c:strCache>
                      <c:ptCount val="1"/>
                      <c:pt idx="0">
                        <c:v>FO2021</c:v>
                      </c:pt>
                    </c:strCache>
                  </c:strRef>
                </c:tx>
                <c:spPr>
                  <a:ln w="28575" cap="rnd">
                    <a:solidFill>
                      <a:schemeClr val="accent1">
                        <a:lumMod val="80000"/>
                        <a:lumOff val="20000"/>
                      </a:schemeClr>
                    </a:solidFill>
                    <a:round/>
                  </a:ln>
                  <a:effectLst/>
                </c:spPr>
                <c:marker>
                  <c:symbol val="circle"/>
                  <c:size val="5"/>
                  <c:spPr>
                    <a:solidFill>
                      <a:schemeClr val="accent1">
                        <a:lumMod val="80000"/>
                        <a:lumOff val="20000"/>
                      </a:schemeClr>
                    </a:solidFill>
                    <a:ln w="9525">
                      <a:solidFill>
                        <a:schemeClr val="accent1">
                          <a:lumMod val="80000"/>
                          <a:lumOff val="2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Månadsrapport2022!$N$3:$N$14</c15:sqref>
                        </c15:formulaRef>
                      </c:ext>
                    </c:extLst>
                    <c:numCache>
                      <c:formatCode>General</c:formatCode>
                      <c:ptCount val="12"/>
                      <c:pt idx="0">
                        <c:v>4</c:v>
                      </c:pt>
                      <c:pt idx="1">
                        <c:v>5</c:v>
                      </c:pt>
                      <c:pt idx="2">
                        <c:v>3</c:v>
                      </c:pt>
                      <c:pt idx="3">
                        <c:v>1</c:v>
                      </c:pt>
                      <c:pt idx="4">
                        <c:v>2</c:v>
                      </c:pt>
                      <c:pt idx="5">
                        <c:v>1</c:v>
                      </c:pt>
                      <c:pt idx="6">
                        <c:v>4</c:v>
                      </c:pt>
                      <c:pt idx="7">
                        <c:v>6</c:v>
                      </c:pt>
                      <c:pt idx="8">
                        <c:v>9</c:v>
                      </c:pt>
                      <c:pt idx="9">
                        <c:v>6</c:v>
                      </c:pt>
                      <c:pt idx="10">
                        <c:v>3</c:v>
                      </c:pt>
                      <c:pt idx="11">
                        <c:v>2</c:v>
                      </c:pt>
                    </c:numCache>
                  </c:numRef>
                </c:val>
                <c:smooth val="0"/>
                <c:extLst xmlns:c15="http://schemas.microsoft.com/office/drawing/2012/chart">
                  <c:ext xmlns:c16="http://schemas.microsoft.com/office/drawing/2014/chart" uri="{C3380CC4-5D6E-409C-BE32-E72D297353CC}">
                    <c16:uniqueId val="{0000000F-A509-4B56-967A-BF3D5B4800F7}"/>
                  </c:ext>
                </c:extLst>
              </c15:ser>
            </c15:filteredLineSeries>
            <c15:filteredLineSeries>
              <c15:ser>
                <c:idx val="13"/>
                <c:order val="13"/>
                <c:tx>
                  <c:strRef>
                    <c:extLst xmlns:c15="http://schemas.microsoft.com/office/drawing/2012/chart">
                      <c:ext xmlns:c15="http://schemas.microsoft.com/office/drawing/2012/chart" uri="{02D57815-91ED-43cb-92C2-25804820EDAC}">
                        <c15:formulaRef>
                          <c15:sqref>Månadsrapport2022!$O$2</c15:sqref>
                        </c15:formulaRef>
                      </c:ext>
                    </c:extLst>
                    <c:strCache>
                      <c:ptCount val="1"/>
                      <c:pt idx="0">
                        <c:v>FO2022</c:v>
                      </c:pt>
                    </c:strCache>
                  </c:strRef>
                </c:tx>
                <c:spPr>
                  <a:ln w="28575" cap="rnd">
                    <a:solidFill>
                      <a:schemeClr val="accent2">
                        <a:lumMod val="80000"/>
                        <a:lumOff val="20000"/>
                      </a:schemeClr>
                    </a:solidFill>
                    <a:round/>
                  </a:ln>
                  <a:effectLst/>
                </c:spPr>
                <c:marker>
                  <c:symbol val="circle"/>
                  <c:size val="5"/>
                  <c:spPr>
                    <a:solidFill>
                      <a:schemeClr val="accent2">
                        <a:lumMod val="80000"/>
                        <a:lumOff val="20000"/>
                      </a:schemeClr>
                    </a:solidFill>
                    <a:ln w="9525">
                      <a:solidFill>
                        <a:schemeClr val="accent2">
                          <a:lumMod val="80000"/>
                          <a:lumOff val="2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Månadsrapport2022!$O$3:$O$14</c15:sqref>
                        </c15:formulaRef>
                      </c:ext>
                    </c:extLst>
                    <c:numCache>
                      <c:formatCode>General</c:formatCode>
                      <c:ptCount val="12"/>
                      <c:pt idx="0">
                        <c:v>8</c:v>
                      </c:pt>
                      <c:pt idx="1">
                        <c:v>9</c:v>
                      </c:pt>
                      <c:pt idx="2">
                        <c:v>9</c:v>
                      </c:pt>
                      <c:pt idx="3">
                        <c:v>5</c:v>
                      </c:pt>
                      <c:pt idx="4">
                        <c:v>8</c:v>
                      </c:pt>
                      <c:pt idx="5">
                        <c:v>4</c:v>
                      </c:pt>
                      <c:pt idx="6">
                        <c:v>4</c:v>
                      </c:pt>
                      <c:pt idx="7">
                        <c:v>7</c:v>
                      </c:pt>
                    </c:numCache>
                  </c:numRef>
                </c:val>
                <c:smooth val="0"/>
                <c:extLst xmlns:c15="http://schemas.microsoft.com/office/drawing/2012/chart">
                  <c:ext xmlns:c16="http://schemas.microsoft.com/office/drawing/2014/chart" uri="{C3380CC4-5D6E-409C-BE32-E72D297353CC}">
                    <c16:uniqueId val="{00000010-A509-4B56-967A-BF3D5B4800F7}"/>
                  </c:ext>
                </c:extLst>
              </c15:ser>
            </c15:filteredLineSeries>
            <c15:filteredLineSeries>
              <c15:ser>
                <c:idx val="14"/>
                <c:order val="14"/>
                <c:tx>
                  <c:strRef>
                    <c:extLst xmlns:c15="http://schemas.microsoft.com/office/drawing/2012/chart">
                      <c:ext xmlns:c15="http://schemas.microsoft.com/office/drawing/2012/chart" uri="{02D57815-91ED-43cb-92C2-25804820EDAC}">
                        <c15:formulaRef>
                          <c15:sqref>Månadsrapport2022!$P$2</c15:sqref>
                        </c15:formulaRef>
                      </c:ext>
                    </c:extLst>
                    <c:strCache>
                      <c:ptCount val="1"/>
                      <c:pt idx="0">
                        <c:v>FO2021 per miljon delresor</c:v>
                      </c:pt>
                    </c:strCache>
                  </c:strRef>
                </c:tx>
                <c:spPr>
                  <a:ln w="28575" cap="rnd">
                    <a:solidFill>
                      <a:schemeClr val="accent3">
                        <a:lumMod val="80000"/>
                        <a:lumOff val="20000"/>
                      </a:schemeClr>
                    </a:solidFill>
                    <a:round/>
                  </a:ln>
                  <a:effectLst/>
                </c:spPr>
                <c:marker>
                  <c:symbol val="circle"/>
                  <c:size val="5"/>
                  <c:spPr>
                    <a:solidFill>
                      <a:schemeClr val="accent3">
                        <a:lumMod val="80000"/>
                        <a:lumOff val="20000"/>
                      </a:schemeClr>
                    </a:solidFill>
                    <a:ln w="9525">
                      <a:solidFill>
                        <a:schemeClr val="accent3">
                          <a:lumMod val="80000"/>
                          <a:lumOff val="2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Månadsrapport2022!$P$3:$P$14</c15:sqref>
                        </c15:formulaRef>
                      </c:ext>
                    </c:extLst>
                    <c:numCache>
                      <c:formatCode>0.0</c:formatCode>
                      <c:ptCount val="12"/>
                      <c:pt idx="0">
                        <c:v>0.65859102353606735</c:v>
                      </c:pt>
                      <c:pt idx="1">
                        <c:v>0.82412483711172591</c:v>
                      </c:pt>
                      <c:pt idx="2">
                        <c:v>0.43301721633150414</c:v>
                      </c:pt>
                      <c:pt idx="3">
                        <c:v>0.14768450631506333</c:v>
                      </c:pt>
                      <c:pt idx="4">
                        <c:v>0.27607070225898994</c:v>
                      </c:pt>
                      <c:pt idx="5">
                        <c:v>0.13673433557778186</c:v>
                      </c:pt>
                      <c:pt idx="6">
                        <c:v>0.60699740538959068</c:v>
                      </c:pt>
                      <c:pt idx="7">
                        <c:v>0.78670211196737805</c:v>
                      </c:pt>
                      <c:pt idx="8">
                        <c:v>1.0182192228249451</c:v>
                      </c:pt>
                      <c:pt idx="9">
                        <c:v>0.60614528271979817</c:v>
                      </c:pt>
                      <c:pt idx="10">
                        <c:v>0.2990754680057538</c:v>
                      </c:pt>
                      <c:pt idx="11">
                        <c:v>0.21164699778204529</c:v>
                      </c:pt>
                    </c:numCache>
                  </c:numRef>
                </c:val>
                <c:smooth val="0"/>
                <c:extLst xmlns:c15="http://schemas.microsoft.com/office/drawing/2012/chart">
                  <c:ext xmlns:c16="http://schemas.microsoft.com/office/drawing/2014/chart" uri="{C3380CC4-5D6E-409C-BE32-E72D297353CC}">
                    <c16:uniqueId val="{00000011-A509-4B56-967A-BF3D5B4800F7}"/>
                  </c:ext>
                </c:extLst>
              </c15:ser>
            </c15:filteredLineSeries>
            <c15:filteredLineSeries>
              <c15:ser>
                <c:idx val="15"/>
                <c:order val="15"/>
                <c:tx>
                  <c:strRef>
                    <c:extLst xmlns:c15="http://schemas.microsoft.com/office/drawing/2012/chart">
                      <c:ext xmlns:c15="http://schemas.microsoft.com/office/drawing/2012/chart" uri="{02D57815-91ED-43cb-92C2-25804820EDAC}">
                        <c15:formulaRef>
                          <c15:sqref>Månadsrapport2022!$Q$2</c15:sqref>
                        </c15:formulaRef>
                      </c:ext>
                    </c:extLst>
                    <c:strCache>
                      <c:ptCount val="1"/>
                      <c:pt idx="0">
                        <c:v>FO2022 per miljon delresor</c:v>
                      </c:pt>
                    </c:strCache>
                  </c:strRef>
                </c:tx>
                <c:spPr>
                  <a:ln w="28575" cap="rnd">
                    <a:solidFill>
                      <a:schemeClr val="accent4">
                        <a:lumMod val="80000"/>
                        <a:lumOff val="20000"/>
                      </a:schemeClr>
                    </a:solidFill>
                    <a:round/>
                  </a:ln>
                  <a:effectLst/>
                </c:spPr>
                <c:marker>
                  <c:symbol val="circle"/>
                  <c:size val="5"/>
                  <c:spPr>
                    <a:solidFill>
                      <a:schemeClr val="accent4">
                        <a:lumMod val="80000"/>
                        <a:lumOff val="20000"/>
                      </a:schemeClr>
                    </a:solidFill>
                    <a:ln w="9525">
                      <a:solidFill>
                        <a:schemeClr val="accent4">
                          <a:lumMod val="80000"/>
                          <a:lumOff val="2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Månadsrapport2022!$Q$3:$Q$14</c15:sqref>
                        </c15:formulaRef>
                      </c:ext>
                    </c:extLst>
                    <c:numCache>
                      <c:formatCode>0.0</c:formatCode>
                      <c:ptCount val="12"/>
                      <c:pt idx="0">
                        <c:v>1.0639363223471712</c:v>
                      </c:pt>
                      <c:pt idx="1">
                        <c:v>1.0364540465641952</c:v>
                      </c:pt>
                      <c:pt idx="2">
                        <c:v>0.80848862752946893</c:v>
                      </c:pt>
                      <c:pt idx="3">
                        <c:v>0.4908914116780318</c:v>
                      </c:pt>
                      <c:pt idx="4">
                        <c:v>0.7216911026763464</c:v>
                      </c:pt>
                      <c:pt idx="5">
                        <c:v>0.43547079455239102</c:v>
                      </c:pt>
                      <c:pt idx="6">
                        <c:v>0.4951145806540414</c:v>
                      </c:pt>
                      <c:pt idx="7">
                        <c:v>0.7424409698442751</c:v>
                      </c:pt>
                    </c:numCache>
                  </c:numRef>
                </c:val>
                <c:smooth val="0"/>
                <c:extLst xmlns:c15="http://schemas.microsoft.com/office/drawing/2012/chart">
                  <c:ext xmlns:c16="http://schemas.microsoft.com/office/drawing/2014/chart" uri="{C3380CC4-5D6E-409C-BE32-E72D297353CC}">
                    <c16:uniqueId val="{00000012-A509-4B56-967A-BF3D5B4800F7}"/>
                  </c:ext>
                </c:extLst>
              </c15:ser>
            </c15:filteredLineSeries>
            <c15:filteredLineSeries>
              <c15:ser>
                <c:idx val="16"/>
                <c:order val="16"/>
                <c:tx>
                  <c:strRef>
                    <c:extLst xmlns:c15="http://schemas.microsoft.com/office/drawing/2012/chart">
                      <c:ext xmlns:c15="http://schemas.microsoft.com/office/drawing/2012/chart" uri="{02D57815-91ED-43cb-92C2-25804820EDAC}">
                        <c15:formulaRef>
                          <c15:sqref>Månadsrapport2022!$R$2</c15:sqref>
                        </c15:formulaRef>
                      </c:ext>
                    </c:extLst>
                    <c:strCache>
                      <c:ptCount val="1"/>
                      <c:pt idx="0">
                        <c:v>FO 2021 Ack.</c:v>
                      </c:pt>
                    </c:strCache>
                  </c:strRef>
                </c:tx>
                <c:spPr>
                  <a:ln w="28575" cap="rnd">
                    <a:solidFill>
                      <a:schemeClr val="accent5">
                        <a:lumMod val="80000"/>
                        <a:lumOff val="20000"/>
                      </a:schemeClr>
                    </a:solidFill>
                    <a:round/>
                  </a:ln>
                  <a:effectLst/>
                </c:spPr>
                <c:marker>
                  <c:symbol val="circle"/>
                  <c:size val="5"/>
                  <c:spPr>
                    <a:solidFill>
                      <a:schemeClr val="accent5">
                        <a:lumMod val="80000"/>
                        <a:lumOff val="20000"/>
                      </a:schemeClr>
                    </a:solidFill>
                    <a:ln w="9525">
                      <a:solidFill>
                        <a:schemeClr val="accent5">
                          <a:lumMod val="80000"/>
                          <a:lumOff val="2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Månadsrapport2022!$R$3:$R$14</c15:sqref>
                        </c15:formulaRef>
                      </c:ext>
                    </c:extLst>
                    <c:numCache>
                      <c:formatCode>0.0</c:formatCode>
                      <c:ptCount val="12"/>
                      <c:pt idx="0">
                        <c:v>0.65859102353606735</c:v>
                      </c:pt>
                      <c:pt idx="1">
                        <c:v>1.4827158606477933</c:v>
                      </c:pt>
                      <c:pt idx="2">
                        <c:v>1.9157330769792975</c:v>
                      </c:pt>
                      <c:pt idx="3">
                        <c:v>2.0634175832943606</c:v>
                      </c:pt>
                      <c:pt idx="4">
                        <c:v>2.3394882855533505</c:v>
                      </c:pt>
                      <c:pt idx="5">
                        <c:v>2.4762226211311322</c:v>
                      </c:pt>
                      <c:pt idx="6">
                        <c:v>3.0832200265207228</c:v>
                      </c:pt>
                      <c:pt idx="7">
                        <c:v>3.8699221384881008</c:v>
                      </c:pt>
                      <c:pt idx="8">
                        <c:v>4.8881413613130462</c:v>
                      </c:pt>
                      <c:pt idx="9">
                        <c:v>5.4942866440328446</c:v>
                      </c:pt>
                      <c:pt idx="10">
                        <c:v>5.7933621120385981</c:v>
                      </c:pt>
                      <c:pt idx="11">
                        <c:v>6.0050091098206435</c:v>
                      </c:pt>
                    </c:numCache>
                  </c:numRef>
                </c:val>
                <c:smooth val="0"/>
                <c:extLst xmlns:c15="http://schemas.microsoft.com/office/drawing/2012/chart">
                  <c:ext xmlns:c16="http://schemas.microsoft.com/office/drawing/2014/chart" uri="{C3380CC4-5D6E-409C-BE32-E72D297353CC}">
                    <c16:uniqueId val="{00000013-A509-4B56-967A-BF3D5B4800F7}"/>
                  </c:ext>
                </c:extLst>
              </c15:ser>
            </c15:filteredLineSeries>
            <c15:filteredLineSeries>
              <c15:ser>
                <c:idx val="17"/>
                <c:order val="17"/>
                <c:tx>
                  <c:strRef>
                    <c:extLst xmlns:c15="http://schemas.microsoft.com/office/drawing/2012/chart">
                      <c:ext xmlns:c15="http://schemas.microsoft.com/office/drawing/2012/chart" uri="{02D57815-91ED-43cb-92C2-25804820EDAC}">
                        <c15:formulaRef>
                          <c15:sqref>Månadsrapport2022!$S$2</c15:sqref>
                        </c15:formulaRef>
                      </c:ext>
                    </c:extLst>
                    <c:strCache>
                      <c:ptCount val="1"/>
                      <c:pt idx="0">
                        <c:v>FO 2022 Ack.</c:v>
                      </c:pt>
                    </c:strCache>
                  </c:strRef>
                </c:tx>
                <c:spPr>
                  <a:ln w="28575" cap="rnd">
                    <a:solidFill>
                      <a:schemeClr val="accent6">
                        <a:lumMod val="80000"/>
                        <a:lumOff val="20000"/>
                      </a:schemeClr>
                    </a:solidFill>
                    <a:round/>
                  </a:ln>
                  <a:effectLst/>
                </c:spPr>
                <c:marker>
                  <c:symbol val="circle"/>
                  <c:size val="5"/>
                  <c:spPr>
                    <a:solidFill>
                      <a:schemeClr val="accent6">
                        <a:lumMod val="80000"/>
                        <a:lumOff val="20000"/>
                      </a:schemeClr>
                    </a:solidFill>
                    <a:ln w="9525">
                      <a:solidFill>
                        <a:schemeClr val="accent6">
                          <a:lumMod val="80000"/>
                          <a:lumOff val="2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Månadsrapport2022!$S$3:$S$14</c15:sqref>
                        </c15:formulaRef>
                      </c:ext>
                    </c:extLst>
                    <c:numCache>
                      <c:formatCode>0.0</c:formatCode>
                      <c:ptCount val="12"/>
                      <c:pt idx="0">
                        <c:v>1.0639363223471712</c:v>
                      </c:pt>
                      <c:pt idx="1">
                        <c:v>2.1003903689113663</c:v>
                      </c:pt>
                      <c:pt idx="2">
                        <c:v>2.9088789964408353</c:v>
                      </c:pt>
                      <c:pt idx="3">
                        <c:v>3.3997704081188669</c:v>
                      </c:pt>
                      <c:pt idx="4">
                        <c:v>4.1214615107952133</c:v>
                      </c:pt>
                      <c:pt idx="5">
                        <c:v>4.5569323053476047</c:v>
                      </c:pt>
                      <c:pt idx="6">
                        <c:v>5.0520468860016461</c:v>
                      </c:pt>
                      <c:pt idx="7">
                        <c:v>5.7944878558459214</c:v>
                      </c:pt>
                    </c:numCache>
                  </c:numRef>
                </c:val>
                <c:smooth val="0"/>
                <c:extLst xmlns:c15="http://schemas.microsoft.com/office/drawing/2012/chart">
                  <c:ext xmlns:c16="http://schemas.microsoft.com/office/drawing/2014/chart" uri="{C3380CC4-5D6E-409C-BE32-E72D297353CC}">
                    <c16:uniqueId val="{00000014-A509-4B56-967A-BF3D5B4800F7}"/>
                  </c:ext>
                </c:extLst>
              </c15:ser>
            </c15:filteredLineSeries>
            <c15:filteredLineSeries>
              <c15:ser>
                <c:idx val="18"/>
                <c:order val="18"/>
                <c:tx>
                  <c:strRef>
                    <c:extLst xmlns:c15="http://schemas.microsoft.com/office/drawing/2012/chart">
                      <c:ext xmlns:c15="http://schemas.microsoft.com/office/drawing/2012/chart" uri="{02D57815-91ED-43cb-92C2-25804820EDAC}">
                        <c15:formulaRef>
                          <c15:sqref>Månadsrapport2022!$T$2</c15:sqref>
                        </c15:formulaRef>
                      </c:ext>
                    </c:extLst>
                    <c:strCache>
                      <c:ptCount val="1"/>
                      <c:pt idx="0">
                        <c:v>FO Mål</c:v>
                      </c:pt>
                    </c:strCache>
                  </c:strRef>
                </c:tx>
                <c:spPr>
                  <a:ln w="28575" cap="rnd">
                    <a:solidFill>
                      <a:schemeClr val="accent1">
                        <a:lumMod val="80000"/>
                      </a:schemeClr>
                    </a:solidFill>
                    <a:round/>
                  </a:ln>
                  <a:effectLst/>
                </c:spPr>
                <c:marker>
                  <c:symbol val="circle"/>
                  <c:size val="5"/>
                  <c:spPr>
                    <a:solidFill>
                      <a:schemeClr val="accent1">
                        <a:lumMod val="80000"/>
                      </a:schemeClr>
                    </a:solidFill>
                    <a:ln w="9525">
                      <a:solidFill>
                        <a:schemeClr val="accent1">
                          <a:lumMod val="8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Månadsrapport2022!$T$3:$T$14</c15:sqref>
                        </c15:formulaRef>
                      </c:ext>
                    </c:extLst>
                    <c:numCache>
                      <c:formatCode>0.0</c:formatCode>
                      <c:ptCount val="12"/>
                      <c:pt idx="0">
                        <c:v>0.55980237000565725</c:v>
                      </c:pt>
                      <c:pt idx="1">
                        <c:v>1.2603084815506242</c:v>
                      </c:pt>
                      <c:pt idx="2">
                        <c:v>1.6283731154324028</c:v>
                      </c:pt>
                      <c:pt idx="3">
                        <c:v>1.7539049458002065</c:v>
                      </c:pt>
                      <c:pt idx="4">
                        <c:v>1.9885650427203478</c:v>
                      </c:pt>
                      <c:pt idx="5">
                        <c:v>2.1047892279614624</c:v>
                      </c:pt>
                      <c:pt idx="6">
                        <c:v>2.6207370225426141</c:v>
                      </c:pt>
                      <c:pt idx="7">
                        <c:v>3.2894338177148859</c:v>
                      </c:pt>
                      <c:pt idx="8">
                        <c:v>4.1549201571160888</c:v>
                      </c:pt>
                      <c:pt idx="9">
                        <c:v>4.6701436474279179</c:v>
                      </c:pt>
                      <c:pt idx="10">
                        <c:v>4.9243577952328081</c:v>
                      </c:pt>
                      <c:pt idx="11">
                        <c:v>5.1042577433475467</c:v>
                      </c:pt>
                    </c:numCache>
                  </c:numRef>
                </c:val>
                <c:smooth val="0"/>
                <c:extLst xmlns:c15="http://schemas.microsoft.com/office/drawing/2012/chart">
                  <c:ext xmlns:c16="http://schemas.microsoft.com/office/drawing/2014/chart" uri="{C3380CC4-5D6E-409C-BE32-E72D297353CC}">
                    <c16:uniqueId val="{00000015-A509-4B56-967A-BF3D5B4800F7}"/>
                  </c:ext>
                </c:extLst>
              </c15:ser>
            </c15:filteredLineSeries>
            <c15:filteredLineSeries>
              <c15:ser>
                <c:idx val="19"/>
                <c:order val="19"/>
                <c:tx>
                  <c:strRef>
                    <c:extLst xmlns:c15="http://schemas.microsoft.com/office/drawing/2012/chart">
                      <c:ext xmlns:c15="http://schemas.microsoft.com/office/drawing/2012/chart" uri="{02D57815-91ED-43cb-92C2-25804820EDAC}">
                        <c15:formulaRef>
                          <c15:sqref>Månadsrapport2022!$U$2</c15:sqref>
                        </c15:formulaRef>
                      </c:ext>
                    </c:extLst>
                    <c:strCache>
                      <c:ptCount val="1"/>
                      <c:pt idx="0">
                        <c:v>FT2021</c:v>
                      </c:pt>
                    </c:strCache>
                  </c:strRef>
                </c:tx>
                <c:spPr>
                  <a:ln w="28575" cap="rnd">
                    <a:solidFill>
                      <a:schemeClr val="accent2">
                        <a:lumMod val="80000"/>
                      </a:schemeClr>
                    </a:solidFill>
                    <a:round/>
                  </a:ln>
                  <a:effectLst/>
                </c:spPr>
                <c:marker>
                  <c:symbol val="circle"/>
                  <c:size val="5"/>
                  <c:spPr>
                    <a:solidFill>
                      <a:schemeClr val="accent2">
                        <a:lumMod val="80000"/>
                      </a:schemeClr>
                    </a:solidFill>
                    <a:ln w="9525">
                      <a:solidFill>
                        <a:schemeClr val="accent2">
                          <a:lumMod val="8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Månadsrapport2022!$U$3:$U$14</c15:sqref>
                        </c15:formulaRef>
                      </c:ext>
                    </c:extLst>
                    <c:numCache>
                      <c:formatCode>General</c:formatCode>
                      <c:ptCount val="12"/>
                      <c:pt idx="0">
                        <c:v>2</c:v>
                      </c:pt>
                      <c:pt idx="1">
                        <c:v>9</c:v>
                      </c:pt>
                      <c:pt idx="2">
                        <c:v>3</c:v>
                      </c:pt>
                      <c:pt idx="3">
                        <c:v>4</c:v>
                      </c:pt>
                      <c:pt idx="4">
                        <c:v>2</c:v>
                      </c:pt>
                      <c:pt idx="5">
                        <c:v>2</c:v>
                      </c:pt>
                      <c:pt idx="6">
                        <c:v>3</c:v>
                      </c:pt>
                      <c:pt idx="7">
                        <c:v>6</c:v>
                      </c:pt>
                      <c:pt idx="8">
                        <c:v>7</c:v>
                      </c:pt>
                      <c:pt idx="9">
                        <c:v>4</c:v>
                      </c:pt>
                      <c:pt idx="10">
                        <c:v>5</c:v>
                      </c:pt>
                      <c:pt idx="11">
                        <c:v>6</c:v>
                      </c:pt>
                    </c:numCache>
                  </c:numRef>
                </c:val>
                <c:smooth val="0"/>
                <c:extLst xmlns:c15="http://schemas.microsoft.com/office/drawing/2012/chart">
                  <c:ext xmlns:c16="http://schemas.microsoft.com/office/drawing/2014/chart" uri="{C3380CC4-5D6E-409C-BE32-E72D297353CC}">
                    <c16:uniqueId val="{00000016-A509-4B56-967A-BF3D5B4800F7}"/>
                  </c:ext>
                </c:extLst>
              </c15:ser>
            </c15:filteredLineSeries>
            <c15:filteredLineSeries>
              <c15:ser>
                <c:idx val="20"/>
                <c:order val="20"/>
                <c:tx>
                  <c:strRef>
                    <c:extLst xmlns:c15="http://schemas.microsoft.com/office/drawing/2012/chart">
                      <c:ext xmlns:c15="http://schemas.microsoft.com/office/drawing/2012/chart" uri="{02D57815-91ED-43cb-92C2-25804820EDAC}">
                        <c15:formulaRef>
                          <c15:sqref>Månadsrapport2022!$V$2</c15:sqref>
                        </c15:formulaRef>
                      </c:ext>
                    </c:extLst>
                    <c:strCache>
                      <c:ptCount val="1"/>
                      <c:pt idx="0">
                        <c:v>FT2022</c:v>
                      </c:pt>
                    </c:strCache>
                  </c:strRef>
                </c:tx>
                <c:spPr>
                  <a:ln w="28575" cap="rnd">
                    <a:solidFill>
                      <a:schemeClr val="accent3">
                        <a:lumMod val="80000"/>
                      </a:schemeClr>
                    </a:solidFill>
                    <a:round/>
                  </a:ln>
                  <a:effectLst/>
                </c:spPr>
                <c:marker>
                  <c:symbol val="circle"/>
                  <c:size val="5"/>
                  <c:spPr>
                    <a:solidFill>
                      <a:schemeClr val="accent3">
                        <a:lumMod val="80000"/>
                      </a:schemeClr>
                    </a:solidFill>
                    <a:ln w="9525">
                      <a:solidFill>
                        <a:schemeClr val="accent3">
                          <a:lumMod val="8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Månadsrapport2022!$V$3:$V$14</c15:sqref>
                        </c15:formulaRef>
                      </c:ext>
                    </c:extLst>
                    <c:numCache>
                      <c:formatCode>General</c:formatCode>
                      <c:ptCount val="12"/>
                      <c:pt idx="0">
                        <c:v>4</c:v>
                      </c:pt>
                      <c:pt idx="1">
                        <c:v>7</c:v>
                      </c:pt>
                      <c:pt idx="2">
                        <c:v>9</c:v>
                      </c:pt>
                      <c:pt idx="3">
                        <c:v>3</c:v>
                      </c:pt>
                      <c:pt idx="4">
                        <c:v>7</c:v>
                      </c:pt>
                      <c:pt idx="5">
                        <c:v>6</c:v>
                      </c:pt>
                      <c:pt idx="6">
                        <c:v>4</c:v>
                      </c:pt>
                      <c:pt idx="7">
                        <c:v>2</c:v>
                      </c:pt>
                    </c:numCache>
                  </c:numRef>
                </c:val>
                <c:smooth val="0"/>
                <c:extLst xmlns:c15="http://schemas.microsoft.com/office/drawing/2012/chart">
                  <c:ext xmlns:c16="http://schemas.microsoft.com/office/drawing/2014/chart" uri="{C3380CC4-5D6E-409C-BE32-E72D297353CC}">
                    <c16:uniqueId val="{00000017-A509-4B56-967A-BF3D5B4800F7}"/>
                  </c:ext>
                </c:extLst>
              </c15:ser>
            </c15:filteredLineSeries>
            <c15:filteredLineSeries>
              <c15:ser>
                <c:idx val="21"/>
                <c:order val="21"/>
                <c:tx>
                  <c:strRef>
                    <c:extLst xmlns:c15="http://schemas.microsoft.com/office/drawing/2012/chart">
                      <c:ext xmlns:c15="http://schemas.microsoft.com/office/drawing/2012/chart" uri="{02D57815-91ED-43cb-92C2-25804820EDAC}">
                        <c15:formulaRef>
                          <c15:sqref>Månadsrapport2022!$W$2</c15:sqref>
                        </c15:formulaRef>
                      </c:ext>
                    </c:extLst>
                    <c:strCache>
                      <c:ptCount val="1"/>
                      <c:pt idx="0">
                        <c:v>FT2021 per miljon delresor</c:v>
                      </c:pt>
                    </c:strCache>
                  </c:strRef>
                </c:tx>
                <c:spPr>
                  <a:ln w="28575" cap="rnd">
                    <a:solidFill>
                      <a:schemeClr val="accent4">
                        <a:lumMod val="80000"/>
                      </a:schemeClr>
                    </a:solidFill>
                    <a:round/>
                  </a:ln>
                  <a:effectLst/>
                </c:spPr>
                <c:marker>
                  <c:symbol val="circle"/>
                  <c:size val="5"/>
                  <c:spPr>
                    <a:solidFill>
                      <a:schemeClr val="accent4">
                        <a:lumMod val="80000"/>
                      </a:schemeClr>
                    </a:solidFill>
                    <a:ln w="9525">
                      <a:solidFill>
                        <a:schemeClr val="accent4">
                          <a:lumMod val="8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Månadsrapport2022!$W$3:$W$14</c15:sqref>
                        </c15:formulaRef>
                      </c:ext>
                    </c:extLst>
                    <c:numCache>
                      <c:formatCode>0.0</c:formatCode>
                      <c:ptCount val="12"/>
                      <c:pt idx="0">
                        <c:v>0.32929551176803368</c:v>
                      </c:pt>
                      <c:pt idx="1">
                        <c:v>1.4834247068011066</c:v>
                      </c:pt>
                      <c:pt idx="2">
                        <c:v>0.43301721633150414</c:v>
                      </c:pt>
                      <c:pt idx="3">
                        <c:v>0.59073802526025332</c:v>
                      </c:pt>
                      <c:pt idx="4">
                        <c:v>0.27607070225898994</c:v>
                      </c:pt>
                      <c:pt idx="5">
                        <c:v>0.27346867115556373</c:v>
                      </c:pt>
                      <c:pt idx="6">
                        <c:v>0.45524805404219298</c:v>
                      </c:pt>
                      <c:pt idx="7">
                        <c:v>0.78670211196737805</c:v>
                      </c:pt>
                      <c:pt idx="8">
                        <c:v>0.79194828441940179</c:v>
                      </c:pt>
                      <c:pt idx="9">
                        <c:v>0.4040968551465321</c:v>
                      </c:pt>
                      <c:pt idx="10">
                        <c:v>0.49845911334292303</c:v>
                      </c:pt>
                      <c:pt idx="11">
                        <c:v>0.63494099334613585</c:v>
                      </c:pt>
                    </c:numCache>
                  </c:numRef>
                </c:val>
                <c:smooth val="0"/>
                <c:extLst xmlns:c15="http://schemas.microsoft.com/office/drawing/2012/chart">
                  <c:ext xmlns:c16="http://schemas.microsoft.com/office/drawing/2014/chart" uri="{C3380CC4-5D6E-409C-BE32-E72D297353CC}">
                    <c16:uniqueId val="{00000018-A509-4B56-967A-BF3D5B4800F7}"/>
                  </c:ext>
                </c:extLst>
              </c15:ser>
            </c15:filteredLineSeries>
            <c15:filteredLineSeries>
              <c15:ser>
                <c:idx val="22"/>
                <c:order val="22"/>
                <c:tx>
                  <c:strRef>
                    <c:extLst xmlns:c15="http://schemas.microsoft.com/office/drawing/2012/chart">
                      <c:ext xmlns:c15="http://schemas.microsoft.com/office/drawing/2012/chart" uri="{02D57815-91ED-43cb-92C2-25804820EDAC}">
                        <c15:formulaRef>
                          <c15:sqref>Månadsrapport2022!$X$2</c15:sqref>
                        </c15:formulaRef>
                      </c:ext>
                    </c:extLst>
                    <c:strCache>
                      <c:ptCount val="1"/>
                      <c:pt idx="0">
                        <c:v>FT2022 per miljon delresor</c:v>
                      </c:pt>
                    </c:strCache>
                  </c:strRef>
                </c:tx>
                <c:spPr>
                  <a:ln w="28575" cap="rnd">
                    <a:solidFill>
                      <a:schemeClr val="accent5">
                        <a:lumMod val="80000"/>
                      </a:schemeClr>
                    </a:solidFill>
                    <a:round/>
                  </a:ln>
                  <a:effectLst/>
                </c:spPr>
                <c:marker>
                  <c:symbol val="circle"/>
                  <c:size val="5"/>
                  <c:spPr>
                    <a:solidFill>
                      <a:srgbClr val="8AC2E6"/>
                    </a:solidFill>
                    <a:ln w="9525">
                      <a:solidFill>
                        <a:srgbClr val="8AC2E6"/>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Månadsrapport2022!$X$3:$X$14</c15:sqref>
                        </c15:formulaRef>
                      </c:ext>
                    </c:extLst>
                    <c:numCache>
                      <c:formatCode>0.0</c:formatCode>
                      <c:ptCount val="12"/>
                      <c:pt idx="0">
                        <c:v>0.53196816117358559</c:v>
                      </c:pt>
                      <c:pt idx="1">
                        <c:v>0.80613092510548512</c:v>
                      </c:pt>
                      <c:pt idx="2">
                        <c:v>0.80848862752946893</c:v>
                      </c:pt>
                      <c:pt idx="3">
                        <c:v>0.29453484700681909</c:v>
                      </c:pt>
                      <c:pt idx="4">
                        <c:v>0.6314797148418031</c:v>
                      </c:pt>
                      <c:pt idx="5">
                        <c:v>0.65320619182858652</c:v>
                      </c:pt>
                      <c:pt idx="6">
                        <c:v>0.4951145806540414</c:v>
                      </c:pt>
                      <c:pt idx="7">
                        <c:v>0.21212599138407862</c:v>
                      </c:pt>
                    </c:numCache>
                  </c:numRef>
                </c:val>
                <c:smooth val="0"/>
                <c:extLst xmlns:c15="http://schemas.microsoft.com/office/drawing/2012/chart">
                  <c:ext xmlns:c16="http://schemas.microsoft.com/office/drawing/2014/chart" uri="{C3380CC4-5D6E-409C-BE32-E72D297353CC}">
                    <c16:uniqueId val="{00000019-A509-4B56-967A-BF3D5B4800F7}"/>
                  </c:ext>
                </c:extLst>
              </c15:ser>
            </c15:filteredLineSeries>
            <c15:filteredLineSeries>
              <c15:ser>
                <c:idx val="23"/>
                <c:order val="23"/>
                <c:tx>
                  <c:strRef>
                    <c:extLst xmlns:c15="http://schemas.microsoft.com/office/drawing/2012/chart">
                      <c:ext xmlns:c15="http://schemas.microsoft.com/office/drawing/2012/chart" uri="{02D57815-91ED-43cb-92C2-25804820EDAC}">
                        <c15:formulaRef>
                          <c15:sqref>Månadsrapport2022!$Y$2</c15:sqref>
                        </c15:formulaRef>
                      </c:ext>
                    </c:extLst>
                    <c:strCache>
                      <c:ptCount val="1"/>
                      <c:pt idx="0">
                        <c:v>FT 2021 Ack.</c:v>
                      </c:pt>
                    </c:strCache>
                  </c:strRef>
                </c:tx>
                <c:spPr>
                  <a:ln w="28575" cap="rnd">
                    <a:solidFill>
                      <a:schemeClr val="accent6">
                        <a:lumMod val="80000"/>
                      </a:schemeClr>
                    </a:solidFill>
                    <a:round/>
                  </a:ln>
                  <a:effectLst/>
                </c:spPr>
                <c:marker>
                  <c:symbol val="circle"/>
                  <c:size val="5"/>
                  <c:spPr>
                    <a:solidFill>
                      <a:srgbClr val="2B4C8D"/>
                    </a:solidFill>
                    <a:ln w="9525">
                      <a:solidFill>
                        <a:srgbClr val="2B4C8D"/>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Månadsrapport2022!$Y$3:$Y$14</c15:sqref>
                        </c15:formulaRef>
                      </c:ext>
                    </c:extLst>
                    <c:numCache>
                      <c:formatCode>0.0</c:formatCode>
                      <c:ptCount val="12"/>
                      <c:pt idx="0">
                        <c:v>0.32929551176803368</c:v>
                      </c:pt>
                      <c:pt idx="1">
                        <c:v>1.8127202185691402</c:v>
                      </c:pt>
                      <c:pt idx="2">
                        <c:v>2.2457374349006445</c:v>
                      </c:pt>
                      <c:pt idx="3">
                        <c:v>2.8364754601608979</c:v>
                      </c:pt>
                      <c:pt idx="4">
                        <c:v>3.1125461624198878</c:v>
                      </c:pt>
                      <c:pt idx="5">
                        <c:v>3.3860148335754516</c:v>
                      </c:pt>
                      <c:pt idx="6">
                        <c:v>3.8412628876176447</c:v>
                      </c:pt>
                      <c:pt idx="7">
                        <c:v>4.6279649995850232</c:v>
                      </c:pt>
                      <c:pt idx="8">
                        <c:v>5.4199132840044246</c:v>
                      </c:pt>
                      <c:pt idx="9">
                        <c:v>5.8240101391509569</c:v>
                      </c:pt>
                      <c:pt idx="10">
                        <c:v>6.3224692524938799</c:v>
                      </c:pt>
                      <c:pt idx="11">
                        <c:v>6.9574102458400162</c:v>
                      </c:pt>
                    </c:numCache>
                  </c:numRef>
                </c:val>
                <c:smooth val="0"/>
                <c:extLst xmlns:c15="http://schemas.microsoft.com/office/drawing/2012/chart">
                  <c:ext xmlns:c16="http://schemas.microsoft.com/office/drawing/2014/chart" uri="{C3380CC4-5D6E-409C-BE32-E72D297353CC}">
                    <c16:uniqueId val="{0000001A-A509-4B56-967A-BF3D5B4800F7}"/>
                  </c:ext>
                </c:extLst>
              </c15:ser>
            </c15:filteredLineSeries>
            <c15:filteredLineSeries>
              <c15:ser>
                <c:idx val="24"/>
                <c:order val="24"/>
                <c:tx>
                  <c:strRef>
                    <c:extLst xmlns:c15="http://schemas.microsoft.com/office/drawing/2012/chart">
                      <c:ext xmlns:c15="http://schemas.microsoft.com/office/drawing/2012/chart" uri="{02D57815-91ED-43cb-92C2-25804820EDAC}">
                        <c15:formulaRef>
                          <c15:sqref>Månadsrapport2022!$Z$2</c15:sqref>
                        </c15:formulaRef>
                      </c:ext>
                    </c:extLst>
                    <c:strCache>
                      <c:ptCount val="1"/>
                      <c:pt idx="0">
                        <c:v>FT 2022 Ack.</c:v>
                      </c:pt>
                    </c:strCache>
                  </c:strRef>
                </c:tx>
                <c:spPr>
                  <a:ln w="28575" cap="rnd">
                    <a:solidFill>
                      <a:schemeClr val="accent1">
                        <a:lumMod val="60000"/>
                        <a:lumOff val="40000"/>
                      </a:schemeClr>
                    </a:solidFill>
                    <a:round/>
                  </a:ln>
                  <a:effectLst/>
                </c:spPr>
                <c:marker>
                  <c:symbol val="circle"/>
                  <c:size val="5"/>
                  <c:spPr>
                    <a:solidFill>
                      <a:srgbClr val="00B050"/>
                    </a:solidFill>
                    <a:ln w="9525">
                      <a:solidFill>
                        <a:srgbClr val="00B050"/>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Månadsrapport2022!$Z$3:$Z$14</c15:sqref>
                        </c15:formulaRef>
                      </c:ext>
                    </c:extLst>
                    <c:numCache>
                      <c:formatCode>0.0</c:formatCode>
                      <c:ptCount val="12"/>
                      <c:pt idx="0">
                        <c:v>0.53196816117358559</c:v>
                      </c:pt>
                      <c:pt idx="1">
                        <c:v>1.3380990862790707</c:v>
                      </c:pt>
                      <c:pt idx="2">
                        <c:v>2.1465877138085396</c:v>
                      </c:pt>
                      <c:pt idx="3">
                        <c:v>2.4411225608153586</c:v>
                      </c:pt>
                      <c:pt idx="4">
                        <c:v>3.0726022756571618</c:v>
                      </c:pt>
                      <c:pt idx="5">
                        <c:v>3.7258084674857486</c:v>
                      </c:pt>
                      <c:pt idx="6">
                        <c:v>4.2209230481397899</c:v>
                      </c:pt>
                      <c:pt idx="7">
                        <c:v>4.4330490395238682</c:v>
                      </c:pt>
                    </c:numCache>
                  </c:numRef>
                </c:val>
                <c:smooth val="0"/>
                <c:extLst xmlns:c15="http://schemas.microsoft.com/office/drawing/2012/chart">
                  <c:ext xmlns:c16="http://schemas.microsoft.com/office/drawing/2014/chart" uri="{C3380CC4-5D6E-409C-BE32-E72D297353CC}">
                    <c16:uniqueId val="{0000001B-A509-4B56-967A-BF3D5B4800F7}"/>
                  </c:ext>
                </c:extLst>
              </c15:ser>
            </c15:filteredLineSeries>
            <c15:filteredLineSeries>
              <c15:ser>
                <c:idx val="25"/>
                <c:order val="25"/>
                <c:tx>
                  <c:strRef>
                    <c:extLst xmlns:c15="http://schemas.microsoft.com/office/drawing/2012/chart">
                      <c:ext xmlns:c15="http://schemas.microsoft.com/office/drawing/2012/chart" uri="{02D57815-91ED-43cb-92C2-25804820EDAC}">
                        <c15:formulaRef>
                          <c15:sqref>Månadsrapport2022!$AA$2</c15:sqref>
                        </c15:formulaRef>
                      </c:ext>
                    </c:extLst>
                    <c:strCache>
                      <c:ptCount val="1"/>
                      <c:pt idx="0">
                        <c:v>Mål</c:v>
                      </c:pt>
                    </c:strCache>
                  </c:strRef>
                </c:tx>
                <c:spPr>
                  <a:ln w="28575" cap="rnd">
                    <a:solidFill>
                      <a:schemeClr val="accent2">
                        <a:lumMod val="60000"/>
                        <a:lumOff val="40000"/>
                      </a:schemeClr>
                    </a:solidFill>
                    <a:round/>
                  </a:ln>
                  <a:effectLst/>
                </c:spPr>
                <c:marker>
                  <c:symbol val="circle"/>
                  <c:size val="5"/>
                  <c:spPr>
                    <a:solidFill>
                      <a:schemeClr val="accent2">
                        <a:lumMod val="60000"/>
                        <a:lumOff val="40000"/>
                      </a:schemeClr>
                    </a:solidFill>
                    <a:ln w="9525">
                      <a:solidFill>
                        <a:schemeClr val="accent2">
                          <a:lumMod val="60000"/>
                          <a:lumOff val="4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Månadsrapport2022!$AA$3:$AA$14</c15:sqref>
                        </c15:formulaRef>
                      </c:ext>
                    </c:extLst>
                    <c:numCache>
                      <c:formatCode>0.0</c:formatCode>
                      <c:ptCount val="12"/>
                      <c:pt idx="0">
                        <c:v>0.27990118500282862</c:v>
                      </c:pt>
                      <c:pt idx="1">
                        <c:v>1.5408121857837691</c:v>
                      </c:pt>
                      <c:pt idx="2">
                        <c:v>1.9088768196655477</c:v>
                      </c:pt>
                      <c:pt idx="3">
                        <c:v>2.4110041411367633</c:v>
                      </c:pt>
                      <c:pt idx="4">
                        <c:v>2.6456642380569044</c:v>
                      </c:pt>
                      <c:pt idx="5">
                        <c:v>2.878112608539134</c:v>
                      </c:pt>
                      <c:pt idx="6">
                        <c:v>3.2650734544749977</c:v>
                      </c:pt>
                      <c:pt idx="7">
                        <c:v>3.9337702496472695</c:v>
                      </c:pt>
                      <c:pt idx="8">
                        <c:v>4.6069262914037612</c:v>
                      </c:pt>
                      <c:pt idx="9">
                        <c:v>4.9504086182783134</c:v>
                      </c:pt>
                      <c:pt idx="10">
                        <c:v>5.374098864619798</c:v>
                      </c:pt>
                      <c:pt idx="11">
                        <c:v>5.9137987089640136</c:v>
                      </c:pt>
                    </c:numCache>
                  </c:numRef>
                </c:val>
                <c:smooth val="0"/>
                <c:extLst xmlns:c15="http://schemas.microsoft.com/office/drawing/2012/chart">
                  <c:ext xmlns:c16="http://schemas.microsoft.com/office/drawing/2014/chart" uri="{C3380CC4-5D6E-409C-BE32-E72D297353CC}">
                    <c16:uniqueId val="{0000001C-A509-4B56-967A-BF3D5B4800F7}"/>
                  </c:ext>
                </c:extLst>
              </c15:ser>
            </c15:filteredLineSeries>
            <c15:filteredLineSeries>
              <c15:ser>
                <c:idx val="26"/>
                <c:order val="26"/>
                <c:tx>
                  <c:strRef>
                    <c:extLst xmlns:c15="http://schemas.microsoft.com/office/drawing/2012/chart">
                      <c:ext xmlns:c15="http://schemas.microsoft.com/office/drawing/2012/chart" uri="{02D57815-91ED-43cb-92C2-25804820EDAC}">
                        <c15:formulaRef>
                          <c15:sqref>Månadsrapport2022!$AB$2</c15:sqref>
                        </c15:formulaRef>
                      </c:ext>
                    </c:extLst>
                    <c:strCache>
                      <c:ptCount val="1"/>
                      <c:pt idx="0">
                        <c:v>O2021</c:v>
                      </c:pt>
                    </c:strCache>
                  </c:strRef>
                </c:tx>
                <c:spPr>
                  <a:ln w="28575" cap="rnd">
                    <a:solidFill>
                      <a:schemeClr val="accent3">
                        <a:lumMod val="60000"/>
                        <a:lumOff val="40000"/>
                      </a:schemeClr>
                    </a:solidFill>
                    <a:round/>
                  </a:ln>
                  <a:effectLst/>
                </c:spPr>
                <c:marker>
                  <c:symbol val="circle"/>
                  <c:size val="5"/>
                  <c:spPr>
                    <a:solidFill>
                      <a:schemeClr val="accent3">
                        <a:lumMod val="60000"/>
                        <a:lumOff val="40000"/>
                      </a:schemeClr>
                    </a:solidFill>
                    <a:ln w="9525">
                      <a:solidFill>
                        <a:schemeClr val="accent3">
                          <a:lumMod val="60000"/>
                          <a:lumOff val="4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Månadsrapport2022!$AB$3:$AB$14</c15:sqref>
                        </c15:formulaRef>
                      </c:ext>
                    </c:extLst>
                    <c:numCache>
                      <c:formatCode>General</c:formatCode>
                      <c:ptCount val="12"/>
                      <c:pt idx="0">
                        <c:v>108</c:v>
                      </c:pt>
                      <c:pt idx="1">
                        <c:v>88</c:v>
                      </c:pt>
                      <c:pt idx="2">
                        <c:v>130</c:v>
                      </c:pt>
                      <c:pt idx="3">
                        <c:v>136</c:v>
                      </c:pt>
                      <c:pt idx="4">
                        <c:v>128</c:v>
                      </c:pt>
                      <c:pt idx="5">
                        <c:v>252</c:v>
                      </c:pt>
                      <c:pt idx="6">
                        <c:v>143</c:v>
                      </c:pt>
                      <c:pt idx="7">
                        <c:v>104</c:v>
                      </c:pt>
                      <c:pt idx="8">
                        <c:v>123</c:v>
                      </c:pt>
                      <c:pt idx="9">
                        <c:v>140</c:v>
                      </c:pt>
                      <c:pt idx="10">
                        <c:v>145</c:v>
                      </c:pt>
                      <c:pt idx="11">
                        <c:v>106</c:v>
                      </c:pt>
                    </c:numCache>
                  </c:numRef>
                </c:val>
                <c:smooth val="0"/>
                <c:extLst xmlns:c15="http://schemas.microsoft.com/office/drawing/2012/chart">
                  <c:ext xmlns:c16="http://schemas.microsoft.com/office/drawing/2014/chart" uri="{C3380CC4-5D6E-409C-BE32-E72D297353CC}">
                    <c16:uniqueId val="{0000001D-A509-4B56-967A-BF3D5B4800F7}"/>
                  </c:ext>
                </c:extLst>
              </c15:ser>
            </c15:filteredLineSeries>
            <c15:filteredLineSeries>
              <c15:ser>
                <c:idx val="27"/>
                <c:order val="27"/>
                <c:tx>
                  <c:strRef>
                    <c:extLst xmlns:c15="http://schemas.microsoft.com/office/drawing/2012/chart">
                      <c:ext xmlns:c15="http://schemas.microsoft.com/office/drawing/2012/chart" uri="{02D57815-91ED-43cb-92C2-25804820EDAC}">
                        <c15:formulaRef>
                          <c15:sqref>Månadsrapport2022!$AC$2</c15:sqref>
                        </c15:formulaRef>
                      </c:ext>
                    </c:extLst>
                    <c:strCache>
                      <c:ptCount val="1"/>
                      <c:pt idx="0">
                        <c:v>O2022</c:v>
                      </c:pt>
                    </c:strCache>
                  </c:strRef>
                </c:tx>
                <c:spPr>
                  <a:ln w="28575" cap="rnd">
                    <a:solidFill>
                      <a:schemeClr val="accent4">
                        <a:lumMod val="60000"/>
                        <a:lumOff val="40000"/>
                      </a:schemeClr>
                    </a:solidFill>
                    <a:round/>
                  </a:ln>
                  <a:effectLst/>
                </c:spPr>
                <c:marker>
                  <c:symbol val="circle"/>
                  <c:size val="5"/>
                  <c:spPr>
                    <a:solidFill>
                      <a:schemeClr val="accent4">
                        <a:lumMod val="60000"/>
                        <a:lumOff val="40000"/>
                      </a:schemeClr>
                    </a:solidFill>
                    <a:ln w="9525">
                      <a:solidFill>
                        <a:schemeClr val="accent4">
                          <a:lumMod val="60000"/>
                          <a:lumOff val="4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Månadsrapport2022!$AC$3:$AC$14</c15:sqref>
                        </c15:formulaRef>
                      </c:ext>
                    </c:extLst>
                    <c:numCache>
                      <c:formatCode>General</c:formatCode>
                      <c:ptCount val="12"/>
                      <c:pt idx="0">
                        <c:v>149</c:v>
                      </c:pt>
                      <c:pt idx="1">
                        <c:v>138</c:v>
                      </c:pt>
                      <c:pt idx="2">
                        <c:v>163</c:v>
                      </c:pt>
                      <c:pt idx="3">
                        <c:v>167</c:v>
                      </c:pt>
                      <c:pt idx="4">
                        <c:v>184</c:v>
                      </c:pt>
                      <c:pt idx="5">
                        <c:v>162</c:v>
                      </c:pt>
                      <c:pt idx="6">
                        <c:v>171</c:v>
                      </c:pt>
                      <c:pt idx="7">
                        <c:v>157</c:v>
                      </c:pt>
                    </c:numCache>
                  </c:numRef>
                </c:val>
                <c:smooth val="0"/>
                <c:extLst xmlns:c15="http://schemas.microsoft.com/office/drawing/2012/chart">
                  <c:ext xmlns:c16="http://schemas.microsoft.com/office/drawing/2014/chart" uri="{C3380CC4-5D6E-409C-BE32-E72D297353CC}">
                    <c16:uniqueId val="{0000001E-A509-4B56-967A-BF3D5B4800F7}"/>
                  </c:ext>
                </c:extLst>
              </c15:ser>
            </c15:filteredLineSeries>
            <c15:filteredLineSeries>
              <c15:ser>
                <c:idx val="28"/>
                <c:order val="28"/>
                <c:tx>
                  <c:strRef>
                    <c:extLst xmlns:c15="http://schemas.microsoft.com/office/drawing/2012/chart">
                      <c:ext xmlns:c15="http://schemas.microsoft.com/office/drawing/2012/chart" uri="{02D57815-91ED-43cb-92C2-25804820EDAC}">
                        <c15:formulaRef>
                          <c15:sqref>Månadsrapport2022!$AD$2</c15:sqref>
                        </c15:formulaRef>
                      </c:ext>
                    </c:extLst>
                    <c:strCache>
                      <c:ptCount val="1"/>
                      <c:pt idx="0">
                        <c:v>O2021 per miljon delresor</c:v>
                      </c:pt>
                    </c:strCache>
                  </c:strRef>
                </c:tx>
                <c:spPr>
                  <a:ln w="28575" cap="rnd">
                    <a:solidFill>
                      <a:schemeClr val="accent5">
                        <a:lumMod val="60000"/>
                        <a:lumOff val="40000"/>
                      </a:schemeClr>
                    </a:solidFill>
                    <a:round/>
                  </a:ln>
                  <a:effectLst/>
                </c:spPr>
                <c:marker>
                  <c:symbol val="circle"/>
                  <c:size val="5"/>
                  <c:spPr>
                    <a:solidFill>
                      <a:schemeClr val="accent5">
                        <a:lumMod val="60000"/>
                        <a:lumOff val="40000"/>
                      </a:schemeClr>
                    </a:solidFill>
                    <a:ln w="9525">
                      <a:solidFill>
                        <a:schemeClr val="accent5">
                          <a:lumMod val="60000"/>
                          <a:lumOff val="4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Månadsrapport2022!$AD$3:$AD$14</c15:sqref>
                        </c15:formulaRef>
                      </c:ext>
                    </c:extLst>
                    <c:numCache>
                      <c:formatCode>0.0</c:formatCode>
                      <c:ptCount val="12"/>
                      <c:pt idx="0">
                        <c:v>17.78195763547382</c:v>
                      </c:pt>
                      <c:pt idx="1">
                        <c:v>14.504597133166376</c:v>
                      </c:pt>
                      <c:pt idx="2">
                        <c:v>18.764079374365178</c:v>
                      </c:pt>
                      <c:pt idx="3">
                        <c:v>20.085092858848615</c:v>
                      </c:pt>
                      <c:pt idx="4">
                        <c:v>17.668524944575356</c:v>
                      </c:pt>
                      <c:pt idx="5">
                        <c:v>34.457052565601032</c:v>
                      </c:pt>
                      <c:pt idx="6">
                        <c:v>21.700157242677868</c:v>
                      </c:pt>
                      <c:pt idx="7">
                        <c:v>13.636169940767887</c:v>
                      </c:pt>
                      <c:pt idx="8">
                        <c:v>13.915662711940916</c:v>
                      </c:pt>
                      <c:pt idx="9">
                        <c:v>14.143389930128624</c:v>
                      </c:pt>
                      <c:pt idx="10">
                        <c:v>14.455314286944768</c:v>
                      </c:pt>
                      <c:pt idx="11">
                        <c:v>11.217290882448401</c:v>
                      </c:pt>
                    </c:numCache>
                  </c:numRef>
                </c:val>
                <c:smooth val="0"/>
                <c:extLst xmlns:c15="http://schemas.microsoft.com/office/drawing/2012/chart">
                  <c:ext xmlns:c16="http://schemas.microsoft.com/office/drawing/2014/chart" uri="{C3380CC4-5D6E-409C-BE32-E72D297353CC}">
                    <c16:uniqueId val="{0000001F-A509-4B56-967A-BF3D5B4800F7}"/>
                  </c:ext>
                </c:extLst>
              </c15:ser>
            </c15:filteredLineSeries>
            <c15:filteredLineSeries>
              <c15:ser>
                <c:idx val="29"/>
                <c:order val="29"/>
                <c:tx>
                  <c:strRef>
                    <c:extLst xmlns:c15="http://schemas.microsoft.com/office/drawing/2012/chart">
                      <c:ext xmlns:c15="http://schemas.microsoft.com/office/drawing/2012/chart" uri="{02D57815-91ED-43cb-92C2-25804820EDAC}">
                        <c15:formulaRef>
                          <c15:sqref>Månadsrapport2022!$AE$2</c15:sqref>
                        </c15:formulaRef>
                      </c:ext>
                    </c:extLst>
                    <c:strCache>
                      <c:ptCount val="1"/>
                      <c:pt idx="0">
                        <c:v>O2022 per miljon delresor</c:v>
                      </c:pt>
                    </c:strCache>
                  </c:strRef>
                </c:tx>
                <c:spPr>
                  <a:ln w="28575" cap="rnd">
                    <a:solidFill>
                      <a:schemeClr val="accent6">
                        <a:lumMod val="60000"/>
                        <a:lumOff val="40000"/>
                      </a:schemeClr>
                    </a:solidFill>
                    <a:round/>
                  </a:ln>
                  <a:effectLst/>
                </c:spPr>
                <c:marker>
                  <c:symbol val="circle"/>
                  <c:size val="5"/>
                  <c:spPr>
                    <a:solidFill>
                      <a:schemeClr val="accent6">
                        <a:lumMod val="60000"/>
                        <a:lumOff val="40000"/>
                      </a:schemeClr>
                    </a:solidFill>
                    <a:ln w="9525">
                      <a:solidFill>
                        <a:schemeClr val="accent6">
                          <a:lumMod val="60000"/>
                          <a:lumOff val="4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Månadsrapport2022!$AE$3:$AE$14</c15:sqref>
                        </c15:formulaRef>
                      </c:ext>
                    </c:extLst>
                    <c:numCache>
                      <c:formatCode>0.0</c:formatCode>
                      <c:ptCount val="12"/>
                      <c:pt idx="0">
                        <c:v>19.815814003716063</c:v>
                      </c:pt>
                      <c:pt idx="1">
                        <c:v>15.892295380650992</c:v>
                      </c:pt>
                      <c:pt idx="2">
                        <c:v>14.642627365255938</c:v>
                      </c:pt>
                      <c:pt idx="3">
                        <c:v>16.39577315004626</c:v>
                      </c:pt>
                      <c:pt idx="4">
                        <c:v>16.598895361555964</c:v>
                      </c:pt>
                      <c:pt idx="5">
                        <c:v>17.636567179371834</c:v>
                      </c:pt>
                      <c:pt idx="6">
                        <c:v>21.166148322960272</c:v>
                      </c:pt>
                      <c:pt idx="7">
                        <c:v>16.651890323650171</c:v>
                      </c:pt>
                    </c:numCache>
                  </c:numRef>
                </c:val>
                <c:smooth val="0"/>
                <c:extLst xmlns:c15="http://schemas.microsoft.com/office/drawing/2012/chart">
                  <c:ext xmlns:c16="http://schemas.microsoft.com/office/drawing/2014/chart" uri="{C3380CC4-5D6E-409C-BE32-E72D297353CC}">
                    <c16:uniqueId val="{00000020-A509-4B56-967A-BF3D5B4800F7}"/>
                  </c:ext>
                </c:extLst>
              </c15:ser>
            </c15:filteredLineSeries>
            <c15:filteredLineSeries>
              <c15:ser>
                <c:idx val="30"/>
                <c:order val="30"/>
                <c:tx>
                  <c:strRef>
                    <c:extLst xmlns:c15="http://schemas.microsoft.com/office/drawing/2012/chart">
                      <c:ext xmlns:c15="http://schemas.microsoft.com/office/drawing/2012/chart" uri="{02D57815-91ED-43cb-92C2-25804820EDAC}">
                        <c15:formulaRef>
                          <c15:sqref>Månadsrapport2022!$AF$2</c15:sqref>
                        </c15:formulaRef>
                      </c:ext>
                    </c:extLst>
                    <c:strCache>
                      <c:ptCount val="1"/>
                      <c:pt idx="0">
                        <c:v>O 2021 Ack.</c:v>
                      </c:pt>
                    </c:strCache>
                  </c:strRef>
                </c:tx>
                <c:spPr>
                  <a:ln w="28575" cap="rnd">
                    <a:solidFill>
                      <a:schemeClr val="accent1">
                        <a:lumMod val="50000"/>
                      </a:schemeClr>
                    </a:solidFill>
                    <a:round/>
                  </a:ln>
                  <a:effectLst/>
                </c:spPr>
                <c:marker>
                  <c:symbol val="circle"/>
                  <c:size val="5"/>
                  <c:spPr>
                    <a:solidFill>
                      <a:schemeClr val="accent1">
                        <a:lumMod val="50000"/>
                      </a:schemeClr>
                    </a:solidFill>
                    <a:ln w="9525">
                      <a:solidFill>
                        <a:schemeClr val="accent1">
                          <a:lumMod val="5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Månadsrapport2022!$AF$3:$AF$14</c15:sqref>
                        </c15:formulaRef>
                      </c:ext>
                    </c:extLst>
                    <c:numCache>
                      <c:formatCode>0.0</c:formatCode>
                      <c:ptCount val="12"/>
                      <c:pt idx="0">
                        <c:v>17.78195763547382</c:v>
                      </c:pt>
                      <c:pt idx="1">
                        <c:v>32.286554768640194</c:v>
                      </c:pt>
                      <c:pt idx="2">
                        <c:v>51.050634143005368</c:v>
                      </c:pt>
                      <c:pt idx="3">
                        <c:v>71.135727001853979</c:v>
                      </c:pt>
                      <c:pt idx="4">
                        <c:v>88.804251946429332</c:v>
                      </c:pt>
                      <c:pt idx="5">
                        <c:v>123.26130451203036</c:v>
                      </c:pt>
                      <c:pt idx="6">
                        <c:v>144.96146175470824</c:v>
                      </c:pt>
                      <c:pt idx="7">
                        <c:v>158.59763169547614</c:v>
                      </c:pt>
                      <c:pt idx="8">
                        <c:v>172.51329440741705</c:v>
                      </c:pt>
                      <c:pt idx="9">
                        <c:v>186.65668433754567</c:v>
                      </c:pt>
                      <c:pt idx="10">
                        <c:v>201.11199862449044</c:v>
                      </c:pt>
                      <c:pt idx="11">
                        <c:v>212.32928950693884</c:v>
                      </c:pt>
                    </c:numCache>
                  </c:numRef>
                </c:val>
                <c:smooth val="0"/>
                <c:extLst xmlns:c15="http://schemas.microsoft.com/office/drawing/2012/chart">
                  <c:ext xmlns:c16="http://schemas.microsoft.com/office/drawing/2014/chart" uri="{C3380CC4-5D6E-409C-BE32-E72D297353CC}">
                    <c16:uniqueId val="{00000021-A509-4B56-967A-BF3D5B4800F7}"/>
                  </c:ext>
                </c:extLst>
              </c15:ser>
            </c15:filteredLineSeries>
            <c15:filteredLineSeries>
              <c15:ser>
                <c:idx val="31"/>
                <c:order val="31"/>
                <c:tx>
                  <c:strRef>
                    <c:extLst xmlns:c15="http://schemas.microsoft.com/office/drawing/2012/chart">
                      <c:ext xmlns:c15="http://schemas.microsoft.com/office/drawing/2012/chart" uri="{02D57815-91ED-43cb-92C2-25804820EDAC}">
                        <c15:formulaRef>
                          <c15:sqref>Månadsrapport2022!$AG$2</c15:sqref>
                        </c15:formulaRef>
                      </c:ext>
                    </c:extLst>
                    <c:strCache>
                      <c:ptCount val="1"/>
                      <c:pt idx="0">
                        <c:v>O 2022 Ack.</c:v>
                      </c:pt>
                    </c:strCache>
                  </c:strRef>
                </c:tx>
                <c:spPr>
                  <a:ln w="28575" cap="rnd">
                    <a:solidFill>
                      <a:schemeClr val="accent2">
                        <a:lumMod val="50000"/>
                      </a:schemeClr>
                    </a:solidFill>
                    <a:round/>
                  </a:ln>
                  <a:effectLst/>
                </c:spPr>
                <c:marker>
                  <c:symbol val="circle"/>
                  <c:size val="5"/>
                  <c:spPr>
                    <a:solidFill>
                      <a:schemeClr val="accent2">
                        <a:lumMod val="50000"/>
                      </a:schemeClr>
                    </a:solidFill>
                    <a:ln w="9525">
                      <a:solidFill>
                        <a:schemeClr val="accent2">
                          <a:lumMod val="5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Månadsrapport2022!$AG$3:$AG$14</c15:sqref>
                        </c15:formulaRef>
                      </c:ext>
                    </c:extLst>
                    <c:numCache>
                      <c:formatCode>0.0</c:formatCode>
                      <c:ptCount val="12"/>
                      <c:pt idx="0">
                        <c:v>19.815814003716063</c:v>
                      </c:pt>
                      <c:pt idx="1">
                        <c:v>35.708109384367056</c:v>
                      </c:pt>
                      <c:pt idx="2">
                        <c:v>50.350736749622996</c:v>
                      </c:pt>
                      <c:pt idx="3">
                        <c:v>66.746509899669263</c:v>
                      </c:pt>
                      <c:pt idx="4">
                        <c:v>83.345405261225224</c:v>
                      </c:pt>
                      <c:pt idx="5">
                        <c:v>100.98197244059706</c:v>
                      </c:pt>
                      <c:pt idx="6">
                        <c:v>122.14812076355733</c:v>
                      </c:pt>
                      <c:pt idx="7">
                        <c:v>138.80001108720751</c:v>
                      </c:pt>
                    </c:numCache>
                  </c:numRef>
                </c:val>
                <c:smooth val="0"/>
                <c:extLst xmlns:c15="http://schemas.microsoft.com/office/drawing/2012/chart">
                  <c:ext xmlns:c16="http://schemas.microsoft.com/office/drawing/2014/chart" uri="{C3380CC4-5D6E-409C-BE32-E72D297353CC}">
                    <c16:uniqueId val="{00000022-A509-4B56-967A-BF3D5B4800F7}"/>
                  </c:ext>
                </c:extLst>
              </c15:ser>
            </c15:filteredLineSeries>
            <c15:filteredLineSeries>
              <c15:ser>
                <c:idx val="32"/>
                <c:order val="32"/>
                <c:tx>
                  <c:strRef>
                    <c:extLst xmlns:c15="http://schemas.microsoft.com/office/drawing/2012/chart">
                      <c:ext xmlns:c15="http://schemas.microsoft.com/office/drawing/2012/chart" uri="{02D57815-91ED-43cb-92C2-25804820EDAC}">
                        <c15:formulaRef>
                          <c15:sqref>Månadsrapport2022!$AH$2</c15:sqref>
                        </c15:formulaRef>
                      </c:ext>
                    </c:extLst>
                    <c:strCache>
                      <c:ptCount val="1"/>
                      <c:pt idx="0">
                        <c:v>O Mål</c:v>
                      </c:pt>
                    </c:strCache>
                  </c:strRef>
                </c:tx>
                <c:spPr>
                  <a:ln w="28575" cap="rnd">
                    <a:solidFill>
                      <a:schemeClr val="accent3">
                        <a:lumMod val="50000"/>
                      </a:schemeClr>
                    </a:solidFill>
                    <a:round/>
                  </a:ln>
                  <a:effectLst/>
                </c:spPr>
                <c:marker>
                  <c:symbol val="circle"/>
                  <c:size val="5"/>
                  <c:spPr>
                    <a:solidFill>
                      <a:schemeClr val="accent3">
                        <a:lumMod val="50000"/>
                      </a:schemeClr>
                    </a:solidFill>
                    <a:ln w="9525">
                      <a:solidFill>
                        <a:schemeClr val="accent3">
                          <a:lumMod val="5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Månadsrapport2022!$AH$3:$AH$14</c15:sqref>
                        </c15:formulaRef>
                      </c:ext>
                    </c:extLst>
                    <c:numCache>
                      <c:formatCode>0.0</c:formatCode>
                      <c:ptCount val="12"/>
                      <c:pt idx="0">
                        <c:v>16.003761871926439</c:v>
                      </c:pt>
                      <c:pt idx="1">
                        <c:v>29.057899291776174</c:v>
                      </c:pt>
                      <c:pt idx="2">
                        <c:v>45.94557072870483</c:v>
                      </c:pt>
                      <c:pt idx="3">
                        <c:v>64.022154301668579</c:v>
                      </c:pt>
                      <c:pt idx="4">
                        <c:v>79.923826751786407</c:v>
                      </c:pt>
                      <c:pt idx="5">
                        <c:v>110.93517406082734</c:v>
                      </c:pt>
                      <c:pt idx="6">
                        <c:v>130.46531557923743</c:v>
                      </c:pt>
                      <c:pt idx="7">
                        <c:v>142.73786852592852</c:v>
                      </c:pt>
                      <c:pt idx="8">
                        <c:v>155.26196496667535</c:v>
                      </c:pt>
                      <c:pt idx="9">
                        <c:v>167.99101590379109</c:v>
                      </c:pt>
                      <c:pt idx="10">
                        <c:v>181.0007987620414</c:v>
                      </c:pt>
                      <c:pt idx="11">
                        <c:v>191.09636055624495</c:v>
                      </c:pt>
                    </c:numCache>
                  </c:numRef>
                </c:val>
                <c:smooth val="0"/>
                <c:extLst xmlns:c15="http://schemas.microsoft.com/office/drawing/2012/chart">
                  <c:ext xmlns:c16="http://schemas.microsoft.com/office/drawing/2014/chart" uri="{C3380CC4-5D6E-409C-BE32-E72D297353CC}">
                    <c16:uniqueId val="{00000023-A509-4B56-967A-BF3D5B4800F7}"/>
                  </c:ext>
                </c:extLst>
              </c15:ser>
            </c15:filteredLineSeries>
            <c15:filteredLineSeries>
              <c15:ser>
                <c:idx val="33"/>
                <c:order val="33"/>
                <c:tx>
                  <c:strRef>
                    <c:extLst xmlns:c15="http://schemas.microsoft.com/office/drawing/2012/chart">
                      <c:ext xmlns:c15="http://schemas.microsoft.com/office/drawing/2012/chart" uri="{02D57815-91ED-43cb-92C2-25804820EDAC}">
                        <c15:formulaRef>
                          <c15:sqref>Månadsrapport2022!$AI$2</c15:sqref>
                        </c15:formulaRef>
                      </c:ext>
                    </c:extLst>
                    <c:strCache>
                      <c:ptCount val="1"/>
                      <c:pt idx="0">
                        <c:v>Klot 2021</c:v>
                      </c:pt>
                    </c:strCache>
                  </c:strRef>
                </c:tx>
                <c:spPr>
                  <a:ln w="28575" cap="rnd">
                    <a:solidFill>
                      <a:schemeClr val="accent4">
                        <a:lumMod val="50000"/>
                      </a:schemeClr>
                    </a:solidFill>
                    <a:round/>
                  </a:ln>
                  <a:effectLst/>
                </c:spPr>
                <c:marker>
                  <c:symbol val="circle"/>
                  <c:size val="5"/>
                  <c:spPr>
                    <a:solidFill>
                      <a:schemeClr val="accent4">
                        <a:lumMod val="50000"/>
                      </a:schemeClr>
                    </a:solidFill>
                    <a:ln w="9525">
                      <a:solidFill>
                        <a:schemeClr val="accent4">
                          <a:lumMod val="5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Månadsrapport2022!$AI$3:$AI$14</c15:sqref>
                        </c15:formulaRef>
                      </c:ext>
                    </c:extLst>
                    <c:numCache>
                      <c:formatCode>General</c:formatCode>
                      <c:ptCount val="12"/>
                      <c:pt idx="0">
                        <c:v>461</c:v>
                      </c:pt>
                      <c:pt idx="1">
                        <c:v>358</c:v>
                      </c:pt>
                      <c:pt idx="2">
                        <c:v>551</c:v>
                      </c:pt>
                      <c:pt idx="3">
                        <c:v>383</c:v>
                      </c:pt>
                      <c:pt idx="4">
                        <c:v>311</c:v>
                      </c:pt>
                      <c:pt idx="5">
                        <c:v>390</c:v>
                      </c:pt>
                      <c:pt idx="6">
                        <c:v>183</c:v>
                      </c:pt>
                      <c:pt idx="7">
                        <c:v>264</c:v>
                      </c:pt>
                      <c:pt idx="8">
                        <c:v>379</c:v>
                      </c:pt>
                      <c:pt idx="9">
                        <c:v>373</c:v>
                      </c:pt>
                      <c:pt idx="10">
                        <c:v>267</c:v>
                      </c:pt>
                      <c:pt idx="11">
                        <c:v>259</c:v>
                      </c:pt>
                    </c:numCache>
                  </c:numRef>
                </c:val>
                <c:smooth val="0"/>
                <c:extLst xmlns:c15="http://schemas.microsoft.com/office/drawing/2012/chart">
                  <c:ext xmlns:c16="http://schemas.microsoft.com/office/drawing/2014/chart" uri="{C3380CC4-5D6E-409C-BE32-E72D297353CC}">
                    <c16:uniqueId val="{00000024-A509-4B56-967A-BF3D5B4800F7}"/>
                  </c:ext>
                </c:extLst>
              </c15:ser>
            </c15:filteredLineSeries>
            <c15:filteredLineSeries>
              <c15:ser>
                <c:idx val="34"/>
                <c:order val="34"/>
                <c:tx>
                  <c:strRef>
                    <c:extLst xmlns:c15="http://schemas.microsoft.com/office/drawing/2012/chart">
                      <c:ext xmlns:c15="http://schemas.microsoft.com/office/drawing/2012/chart" uri="{02D57815-91ED-43cb-92C2-25804820EDAC}">
                        <c15:formulaRef>
                          <c15:sqref>Månadsrapport2022!$AJ$2</c15:sqref>
                        </c15:formulaRef>
                      </c:ext>
                    </c:extLst>
                    <c:strCache>
                      <c:ptCount val="1"/>
                      <c:pt idx="0">
                        <c:v>Klot 2022</c:v>
                      </c:pt>
                    </c:strCache>
                  </c:strRef>
                </c:tx>
                <c:spPr>
                  <a:ln w="28575" cap="rnd">
                    <a:solidFill>
                      <a:schemeClr val="accent5">
                        <a:lumMod val="50000"/>
                      </a:schemeClr>
                    </a:solidFill>
                    <a:round/>
                  </a:ln>
                  <a:effectLst/>
                </c:spPr>
                <c:marker>
                  <c:symbol val="circle"/>
                  <c:size val="5"/>
                  <c:spPr>
                    <a:solidFill>
                      <a:schemeClr val="accent5">
                        <a:lumMod val="50000"/>
                      </a:schemeClr>
                    </a:solidFill>
                    <a:ln w="9525">
                      <a:solidFill>
                        <a:schemeClr val="accent5">
                          <a:lumMod val="5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Månadsrapport2022!$AJ$3:$AJ$14</c15:sqref>
                        </c15:formulaRef>
                      </c:ext>
                    </c:extLst>
                    <c:numCache>
                      <c:formatCode>General</c:formatCode>
                      <c:ptCount val="12"/>
                      <c:pt idx="0">
                        <c:v>389</c:v>
                      </c:pt>
                      <c:pt idx="1">
                        <c:v>355</c:v>
                      </c:pt>
                      <c:pt idx="2">
                        <c:v>490</c:v>
                      </c:pt>
                      <c:pt idx="3">
                        <c:v>458</c:v>
                      </c:pt>
                      <c:pt idx="4">
                        <c:v>337</c:v>
                      </c:pt>
                      <c:pt idx="5">
                        <c:v>252</c:v>
                      </c:pt>
                      <c:pt idx="6">
                        <c:v>384</c:v>
                      </c:pt>
                      <c:pt idx="7">
                        <c:v>317</c:v>
                      </c:pt>
                    </c:numCache>
                  </c:numRef>
                </c:val>
                <c:smooth val="0"/>
                <c:extLst xmlns:c15="http://schemas.microsoft.com/office/drawing/2012/chart">
                  <c:ext xmlns:c16="http://schemas.microsoft.com/office/drawing/2014/chart" uri="{C3380CC4-5D6E-409C-BE32-E72D297353CC}">
                    <c16:uniqueId val="{00000025-A509-4B56-967A-BF3D5B4800F7}"/>
                  </c:ext>
                </c:extLst>
              </c15:ser>
            </c15:filteredLineSeries>
            <c15:filteredLineSeries>
              <c15:ser>
                <c:idx val="35"/>
                <c:order val="35"/>
                <c:tx>
                  <c:strRef>
                    <c:extLst xmlns:c15="http://schemas.microsoft.com/office/drawing/2012/chart">
                      <c:ext xmlns:c15="http://schemas.microsoft.com/office/drawing/2012/chart" uri="{02D57815-91ED-43cb-92C2-25804820EDAC}">
                        <c15:formulaRef>
                          <c15:sqref>Månadsrapport2022!$AK$2</c15:sqref>
                        </c15:formulaRef>
                      </c:ext>
                    </c:extLst>
                    <c:strCache>
                      <c:ptCount val="1"/>
                      <c:pt idx="0">
                        <c:v>Klot 2021 per miljon delresor</c:v>
                      </c:pt>
                    </c:strCache>
                  </c:strRef>
                </c:tx>
                <c:spPr>
                  <a:ln w="28575" cap="rnd">
                    <a:solidFill>
                      <a:schemeClr val="accent6">
                        <a:lumMod val="50000"/>
                      </a:schemeClr>
                    </a:solidFill>
                    <a:round/>
                  </a:ln>
                  <a:effectLst/>
                </c:spPr>
                <c:marker>
                  <c:symbol val="circle"/>
                  <c:size val="5"/>
                  <c:spPr>
                    <a:solidFill>
                      <a:schemeClr val="accent6">
                        <a:lumMod val="50000"/>
                      </a:schemeClr>
                    </a:solidFill>
                    <a:ln w="9525">
                      <a:solidFill>
                        <a:schemeClr val="accent6">
                          <a:lumMod val="5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Månadsrapport2022!$AK$3:$AK$14</c15:sqref>
                        </c15:formulaRef>
                      </c:ext>
                    </c:extLst>
                    <c:numCache>
                      <c:formatCode>0.0</c:formatCode>
                      <c:ptCount val="12"/>
                      <c:pt idx="0">
                        <c:v>75.90261546253177</c:v>
                      </c:pt>
                      <c:pt idx="1">
                        <c:v>59.007338337199577</c:v>
                      </c:pt>
                      <c:pt idx="2">
                        <c:v>79.530828732886263</c:v>
                      </c:pt>
                      <c:pt idx="3">
                        <c:v>56.563165918669256</c:v>
                      </c:pt>
                      <c:pt idx="4">
                        <c:v>42.928994201272936</c:v>
                      </c:pt>
                      <c:pt idx="5">
                        <c:v>53.32639087533493</c:v>
                      </c:pt>
                      <c:pt idx="6">
                        <c:v>27.770131296573773</c:v>
                      </c:pt>
                      <c:pt idx="7">
                        <c:v>34.614892926564636</c:v>
                      </c:pt>
                      <c:pt idx="8">
                        <c:v>42.878342827850467</c:v>
                      </c:pt>
                      <c:pt idx="9">
                        <c:v>37.682031742414118</c:v>
                      </c:pt>
                      <c:pt idx="10">
                        <c:v>26.61771665251209</c:v>
                      </c:pt>
                      <c:pt idx="11">
                        <c:v>27.408286212774865</c:v>
                      </c:pt>
                    </c:numCache>
                  </c:numRef>
                </c:val>
                <c:smooth val="0"/>
                <c:extLst xmlns:c15="http://schemas.microsoft.com/office/drawing/2012/chart">
                  <c:ext xmlns:c16="http://schemas.microsoft.com/office/drawing/2014/chart" uri="{C3380CC4-5D6E-409C-BE32-E72D297353CC}">
                    <c16:uniqueId val="{00000026-A509-4B56-967A-BF3D5B4800F7}"/>
                  </c:ext>
                </c:extLst>
              </c15:ser>
            </c15:filteredLineSeries>
            <c15:filteredLineSeries>
              <c15:ser>
                <c:idx val="36"/>
                <c:order val="36"/>
                <c:tx>
                  <c:strRef>
                    <c:extLst xmlns:c15="http://schemas.microsoft.com/office/drawing/2012/chart">
                      <c:ext xmlns:c15="http://schemas.microsoft.com/office/drawing/2012/chart" uri="{02D57815-91ED-43cb-92C2-25804820EDAC}">
                        <c15:formulaRef>
                          <c15:sqref>Månadsrapport2022!$AL$2</c15:sqref>
                        </c15:formulaRef>
                      </c:ext>
                    </c:extLst>
                    <c:strCache>
                      <c:ptCount val="1"/>
                      <c:pt idx="0">
                        <c:v>Klot 2022 per miljon delresor</c:v>
                      </c:pt>
                    </c:strCache>
                  </c:strRef>
                </c:tx>
                <c:spPr>
                  <a:ln w="28575" cap="rnd">
                    <a:solidFill>
                      <a:schemeClr val="accent1">
                        <a:lumMod val="70000"/>
                        <a:lumOff val="30000"/>
                      </a:schemeClr>
                    </a:solidFill>
                    <a:round/>
                  </a:ln>
                  <a:effectLst/>
                </c:spPr>
                <c:marker>
                  <c:symbol val="circle"/>
                  <c:size val="5"/>
                  <c:spPr>
                    <a:solidFill>
                      <a:schemeClr val="accent1">
                        <a:lumMod val="70000"/>
                        <a:lumOff val="30000"/>
                      </a:schemeClr>
                    </a:solidFill>
                    <a:ln w="9525">
                      <a:solidFill>
                        <a:schemeClr val="accent1">
                          <a:lumMod val="70000"/>
                          <a:lumOff val="3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Månadsrapport2022!$AL$3:$AL$14</c15:sqref>
                        </c15:formulaRef>
                      </c:ext>
                    </c:extLst>
                    <c:numCache>
                      <c:formatCode>0.0</c:formatCode>
                      <c:ptCount val="12"/>
                      <c:pt idx="0">
                        <c:v>51.733903674131199</c:v>
                      </c:pt>
                      <c:pt idx="1">
                        <c:v>40.882354058921031</c:v>
                      </c:pt>
                      <c:pt idx="2">
                        <c:v>44.01771416549331</c:v>
                      </c:pt>
                      <c:pt idx="3">
                        <c:v>44.965653309707712</c:v>
                      </c:pt>
                      <c:pt idx="4">
                        <c:v>30.40123770024109</c:v>
                      </c:pt>
                      <c:pt idx="5">
                        <c:v>27.434660056800634</c:v>
                      </c:pt>
                      <c:pt idx="6">
                        <c:v>47.530999742787976</c:v>
                      </c:pt>
                      <c:pt idx="7">
                        <c:v>33.621969634376462</c:v>
                      </c:pt>
                    </c:numCache>
                  </c:numRef>
                </c:val>
                <c:smooth val="0"/>
                <c:extLst xmlns:c15="http://schemas.microsoft.com/office/drawing/2012/chart">
                  <c:ext xmlns:c16="http://schemas.microsoft.com/office/drawing/2014/chart" uri="{C3380CC4-5D6E-409C-BE32-E72D297353CC}">
                    <c16:uniqueId val="{00000027-A509-4B56-967A-BF3D5B4800F7}"/>
                  </c:ext>
                </c:extLst>
              </c15:ser>
            </c15:filteredLineSeries>
          </c:ext>
        </c:extLst>
      </c:lineChart>
      <c:catAx>
        <c:axId val="14470871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447076936"/>
        <c:crosses val="autoZero"/>
        <c:auto val="1"/>
        <c:lblAlgn val="ctr"/>
        <c:lblOffset val="100"/>
        <c:noMultiLvlLbl val="0"/>
      </c:catAx>
      <c:valAx>
        <c:axId val="144707693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4470871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sv-SE" sz="1200">
                <a:latin typeface="Franklin Gothic Demi" panose="020B0703020102020204" pitchFamily="34" charset="0"/>
              </a:rPr>
              <a:t>Trafikservicegrad per månad</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barChart>
        <c:barDir val="col"/>
        <c:grouping val="clustered"/>
        <c:varyColors val="0"/>
        <c:ser>
          <c:idx val="1"/>
          <c:order val="0"/>
          <c:tx>
            <c:strRef>
              <c:f>'Leveransstatus månadsrapport'!$C$3</c:f>
              <c:strCache>
                <c:ptCount val="1"/>
                <c:pt idx="0">
                  <c:v>2021</c:v>
                </c:pt>
              </c:strCache>
            </c:strRef>
          </c:tx>
          <c:spPr>
            <a:solidFill>
              <a:srgbClr val="8AC2E6"/>
            </a:solidFill>
            <a:ln>
              <a:solidFill>
                <a:srgbClr val="8AC2E6"/>
              </a:solidFill>
            </a:ln>
            <a:effectLst/>
          </c:spPr>
          <c:invertIfNegative val="0"/>
          <c:cat>
            <c:strRef>
              <c:f>'Leveransstatus månadsrapport'!$A$4:$A$16</c:f>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genom-snitt</c:v>
                </c:pt>
              </c:strCache>
            </c:strRef>
          </c:cat>
          <c:val>
            <c:numRef>
              <c:f>'Leveransstatus månadsrapport'!$C$4:$C$16</c:f>
              <c:numCache>
                <c:formatCode>0.0%</c:formatCode>
                <c:ptCount val="13"/>
                <c:pt idx="0">
                  <c:v>0.96199999999999997</c:v>
                </c:pt>
                <c:pt idx="1">
                  <c:v>0.95199999999999996</c:v>
                </c:pt>
                <c:pt idx="2">
                  <c:v>0.96879999999999999</c:v>
                </c:pt>
                <c:pt idx="3">
                  <c:v>0.96740000000000004</c:v>
                </c:pt>
                <c:pt idx="4">
                  <c:v>0.96730000000000005</c:v>
                </c:pt>
                <c:pt idx="5">
                  <c:v>0.97140000000000004</c:v>
                </c:pt>
                <c:pt idx="6">
                  <c:v>0.92210000000000003</c:v>
                </c:pt>
                <c:pt idx="7">
                  <c:v>0.93840000000000001</c:v>
                </c:pt>
                <c:pt idx="8">
                  <c:v>0.9516</c:v>
                </c:pt>
                <c:pt idx="9">
                  <c:v>0.92730000000000001</c:v>
                </c:pt>
                <c:pt idx="10">
                  <c:v>0.94279999999999997</c:v>
                </c:pt>
                <c:pt idx="11">
                  <c:v>0.93720000000000003</c:v>
                </c:pt>
                <c:pt idx="12">
                  <c:v>0.95069166666666671</c:v>
                </c:pt>
              </c:numCache>
            </c:numRef>
          </c:val>
          <c:extLst>
            <c:ext xmlns:c16="http://schemas.microsoft.com/office/drawing/2014/chart" uri="{C3380CC4-5D6E-409C-BE32-E72D297353CC}">
              <c16:uniqueId val="{00000000-0F33-4894-99D2-8984C799F36A}"/>
            </c:ext>
          </c:extLst>
        </c:ser>
        <c:ser>
          <c:idx val="0"/>
          <c:order val="1"/>
          <c:tx>
            <c:strRef>
              <c:f>'Leveransstatus månadsrapport'!$B$3</c:f>
              <c:strCache>
                <c:ptCount val="1"/>
                <c:pt idx="0">
                  <c:v>2022</c:v>
                </c:pt>
              </c:strCache>
            </c:strRef>
          </c:tx>
          <c:spPr>
            <a:solidFill>
              <a:srgbClr val="2B4C8D"/>
            </a:solidFill>
            <a:ln>
              <a:solidFill>
                <a:srgbClr val="2B4C8D"/>
              </a:solidFill>
            </a:ln>
            <a:effectLst/>
          </c:spPr>
          <c:invertIfNegative val="0"/>
          <c:cat>
            <c:strRef>
              <c:f>'Leveransstatus månadsrapport'!$A$4:$A$16</c:f>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genom-snitt</c:v>
                </c:pt>
              </c:strCache>
            </c:strRef>
          </c:cat>
          <c:val>
            <c:numRef>
              <c:f>'Leveransstatus månadsrapport'!$B$4:$B$16</c:f>
              <c:numCache>
                <c:formatCode>0.0%</c:formatCode>
                <c:ptCount val="13"/>
                <c:pt idx="0">
                  <c:v>0.96350000000000002</c:v>
                </c:pt>
                <c:pt idx="1">
                  <c:v>0.96209999999999996</c:v>
                </c:pt>
                <c:pt idx="2">
                  <c:v>0.93959999999999999</c:v>
                </c:pt>
                <c:pt idx="3">
                  <c:v>0.94889999999999997</c:v>
                </c:pt>
                <c:pt idx="4">
                  <c:v>0.93479999999999996</c:v>
                </c:pt>
                <c:pt idx="5">
                  <c:v>0.95</c:v>
                </c:pt>
                <c:pt idx="6">
                  <c:v>0.96389999999999998</c:v>
                </c:pt>
                <c:pt idx="7">
                  <c:v>0.95320000000000005</c:v>
                </c:pt>
                <c:pt idx="12">
                  <c:v>0.95199999999999996</c:v>
                </c:pt>
              </c:numCache>
            </c:numRef>
          </c:val>
          <c:extLst>
            <c:ext xmlns:c16="http://schemas.microsoft.com/office/drawing/2014/chart" uri="{C3380CC4-5D6E-409C-BE32-E72D297353CC}">
              <c16:uniqueId val="{00000001-0F33-4894-99D2-8984C799F36A}"/>
            </c:ext>
          </c:extLst>
        </c:ser>
        <c:dLbls>
          <c:showLegendKey val="0"/>
          <c:showVal val="0"/>
          <c:showCatName val="0"/>
          <c:showSerName val="0"/>
          <c:showPercent val="0"/>
          <c:showBubbleSize val="0"/>
        </c:dLbls>
        <c:gapWidth val="150"/>
        <c:axId val="688070128"/>
        <c:axId val="688067176"/>
      </c:barChart>
      <c:lineChart>
        <c:grouping val="standard"/>
        <c:varyColors val="0"/>
        <c:ser>
          <c:idx val="2"/>
          <c:order val="2"/>
          <c:tx>
            <c:strRef>
              <c:f>'Leveransstatus månadsrapport'!$D$3</c:f>
              <c:strCache>
                <c:ptCount val="1"/>
                <c:pt idx="0">
                  <c:v>Mål</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dLbls>
            <c:dLbl>
              <c:idx val="0"/>
              <c:delete val="1"/>
              <c:extLst>
                <c:ext xmlns:c15="http://schemas.microsoft.com/office/drawing/2012/chart" uri="{CE6537A1-D6FC-4f65-9D91-7224C49458BB}"/>
                <c:ext xmlns:c16="http://schemas.microsoft.com/office/drawing/2014/chart" uri="{C3380CC4-5D6E-409C-BE32-E72D297353CC}">
                  <c16:uniqueId val="{00000002-0F33-4894-99D2-8984C799F36A}"/>
                </c:ext>
              </c:extLst>
            </c:dLbl>
            <c:dLbl>
              <c:idx val="1"/>
              <c:delete val="1"/>
              <c:extLst>
                <c:ext xmlns:c15="http://schemas.microsoft.com/office/drawing/2012/chart" uri="{CE6537A1-D6FC-4f65-9D91-7224C49458BB}"/>
                <c:ext xmlns:c16="http://schemas.microsoft.com/office/drawing/2014/chart" uri="{C3380CC4-5D6E-409C-BE32-E72D297353CC}">
                  <c16:uniqueId val="{00000003-0F33-4894-99D2-8984C799F36A}"/>
                </c:ext>
              </c:extLst>
            </c:dLbl>
            <c:dLbl>
              <c:idx val="2"/>
              <c:delete val="1"/>
              <c:extLst>
                <c:ext xmlns:c15="http://schemas.microsoft.com/office/drawing/2012/chart" uri="{CE6537A1-D6FC-4f65-9D91-7224C49458BB}"/>
                <c:ext xmlns:c16="http://schemas.microsoft.com/office/drawing/2014/chart" uri="{C3380CC4-5D6E-409C-BE32-E72D297353CC}">
                  <c16:uniqueId val="{00000004-0F33-4894-99D2-8984C799F36A}"/>
                </c:ext>
              </c:extLst>
            </c:dLbl>
            <c:dLbl>
              <c:idx val="3"/>
              <c:delete val="1"/>
              <c:extLst>
                <c:ext xmlns:c15="http://schemas.microsoft.com/office/drawing/2012/chart" uri="{CE6537A1-D6FC-4f65-9D91-7224C49458BB}"/>
                <c:ext xmlns:c16="http://schemas.microsoft.com/office/drawing/2014/chart" uri="{C3380CC4-5D6E-409C-BE32-E72D297353CC}">
                  <c16:uniqueId val="{00000005-0F33-4894-99D2-8984C799F36A}"/>
                </c:ext>
              </c:extLst>
            </c:dLbl>
            <c:dLbl>
              <c:idx val="4"/>
              <c:delete val="1"/>
              <c:extLst>
                <c:ext xmlns:c15="http://schemas.microsoft.com/office/drawing/2012/chart" uri="{CE6537A1-D6FC-4f65-9D91-7224C49458BB}"/>
                <c:ext xmlns:c16="http://schemas.microsoft.com/office/drawing/2014/chart" uri="{C3380CC4-5D6E-409C-BE32-E72D297353CC}">
                  <c16:uniqueId val="{00000006-0F33-4894-99D2-8984C799F36A}"/>
                </c:ext>
              </c:extLst>
            </c:dLbl>
            <c:dLbl>
              <c:idx val="5"/>
              <c:delete val="1"/>
              <c:extLst>
                <c:ext xmlns:c15="http://schemas.microsoft.com/office/drawing/2012/chart" uri="{CE6537A1-D6FC-4f65-9D91-7224C49458BB}"/>
                <c:ext xmlns:c16="http://schemas.microsoft.com/office/drawing/2014/chart" uri="{C3380CC4-5D6E-409C-BE32-E72D297353CC}">
                  <c16:uniqueId val="{00000007-0F33-4894-99D2-8984C799F36A}"/>
                </c:ext>
              </c:extLst>
            </c:dLbl>
            <c:dLbl>
              <c:idx val="6"/>
              <c:delete val="1"/>
              <c:extLst>
                <c:ext xmlns:c15="http://schemas.microsoft.com/office/drawing/2012/chart" uri="{CE6537A1-D6FC-4f65-9D91-7224C49458BB}"/>
                <c:ext xmlns:c16="http://schemas.microsoft.com/office/drawing/2014/chart" uri="{C3380CC4-5D6E-409C-BE32-E72D297353CC}">
                  <c16:uniqueId val="{00000008-0F33-4894-99D2-8984C799F36A}"/>
                </c:ext>
              </c:extLst>
            </c:dLbl>
            <c:dLbl>
              <c:idx val="7"/>
              <c:delete val="1"/>
              <c:extLst>
                <c:ext xmlns:c15="http://schemas.microsoft.com/office/drawing/2012/chart" uri="{CE6537A1-D6FC-4f65-9D91-7224C49458BB}"/>
                <c:ext xmlns:c16="http://schemas.microsoft.com/office/drawing/2014/chart" uri="{C3380CC4-5D6E-409C-BE32-E72D297353CC}">
                  <c16:uniqueId val="{00000009-0F33-4894-99D2-8984C799F36A}"/>
                </c:ext>
              </c:extLst>
            </c:dLbl>
            <c:dLbl>
              <c:idx val="8"/>
              <c:delete val="1"/>
              <c:extLst>
                <c:ext xmlns:c15="http://schemas.microsoft.com/office/drawing/2012/chart" uri="{CE6537A1-D6FC-4f65-9D91-7224C49458BB}"/>
                <c:ext xmlns:c16="http://schemas.microsoft.com/office/drawing/2014/chart" uri="{C3380CC4-5D6E-409C-BE32-E72D297353CC}">
                  <c16:uniqueId val="{0000000A-0F33-4894-99D2-8984C799F36A}"/>
                </c:ext>
              </c:extLst>
            </c:dLbl>
            <c:dLbl>
              <c:idx val="9"/>
              <c:delete val="1"/>
              <c:extLst>
                <c:ext xmlns:c15="http://schemas.microsoft.com/office/drawing/2012/chart" uri="{CE6537A1-D6FC-4f65-9D91-7224C49458BB}"/>
                <c:ext xmlns:c16="http://schemas.microsoft.com/office/drawing/2014/chart" uri="{C3380CC4-5D6E-409C-BE32-E72D297353CC}">
                  <c16:uniqueId val="{0000000B-0F33-4894-99D2-8984C799F36A}"/>
                </c:ext>
              </c:extLst>
            </c:dLbl>
            <c:dLbl>
              <c:idx val="10"/>
              <c:delete val="1"/>
              <c:extLst>
                <c:ext xmlns:c15="http://schemas.microsoft.com/office/drawing/2012/chart" uri="{CE6537A1-D6FC-4f65-9D91-7224C49458BB}"/>
                <c:ext xmlns:c16="http://schemas.microsoft.com/office/drawing/2014/chart" uri="{C3380CC4-5D6E-409C-BE32-E72D297353CC}">
                  <c16:uniqueId val="{0000000C-0F33-4894-99D2-8984C799F36A}"/>
                </c:ext>
              </c:extLst>
            </c:dLbl>
            <c:dLbl>
              <c:idx val="11"/>
              <c:delete val="1"/>
              <c:extLst>
                <c:ext xmlns:c15="http://schemas.microsoft.com/office/drawing/2012/chart" uri="{CE6537A1-D6FC-4f65-9D91-7224C49458BB}"/>
                <c:ext xmlns:c16="http://schemas.microsoft.com/office/drawing/2014/chart" uri="{C3380CC4-5D6E-409C-BE32-E72D297353CC}">
                  <c16:uniqueId val="{0000000D-0F33-4894-99D2-8984C799F36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'Leveransstatus månadsrapport'!$A$4:$A$16</c:f>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genom-snitt</c:v>
                </c:pt>
              </c:strCache>
            </c:strRef>
          </c:cat>
          <c:val>
            <c:numRef>
              <c:f>'Leveransstatus månadsrapport'!$D$4:$D$16</c:f>
              <c:numCache>
                <c:formatCode>0%</c:formatCode>
                <c:ptCount val="13"/>
                <c:pt idx="0">
                  <c:v>0.99</c:v>
                </c:pt>
                <c:pt idx="1">
                  <c:v>0.99</c:v>
                </c:pt>
                <c:pt idx="2">
                  <c:v>0.99</c:v>
                </c:pt>
                <c:pt idx="3">
                  <c:v>0.99</c:v>
                </c:pt>
                <c:pt idx="4">
                  <c:v>0.99</c:v>
                </c:pt>
                <c:pt idx="5">
                  <c:v>0.99</c:v>
                </c:pt>
                <c:pt idx="6">
                  <c:v>0.99</c:v>
                </c:pt>
                <c:pt idx="7">
                  <c:v>0.99</c:v>
                </c:pt>
                <c:pt idx="8">
                  <c:v>0.99</c:v>
                </c:pt>
                <c:pt idx="9">
                  <c:v>0.99</c:v>
                </c:pt>
                <c:pt idx="10">
                  <c:v>0.99</c:v>
                </c:pt>
                <c:pt idx="11">
                  <c:v>0.99</c:v>
                </c:pt>
                <c:pt idx="12">
                  <c:v>0.99</c:v>
                </c:pt>
              </c:numCache>
            </c:numRef>
          </c:val>
          <c:smooth val="0"/>
          <c:extLst>
            <c:ext xmlns:c16="http://schemas.microsoft.com/office/drawing/2014/chart" uri="{C3380CC4-5D6E-409C-BE32-E72D297353CC}">
              <c16:uniqueId val="{0000000E-0F33-4894-99D2-8984C799F36A}"/>
            </c:ext>
          </c:extLst>
        </c:ser>
        <c:dLbls>
          <c:showLegendKey val="0"/>
          <c:showVal val="0"/>
          <c:showCatName val="0"/>
          <c:showSerName val="0"/>
          <c:showPercent val="0"/>
          <c:showBubbleSize val="0"/>
        </c:dLbls>
        <c:marker val="1"/>
        <c:smooth val="0"/>
        <c:axId val="688070128"/>
        <c:axId val="688067176"/>
      </c:lineChart>
      <c:catAx>
        <c:axId val="6880701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88067176"/>
        <c:crosses val="autoZero"/>
        <c:auto val="1"/>
        <c:lblAlgn val="ctr"/>
        <c:lblOffset val="100"/>
        <c:noMultiLvlLbl val="0"/>
      </c:catAx>
      <c:valAx>
        <c:axId val="688067176"/>
        <c:scaling>
          <c:orientation val="minMax"/>
          <c:min val="0.88000000000000012"/>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8807012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dTable>
      <c:spPr>
        <a:noFill/>
        <a:ln w="25400">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chemeClr val="accent1"/>
      </a:solidFill>
      <a:round/>
    </a:ln>
    <a:effectLst/>
  </c:spPr>
  <c:txPr>
    <a:bodyPr/>
    <a:lstStyle/>
    <a:p>
      <a:pPr>
        <a:defRPr/>
      </a:pPr>
      <a:endParaRPr lang="sv-SE"/>
    </a:p>
  </c:txPr>
  <c:externalData r:id="rId4">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Antal</a:t>
            </a:r>
          </a:p>
          <a:p>
            <a:pPr>
              <a:defRPr sz="1200">
                <a:latin typeface="Franklin Gothic Demi" panose="020B0703020102020204" pitchFamily="34" charset="0"/>
              </a:defRPr>
            </a:pPr>
            <a:r>
              <a:rPr lang="en-US" sz="1200">
                <a:latin typeface="Franklin Gothic Demi" panose="020B0703020102020204" pitchFamily="34" charset="0"/>
              </a:rPr>
              <a:t>hot och våld händelser ombord</a:t>
            </a:r>
          </a:p>
          <a:p>
            <a:pPr>
              <a:defRPr sz="1200">
                <a:latin typeface="Franklin Gothic Demi" panose="020B0703020102020204" pitchFamily="34" charset="0"/>
              </a:defRPr>
            </a:pPr>
            <a:r>
              <a:rPr lang="en-US" sz="1200">
                <a:latin typeface="Franklin Gothic Demi" panose="020B0703020102020204" pitchFamily="34" charset="0"/>
              </a:rPr>
              <a:t>per miljon delresor</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barChart>
        <c:barDir val="col"/>
        <c:grouping val="clustered"/>
        <c:varyColors val="0"/>
        <c:ser>
          <c:idx val="42"/>
          <c:order val="42"/>
          <c:tx>
            <c:v>2021</c:v>
          </c:tx>
          <c:spPr>
            <a:solidFill>
              <a:srgbClr val="8AC2E6"/>
            </a:solidFill>
            <a:ln>
              <a:noFill/>
            </a:ln>
            <a:effectLst/>
          </c:spPr>
          <c:invertIfNegative val="0"/>
          <c:cat>
            <c:strRef>
              <c:f>Månadsrapport2022!$A$3:$A$14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Månadsrapport2022!$AR$3:$AR$14</c:f>
              <c:numCache>
                <c:formatCode>0.0</c:formatCode>
                <c:ptCount val="12"/>
                <c:pt idx="0">
                  <c:v>8.5616833059688755</c:v>
                </c:pt>
                <c:pt idx="1">
                  <c:v>6.9226486317384976</c:v>
                </c:pt>
                <c:pt idx="2">
                  <c:v>6.0622410286410577</c:v>
                </c:pt>
                <c:pt idx="3">
                  <c:v>7.3842253157531665</c:v>
                </c:pt>
                <c:pt idx="4">
                  <c:v>5.6594493963092933</c:v>
                </c:pt>
                <c:pt idx="5">
                  <c:v>10.665278175066986</c:v>
                </c:pt>
                <c:pt idx="6">
                  <c:v>6.2217234052433046</c:v>
                </c:pt>
                <c:pt idx="7">
                  <c:v>5.3757977651104172</c:v>
                </c:pt>
                <c:pt idx="8">
                  <c:v>2.7152512608665202</c:v>
                </c:pt>
                <c:pt idx="9">
                  <c:v>4.3440411928252196</c:v>
                </c:pt>
                <c:pt idx="10">
                  <c:v>5.5827420694407381</c:v>
                </c:pt>
                <c:pt idx="11">
                  <c:v>8.5717034101728338</c:v>
                </c:pt>
              </c:numCache>
            </c:numRef>
          </c:val>
          <c:extLst>
            <c:ext xmlns:c16="http://schemas.microsoft.com/office/drawing/2014/chart" uri="{C3380CC4-5D6E-409C-BE32-E72D297353CC}">
              <c16:uniqueId val="{00000000-55F9-44F8-B887-1B51377348DA}"/>
            </c:ext>
          </c:extLst>
        </c:ser>
        <c:ser>
          <c:idx val="43"/>
          <c:order val="43"/>
          <c:tx>
            <c:v>2022</c:v>
          </c:tx>
          <c:spPr>
            <a:solidFill>
              <a:srgbClr val="2B4C8D"/>
            </a:solidFill>
            <a:ln>
              <a:noFill/>
            </a:ln>
            <a:effectLst/>
          </c:spPr>
          <c:invertIfNegative val="0"/>
          <c:cat>
            <c:strRef>
              <c:f>Månadsrapport2022!$A$3:$A$14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Månadsrapport2022!$AS$3:$AS$14</c:f>
              <c:numCache>
                <c:formatCode>0.0</c:formatCode>
                <c:ptCount val="12"/>
                <c:pt idx="0">
                  <c:v>3.8567691685084955</c:v>
                </c:pt>
                <c:pt idx="1">
                  <c:v>5.6429164757383958</c:v>
                </c:pt>
                <c:pt idx="2">
                  <c:v>4.491603486274828</c:v>
                </c:pt>
                <c:pt idx="3">
                  <c:v>3.8289530110886481</c:v>
                </c:pt>
                <c:pt idx="4">
                  <c:v>3.337821349878102</c:v>
                </c:pt>
                <c:pt idx="5">
                  <c:v>6.0965911237334742</c:v>
                </c:pt>
                <c:pt idx="6">
                  <c:v>3.8371380000688209</c:v>
                </c:pt>
                <c:pt idx="7">
                  <c:v>3.7122048492213757</c:v>
                </c:pt>
              </c:numCache>
            </c:numRef>
          </c:val>
          <c:extLst>
            <c:ext xmlns:c16="http://schemas.microsoft.com/office/drawing/2014/chart" uri="{C3380CC4-5D6E-409C-BE32-E72D297353CC}">
              <c16:uniqueId val="{00000001-55F9-44F8-B887-1B51377348DA}"/>
            </c:ext>
          </c:extLst>
        </c:ser>
        <c:dLbls>
          <c:showLegendKey val="0"/>
          <c:showVal val="0"/>
          <c:showCatName val="0"/>
          <c:showSerName val="0"/>
          <c:showPercent val="0"/>
          <c:showBubbleSize val="0"/>
        </c:dLbls>
        <c:gapWidth val="219"/>
        <c:axId val="1453536472"/>
        <c:axId val="1453535488"/>
        <c:extLst>
          <c:ext xmlns:c15="http://schemas.microsoft.com/office/drawing/2012/chart" uri="{02D57815-91ED-43cb-92C2-25804820EDAC}">
            <c15:filteredBarSeries>
              <c15:ser>
                <c:idx val="0"/>
                <c:order val="0"/>
                <c:tx>
                  <c:strRef>
                    <c:extLst>
                      <c:ext uri="{02D57815-91ED-43cb-92C2-25804820EDAC}">
                        <c15:formulaRef>
                          <c15:sqref>Månadsrapport2022!$B$2</c15:sqref>
                        </c15:formulaRef>
                      </c:ext>
                    </c:extLst>
                    <c:strCache>
                      <c:ptCount val="1"/>
                      <c:pt idx="0">
                        <c:v>VTO 2021</c:v>
                      </c:pt>
                    </c:strCache>
                  </c:strRef>
                </c:tx>
                <c:spPr>
                  <a:solidFill>
                    <a:schemeClr val="accent1"/>
                  </a:solidFill>
                  <a:ln>
                    <a:noFill/>
                  </a:ln>
                  <a:effectLst/>
                </c:spPr>
                <c:invertIfNegative val="0"/>
                <c:cat>
                  <c:strRef>
                    <c:extLst>
                      <c:ex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Månadsrapport2022!$B$3:$B$14</c15:sqref>
                        </c15:formulaRef>
                      </c:ext>
                    </c:extLst>
                    <c:numCache>
                      <c:formatCode>General</c:formatCode>
                      <c:ptCount val="12"/>
                      <c:pt idx="0">
                        <c:v>24</c:v>
                      </c:pt>
                      <c:pt idx="1">
                        <c:v>23</c:v>
                      </c:pt>
                      <c:pt idx="2">
                        <c:v>16</c:v>
                      </c:pt>
                      <c:pt idx="3">
                        <c:v>20</c:v>
                      </c:pt>
                      <c:pt idx="4">
                        <c:v>21</c:v>
                      </c:pt>
                      <c:pt idx="5">
                        <c:v>22</c:v>
                      </c:pt>
                      <c:pt idx="6">
                        <c:v>11</c:v>
                      </c:pt>
                      <c:pt idx="7">
                        <c:v>28</c:v>
                      </c:pt>
                      <c:pt idx="8">
                        <c:v>18</c:v>
                      </c:pt>
                      <c:pt idx="9">
                        <c:v>27</c:v>
                      </c:pt>
                      <c:pt idx="10">
                        <c:v>32</c:v>
                      </c:pt>
                      <c:pt idx="11">
                        <c:v>32</c:v>
                      </c:pt>
                    </c:numCache>
                  </c:numRef>
                </c:val>
                <c:extLst>
                  <c:ext xmlns:c16="http://schemas.microsoft.com/office/drawing/2014/chart" uri="{C3380CC4-5D6E-409C-BE32-E72D297353CC}">
                    <c16:uniqueId val="{00000002-55F9-44F8-B887-1B51377348DA}"/>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Månadsrapport2022!$C$2</c15:sqref>
                        </c15:formulaRef>
                      </c:ext>
                    </c:extLst>
                    <c:strCache>
                      <c:ptCount val="1"/>
                      <c:pt idx="0">
                        <c:v>VTO 2022</c:v>
                      </c:pt>
                    </c:strCache>
                  </c:strRef>
                </c:tx>
                <c:spPr>
                  <a:solidFill>
                    <a:schemeClr val="accent2"/>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Månadsrapport2022!$C$3:$C$14</c15:sqref>
                        </c15:formulaRef>
                      </c:ext>
                    </c:extLst>
                    <c:numCache>
                      <c:formatCode>General</c:formatCode>
                      <c:ptCount val="12"/>
                      <c:pt idx="0">
                        <c:v>7</c:v>
                      </c:pt>
                      <c:pt idx="1">
                        <c:v>20</c:v>
                      </c:pt>
                      <c:pt idx="2">
                        <c:v>17</c:v>
                      </c:pt>
                      <c:pt idx="3">
                        <c:v>19</c:v>
                      </c:pt>
                      <c:pt idx="4">
                        <c:v>13</c:v>
                      </c:pt>
                      <c:pt idx="5">
                        <c:v>21</c:v>
                      </c:pt>
                      <c:pt idx="6">
                        <c:v>11</c:v>
                      </c:pt>
                      <c:pt idx="7">
                        <c:v>16</c:v>
                      </c:pt>
                    </c:numCache>
                  </c:numRef>
                </c:val>
                <c:extLst xmlns:c15="http://schemas.microsoft.com/office/drawing/2012/chart">
                  <c:ext xmlns:c16="http://schemas.microsoft.com/office/drawing/2014/chart" uri="{C3380CC4-5D6E-409C-BE32-E72D297353CC}">
                    <c16:uniqueId val="{00000003-55F9-44F8-B887-1B51377348DA}"/>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Månadsrapport2022!$D$2</c15:sqref>
                        </c15:formulaRef>
                      </c:ext>
                    </c:extLst>
                    <c:strCache>
                      <c:ptCount val="1"/>
                      <c:pt idx="0">
                        <c:v>VTO 2021 per miljon delresor</c:v>
                      </c:pt>
                    </c:strCache>
                  </c:strRef>
                </c:tx>
                <c:spPr>
                  <a:solidFill>
                    <a:schemeClr val="accent3"/>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Månadsrapport2022!$D$3:$D$14</c15:sqref>
                        </c15:formulaRef>
                      </c:ext>
                    </c:extLst>
                    <c:numCache>
                      <c:formatCode>0.0</c:formatCode>
                      <c:ptCount val="12"/>
                      <c:pt idx="0">
                        <c:v>3.9515461412164044</c:v>
                      </c:pt>
                      <c:pt idx="1">
                        <c:v>3.7909742507139392</c:v>
                      </c:pt>
                      <c:pt idx="2">
                        <c:v>2.3094251537680219</c:v>
                      </c:pt>
                      <c:pt idx="3">
                        <c:v>2.9536901263012667</c:v>
                      </c:pt>
                      <c:pt idx="4">
                        <c:v>2.8987423737193945</c:v>
                      </c:pt>
                      <c:pt idx="5">
                        <c:v>3.0081553827112013</c:v>
                      </c:pt>
                      <c:pt idx="6">
                        <c:v>1.6692428648213744</c:v>
                      </c:pt>
                      <c:pt idx="7">
                        <c:v>3.671276522514431</c:v>
                      </c:pt>
                      <c:pt idx="8">
                        <c:v>2.0364384456498903</c:v>
                      </c:pt>
                      <c:pt idx="9">
                        <c:v>2.7276537722390914</c:v>
                      </c:pt>
                      <c:pt idx="10">
                        <c:v>3.1901383253947073</c:v>
                      </c:pt>
                      <c:pt idx="11">
                        <c:v>3.3863519645127247</c:v>
                      </c:pt>
                    </c:numCache>
                  </c:numRef>
                </c:val>
                <c:extLst xmlns:c15="http://schemas.microsoft.com/office/drawing/2012/chart">
                  <c:ext xmlns:c16="http://schemas.microsoft.com/office/drawing/2014/chart" uri="{C3380CC4-5D6E-409C-BE32-E72D297353CC}">
                    <c16:uniqueId val="{00000004-55F9-44F8-B887-1B51377348DA}"/>
                  </c:ext>
                </c:extLst>
              </c15:ser>
            </c15:filteredBarSeries>
            <c15:filteredBarSeries>
              <c15:ser>
                <c:idx val="3"/>
                <c:order val="3"/>
                <c:tx>
                  <c:strRef>
                    <c:extLst xmlns:c15="http://schemas.microsoft.com/office/drawing/2012/chart">
                      <c:ext xmlns:c15="http://schemas.microsoft.com/office/drawing/2012/chart" uri="{02D57815-91ED-43cb-92C2-25804820EDAC}">
                        <c15:formulaRef>
                          <c15:sqref>Månadsrapport2022!$E$2</c15:sqref>
                        </c15:formulaRef>
                      </c:ext>
                    </c:extLst>
                    <c:strCache>
                      <c:ptCount val="1"/>
                      <c:pt idx="0">
                        <c:v>VTO 2022 per miljon delresor</c:v>
                      </c:pt>
                    </c:strCache>
                  </c:strRef>
                </c:tx>
                <c:spPr>
                  <a:solidFill>
                    <a:schemeClr val="accent4"/>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Månadsrapport2022!$E$3:$E$14</c15:sqref>
                        </c15:formulaRef>
                      </c:ext>
                    </c:extLst>
                    <c:numCache>
                      <c:formatCode>0.0</c:formatCode>
                      <c:ptCount val="12"/>
                      <c:pt idx="0">
                        <c:v>0.93094428205377477</c:v>
                      </c:pt>
                      <c:pt idx="1">
                        <c:v>2.3032312145871003</c:v>
                      </c:pt>
                      <c:pt idx="2">
                        <c:v>1.5271451853334415</c:v>
                      </c:pt>
                      <c:pt idx="3">
                        <c:v>1.8653873643765209</c:v>
                      </c:pt>
                      <c:pt idx="4">
                        <c:v>1.1727480418490628</c:v>
                      </c:pt>
                      <c:pt idx="5">
                        <c:v>2.2862216714000527</c:v>
                      </c:pt>
                      <c:pt idx="6">
                        <c:v>1.3615650967986139</c:v>
                      </c:pt>
                      <c:pt idx="7">
                        <c:v>1.6970079310726289</c:v>
                      </c:pt>
                    </c:numCache>
                  </c:numRef>
                </c:val>
                <c:extLst xmlns:c15="http://schemas.microsoft.com/office/drawing/2012/chart">
                  <c:ext xmlns:c16="http://schemas.microsoft.com/office/drawing/2014/chart" uri="{C3380CC4-5D6E-409C-BE32-E72D297353CC}">
                    <c16:uniqueId val="{00000005-55F9-44F8-B887-1B51377348DA}"/>
                  </c:ext>
                </c:extLst>
              </c15:ser>
            </c15:filteredBarSeries>
            <c15:filteredBarSeries>
              <c15:ser>
                <c:idx val="4"/>
                <c:order val="4"/>
                <c:tx>
                  <c:strRef>
                    <c:extLst xmlns:c15="http://schemas.microsoft.com/office/drawing/2012/chart">
                      <c:ext xmlns:c15="http://schemas.microsoft.com/office/drawing/2012/chart" uri="{02D57815-91ED-43cb-92C2-25804820EDAC}">
                        <c15:formulaRef>
                          <c15:sqref>Månadsrapport2022!$F$2</c15:sqref>
                        </c15:formulaRef>
                      </c:ext>
                    </c:extLst>
                    <c:strCache>
                      <c:ptCount val="1"/>
                      <c:pt idx="0">
                        <c:v>VTO 2021 Ack.</c:v>
                      </c:pt>
                    </c:strCache>
                  </c:strRef>
                </c:tx>
                <c:spPr>
                  <a:solidFill>
                    <a:schemeClr val="accent5"/>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Månadsrapport2022!$F$3:$F$14</c15:sqref>
                        </c15:formulaRef>
                      </c:ext>
                    </c:extLst>
                    <c:numCache>
                      <c:formatCode>0.0</c:formatCode>
                      <c:ptCount val="12"/>
                      <c:pt idx="0">
                        <c:v>3.9515461412164044</c:v>
                      </c:pt>
                      <c:pt idx="1">
                        <c:v>7.7425203919303431</c:v>
                      </c:pt>
                      <c:pt idx="2">
                        <c:v>10.051945545698365</c:v>
                      </c:pt>
                      <c:pt idx="3">
                        <c:v>13.005635671999631</c:v>
                      </c:pt>
                      <c:pt idx="4">
                        <c:v>15.904378045719024</c:v>
                      </c:pt>
                      <c:pt idx="5">
                        <c:v>18.912533428430226</c:v>
                      </c:pt>
                      <c:pt idx="6">
                        <c:v>20.5817762932516</c:v>
                      </c:pt>
                      <c:pt idx="7">
                        <c:v>24.253052815766033</c:v>
                      </c:pt>
                      <c:pt idx="8">
                        <c:v>26.289491261415922</c:v>
                      </c:pt>
                      <c:pt idx="9">
                        <c:v>29.017145033655012</c:v>
                      </c:pt>
                      <c:pt idx="10">
                        <c:v>32.207283359049718</c:v>
                      </c:pt>
                      <c:pt idx="11">
                        <c:v>35.593635323562445</c:v>
                      </c:pt>
                    </c:numCache>
                  </c:numRef>
                </c:val>
                <c:extLst xmlns:c15="http://schemas.microsoft.com/office/drawing/2012/chart">
                  <c:ext xmlns:c16="http://schemas.microsoft.com/office/drawing/2014/chart" uri="{C3380CC4-5D6E-409C-BE32-E72D297353CC}">
                    <c16:uniqueId val="{00000006-55F9-44F8-B887-1B51377348DA}"/>
                  </c:ext>
                </c:extLst>
              </c15:ser>
            </c15:filteredBarSeries>
            <c15:filteredBarSeries>
              <c15:ser>
                <c:idx val="5"/>
                <c:order val="5"/>
                <c:tx>
                  <c:strRef>
                    <c:extLst xmlns:c15="http://schemas.microsoft.com/office/drawing/2012/chart">
                      <c:ext xmlns:c15="http://schemas.microsoft.com/office/drawing/2012/chart" uri="{02D57815-91ED-43cb-92C2-25804820EDAC}">
                        <c15:formulaRef>
                          <c15:sqref>Månadsrapport2022!$G$2</c15:sqref>
                        </c15:formulaRef>
                      </c:ext>
                    </c:extLst>
                    <c:strCache>
                      <c:ptCount val="1"/>
                      <c:pt idx="0">
                        <c:v>VTO 2022 Ack.</c:v>
                      </c:pt>
                    </c:strCache>
                  </c:strRef>
                </c:tx>
                <c:spPr>
                  <a:solidFill>
                    <a:schemeClr val="accent6"/>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Månadsrapport2022!$G$3:$G$14</c15:sqref>
                        </c15:formulaRef>
                      </c:ext>
                    </c:extLst>
                    <c:numCache>
                      <c:formatCode>0.0</c:formatCode>
                      <c:ptCount val="12"/>
                      <c:pt idx="0">
                        <c:v>0.93094428205377477</c:v>
                      </c:pt>
                      <c:pt idx="1">
                        <c:v>3.2341754966408751</c:v>
                      </c:pt>
                      <c:pt idx="2">
                        <c:v>4.7613206819743166</c:v>
                      </c:pt>
                      <c:pt idx="3">
                        <c:v>6.6267080463508377</c:v>
                      </c:pt>
                      <c:pt idx="4">
                        <c:v>7.7994560881999</c:v>
                      </c:pt>
                      <c:pt idx="5">
                        <c:v>10.085677759599953</c:v>
                      </c:pt>
                      <c:pt idx="6">
                        <c:v>11.447242856398567</c:v>
                      </c:pt>
                      <c:pt idx="7">
                        <c:v>13.144250787471197</c:v>
                      </c:pt>
                    </c:numCache>
                  </c:numRef>
                </c:val>
                <c:extLst xmlns:c15="http://schemas.microsoft.com/office/drawing/2012/chart">
                  <c:ext xmlns:c16="http://schemas.microsoft.com/office/drawing/2014/chart" uri="{C3380CC4-5D6E-409C-BE32-E72D297353CC}">
                    <c16:uniqueId val="{00000007-55F9-44F8-B887-1B51377348DA}"/>
                  </c:ext>
                </c:extLst>
              </c15:ser>
            </c15:filteredBarSeries>
            <c15:filteredBarSeries>
              <c15:ser>
                <c:idx val="6"/>
                <c:order val="6"/>
                <c:tx>
                  <c:strRef>
                    <c:extLst xmlns:c15="http://schemas.microsoft.com/office/drawing/2012/chart">
                      <c:ext xmlns:c15="http://schemas.microsoft.com/office/drawing/2012/chart" uri="{02D57815-91ED-43cb-92C2-25804820EDAC}">
                        <c15:formulaRef>
                          <c15:sqref>Månadsrapport2022!$H$2</c15:sqref>
                        </c15:formulaRef>
                      </c:ext>
                    </c:extLst>
                    <c:strCache>
                      <c:ptCount val="1"/>
                      <c:pt idx="0">
                        <c:v>VTO Mål</c:v>
                      </c:pt>
                    </c:strCache>
                  </c:strRef>
                </c:tx>
                <c:spPr>
                  <a:solidFill>
                    <a:schemeClr val="accent1">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Månadsrapport2022!$H$3:$H$14</c15:sqref>
                        </c15:formulaRef>
                      </c:ext>
                    </c:extLst>
                    <c:numCache>
                      <c:formatCode>0.0</c:formatCode>
                      <c:ptCount val="12"/>
                      <c:pt idx="0">
                        <c:v>3.5563915270947639</c:v>
                      </c:pt>
                      <c:pt idx="1">
                        <c:v>6.9682683527373088</c:v>
                      </c:pt>
                      <c:pt idx="2">
                        <c:v>9.046750991128528</c:v>
                      </c:pt>
                      <c:pt idx="3">
                        <c:v>11.705072104799669</c:v>
                      </c:pt>
                      <c:pt idx="4">
                        <c:v>14.313940241147122</c:v>
                      </c:pt>
                      <c:pt idx="5">
                        <c:v>17.021280085587204</c:v>
                      </c:pt>
                      <c:pt idx="6">
                        <c:v>18.523598663926442</c:v>
                      </c:pt>
                      <c:pt idx="7">
                        <c:v>21.827747534189431</c:v>
                      </c:pt>
                      <c:pt idx="8">
                        <c:v>23.66054213527433</c:v>
                      </c:pt>
                      <c:pt idx="9">
                        <c:v>26.115430530289512</c:v>
                      </c:pt>
                      <c:pt idx="10">
                        <c:v>28.986555023144746</c:v>
                      </c:pt>
                      <c:pt idx="11">
                        <c:v>32.034271791206201</c:v>
                      </c:pt>
                    </c:numCache>
                  </c:numRef>
                </c:val>
                <c:extLst xmlns:c15="http://schemas.microsoft.com/office/drawing/2012/chart">
                  <c:ext xmlns:c16="http://schemas.microsoft.com/office/drawing/2014/chart" uri="{C3380CC4-5D6E-409C-BE32-E72D297353CC}">
                    <c16:uniqueId val="{00000008-55F9-44F8-B887-1B51377348DA}"/>
                  </c:ext>
                </c:extLst>
              </c15:ser>
            </c15:filteredBarSeries>
            <c15:filteredBarSeries>
              <c15:ser>
                <c:idx val="7"/>
                <c:order val="7"/>
                <c:tx>
                  <c:strRef>
                    <c:extLst xmlns:c15="http://schemas.microsoft.com/office/drawing/2012/chart">
                      <c:ext xmlns:c15="http://schemas.microsoft.com/office/drawing/2012/chart" uri="{02D57815-91ED-43cb-92C2-25804820EDAC}">
                        <c15:formulaRef>
                          <c15:sqref>Månadsrapport2022!$I$2</c15:sqref>
                        </c15:formulaRef>
                      </c:ext>
                    </c:extLst>
                    <c:strCache>
                      <c:ptCount val="1"/>
                      <c:pt idx="0">
                        <c:v>K2021</c:v>
                      </c:pt>
                    </c:strCache>
                  </c:strRef>
                </c:tx>
                <c:spPr>
                  <a:solidFill>
                    <a:schemeClr val="accent2">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Månadsrapport2022!$I$3:$I$14</c15:sqref>
                        </c15:formulaRef>
                      </c:ext>
                    </c:extLst>
                    <c:numCache>
                      <c:formatCode>General</c:formatCode>
                      <c:ptCount val="12"/>
                      <c:pt idx="0">
                        <c:v>0</c:v>
                      </c:pt>
                      <c:pt idx="1">
                        <c:v>3</c:v>
                      </c:pt>
                      <c:pt idx="2">
                        <c:v>0</c:v>
                      </c:pt>
                      <c:pt idx="3">
                        <c:v>0</c:v>
                      </c:pt>
                      <c:pt idx="4">
                        <c:v>1</c:v>
                      </c:pt>
                      <c:pt idx="5">
                        <c:v>1</c:v>
                      </c:pt>
                      <c:pt idx="6">
                        <c:v>0</c:v>
                      </c:pt>
                      <c:pt idx="7">
                        <c:v>2</c:v>
                      </c:pt>
                      <c:pt idx="8">
                        <c:v>0</c:v>
                      </c:pt>
                      <c:pt idx="9">
                        <c:v>4</c:v>
                      </c:pt>
                      <c:pt idx="10">
                        <c:v>0</c:v>
                      </c:pt>
                      <c:pt idx="11">
                        <c:v>1</c:v>
                      </c:pt>
                    </c:numCache>
                  </c:numRef>
                </c:val>
                <c:extLst xmlns:c15="http://schemas.microsoft.com/office/drawing/2012/chart">
                  <c:ext xmlns:c16="http://schemas.microsoft.com/office/drawing/2014/chart" uri="{C3380CC4-5D6E-409C-BE32-E72D297353CC}">
                    <c16:uniqueId val="{00000009-55F9-44F8-B887-1B51377348DA}"/>
                  </c:ext>
                </c:extLst>
              </c15:ser>
            </c15:filteredBarSeries>
            <c15:filteredBarSeries>
              <c15:ser>
                <c:idx val="8"/>
                <c:order val="8"/>
                <c:tx>
                  <c:strRef>
                    <c:extLst xmlns:c15="http://schemas.microsoft.com/office/drawing/2012/chart">
                      <c:ext xmlns:c15="http://schemas.microsoft.com/office/drawing/2012/chart" uri="{02D57815-91ED-43cb-92C2-25804820EDAC}">
                        <c15:formulaRef>
                          <c15:sqref>Månadsrapport2022!$J$2</c15:sqref>
                        </c15:formulaRef>
                      </c:ext>
                    </c:extLst>
                    <c:strCache>
                      <c:ptCount val="1"/>
                      <c:pt idx="0">
                        <c:v>K2022</c:v>
                      </c:pt>
                    </c:strCache>
                  </c:strRef>
                </c:tx>
                <c:spPr>
                  <a:solidFill>
                    <a:schemeClr val="accent3">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Månadsrapport2022!$J$3:$J$14</c15:sqref>
                        </c15:formulaRef>
                      </c:ext>
                    </c:extLst>
                    <c:numCache>
                      <c:formatCode>General</c:formatCode>
                      <c:ptCount val="12"/>
                      <c:pt idx="0">
                        <c:v>0</c:v>
                      </c:pt>
                      <c:pt idx="1">
                        <c:v>1</c:v>
                      </c:pt>
                      <c:pt idx="2">
                        <c:v>1</c:v>
                      </c:pt>
                      <c:pt idx="3">
                        <c:v>0</c:v>
                      </c:pt>
                      <c:pt idx="4">
                        <c:v>6</c:v>
                      </c:pt>
                      <c:pt idx="5">
                        <c:v>1</c:v>
                      </c:pt>
                      <c:pt idx="6">
                        <c:v>0</c:v>
                      </c:pt>
                      <c:pt idx="7">
                        <c:v>0</c:v>
                      </c:pt>
                    </c:numCache>
                  </c:numRef>
                </c:val>
                <c:extLst xmlns:c15="http://schemas.microsoft.com/office/drawing/2012/chart">
                  <c:ext xmlns:c16="http://schemas.microsoft.com/office/drawing/2014/chart" uri="{C3380CC4-5D6E-409C-BE32-E72D297353CC}">
                    <c16:uniqueId val="{0000000A-55F9-44F8-B887-1B51377348DA}"/>
                  </c:ext>
                </c:extLst>
              </c15:ser>
            </c15:filteredBarSeries>
            <c15:filteredBarSeries>
              <c15:ser>
                <c:idx val="9"/>
                <c:order val="9"/>
                <c:tx>
                  <c:strRef>
                    <c:extLst xmlns:c15="http://schemas.microsoft.com/office/drawing/2012/chart">
                      <c:ext xmlns:c15="http://schemas.microsoft.com/office/drawing/2012/chart" uri="{02D57815-91ED-43cb-92C2-25804820EDAC}">
                        <c15:formulaRef>
                          <c15:sqref>Månadsrapport2022!$K$2</c15:sqref>
                        </c15:formulaRef>
                      </c:ext>
                    </c:extLst>
                    <c:strCache>
                      <c:ptCount val="1"/>
                      <c:pt idx="0">
                        <c:v>K 2021 Ack.</c:v>
                      </c:pt>
                    </c:strCache>
                  </c:strRef>
                </c:tx>
                <c:spPr>
                  <a:solidFill>
                    <a:schemeClr val="accent4">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Månadsrapport2022!$K$3:$K$14</c15:sqref>
                        </c15:formulaRef>
                      </c:ext>
                    </c:extLst>
                    <c:numCache>
                      <c:formatCode>General</c:formatCode>
                      <c:ptCount val="12"/>
                      <c:pt idx="0">
                        <c:v>0</c:v>
                      </c:pt>
                      <c:pt idx="1">
                        <c:v>3</c:v>
                      </c:pt>
                      <c:pt idx="2">
                        <c:v>3</c:v>
                      </c:pt>
                      <c:pt idx="3">
                        <c:v>3</c:v>
                      </c:pt>
                      <c:pt idx="4">
                        <c:v>4</c:v>
                      </c:pt>
                      <c:pt idx="5">
                        <c:v>5</c:v>
                      </c:pt>
                      <c:pt idx="6">
                        <c:v>5</c:v>
                      </c:pt>
                      <c:pt idx="7">
                        <c:v>7</c:v>
                      </c:pt>
                      <c:pt idx="8">
                        <c:v>7</c:v>
                      </c:pt>
                      <c:pt idx="9">
                        <c:v>11</c:v>
                      </c:pt>
                      <c:pt idx="10">
                        <c:v>11</c:v>
                      </c:pt>
                      <c:pt idx="11">
                        <c:v>12</c:v>
                      </c:pt>
                    </c:numCache>
                  </c:numRef>
                </c:val>
                <c:extLst xmlns:c15="http://schemas.microsoft.com/office/drawing/2012/chart">
                  <c:ext xmlns:c16="http://schemas.microsoft.com/office/drawing/2014/chart" uri="{C3380CC4-5D6E-409C-BE32-E72D297353CC}">
                    <c16:uniqueId val="{0000000B-55F9-44F8-B887-1B51377348DA}"/>
                  </c:ext>
                </c:extLst>
              </c15:ser>
            </c15:filteredBarSeries>
            <c15:filteredBarSeries>
              <c15:ser>
                <c:idx val="10"/>
                <c:order val="10"/>
                <c:tx>
                  <c:strRef>
                    <c:extLst xmlns:c15="http://schemas.microsoft.com/office/drawing/2012/chart">
                      <c:ext xmlns:c15="http://schemas.microsoft.com/office/drawing/2012/chart" uri="{02D57815-91ED-43cb-92C2-25804820EDAC}">
                        <c15:formulaRef>
                          <c15:sqref>Månadsrapport2022!$L$2</c15:sqref>
                        </c15:formulaRef>
                      </c:ext>
                    </c:extLst>
                    <c:strCache>
                      <c:ptCount val="1"/>
                      <c:pt idx="0">
                        <c:v>K 2022 Ack.</c:v>
                      </c:pt>
                    </c:strCache>
                  </c:strRef>
                </c:tx>
                <c:spPr>
                  <a:solidFill>
                    <a:schemeClr val="accent5">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Månadsrapport2022!$L$3:$L$14</c15:sqref>
                        </c15:formulaRef>
                      </c:ext>
                    </c:extLst>
                    <c:numCache>
                      <c:formatCode>General</c:formatCode>
                      <c:ptCount val="12"/>
                      <c:pt idx="0">
                        <c:v>0</c:v>
                      </c:pt>
                      <c:pt idx="1">
                        <c:v>1</c:v>
                      </c:pt>
                      <c:pt idx="2">
                        <c:v>2</c:v>
                      </c:pt>
                      <c:pt idx="3">
                        <c:v>2</c:v>
                      </c:pt>
                      <c:pt idx="4">
                        <c:v>8</c:v>
                      </c:pt>
                      <c:pt idx="5">
                        <c:v>9</c:v>
                      </c:pt>
                      <c:pt idx="6">
                        <c:v>9</c:v>
                      </c:pt>
                      <c:pt idx="7">
                        <c:v>9</c:v>
                      </c:pt>
                    </c:numCache>
                  </c:numRef>
                </c:val>
                <c:extLst xmlns:c15="http://schemas.microsoft.com/office/drawing/2012/chart">
                  <c:ext xmlns:c16="http://schemas.microsoft.com/office/drawing/2014/chart" uri="{C3380CC4-5D6E-409C-BE32-E72D297353CC}">
                    <c16:uniqueId val="{0000000C-55F9-44F8-B887-1B51377348DA}"/>
                  </c:ext>
                </c:extLst>
              </c15:ser>
            </c15:filteredBarSeries>
            <c15:filteredBarSeries>
              <c15:ser>
                <c:idx val="11"/>
                <c:order val="11"/>
                <c:tx>
                  <c:strRef>
                    <c:extLst xmlns:c15="http://schemas.microsoft.com/office/drawing/2012/chart">
                      <c:ext xmlns:c15="http://schemas.microsoft.com/office/drawing/2012/chart" uri="{02D57815-91ED-43cb-92C2-25804820EDAC}">
                        <c15:formulaRef>
                          <c15:sqref>Månadsrapport2022!$M$2</c15:sqref>
                        </c15:formulaRef>
                      </c:ext>
                    </c:extLst>
                    <c:strCache>
                      <c:ptCount val="1"/>
                      <c:pt idx="0">
                        <c:v>K Mål</c:v>
                      </c:pt>
                    </c:strCache>
                  </c:strRef>
                </c:tx>
                <c:spPr>
                  <a:solidFill>
                    <a:schemeClr val="accent6">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Månadsrapport2022!$M$3:$M$14</c15:sqref>
                        </c15:formulaRef>
                      </c:ext>
                    </c:extLst>
                    <c:numCache>
                      <c:formatCode>General</c:formatCode>
                      <c:ptCount val="12"/>
                      <c:pt idx="0">
                        <c:v>0</c:v>
                      </c:pt>
                      <c:pt idx="1">
                        <c:v>0</c:v>
                      </c:pt>
                      <c:pt idx="2">
                        <c:v>0</c:v>
                      </c:pt>
                      <c:pt idx="3">
                        <c:v>0</c:v>
                      </c:pt>
                      <c:pt idx="4">
                        <c:v>0</c:v>
                      </c:pt>
                      <c:pt idx="5">
                        <c:v>0</c:v>
                      </c:pt>
                      <c:pt idx="6">
                        <c:v>0</c:v>
                      </c:pt>
                      <c:pt idx="7">
                        <c:v>0</c:v>
                      </c:pt>
                      <c:pt idx="8">
                        <c:v>0</c:v>
                      </c:pt>
                      <c:pt idx="9">
                        <c:v>0</c:v>
                      </c:pt>
                      <c:pt idx="10">
                        <c:v>0</c:v>
                      </c:pt>
                      <c:pt idx="11">
                        <c:v>0</c:v>
                      </c:pt>
                    </c:numCache>
                  </c:numRef>
                </c:val>
                <c:extLst xmlns:c15="http://schemas.microsoft.com/office/drawing/2012/chart">
                  <c:ext xmlns:c16="http://schemas.microsoft.com/office/drawing/2014/chart" uri="{C3380CC4-5D6E-409C-BE32-E72D297353CC}">
                    <c16:uniqueId val="{0000000D-55F9-44F8-B887-1B51377348DA}"/>
                  </c:ext>
                </c:extLst>
              </c15:ser>
            </c15:filteredBarSeries>
            <c15:filteredBarSeries>
              <c15:ser>
                <c:idx val="12"/>
                <c:order val="12"/>
                <c:tx>
                  <c:strRef>
                    <c:extLst xmlns:c15="http://schemas.microsoft.com/office/drawing/2012/chart">
                      <c:ext xmlns:c15="http://schemas.microsoft.com/office/drawing/2012/chart" uri="{02D57815-91ED-43cb-92C2-25804820EDAC}">
                        <c15:formulaRef>
                          <c15:sqref>Månadsrapport2022!$N$2</c15:sqref>
                        </c15:formulaRef>
                      </c:ext>
                    </c:extLst>
                    <c:strCache>
                      <c:ptCount val="1"/>
                      <c:pt idx="0">
                        <c:v>FO2021</c:v>
                      </c:pt>
                    </c:strCache>
                  </c:strRef>
                </c:tx>
                <c:spPr>
                  <a:solidFill>
                    <a:schemeClr val="accent1">
                      <a:lumMod val="80000"/>
                      <a:lumOff val="2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Månadsrapport2022!$N$3:$N$14</c15:sqref>
                        </c15:formulaRef>
                      </c:ext>
                    </c:extLst>
                    <c:numCache>
                      <c:formatCode>General</c:formatCode>
                      <c:ptCount val="12"/>
                      <c:pt idx="0">
                        <c:v>4</c:v>
                      </c:pt>
                      <c:pt idx="1">
                        <c:v>5</c:v>
                      </c:pt>
                      <c:pt idx="2">
                        <c:v>3</c:v>
                      </c:pt>
                      <c:pt idx="3">
                        <c:v>1</c:v>
                      </c:pt>
                      <c:pt idx="4">
                        <c:v>2</c:v>
                      </c:pt>
                      <c:pt idx="5">
                        <c:v>1</c:v>
                      </c:pt>
                      <c:pt idx="6">
                        <c:v>4</c:v>
                      </c:pt>
                      <c:pt idx="7">
                        <c:v>6</c:v>
                      </c:pt>
                      <c:pt idx="8">
                        <c:v>9</c:v>
                      </c:pt>
                      <c:pt idx="9">
                        <c:v>6</c:v>
                      </c:pt>
                      <c:pt idx="10">
                        <c:v>3</c:v>
                      </c:pt>
                      <c:pt idx="11">
                        <c:v>2</c:v>
                      </c:pt>
                    </c:numCache>
                  </c:numRef>
                </c:val>
                <c:extLst xmlns:c15="http://schemas.microsoft.com/office/drawing/2012/chart">
                  <c:ext xmlns:c16="http://schemas.microsoft.com/office/drawing/2014/chart" uri="{C3380CC4-5D6E-409C-BE32-E72D297353CC}">
                    <c16:uniqueId val="{0000000E-55F9-44F8-B887-1B51377348DA}"/>
                  </c:ext>
                </c:extLst>
              </c15:ser>
            </c15:filteredBarSeries>
            <c15:filteredBarSeries>
              <c15:ser>
                <c:idx val="13"/>
                <c:order val="13"/>
                <c:tx>
                  <c:strRef>
                    <c:extLst xmlns:c15="http://schemas.microsoft.com/office/drawing/2012/chart">
                      <c:ext xmlns:c15="http://schemas.microsoft.com/office/drawing/2012/chart" uri="{02D57815-91ED-43cb-92C2-25804820EDAC}">
                        <c15:formulaRef>
                          <c15:sqref>Månadsrapport2022!$O$2</c15:sqref>
                        </c15:formulaRef>
                      </c:ext>
                    </c:extLst>
                    <c:strCache>
                      <c:ptCount val="1"/>
                      <c:pt idx="0">
                        <c:v>FO2022</c:v>
                      </c:pt>
                    </c:strCache>
                  </c:strRef>
                </c:tx>
                <c:spPr>
                  <a:solidFill>
                    <a:schemeClr val="accent2">
                      <a:lumMod val="80000"/>
                      <a:lumOff val="2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Månadsrapport2022!$O$3:$O$14</c15:sqref>
                        </c15:formulaRef>
                      </c:ext>
                    </c:extLst>
                    <c:numCache>
                      <c:formatCode>General</c:formatCode>
                      <c:ptCount val="12"/>
                      <c:pt idx="0">
                        <c:v>8</c:v>
                      </c:pt>
                      <c:pt idx="1">
                        <c:v>9</c:v>
                      </c:pt>
                      <c:pt idx="2">
                        <c:v>9</c:v>
                      </c:pt>
                      <c:pt idx="3">
                        <c:v>5</c:v>
                      </c:pt>
                      <c:pt idx="4">
                        <c:v>8</c:v>
                      </c:pt>
                      <c:pt idx="5">
                        <c:v>4</c:v>
                      </c:pt>
                      <c:pt idx="6">
                        <c:v>4</c:v>
                      </c:pt>
                      <c:pt idx="7">
                        <c:v>7</c:v>
                      </c:pt>
                    </c:numCache>
                  </c:numRef>
                </c:val>
                <c:extLst xmlns:c15="http://schemas.microsoft.com/office/drawing/2012/chart">
                  <c:ext xmlns:c16="http://schemas.microsoft.com/office/drawing/2014/chart" uri="{C3380CC4-5D6E-409C-BE32-E72D297353CC}">
                    <c16:uniqueId val="{0000000F-55F9-44F8-B887-1B51377348DA}"/>
                  </c:ext>
                </c:extLst>
              </c15:ser>
            </c15:filteredBarSeries>
            <c15:filteredBarSeries>
              <c15:ser>
                <c:idx val="14"/>
                <c:order val="14"/>
                <c:tx>
                  <c:strRef>
                    <c:extLst xmlns:c15="http://schemas.microsoft.com/office/drawing/2012/chart">
                      <c:ext xmlns:c15="http://schemas.microsoft.com/office/drawing/2012/chart" uri="{02D57815-91ED-43cb-92C2-25804820EDAC}">
                        <c15:formulaRef>
                          <c15:sqref>Månadsrapport2022!$P$2</c15:sqref>
                        </c15:formulaRef>
                      </c:ext>
                    </c:extLst>
                    <c:strCache>
                      <c:ptCount val="1"/>
                      <c:pt idx="0">
                        <c:v>FO2021 per miljon delresor</c:v>
                      </c:pt>
                    </c:strCache>
                  </c:strRef>
                </c:tx>
                <c:spPr>
                  <a:solidFill>
                    <a:schemeClr val="accent3">
                      <a:lumMod val="80000"/>
                      <a:lumOff val="2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Månadsrapport2022!$P$3:$P$14</c15:sqref>
                        </c15:formulaRef>
                      </c:ext>
                    </c:extLst>
                    <c:numCache>
                      <c:formatCode>0.0</c:formatCode>
                      <c:ptCount val="12"/>
                      <c:pt idx="0">
                        <c:v>0.65859102353606735</c:v>
                      </c:pt>
                      <c:pt idx="1">
                        <c:v>0.82412483711172591</c:v>
                      </c:pt>
                      <c:pt idx="2">
                        <c:v>0.43301721633150414</c:v>
                      </c:pt>
                      <c:pt idx="3">
                        <c:v>0.14768450631506333</c:v>
                      </c:pt>
                      <c:pt idx="4">
                        <c:v>0.27607070225898994</c:v>
                      </c:pt>
                      <c:pt idx="5">
                        <c:v>0.13673433557778186</c:v>
                      </c:pt>
                      <c:pt idx="6">
                        <c:v>0.60699740538959068</c:v>
                      </c:pt>
                      <c:pt idx="7">
                        <c:v>0.78670211196737805</c:v>
                      </c:pt>
                      <c:pt idx="8">
                        <c:v>1.0182192228249451</c:v>
                      </c:pt>
                      <c:pt idx="9">
                        <c:v>0.60614528271979817</c:v>
                      </c:pt>
                      <c:pt idx="10">
                        <c:v>0.2990754680057538</c:v>
                      </c:pt>
                      <c:pt idx="11">
                        <c:v>0.21164699778204529</c:v>
                      </c:pt>
                    </c:numCache>
                  </c:numRef>
                </c:val>
                <c:extLst xmlns:c15="http://schemas.microsoft.com/office/drawing/2012/chart">
                  <c:ext xmlns:c16="http://schemas.microsoft.com/office/drawing/2014/chart" uri="{C3380CC4-5D6E-409C-BE32-E72D297353CC}">
                    <c16:uniqueId val="{00000010-55F9-44F8-B887-1B51377348DA}"/>
                  </c:ext>
                </c:extLst>
              </c15:ser>
            </c15:filteredBarSeries>
            <c15:filteredBarSeries>
              <c15:ser>
                <c:idx val="15"/>
                <c:order val="15"/>
                <c:tx>
                  <c:strRef>
                    <c:extLst xmlns:c15="http://schemas.microsoft.com/office/drawing/2012/chart">
                      <c:ext xmlns:c15="http://schemas.microsoft.com/office/drawing/2012/chart" uri="{02D57815-91ED-43cb-92C2-25804820EDAC}">
                        <c15:formulaRef>
                          <c15:sqref>Månadsrapport2022!$Q$2</c15:sqref>
                        </c15:formulaRef>
                      </c:ext>
                    </c:extLst>
                    <c:strCache>
                      <c:ptCount val="1"/>
                      <c:pt idx="0">
                        <c:v>FO2022 per miljon delresor</c:v>
                      </c:pt>
                    </c:strCache>
                  </c:strRef>
                </c:tx>
                <c:spPr>
                  <a:solidFill>
                    <a:schemeClr val="accent4">
                      <a:lumMod val="80000"/>
                      <a:lumOff val="2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Månadsrapport2022!$Q$3:$Q$14</c15:sqref>
                        </c15:formulaRef>
                      </c:ext>
                    </c:extLst>
                    <c:numCache>
                      <c:formatCode>0.0</c:formatCode>
                      <c:ptCount val="12"/>
                      <c:pt idx="0">
                        <c:v>1.0639363223471712</c:v>
                      </c:pt>
                      <c:pt idx="1">
                        <c:v>1.0364540465641952</c:v>
                      </c:pt>
                      <c:pt idx="2">
                        <c:v>0.80848862752946893</c:v>
                      </c:pt>
                      <c:pt idx="3">
                        <c:v>0.4908914116780318</c:v>
                      </c:pt>
                      <c:pt idx="4">
                        <c:v>0.7216911026763464</c:v>
                      </c:pt>
                      <c:pt idx="5">
                        <c:v>0.43547079455239102</c:v>
                      </c:pt>
                      <c:pt idx="6">
                        <c:v>0.4951145806540414</c:v>
                      </c:pt>
                      <c:pt idx="7">
                        <c:v>0.7424409698442751</c:v>
                      </c:pt>
                    </c:numCache>
                  </c:numRef>
                </c:val>
                <c:extLst xmlns:c15="http://schemas.microsoft.com/office/drawing/2012/chart">
                  <c:ext xmlns:c16="http://schemas.microsoft.com/office/drawing/2014/chart" uri="{C3380CC4-5D6E-409C-BE32-E72D297353CC}">
                    <c16:uniqueId val="{00000011-55F9-44F8-B887-1B51377348DA}"/>
                  </c:ext>
                </c:extLst>
              </c15:ser>
            </c15:filteredBarSeries>
            <c15:filteredBarSeries>
              <c15:ser>
                <c:idx val="16"/>
                <c:order val="16"/>
                <c:tx>
                  <c:strRef>
                    <c:extLst xmlns:c15="http://schemas.microsoft.com/office/drawing/2012/chart">
                      <c:ext xmlns:c15="http://schemas.microsoft.com/office/drawing/2012/chart" uri="{02D57815-91ED-43cb-92C2-25804820EDAC}">
                        <c15:formulaRef>
                          <c15:sqref>Månadsrapport2022!$R$2</c15:sqref>
                        </c15:formulaRef>
                      </c:ext>
                    </c:extLst>
                    <c:strCache>
                      <c:ptCount val="1"/>
                      <c:pt idx="0">
                        <c:v>FO 2021 Ack.</c:v>
                      </c:pt>
                    </c:strCache>
                  </c:strRef>
                </c:tx>
                <c:spPr>
                  <a:solidFill>
                    <a:schemeClr val="accent5">
                      <a:lumMod val="80000"/>
                      <a:lumOff val="2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Månadsrapport2022!$R$3:$R$14</c15:sqref>
                        </c15:formulaRef>
                      </c:ext>
                    </c:extLst>
                    <c:numCache>
                      <c:formatCode>0.0</c:formatCode>
                      <c:ptCount val="12"/>
                      <c:pt idx="0">
                        <c:v>0.65859102353606735</c:v>
                      </c:pt>
                      <c:pt idx="1">
                        <c:v>1.4827158606477933</c:v>
                      </c:pt>
                      <c:pt idx="2">
                        <c:v>1.9157330769792975</c:v>
                      </c:pt>
                      <c:pt idx="3">
                        <c:v>2.0634175832943606</c:v>
                      </c:pt>
                      <c:pt idx="4">
                        <c:v>2.3394882855533505</c:v>
                      </c:pt>
                      <c:pt idx="5">
                        <c:v>2.4762226211311322</c:v>
                      </c:pt>
                      <c:pt idx="6">
                        <c:v>3.0832200265207228</c:v>
                      </c:pt>
                      <c:pt idx="7">
                        <c:v>3.8699221384881008</c:v>
                      </c:pt>
                      <c:pt idx="8">
                        <c:v>4.8881413613130462</c:v>
                      </c:pt>
                      <c:pt idx="9">
                        <c:v>5.4942866440328446</c:v>
                      </c:pt>
                      <c:pt idx="10">
                        <c:v>5.7933621120385981</c:v>
                      </c:pt>
                      <c:pt idx="11">
                        <c:v>6.0050091098206435</c:v>
                      </c:pt>
                    </c:numCache>
                  </c:numRef>
                </c:val>
                <c:extLst xmlns:c15="http://schemas.microsoft.com/office/drawing/2012/chart">
                  <c:ext xmlns:c16="http://schemas.microsoft.com/office/drawing/2014/chart" uri="{C3380CC4-5D6E-409C-BE32-E72D297353CC}">
                    <c16:uniqueId val="{00000012-55F9-44F8-B887-1B51377348DA}"/>
                  </c:ext>
                </c:extLst>
              </c15:ser>
            </c15:filteredBarSeries>
            <c15:filteredBarSeries>
              <c15:ser>
                <c:idx val="17"/>
                <c:order val="17"/>
                <c:tx>
                  <c:strRef>
                    <c:extLst xmlns:c15="http://schemas.microsoft.com/office/drawing/2012/chart">
                      <c:ext xmlns:c15="http://schemas.microsoft.com/office/drawing/2012/chart" uri="{02D57815-91ED-43cb-92C2-25804820EDAC}">
                        <c15:formulaRef>
                          <c15:sqref>Månadsrapport2022!$S$2</c15:sqref>
                        </c15:formulaRef>
                      </c:ext>
                    </c:extLst>
                    <c:strCache>
                      <c:ptCount val="1"/>
                      <c:pt idx="0">
                        <c:v>FO 2022 Ack.</c:v>
                      </c:pt>
                    </c:strCache>
                  </c:strRef>
                </c:tx>
                <c:spPr>
                  <a:solidFill>
                    <a:schemeClr val="accent6">
                      <a:lumMod val="80000"/>
                      <a:lumOff val="2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Månadsrapport2022!$S$3:$S$14</c15:sqref>
                        </c15:formulaRef>
                      </c:ext>
                    </c:extLst>
                    <c:numCache>
                      <c:formatCode>0.0</c:formatCode>
                      <c:ptCount val="12"/>
                      <c:pt idx="0">
                        <c:v>1.0639363223471712</c:v>
                      </c:pt>
                      <c:pt idx="1">
                        <c:v>2.1003903689113663</c:v>
                      </c:pt>
                      <c:pt idx="2">
                        <c:v>2.9088789964408353</c:v>
                      </c:pt>
                      <c:pt idx="3">
                        <c:v>3.3997704081188669</c:v>
                      </c:pt>
                      <c:pt idx="4">
                        <c:v>4.1214615107952133</c:v>
                      </c:pt>
                      <c:pt idx="5">
                        <c:v>4.5569323053476047</c:v>
                      </c:pt>
                      <c:pt idx="6">
                        <c:v>5.0520468860016461</c:v>
                      </c:pt>
                      <c:pt idx="7">
                        <c:v>5.7944878558459214</c:v>
                      </c:pt>
                    </c:numCache>
                  </c:numRef>
                </c:val>
                <c:extLst xmlns:c15="http://schemas.microsoft.com/office/drawing/2012/chart">
                  <c:ext xmlns:c16="http://schemas.microsoft.com/office/drawing/2014/chart" uri="{C3380CC4-5D6E-409C-BE32-E72D297353CC}">
                    <c16:uniqueId val="{00000013-55F9-44F8-B887-1B51377348DA}"/>
                  </c:ext>
                </c:extLst>
              </c15:ser>
            </c15:filteredBarSeries>
            <c15:filteredBarSeries>
              <c15:ser>
                <c:idx val="18"/>
                <c:order val="18"/>
                <c:tx>
                  <c:strRef>
                    <c:extLst xmlns:c15="http://schemas.microsoft.com/office/drawing/2012/chart">
                      <c:ext xmlns:c15="http://schemas.microsoft.com/office/drawing/2012/chart" uri="{02D57815-91ED-43cb-92C2-25804820EDAC}">
                        <c15:formulaRef>
                          <c15:sqref>Månadsrapport2022!$T$2</c15:sqref>
                        </c15:formulaRef>
                      </c:ext>
                    </c:extLst>
                    <c:strCache>
                      <c:ptCount val="1"/>
                      <c:pt idx="0">
                        <c:v>FO Mål</c:v>
                      </c:pt>
                    </c:strCache>
                  </c:strRef>
                </c:tx>
                <c:spPr>
                  <a:solidFill>
                    <a:schemeClr val="accent1">
                      <a:lumMod val="8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Månadsrapport2022!$T$3:$T$14</c15:sqref>
                        </c15:formulaRef>
                      </c:ext>
                    </c:extLst>
                    <c:numCache>
                      <c:formatCode>0.0</c:formatCode>
                      <c:ptCount val="12"/>
                      <c:pt idx="0">
                        <c:v>0.55980237000565725</c:v>
                      </c:pt>
                      <c:pt idx="1">
                        <c:v>1.2603084815506242</c:v>
                      </c:pt>
                      <c:pt idx="2">
                        <c:v>1.6283731154324028</c:v>
                      </c:pt>
                      <c:pt idx="3">
                        <c:v>1.7539049458002065</c:v>
                      </c:pt>
                      <c:pt idx="4">
                        <c:v>1.9885650427203478</c:v>
                      </c:pt>
                      <c:pt idx="5">
                        <c:v>2.1047892279614624</c:v>
                      </c:pt>
                      <c:pt idx="6">
                        <c:v>2.6207370225426141</c:v>
                      </c:pt>
                      <c:pt idx="7">
                        <c:v>3.2894338177148859</c:v>
                      </c:pt>
                      <c:pt idx="8">
                        <c:v>4.1549201571160888</c:v>
                      </c:pt>
                      <c:pt idx="9">
                        <c:v>4.6701436474279179</c:v>
                      </c:pt>
                      <c:pt idx="10">
                        <c:v>4.9243577952328081</c:v>
                      </c:pt>
                      <c:pt idx="11">
                        <c:v>5.1042577433475467</c:v>
                      </c:pt>
                    </c:numCache>
                  </c:numRef>
                </c:val>
                <c:extLst xmlns:c15="http://schemas.microsoft.com/office/drawing/2012/chart">
                  <c:ext xmlns:c16="http://schemas.microsoft.com/office/drawing/2014/chart" uri="{C3380CC4-5D6E-409C-BE32-E72D297353CC}">
                    <c16:uniqueId val="{00000014-55F9-44F8-B887-1B51377348DA}"/>
                  </c:ext>
                </c:extLst>
              </c15:ser>
            </c15:filteredBarSeries>
            <c15:filteredBarSeries>
              <c15:ser>
                <c:idx val="19"/>
                <c:order val="19"/>
                <c:tx>
                  <c:strRef>
                    <c:extLst xmlns:c15="http://schemas.microsoft.com/office/drawing/2012/chart">
                      <c:ext xmlns:c15="http://schemas.microsoft.com/office/drawing/2012/chart" uri="{02D57815-91ED-43cb-92C2-25804820EDAC}">
                        <c15:formulaRef>
                          <c15:sqref>Månadsrapport2022!$U$2</c15:sqref>
                        </c15:formulaRef>
                      </c:ext>
                    </c:extLst>
                    <c:strCache>
                      <c:ptCount val="1"/>
                      <c:pt idx="0">
                        <c:v>FT2021</c:v>
                      </c:pt>
                    </c:strCache>
                  </c:strRef>
                </c:tx>
                <c:spPr>
                  <a:solidFill>
                    <a:schemeClr val="accent2">
                      <a:lumMod val="8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Månadsrapport2022!$U$3:$U$14</c15:sqref>
                        </c15:formulaRef>
                      </c:ext>
                    </c:extLst>
                    <c:numCache>
                      <c:formatCode>General</c:formatCode>
                      <c:ptCount val="12"/>
                      <c:pt idx="0">
                        <c:v>2</c:v>
                      </c:pt>
                      <c:pt idx="1">
                        <c:v>9</c:v>
                      </c:pt>
                      <c:pt idx="2">
                        <c:v>3</c:v>
                      </c:pt>
                      <c:pt idx="3">
                        <c:v>4</c:v>
                      </c:pt>
                      <c:pt idx="4">
                        <c:v>2</c:v>
                      </c:pt>
                      <c:pt idx="5">
                        <c:v>2</c:v>
                      </c:pt>
                      <c:pt idx="6">
                        <c:v>3</c:v>
                      </c:pt>
                      <c:pt idx="7">
                        <c:v>6</c:v>
                      </c:pt>
                      <c:pt idx="8">
                        <c:v>7</c:v>
                      </c:pt>
                      <c:pt idx="9">
                        <c:v>4</c:v>
                      </c:pt>
                      <c:pt idx="10">
                        <c:v>5</c:v>
                      </c:pt>
                      <c:pt idx="11">
                        <c:v>6</c:v>
                      </c:pt>
                    </c:numCache>
                  </c:numRef>
                </c:val>
                <c:extLst xmlns:c15="http://schemas.microsoft.com/office/drawing/2012/chart">
                  <c:ext xmlns:c16="http://schemas.microsoft.com/office/drawing/2014/chart" uri="{C3380CC4-5D6E-409C-BE32-E72D297353CC}">
                    <c16:uniqueId val="{00000015-55F9-44F8-B887-1B51377348DA}"/>
                  </c:ext>
                </c:extLst>
              </c15:ser>
            </c15:filteredBarSeries>
            <c15:filteredBarSeries>
              <c15:ser>
                <c:idx val="20"/>
                <c:order val="20"/>
                <c:tx>
                  <c:strRef>
                    <c:extLst xmlns:c15="http://schemas.microsoft.com/office/drawing/2012/chart">
                      <c:ext xmlns:c15="http://schemas.microsoft.com/office/drawing/2012/chart" uri="{02D57815-91ED-43cb-92C2-25804820EDAC}">
                        <c15:formulaRef>
                          <c15:sqref>Månadsrapport2022!$V$2</c15:sqref>
                        </c15:formulaRef>
                      </c:ext>
                    </c:extLst>
                    <c:strCache>
                      <c:ptCount val="1"/>
                      <c:pt idx="0">
                        <c:v>FT2022</c:v>
                      </c:pt>
                    </c:strCache>
                  </c:strRef>
                </c:tx>
                <c:spPr>
                  <a:solidFill>
                    <a:schemeClr val="accent3">
                      <a:lumMod val="8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Månadsrapport2022!$V$3:$V$14</c15:sqref>
                        </c15:formulaRef>
                      </c:ext>
                    </c:extLst>
                    <c:numCache>
                      <c:formatCode>General</c:formatCode>
                      <c:ptCount val="12"/>
                      <c:pt idx="0">
                        <c:v>4</c:v>
                      </c:pt>
                      <c:pt idx="1">
                        <c:v>7</c:v>
                      </c:pt>
                      <c:pt idx="2">
                        <c:v>9</c:v>
                      </c:pt>
                      <c:pt idx="3">
                        <c:v>3</c:v>
                      </c:pt>
                      <c:pt idx="4">
                        <c:v>7</c:v>
                      </c:pt>
                      <c:pt idx="5">
                        <c:v>6</c:v>
                      </c:pt>
                      <c:pt idx="6">
                        <c:v>4</c:v>
                      </c:pt>
                      <c:pt idx="7">
                        <c:v>2</c:v>
                      </c:pt>
                    </c:numCache>
                  </c:numRef>
                </c:val>
                <c:extLst xmlns:c15="http://schemas.microsoft.com/office/drawing/2012/chart">
                  <c:ext xmlns:c16="http://schemas.microsoft.com/office/drawing/2014/chart" uri="{C3380CC4-5D6E-409C-BE32-E72D297353CC}">
                    <c16:uniqueId val="{00000016-55F9-44F8-B887-1B51377348DA}"/>
                  </c:ext>
                </c:extLst>
              </c15:ser>
            </c15:filteredBarSeries>
            <c15:filteredBarSeries>
              <c15:ser>
                <c:idx val="21"/>
                <c:order val="21"/>
                <c:tx>
                  <c:strRef>
                    <c:extLst xmlns:c15="http://schemas.microsoft.com/office/drawing/2012/chart">
                      <c:ext xmlns:c15="http://schemas.microsoft.com/office/drawing/2012/chart" uri="{02D57815-91ED-43cb-92C2-25804820EDAC}">
                        <c15:formulaRef>
                          <c15:sqref>Månadsrapport2022!$W$2</c15:sqref>
                        </c15:formulaRef>
                      </c:ext>
                    </c:extLst>
                    <c:strCache>
                      <c:ptCount val="1"/>
                      <c:pt idx="0">
                        <c:v>FT2021 per miljon delresor</c:v>
                      </c:pt>
                    </c:strCache>
                  </c:strRef>
                </c:tx>
                <c:spPr>
                  <a:solidFill>
                    <a:schemeClr val="accent4">
                      <a:lumMod val="8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Månadsrapport2022!$W$3:$W$14</c15:sqref>
                        </c15:formulaRef>
                      </c:ext>
                    </c:extLst>
                    <c:numCache>
                      <c:formatCode>0.0</c:formatCode>
                      <c:ptCount val="12"/>
                      <c:pt idx="0">
                        <c:v>0.32929551176803368</c:v>
                      </c:pt>
                      <c:pt idx="1">
                        <c:v>1.4834247068011066</c:v>
                      </c:pt>
                      <c:pt idx="2">
                        <c:v>0.43301721633150414</c:v>
                      </c:pt>
                      <c:pt idx="3">
                        <c:v>0.59073802526025332</c:v>
                      </c:pt>
                      <c:pt idx="4">
                        <c:v>0.27607070225898994</c:v>
                      </c:pt>
                      <c:pt idx="5">
                        <c:v>0.27346867115556373</c:v>
                      </c:pt>
                      <c:pt idx="6">
                        <c:v>0.45524805404219298</c:v>
                      </c:pt>
                      <c:pt idx="7">
                        <c:v>0.78670211196737805</c:v>
                      </c:pt>
                      <c:pt idx="8">
                        <c:v>0.79194828441940179</c:v>
                      </c:pt>
                      <c:pt idx="9">
                        <c:v>0.4040968551465321</c:v>
                      </c:pt>
                      <c:pt idx="10">
                        <c:v>0.49845911334292303</c:v>
                      </c:pt>
                      <c:pt idx="11">
                        <c:v>0.63494099334613585</c:v>
                      </c:pt>
                    </c:numCache>
                  </c:numRef>
                </c:val>
                <c:extLst xmlns:c15="http://schemas.microsoft.com/office/drawing/2012/chart">
                  <c:ext xmlns:c16="http://schemas.microsoft.com/office/drawing/2014/chart" uri="{C3380CC4-5D6E-409C-BE32-E72D297353CC}">
                    <c16:uniqueId val="{00000017-55F9-44F8-B887-1B51377348DA}"/>
                  </c:ext>
                </c:extLst>
              </c15:ser>
            </c15:filteredBarSeries>
            <c15:filteredBarSeries>
              <c15:ser>
                <c:idx val="22"/>
                <c:order val="22"/>
                <c:tx>
                  <c:strRef>
                    <c:extLst xmlns:c15="http://schemas.microsoft.com/office/drawing/2012/chart">
                      <c:ext xmlns:c15="http://schemas.microsoft.com/office/drawing/2012/chart" uri="{02D57815-91ED-43cb-92C2-25804820EDAC}">
                        <c15:formulaRef>
                          <c15:sqref>Månadsrapport2022!$X$2</c15:sqref>
                        </c15:formulaRef>
                      </c:ext>
                    </c:extLst>
                    <c:strCache>
                      <c:ptCount val="1"/>
                      <c:pt idx="0">
                        <c:v>FT2022 per miljon delresor</c:v>
                      </c:pt>
                    </c:strCache>
                  </c:strRef>
                </c:tx>
                <c:spPr>
                  <a:solidFill>
                    <a:schemeClr val="accent5">
                      <a:lumMod val="8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Månadsrapport2022!$X$3:$X$14</c15:sqref>
                        </c15:formulaRef>
                      </c:ext>
                    </c:extLst>
                    <c:numCache>
                      <c:formatCode>0.0</c:formatCode>
                      <c:ptCount val="12"/>
                      <c:pt idx="0">
                        <c:v>0.53196816117358559</c:v>
                      </c:pt>
                      <c:pt idx="1">
                        <c:v>0.80613092510548512</c:v>
                      </c:pt>
                      <c:pt idx="2">
                        <c:v>0.80848862752946893</c:v>
                      </c:pt>
                      <c:pt idx="3">
                        <c:v>0.29453484700681909</c:v>
                      </c:pt>
                      <c:pt idx="4">
                        <c:v>0.6314797148418031</c:v>
                      </c:pt>
                      <c:pt idx="5">
                        <c:v>0.65320619182858652</c:v>
                      </c:pt>
                      <c:pt idx="6">
                        <c:v>0.4951145806540414</c:v>
                      </c:pt>
                      <c:pt idx="7">
                        <c:v>0.21212599138407862</c:v>
                      </c:pt>
                    </c:numCache>
                  </c:numRef>
                </c:val>
                <c:extLst xmlns:c15="http://schemas.microsoft.com/office/drawing/2012/chart">
                  <c:ext xmlns:c16="http://schemas.microsoft.com/office/drawing/2014/chart" uri="{C3380CC4-5D6E-409C-BE32-E72D297353CC}">
                    <c16:uniqueId val="{00000018-55F9-44F8-B887-1B51377348DA}"/>
                  </c:ext>
                </c:extLst>
              </c15:ser>
            </c15:filteredBarSeries>
            <c15:filteredBarSeries>
              <c15:ser>
                <c:idx val="23"/>
                <c:order val="23"/>
                <c:tx>
                  <c:strRef>
                    <c:extLst xmlns:c15="http://schemas.microsoft.com/office/drawing/2012/chart">
                      <c:ext xmlns:c15="http://schemas.microsoft.com/office/drawing/2012/chart" uri="{02D57815-91ED-43cb-92C2-25804820EDAC}">
                        <c15:formulaRef>
                          <c15:sqref>Månadsrapport2022!$Y$2</c15:sqref>
                        </c15:formulaRef>
                      </c:ext>
                    </c:extLst>
                    <c:strCache>
                      <c:ptCount val="1"/>
                      <c:pt idx="0">
                        <c:v>FT 2021 Ack.</c:v>
                      </c:pt>
                    </c:strCache>
                  </c:strRef>
                </c:tx>
                <c:spPr>
                  <a:solidFill>
                    <a:schemeClr val="accent6">
                      <a:lumMod val="8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Månadsrapport2022!$Y$3:$Y$14</c15:sqref>
                        </c15:formulaRef>
                      </c:ext>
                    </c:extLst>
                    <c:numCache>
                      <c:formatCode>0.0</c:formatCode>
                      <c:ptCount val="12"/>
                      <c:pt idx="0">
                        <c:v>0.32929551176803368</c:v>
                      </c:pt>
                      <c:pt idx="1">
                        <c:v>1.8127202185691402</c:v>
                      </c:pt>
                      <c:pt idx="2">
                        <c:v>2.2457374349006445</c:v>
                      </c:pt>
                      <c:pt idx="3">
                        <c:v>2.8364754601608979</c:v>
                      </c:pt>
                      <c:pt idx="4">
                        <c:v>3.1125461624198878</c:v>
                      </c:pt>
                      <c:pt idx="5">
                        <c:v>3.3860148335754516</c:v>
                      </c:pt>
                      <c:pt idx="6">
                        <c:v>3.8412628876176447</c:v>
                      </c:pt>
                      <c:pt idx="7">
                        <c:v>4.6279649995850232</c:v>
                      </c:pt>
                      <c:pt idx="8">
                        <c:v>5.4199132840044246</c:v>
                      </c:pt>
                      <c:pt idx="9">
                        <c:v>5.8240101391509569</c:v>
                      </c:pt>
                      <c:pt idx="10">
                        <c:v>6.3224692524938799</c:v>
                      </c:pt>
                      <c:pt idx="11">
                        <c:v>6.9574102458400162</c:v>
                      </c:pt>
                    </c:numCache>
                  </c:numRef>
                </c:val>
                <c:extLst xmlns:c15="http://schemas.microsoft.com/office/drawing/2012/chart">
                  <c:ext xmlns:c16="http://schemas.microsoft.com/office/drawing/2014/chart" uri="{C3380CC4-5D6E-409C-BE32-E72D297353CC}">
                    <c16:uniqueId val="{00000019-55F9-44F8-B887-1B51377348DA}"/>
                  </c:ext>
                </c:extLst>
              </c15:ser>
            </c15:filteredBarSeries>
            <c15:filteredBarSeries>
              <c15:ser>
                <c:idx val="24"/>
                <c:order val="24"/>
                <c:tx>
                  <c:strRef>
                    <c:extLst xmlns:c15="http://schemas.microsoft.com/office/drawing/2012/chart">
                      <c:ext xmlns:c15="http://schemas.microsoft.com/office/drawing/2012/chart" uri="{02D57815-91ED-43cb-92C2-25804820EDAC}">
                        <c15:formulaRef>
                          <c15:sqref>Månadsrapport2022!$Z$2</c15:sqref>
                        </c15:formulaRef>
                      </c:ext>
                    </c:extLst>
                    <c:strCache>
                      <c:ptCount val="1"/>
                      <c:pt idx="0">
                        <c:v>FT 2022 Ack.</c:v>
                      </c:pt>
                    </c:strCache>
                  </c:strRef>
                </c:tx>
                <c:spPr>
                  <a:solidFill>
                    <a:schemeClr val="accent1">
                      <a:lumMod val="60000"/>
                      <a:lumOff val="4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Månadsrapport2022!$Z$3:$Z$14</c15:sqref>
                        </c15:formulaRef>
                      </c:ext>
                    </c:extLst>
                    <c:numCache>
                      <c:formatCode>0.0</c:formatCode>
                      <c:ptCount val="12"/>
                      <c:pt idx="0">
                        <c:v>0.53196816117358559</c:v>
                      </c:pt>
                      <c:pt idx="1">
                        <c:v>1.3380990862790707</c:v>
                      </c:pt>
                      <c:pt idx="2">
                        <c:v>2.1465877138085396</c:v>
                      </c:pt>
                      <c:pt idx="3">
                        <c:v>2.4411225608153586</c:v>
                      </c:pt>
                      <c:pt idx="4">
                        <c:v>3.0726022756571618</c:v>
                      </c:pt>
                      <c:pt idx="5">
                        <c:v>3.7258084674857486</c:v>
                      </c:pt>
                      <c:pt idx="6">
                        <c:v>4.2209230481397899</c:v>
                      </c:pt>
                      <c:pt idx="7">
                        <c:v>4.4330490395238682</c:v>
                      </c:pt>
                    </c:numCache>
                  </c:numRef>
                </c:val>
                <c:extLst xmlns:c15="http://schemas.microsoft.com/office/drawing/2012/chart">
                  <c:ext xmlns:c16="http://schemas.microsoft.com/office/drawing/2014/chart" uri="{C3380CC4-5D6E-409C-BE32-E72D297353CC}">
                    <c16:uniqueId val="{0000001A-55F9-44F8-B887-1B51377348DA}"/>
                  </c:ext>
                </c:extLst>
              </c15:ser>
            </c15:filteredBarSeries>
            <c15:filteredBarSeries>
              <c15:ser>
                <c:idx val="25"/>
                <c:order val="25"/>
                <c:tx>
                  <c:strRef>
                    <c:extLst xmlns:c15="http://schemas.microsoft.com/office/drawing/2012/chart">
                      <c:ext xmlns:c15="http://schemas.microsoft.com/office/drawing/2012/chart" uri="{02D57815-91ED-43cb-92C2-25804820EDAC}">
                        <c15:formulaRef>
                          <c15:sqref>Månadsrapport2022!$AA$2</c15:sqref>
                        </c15:formulaRef>
                      </c:ext>
                    </c:extLst>
                    <c:strCache>
                      <c:ptCount val="1"/>
                      <c:pt idx="0">
                        <c:v>Mål</c:v>
                      </c:pt>
                    </c:strCache>
                  </c:strRef>
                </c:tx>
                <c:spPr>
                  <a:solidFill>
                    <a:schemeClr val="accent2">
                      <a:lumMod val="60000"/>
                      <a:lumOff val="4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Månadsrapport2022!$AA$3:$AA$14</c15:sqref>
                        </c15:formulaRef>
                      </c:ext>
                    </c:extLst>
                    <c:numCache>
                      <c:formatCode>0.0</c:formatCode>
                      <c:ptCount val="12"/>
                      <c:pt idx="0">
                        <c:v>0.27990118500282862</c:v>
                      </c:pt>
                      <c:pt idx="1">
                        <c:v>1.5408121857837691</c:v>
                      </c:pt>
                      <c:pt idx="2">
                        <c:v>1.9088768196655477</c:v>
                      </c:pt>
                      <c:pt idx="3">
                        <c:v>2.4110041411367633</c:v>
                      </c:pt>
                      <c:pt idx="4">
                        <c:v>2.6456642380569044</c:v>
                      </c:pt>
                      <c:pt idx="5">
                        <c:v>2.878112608539134</c:v>
                      </c:pt>
                      <c:pt idx="6">
                        <c:v>3.2650734544749977</c:v>
                      </c:pt>
                      <c:pt idx="7">
                        <c:v>3.9337702496472695</c:v>
                      </c:pt>
                      <c:pt idx="8">
                        <c:v>4.6069262914037612</c:v>
                      </c:pt>
                      <c:pt idx="9">
                        <c:v>4.9504086182783134</c:v>
                      </c:pt>
                      <c:pt idx="10">
                        <c:v>5.374098864619798</c:v>
                      </c:pt>
                      <c:pt idx="11">
                        <c:v>5.9137987089640136</c:v>
                      </c:pt>
                    </c:numCache>
                  </c:numRef>
                </c:val>
                <c:extLst xmlns:c15="http://schemas.microsoft.com/office/drawing/2012/chart">
                  <c:ext xmlns:c16="http://schemas.microsoft.com/office/drawing/2014/chart" uri="{C3380CC4-5D6E-409C-BE32-E72D297353CC}">
                    <c16:uniqueId val="{0000001B-55F9-44F8-B887-1B51377348DA}"/>
                  </c:ext>
                </c:extLst>
              </c15:ser>
            </c15:filteredBarSeries>
            <c15:filteredBarSeries>
              <c15:ser>
                <c:idx val="26"/>
                <c:order val="26"/>
                <c:tx>
                  <c:strRef>
                    <c:extLst xmlns:c15="http://schemas.microsoft.com/office/drawing/2012/chart">
                      <c:ext xmlns:c15="http://schemas.microsoft.com/office/drawing/2012/chart" uri="{02D57815-91ED-43cb-92C2-25804820EDAC}">
                        <c15:formulaRef>
                          <c15:sqref>Månadsrapport2022!$AB$2</c15:sqref>
                        </c15:formulaRef>
                      </c:ext>
                    </c:extLst>
                    <c:strCache>
                      <c:ptCount val="1"/>
                      <c:pt idx="0">
                        <c:v>O2021</c:v>
                      </c:pt>
                    </c:strCache>
                  </c:strRef>
                </c:tx>
                <c:spPr>
                  <a:solidFill>
                    <a:schemeClr val="accent3">
                      <a:lumMod val="60000"/>
                      <a:lumOff val="4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Månadsrapport2022!$AB$3:$AB$14</c15:sqref>
                        </c15:formulaRef>
                      </c:ext>
                    </c:extLst>
                    <c:numCache>
                      <c:formatCode>General</c:formatCode>
                      <c:ptCount val="12"/>
                      <c:pt idx="0">
                        <c:v>108</c:v>
                      </c:pt>
                      <c:pt idx="1">
                        <c:v>88</c:v>
                      </c:pt>
                      <c:pt idx="2">
                        <c:v>130</c:v>
                      </c:pt>
                      <c:pt idx="3">
                        <c:v>136</c:v>
                      </c:pt>
                      <c:pt idx="4">
                        <c:v>128</c:v>
                      </c:pt>
                      <c:pt idx="5">
                        <c:v>252</c:v>
                      </c:pt>
                      <c:pt idx="6">
                        <c:v>143</c:v>
                      </c:pt>
                      <c:pt idx="7">
                        <c:v>104</c:v>
                      </c:pt>
                      <c:pt idx="8">
                        <c:v>123</c:v>
                      </c:pt>
                      <c:pt idx="9">
                        <c:v>140</c:v>
                      </c:pt>
                      <c:pt idx="10">
                        <c:v>145</c:v>
                      </c:pt>
                      <c:pt idx="11">
                        <c:v>106</c:v>
                      </c:pt>
                    </c:numCache>
                  </c:numRef>
                </c:val>
                <c:extLst xmlns:c15="http://schemas.microsoft.com/office/drawing/2012/chart">
                  <c:ext xmlns:c16="http://schemas.microsoft.com/office/drawing/2014/chart" uri="{C3380CC4-5D6E-409C-BE32-E72D297353CC}">
                    <c16:uniqueId val="{0000001C-55F9-44F8-B887-1B51377348DA}"/>
                  </c:ext>
                </c:extLst>
              </c15:ser>
            </c15:filteredBarSeries>
            <c15:filteredBarSeries>
              <c15:ser>
                <c:idx val="27"/>
                <c:order val="27"/>
                <c:tx>
                  <c:strRef>
                    <c:extLst xmlns:c15="http://schemas.microsoft.com/office/drawing/2012/chart">
                      <c:ext xmlns:c15="http://schemas.microsoft.com/office/drawing/2012/chart" uri="{02D57815-91ED-43cb-92C2-25804820EDAC}">
                        <c15:formulaRef>
                          <c15:sqref>Månadsrapport2022!$AC$2</c15:sqref>
                        </c15:formulaRef>
                      </c:ext>
                    </c:extLst>
                    <c:strCache>
                      <c:ptCount val="1"/>
                      <c:pt idx="0">
                        <c:v>O2022</c:v>
                      </c:pt>
                    </c:strCache>
                  </c:strRef>
                </c:tx>
                <c:spPr>
                  <a:solidFill>
                    <a:schemeClr val="accent4">
                      <a:lumMod val="60000"/>
                      <a:lumOff val="4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Månadsrapport2022!$AC$3:$AC$14</c15:sqref>
                        </c15:formulaRef>
                      </c:ext>
                    </c:extLst>
                    <c:numCache>
                      <c:formatCode>General</c:formatCode>
                      <c:ptCount val="12"/>
                      <c:pt idx="0">
                        <c:v>149</c:v>
                      </c:pt>
                      <c:pt idx="1">
                        <c:v>138</c:v>
                      </c:pt>
                      <c:pt idx="2">
                        <c:v>163</c:v>
                      </c:pt>
                      <c:pt idx="3">
                        <c:v>167</c:v>
                      </c:pt>
                      <c:pt idx="4">
                        <c:v>184</c:v>
                      </c:pt>
                      <c:pt idx="5">
                        <c:v>162</c:v>
                      </c:pt>
                      <c:pt idx="6">
                        <c:v>171</c:v>
                      </c:pt>
                      <c:pt idx="7">
                        <c:v>157</c:v>
                      </c:pt>
                    </c:numCache>
                  </c:numRef>
                </c:val>
                <c:extLst xmlns:c15="http://schemas.microsoft.com/office/drawing/2012/chart">
                  <c:ext xmlns:c16="http://schemas.microsoft.com/office/drawing/2014/chart" uri="{C3380CC4-5D6E-409C-BE32-E72D297353CC}">
                    <c16:uniqueId val="{0000001D-55F9-44F8-B887-1B51377348DA}"/>
                  </c:ext>
                </c:extLst>
              </c15:ser>
            </c15:filteredBarSeries>
            <c15:filteredBarSeries>
              <c15:ser>
                <c:idx val="28"/>
                <c:order val="28"/>
                <c:tx>
                  <c:strRef>
                    <c:extLst xmlns:c15="http://schemas.microsoft.com/office/drawing/2012/chart">
                      <c:ext xmlns:c15="http://schemas.microsoft.com/office/drawing/2012/chart" uri="{02D57815-91ED-43cb-92C2-25804820EDAC}">
                        <c15:formulaRef>
                          <c15:sqref>Månadsrapport2022!$AD$2</c15:sqref>
                        </c15:formulaRef>
                      </c:ext>
                    </c:extLst>
                    <c:strCache>
                      <c:ptCount val="1"/>
                      <c:pt idx="0">
                        <c:v>O2021 per miljon delresor</c:v>
                      </c:pt>
                    </c:strCache>
                  </c:strRef>
                </c:tx>
                <c:spPr>
                  <a:solidFill>
                    <a:schemeClr val="accent5">
                      <a:lumMod val="60000"/>
                      <a:lumOff val="4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Månadsrapport2022!$AD$3:$AD$14</c15:sqref>
                        </c15:formulaRef>
                      </c:ext>
                    </c:extLst>
                    <c:numCache>
                      <c:formatCode>0.0</c:formatCode>
                      <c:ptCount val="12"/>
                      <c:pt idx="0">
                        <c:v>17.78195763547382</c:v>
                      </c:pt>
                      <c:pt idx="1">
                        <c:v>14.504597133166376</c:v>
                      </c:pt>
                      <c:pt idx="2">
                        <c:v>18.764079374365178</c:v>
                      </c:pt>
                      <c:pt idx="3">
                        <c:v>20.085092858848615</c:v>
                      </c:pt>
                      <c:pt idx="4">
                        <c:v>17.668524944575356</c:v>
                      </c:pt>
                      <c:pt idx="5">
                        <c:v>34.457052565601032</c:v>
                      </c:pt>
                      <c:pt idx="6">
                        <c:v>21.700157242677868</c:v>
                      </c:pt>
                      <c:pt idx="7">
                        <c:v>13.636169940767887</c:v>
                      </c:pt>
                      <c:pt idx="8">
                        <c:v>13.915662711940916</c:v>
                      </c:pt>
                      <c:pt idx="9">
                        <c:v>14.143389930128624</c:v>
                      </c:pt>
                      <c:pt idx="10">
                        <c:v>14.455314286944768</c:v>
                      </c:pt>
                      <c:pt idx="11">
                        <c:v>11.217290882448401</c:v>
                      </c:pt>
                    </c:numCache>
                  </c:numRef>
                </c:val>
                <c:extLst xmlns:c15="http://schemas.microsoft.com/office/drawing/2012/chart">
                  <c:ext xmlns:c16="http://schemas.microsoft.com/office/drawing/2014/chart" uri="{C3380CC4-5D6E-409C-BE32-E72D297353CC}">
                    <c16:uniqueId val="{0000001E-55F9-44F8-B887-1B51377348DA}"/>
                  </c:ext>
                </c:extLst>
              </c15:ser>
            </c15:filteredBarSeries>
            <c15:filteredBarSeries>
              <c15:ser>
                <c:idx val="29"/>
                <c:order val="29"/>
                <c:tx>
                  <c:strRef>
                    <c:extLst xmlns:c15="http://schemas.microsoft.com/office/drawing/2012/chart">
                      <c:ext xmlns:c15="http://schemas.microsoft.com/office/drawing/2012/chart" uri="{02D57815-91ED-43cb-92C2-25804820EDAC}">
                        <c15:formulaRef>
                          <c15:sqref>Månadsrapport2022!$AE$2</c15:sqref>
                        </c15:formulaRef>
                      </c:ext>
                    </c:extLst>
                    <c:strCache>
                      <c:ptCount val="1"/>
                      <c:pt idx="0">
                        <c:v>O2022 per miljon delresor</c:v>
                      </c:pt>
                    </c:strCache>
                  </c:strRef>
                </c:tx>
                <c:spPr>
                  <a:solidFill>
                    <a:schemeClr val="accent6">
                      <a:lumMod val="60000"/>
                      <a:lumOff val="4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Månadsrapport2022!$AE$3:$AE$14</c15:sqref>
                        </c15:formulaRef>
                      </c:ext>
                    </c:extLst>
                    <c:numCache>
                      <c:formatCode>0.0</c:formatCode>
                      <c:ptCount val="12"/>
                      <c:pt idx="0">
                        <c:v>19.815814003716063</c:v>
                      </c:pt>
                      <c:pt idx="1">
                        <c:v>15.892295380650992</c:v>
                      </c:pt>
                      <c:pt idx="2">
                        <c:v>14.642627365255938</c:v>
                      </c:pt>
                      <c:pt idx="3">
                        <c:v>16.39577315004626</c:v>
                      </c:pt>
                      <c:pt idx="4">
                        <c:v>16.598895361555964</c:v>
                      </c:pt>
                      <c:pt idx="5">
                        <c:v>17.636567179371834</c:v>
                      </c:pt>
                      <c:pt idx="6">
                        <c:v>21.166148322960272</c:v>
                      </c:pt>
                      <c:pt idx="7">
                        <c:v>16.651890323650171</c:v>
                      </c:pt>
                    </c:numCache>
                  </c:numRef>
                </c:val>
                <c:extLst xmlns:c15="http://schemas.microsoft.com/office/drawing/2012/chart">
                  <c:ext xmlns:c16="http://schemas.microsoft.com/office/drawing/2014/chart" uri="{C3380CC4-5D6E-409C-BE32-E72D297353CC}">
                    <c16:uniqueId val="{0000001F-55F9-44F8-B887-1B51377348DA}"/>
                  </c:ext>
                </c:extLst>
              </c15:ser>
            </c15:filteredBarSeries>
            <c15:filteredBarSeries>
              <c15:ser>
                <c:idx val="30"/>
                <c:order val="30"/>
                <c:tx>
                  <c:strRef>
                    <c:extLst xmlns:c15="http://schemas.microsoft.com/office/drawing/2012/chart">
                      <c:ext xmlns:c15="http://schemas.microsoft.com/office/drawing/2012/chart" uri="{02D57815-91ED-43cb-92C2-25804820EDAC}">
                        <c15:formulaRef>
                          <c15:sqref>Månadsrapport2022!$AF$2</c15:sqref>
                        </c15:formulaRef>
                      </c:ext>
                    </c:extLst>
                    <c:strCache>
                      <c:ptCount val="1"/>
                      <c:pt idx="0">
                        <c:v>O 2021 Ack.</c:v>
                      </c:pt>
                    </c:strCache>
                  </c:strRef>
                </c:tx>
                <c:spPr>
                  <a:solidFill>
                    <a:schemeClr val="accent1">
                      <a:lumMod val="5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Månadsrapport2022!$AF$3:$AF$14</c15:sqref>
                        </c15:formulaRef>
                      </c:ext>
                    </c:extLst>
                    <c:numCache>
                      <c:formatCode>0.0</c:formatCode>
                      <c:ptCount val="12"/>
                      <c:pt idx="0">
                        <c:v>17.78195763547382</c:v>
                      </c:pt>
                      <c:pt idx="1">
                        <c:v>32.286554768640194</c:v>
                      </c:pt>
                      <c:pt idx="2">
                        <c:v>51.050634143005368</c:v>
                      </c:pt>
                      <c:pt idx="3">
                        <c:v>71.135727001853979</c:v>
                      </c:pt>
                      <c:pt idx="4">
                        <c:v>88.804251946429332</c:v>
                      </c:pt>
                      <c:pt idx="5">
                        <c:v>123.26130451203036</c:v>
                      </c:pt>
                      <c:pt idx="6">
                        <c:v>144.96146175470824</c:v>
                      </c:pt>
                      <c:pt idx="7">
                        <c:v>158.59763169547614</c:v>
                      </c:pt>
                      <c:pt idx="8">
                        <c:v>172.51329440741705</c:v>
                      </c:pt>
                      <c:pt idx="9">
                        <c:v>186.65668433754567</c:v>
                      </c:pt>
                      <c:pt idx="10">
                        <c:v>201.11199862449044</c:v>
                      </c:pt>
                      <c:pt idx="11">
                        <c:v>212.32928950693884</c:v>
                      </c:pt>
                    </c:numCache>
                  </c:numRef>
                </c:val>
                <c:extLst xmlns:c15="http://schemas.microsoft.com/office/drawing/2012/chart">
                  <c:ext xmlns:c16="http://schemas.microsoft.com/office/drawing/2014/chart" uri="{C3380CC4-5D6E-409C-BE32-E72D297353CC}">
                    <c16:uniqueId val="{00000020-55F9-44F8-B887-1B51377348DA}"/>
                  </c:ext>
                </c:extLst>
              </c15:ser>
            </c15:filteredBarSeries>
            <c15:filteredBarSeries>
              <c15:ser>
                <c:idx val="31"/>
                <c:order val="31"/>
                <c:tx>
                  <c:strRef>
                    <c:extLst xmlns:c15="http://schemas.microsoft.com/office/drawing/2012/chart">
                      <c:ext xmlns:c15="http://schemas.microsoft.com/office/drawing/2012/chart" uri="{02D57815-91ED-43cb-92C2-25804820EDAC}">
                        <c15:formulaRef>
                          <c15:sqref>Månadsrapport2022!$AG$2</c15:sqref>
                        </c15:formulaRef>
                      </c:ext>
                    </c:extLst>
                    <c:strCache>
                      <c:ptCount val="1"/>
                      <c:pt idx="0">
                        <c:v>O 2022 Ack.</c:v>
                      </c:pt>
                    </c:strCache>
                  </c:strRef>
                </c:tx>
                <c:spPr>
                  <a:solidFill>
                    <a:schemeClr val="accent2">
                      <a:lumMod val="5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Månadsrapport2022!$AG$3:$AG$14</c15:sqref>
                        </c15:formulaRef>
                      </c:ext>
                    </c:extLst>
                    <c:numCache>
                      <c:formatCode>0.0</c:formatCode>
                      <c:ptCount val="12"/>
                      <c:pt idx="0">
                        <c:v>19.815814003716063</c:v>
                      </c:pt>
                      <c:pt idx="1">
                        <c:v>35.708109384367056</c:v>
                      </c:pt>
                      <c:pt idx="2">
                        <c:v>50.350736749622996</c:v>
                      </c:pt>
                      <c:pt idx="3">
                        <c:v>66.746509899669263</c:v>
                      </c:pt>
                      <c:pt idx="4">
                        <c:v>83.345405261225224</c:v>
                      </c:pt>
                      <c:pt idx="5">
                        <c:v>100.98197244059706</c:v>
                      </c:pt>
                      <c:pt idx="6">
                        <c:v>122.14812076355733</c:v>
                      </c:pt>
                      <c:pt idx="7">
                        <c:v>138.80001108720751</c:v>
                      </c:pt>
                    </c:numCache>
                  </c:numRef>
                </c:val>
                <c:extLst xmlns:c15="http://schemas.microsoft.com/office/drawing/2012/chart">
                  <c:ext xmlns:c16="http://schemas.microsoft.com/office/drawing/2014/chart" uri="{C3380CC4-5D6E-409C-BE32-E72D297353CC}">
                    <c16:uniqueId val="{00000021-55F9-44F8-B887-1B51377348DA}"/>
                  </c:ext>
                </c:extLst>
              </c15:ser>
            </c15:filteredBarSeries>
            <c15:filteredBarSeries>
              <c15:ser>
                <c:idx val="32"/>
                <c:order val="32"/>
                <c:tx>
                  <c:strRef>
                    <c:extLst xmlns:c15="http://schemas.microsoft.com/office/drawing/2012/chart">
                      <c:ext xmlns:c15="http://schemas.microsoft.com/office/drawing/2012/chart" uri="{02D57815-91ED-43cb-92C2-25804820EDAC}">
                        <c15:formulaRef>
                          <c15:sqref>Månadsrapport2022!$AH$2</c15:sqref>
                        </c15:formulaRef>
                      </c:ext>
                    </c:extLst>
                    <c:strCache>
                      <c:ptCount val="1"/>
                      <c:pt idx="0">
                        <c:v>O Mål</c:v>
                      </c:pt>
                    </c:strCache>
                  </c:strRef>
                </c:tx>
                <c:spPr>
                  <a:solidFill>
                    <a:schemeClr val="accent3">
                      <a:lumMod val="5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Månadsrapport2022!$AH$3:$AH$14</c15:sqref>
                        </c15:formulaRef>
                      </c:ext>
                    </c:extLst>
                    <c:numCache>
                      <c:formatCode>0.0</c:formatCode>
                      <c:ptCount val="12"/>
                      <c:pt idx="0">
                        <c:v>16.003761871926439</c:v>
                      </c:pt>
                      <c:pt idx="1">
                        <c:v>29.057899291776174</c:v>
                      </c:pt>
                      <c:pt idx="2">
                        <c:v>45.94557072870483</c:v>
                      </c:pt>
                      <c:pt idx="3">
                        <c:v>64.022154301668579</c:v>
                      </c:pt>
                      <c:pt idx="4">
                        <c:v>79.923826751786407</c:v>
                      </c:pt>
                      <c:pt idx="5">
                        <c:v>110.93517406082734</c:v>
                      </c:pt>
                      <c:pt idx="6">
                        <c:v>130.46531557923743</c:v>
                      </c:pt>
                      <c:pt idx="7">
                        <c:v>142.73786852592852</c:v>
                      </c:pt>
                      <c:pt idx="8">
                        <c:v>155.26196496667535</c:v>
                      </c:pt>
                      <c:pt idx="9">
                        <c:v>167.99101590379109</c:v>
                      </c:pt>
                      <c:pt idx="10">
                        <c:v>181.0007987620414</c:v>
                      </c:pt>
                      <c:pt idx="11">
                        <c:v>191.09636055624495</c:v>
                      </c:pt>
                    </c:numCache>
                  </c:numRef>
                </c:val>
                <c:extLst xmlns:c15="http://schemas.microsoft.com/office/drawing/2012/chart">
                  <c:ext xmlns:c16="http://schemas.microsoft.com/office/drawing/2014/chart" uri="{C3380CC4-5D6E-409C-BE32-E72D297353CC}">
                    <c16:uniqueId val="{00000022-55F9-44F8-B887-1B51377348DA}"/>
                  </c:ext>
                </c:extLst>
              </c15:ser>
            </c15:filteredBarSeries>
            <c15:filteredBarSeries>
              <c15:ser>
                <c:idx val="33"/>
                <c:order val="33"/>
                <c:tx>
                  <c:strRef>
                    <c:extLst xmlns:c15="http://schemas.microsoft.com/office/drawing/2012/chart">
                      <c:ext xmlns:c15="http://schemas.microsoft.com/office/drawing/2012/chart" uri="{02D57815-91ED-43cb-92C2-25804820EDAC}">
                        <c15:formulaRef>
                          <c15:sqref>Månadsrapport2022!$AI$2</c15:sqref>
                        </c15:formulaRef>
                      </c:ext>
                    </c:extLst>
                    <c:strCache>
                      <c:ptCount val="1"/>
                      <c:pt idx="0">
                        <c:v>Klot 2021</c:v>
                      </c:pt>
                    </c:strCache>
                  </c:strRef>
                </c:tx>
                <c:spPr>
                  <a:solidFill>
                    <a:schemeClr val="accent4">
                      <a:lumMod val="5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Månadsrapport2022!$AI$3:$AI$14</c15:sqref>
                        </c15:formulaRef>
                      </c:ext>
                    </c:extLst>
                    <c:numCache>
                      <c:formatCode>General</c:formatCode>
                      <c:ptCount val="12"/>
                      <c:pt idx="0">
                        <c:v>461</c:v>
                      </c:pt>
                      <c:pt idx="1">
                        <c:v>358</c:v>
                      </c:pt>
                      <c:pt idx="2">
                        <c:v>551</c:v>
                      </c:pt>
                      <c:pt idx="3">
                        <c:v>383</c:v>
                      </c:pt>
                      <c:pt idx="4">
                        <c:v>311</c:v>
                      </c:pt>
                      <c:pt idx="5">
                        <c:v>390</c:v>
                      </c:pt>
                      <c:pt idx="6">
                        <c:v>183</c:v>
                      </c:pt>
                      <c:pt idx="7">
                        <c:v>264</c:v>
                      </c:pt>
                      <c:pt idx="8">
                        <c:v>379</c:v>
                      </c:pt>
                      <c:pt idx="9">
                        <c:v>373</c:v>
                      </c:pt>
                      <c:pt idx="10">
                        <c:v>267</c:v>
                      </c:pt>
                      <c:pt idx="11">
                        <c:v>259</c:v>
                      </c:pt>
                    </c:numCache>
                  </c:numRef>
                </c:val>
                <c:extLst xmlns:c15="http://schemas.microsoft.com/office/drawing/2012/chart">
                  <c:ext xmlns:c16="http://schemas.microsoft.com/office/drawing/2014/chart" uri="{C3380CC4-5D6E-409C-BE32-E72D297353CC}">
                    <c16:uniqueId val="{00000023-55F9-44F8-B887-1B51377348DA}"/>
                  </c:ext>
                </c:extLst>
              </c15:ser>
            </c15:filteredBarSeries>
            <c15:filteredBarSeries>
              <c15:ser>
                <c:idx val="34"/>
                <c:order val="34"/>
                <c:tx>
                  <c:strRef>
                    <c:extLst xmlns:c15="http://schemas.microsoft.com/office/drawing/2012/chart">
                      <c:ext xmlns:c15="http://schemas.microsoft.com/office/drawing/2012/chart" uri="{02D57815-91ED-43cb-92C2-25804820EDAC}">
                        <c15:formulaRef>
                          <c15:sqref>Månadsrapport2022!$AJ$2</c15:sqref>
                        </c15:formulaRef>
                      </c:ext>
                    </c:extLst>
                    <c:strCache>
                      <c:ptCount val="1"/>
                      <c:pt idx="0">
                        <c:v>Klot 2022</c:v>
                      </c:pt>
                    </c:strCache>
                  </c:strRef>
                </c:tx>
                <c:spPr>
                  <a:solidFill>
                    <a:schemeClr val="accent5">
                      <a:lumMod val="5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Månadsrapport2022!$AJ$3:$AJ$14</c15:sqref>
                        </c15:formulaRef>
                      </c:ext>
                    </c:extLst>
                    <c:numCache>
                      <c:formatCode>General</c:formatCode>
                      <c:ptCount val="12"/>
                      <c:pt idx="0">
                        <c:v>389</c:v>
                      </c:pt>
                      <c:pt idx="1">
                        <c:v>355</c:v>
                      </c:pt>
                      <c:pt idx="2">
                        <c:v>490</c:v>
                      </c:pt>
                      <c:pt idx="3">
                        <c:v>458</c:v>
                      </c:pt>
                      <c:pt idx="4">
                        <c:v>337</c:v>
                      </c:pt>
                      <c:pt idx="5">
                        <c:v>252</c:v>
                      </c:pt>
                      <c:pt idx="6">
                        <c:v>384</c:v>
                      </c:pt>
                      <c:pt idx="7">
                        <c:v>317</c:v>
                      </c:pt>
                    </c:numCache>
                  </c:numRef>
                </c:val>
                <c:extLst xmlns:c15="http://schemas.microsoft.com/office/drawing/2012/chart">
                  <c:ext xmlns:c16="http://schemas.microsoft.com/office/drawing/2014/chart" uri="{C3380CC4-5D6E-409C-BE32-E72D297353CC}">
                    <c16:uniqueId val="{00000024-55F9-44F8-B887-1B51377348DA}"/>
                  </c:ext>
                </c:extLst>
              </c15:ser>
            </c15:filteredBarSeries>
            <c15:filteredBarSeries>
              <c15:ser>
                <c:idx val="35"/>
                <c:order val="35"/>
                <c:tx>
                  <c:strRef>
                    <c:extLst xmlns:c15="http://schemas.microsoft.com/office/drawing/2012/chart">
                      <c:ext xmlns:c15="http://schemas.microsoft.com/office/drawing/2012/chart" uri="{02D57815-91ED-43cb-92C2-25804820EDAC}">
                        <c15:formulaRef>
                          <c15:sqref>Månadsrapport2022!$AK$2</c15:sqref>
                        </c15:formulaRef>
                      </c:ext>
                    </c:extLst>
                    <c:strCache>
                      <c:ptCount val="1"/>
                      <c:pt idx="0">
                        <c:v>Klot 2021 per miljon delresor</c:v>
                      </c:pt>
                    </c:strCache>
                  </c:strRef>
                </c:tx>
                <c:spPr>
                  <a:solidFill>
                    <a:schemeClr val="accent6">
                      <a:lumMod val="5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Månadsrapport2022!$AK$3:$AK$14</c15:sqref>
                        </c15:formulaRef>
                      </c:ext>
                    </c:extLst>
                    <c:numCache>
                      <c:formatCode>0.0</c:formatCode>
                      <c:ptCount val="12"/>
                      <c:pt idx="0">
                        <c:v>75.90261546253177</c:v>
                      </c:pt>
                      <c:pt idx="1">
                        <c:v>59.007338337199577</c:v>
                      </c:pt>
                      <c:pt idx="2">
                        <c:v>79.530828732886263</c:v>
                      </c:pt>
                      <c:pt idx="3">
                        <c:v>56.563165918669256</c:v>
                      </c:pt>
                      <c:pt idx="4">
                        <c:v>42.928994201272936</c:v>
                      </c:pt>
                      <c:pt idx="5">
                        <c:v>53.32639087533493</c:v>
                      </c:pt>
                      <c:pt idx="6">
                        <c:v>27.770131296573773</c:v>
                      </c:pt>
                      <c:pt idx="7">
                        <c:v>34.614892926564636</c:v>
                      </c:pt>
                      <c:pt idx="8">
                        <c:v>42.878342827850467</c:v>
                      </c:pt>
                      <c:pt idx="9">
                        <c:v>37.682031742414118</c:v>
                      </c:pt>
                      <c:pt idx="10">
                        <c:v>26.61771665251209</c:v>
                      </c:pt>
                      <c:pt idx="11">
                        <c:v>27.408286212774865</c:v>
                      </c:pt>
                    </c:numCache>
                  </c:numRef>
                </c:val>
                <c:extLst xmlns:c15="http://schemas.microsoft.com/office/drawing/2012/chart">
                  <c:ext xmlns:c16="http://schemas.microsoft.com/office/drawing/2014/chart" uri="{C3380CC4-5D6E-409C-BE32-E72D297353CC}">
                    <c16:uniqueId val="{00000025-55F9-44F8-B887-1B51377348DA}"/>
                  </c:ext>
                </c:extLst>
              </c15:ser>
            </c15:filteredBarSeries>
            <c15:filteredBarSeries>
              <c15:ser>
                <c:idx val="36"/>
                <c:order val="36"/>
                <c:tx>
                  <c:strRef>
                    <c:extLst xmlns:c15="http://schemas.microsoft.com/office/drawing/2012/chart">
                      <c:ext xmlns:c15="http://schemas.microsoft.com/office/drawing/2012/chart" uri="{02D57815-91ED-43cb-92C2-25804820EDAC}">
                        <c15:formulaRef>
                          <c15:sqref>Månadsrapport2022!$AL$2</c15:sqref>
                        </c15:formulaRef>
                      </c:ext>
                    </c:extLst>
                    <c:strCache>
                      <c:ptCount val="1"/>
                      <c:pt idx="0">
                        <c:v>Klot 2022 per miljon delresor</c:v>
                      </c:pt>
                    </c:strCache>
                  </c:strRef>
                </c:tx>
                <c:spPr>
                  <a:solidFill>
                    <a:schemeClr val="accent1">
                      <a:lumMod val="70000"/>
                      <a:lumOff val="3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Månadsrapport2022!$AL$3:$AL$14</c15:sqref>
                        </c15:formulaRef>
                      </c:ext>
                    </c:extLst>
                    <c:numCache>
                      <c:formatCode>0.0</c:formatCode>
                      <c:ptCount val="12"/>
                      <c:pt idx="0">
                        <c:v>51.733903674131199</c:v>
                      </c:pt>
                      <c:pt idx="1">
                        <c:v>40.882354058921031</c:v>
                      </c:pt>
                      <c:pt idx="2">
                        <c:v>44.01771416549331</c:v>
                      </c:pt>
                      <c:pt idx="3">
                        <c:v>44.965653309707712</c:v>
                      </c:pt>
                      <c:pt idx="4">
                        <c:v>30.40123770024109</c:v>
                      </c:pt>
                      <c:pt idx="5">
                        <c:v>27.434660056800634</c:v>
                      </c:pt>
                      <c:pt idx="6">
                        <c:v>47.530999742787976</c:v>
                      </c:pt>
                      <c:pt idx="7">
                        <c:v>33.621969634376462</c:v>
                      </c:pt>
                    </c:numCache>
                  </c:numRef>
                </c:val>
                <c:extLst xmlns:c15="http://schemas.microsoft.com/office/drawing/2012/chart">
                  <c:ext xmlns:c16="http://schemas.microsoft.com/office/drawing/2014/chart" uri="{C3380CC4-5D6E-409C-BE32-E72D297353CC}">
                    <c16:uniqueId val="{00000026-55F9-44F8-B887-1B51377348DA}"/>
                  </c:ext>
                </c:extLst>
              </c15:ser>
            </c15:filteredBarSeries>
            <c15:filteredBarSeries>
              <c15:ser>
                <c:idx val="37"/>
                <c:order val="37"/>
                <c:tx>
                  <c:strRef>
                    <c:extLst xmlns:c15="http://schemas.microsoft.com/office/drawing/2012/chart">
                      <c:ext xmlns:c15="http://schemas.microsoft.com/office/drawing/2012/chart" uri="{02D57815-91ED-43cb-92C2-25804820EDAC}">
                        <c15:formulaRef>
                          <c15:sqref>Månadsrapport2022!$AM$2</c15:sqref>
                        </c15:formulaRef>
                      </c:ext>
                    </c:extLst>
                    <c:strCache>
                      <c:ptCount val="1"/>
                      <c:pt idx="0">
                        <c:v>Klot 2021 Ack.</c:v>
                      </c:pt>
                    </c:strCache>
                  </c:strRef>
                </c:tx>
                <c:spPr>
                  <a:solidFill>
                    <a:schemeClr val="accent2">
                      <a:lumMod val="70000"/>
                      <a:lumOff val="3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Månadsrapport2022!$AM$3:$AM$14</c15:sqref>
                        </c15:formulaRef>
                      </c:ext>
                    </c:extLst>
                    <c:numCache>
                      <c:formatCode>0.0</c:formatCode>
                      <c:ptCount val="12"/>
                      <c:pt idx="0">
                        <c:v>75.90261546253177</c:v>
                      </c:pt>
                      <c:pt idx="1">
                        <c:v>134.90995379973134</c:v>
                      </c:pt>
                      <c:pt idx="2">
                        <c:v>214.44078253261762</c:v>
                      </c:pt>
                      <c:pt idx="3">
                        <c:v>271.00394845128687</c:v>
                      </c:pt>
                      <c:pt idx="4">
                        <c:v>313.9329426525598</c:v>
                      </c:pt>
                      <c:pt idx="5">
                        <c:v>367.25933352789474</c:v>
                      </c:pt>
                      <c:pt idx="6">
                        <c:v>395.0294648244685</c:v>
                      </c:pt>
                      <c:pt idx="7">
                        <c:v>429.64435775103311</c:v>
                      </c:pt>
                      <c:pt idx="8">
                        <c:v>472.52270057888359</c:v>
                      </c:pt>
                      <c:pt idx="9">
                        <c:v>510.20473232129768</c:v>
                      </c:pt>
                      <c:pt idx="10">
                        <c:v>536.82244897380974</c:v>
                      </c:pt>
                      <c:pt idx="11">
                        <c:v>564.23073518658464</c:v>
                      </c:pt>
                    </c:numCache>
                  </c:numRef>
                </c:val>
                <c:extLst xmlns:c15="http://schemas.microsoft.com/office/drawing/2012/chart">
                  <c:ext xmlns:c16="http://schemas.microsoft.com/office/drawing/2014/chart" uri="{C3380CC4-5D6E-409C-BE32-E72D297353CC}">
                    <c16:uniqueId val="{00000027-55F9-44F8-B887-1B51377348DA}"/>
                  </c:ext>
                </c:extLst>
              </c15:ser>
            </c15:filteredBarSeries>
            <c15:filteredBarSeries>
              <c15:ser>
                <c:idx val="38"/>
                <c:order val="38"/>
                <c:tx>
                  <c:strRef>
                    <c:extLst xmlns:c15="http://schemas.microsoft.com/office/drawing/2012/chart">
                      <c:ext xmlns:c15="http://schemas.microsoft.com/office/drawing/2012/chart" uri="{02D57815-91ED-43cb-92C2-25804820EDAC}">
                        <c15:formulaRef>
                          <c15:sqref>Månadsrapport2022!$AN$2</c15:sqref>
                        </c15:formulaRef>
                      </c:ext>
                    </c:extLst>
                    <c:strCache>
                      <c:ptCount val="1"/>
                      <c:pt idx="0">
                        <c:v>Klot 2022 Ack.</c:v>
                      </c:pt>
                    </c:strCache>
                  </c:strRef>
                </c:tx>
                <c:spPr>
                  <a:solidFill>
                    <a:schemeClr val="accent3">
                      <a:lumMod val="70000"/>
                      <a:lumOff val="3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Månadsrapport2022!$AN$3:$AN$14</c15:sqref>
                        </c15:formulaRef>
                      </c:ext>
                    </c:extLst>
                    <c:numCache>
                      <c:formatCode>0.0</c:formatCode>
                      <c:ptCount val="12"/>
                      <c:pt idx="0">
                        <c:v>51.733903674131199</c:v>
                      </c:pt>
                      <c:pt idx="1">
                        <c:v>92.616257733052237</c:v>
                      </c:pt>
                      <c:pt idx="2">
                        <c:v>136.63397189854555</c:v>
                      </c:pt>
                      <c:pt idx="3">
                        <c:v>181.59962520825326</c:v>
                      </c:pt>
                      <c:pt idx="4">
                        <c:v>212.00086290849435</c:v>
                      </c:pt>
                      <c:pt idx="5">
                        <c:v>239.43552296529498</c:v>
                      </c:pt>
                      <c:pt idx="6">
                        <c:v>286.96652270808295</c:v>
                      </c:pt>
                      <c:pt idx="7">
                        <c:v>320.5884923424594</c:v>
                      </c:pt>
                    </c:numCache>
                  </c:numRef>
                </c:val>
                <c:extLst xmlns:c15="http://schemas.microsoft.com/office/drawing/2012/chart">
                  <c:ext xmlns:c16="http://schemas.microsoft.com/office/drawing/2014/chart" uri="{C3380CC4-5D6E-409C-BE32-E72D297353CC}">
                    <c16:uniqueId val="{00000028-55F9-44F8-B887-1B51377348DA}"/>
                  </c:ext>
                </c:extLst>
              </c15:ser>
            </c15:filteredBarSeries>
            <c15:filteredBarSeries>
              <c15:ser>
                <c:idx val="39"/>
                <c:order val="39"/>
                <c:tx>
                  <c:strRef>
                    <c:extLst xmlns:c15="http://schemas.microsoft.com/office/drawing/2012/chart">
                      <c:ext xmlns:c15="http://schemas.microsoft.com/office/drawing/2012/chart" uri="{02D57815-91ED-43cb-92C2-25804820EDAC}">
                        <c15:formulaRef>
                          <c15:sqref>Månadsrapport2022!$AO$2</c15:sqref>
                        </c15:formulaRef>
                      </c:ext>
                    </c:extLst>
                    <c:strCache>
                      <c:ptCount val="1"/>
                      <c:pt idx="0">
                        <c:v>Klot Mål</c:v>
                      </c:pt>
                    </c:strCache>
                  </c:strRef>
                </c:tx>
                <c:spPr>
                  <a:solidFill>
                    <a:schemeClr val="accent4">
                      <a:lumMod val="70000"/>
                      <a:lumOff val="3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Månadsrapport2022!$AO$3:$AO$14</c15:sqref>
                        </c15:formulaRef>
                      </c:ext>
                    </c:extLst>
                    <c:numCache>
                      <c:formatCode>0.0</c:formatCode>
                      <c:ptCount val="12"/>
                      <c:pt idx="0">
                        <c:v>68.312353916278596</c:v>
                      </c:pt>
                      <c:pt idx="1">
                        <c:v>121.41895841975821</c:v>
                      </c:pt>
                      <c:pt idx="2">
                        <c:v>192.99670427935587</c:v>
                      </c:pt>
                      <c:pt idx="3">
                        <c:v>243.9035536061582</c:v>
                      </c:pt>
                      <c:pt idx="4">
                        <c:v>282.53964838730383</c:v>
                      </c:pt>
                      <c:pt idx="5">
                        <c:v>330.53340017510527</c:v>
                      </c:pt>
                      <c:pt idx="6">
                        <c:v>355.52651834202169</c:v>
                      </c:pt>
                      <c:pt idx="7">
                        <c:v>386.6799219759298</c:v>
                      </c:pt>
                      <c:pt idx="8">
                        <c:v>425.27043052099526</c:v>
                      </c:pt>
                      <c:pt idx="9">
                        <c:v>459.18425908916794</c:v>
                      </c:pt>
                      <c:pt idx="10">
                        <c:v>483.1402040764288</c:v>
                      </c:pt>
                      <c:pt idx="11">
                        <c:v>507.8076616679262</c:v>
                      </c:pt>
                    </c:numCache>
                  </c:numRef>
                </c:val>
                <c:extLst xmlns:c15="http://schemas.microsoft.com/office/drawing/2012/chart">
                  <c:ext xmlns:c16="http://schemas.microsoft.com/office/drawing/2014/chart" uri="{C3380CC4-5D6E-409C-BE32-E72D297353CC}">
                    <c16:uniqueId val="{00000029-55F9-44F8-B887-1B51377348DA}"/>
                  </c:ext>
                </c:extLst>
              </c15:ser>
            </c15:filteredBarSeries>
            <c15:filteredBarSeries>
              <c15:ser>
                <c:idx val="40"/>
                <c:order val="40"/>
                <c:tx>
                  <c:strRef>
                    <c:extLst xmlns:c15="http://schemas.microsoft.com/office/drawing/2012/chart">
                      <c:ext xmlns:c15="http://schemas.microsoft.com/office/drawing/2012/chart" uri="{02D57815-91ED-43cb-92C2-25804820EDAC}">
                        <c15:formulaRef>
                          <c15:sqref>Månadsrapport2022!$AP$2</c15:sqref>
                        </c15:formulaRef>
                      </c:ext>
                    </c:extLst>
                    <c:strCache>
                      <c:ptCount val="1"/>
                      <c:pt idx="0">
                        <c:v> H&amp;V 2021</c:v>
                      </c:pt>
                    </c:strCache>
                  </c:strRef>
                </c:tx>
                <c:spPr>
                  <a:solidFill>
                    <a:srgbClr val="8AC2E6"/>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Månadsrapport2022!$AP$3:$AP$14</c15:sqref>
                        </c15:formulaRef>
                      </c:ext>
                    </c:extLst>
                    <c:numCache>
                      <c:formatCode>General</c:formatCode>
                      <c:ptCount val="12"/>
                      <c:pt idx="0">
                        <c:v>52</c:v>
                      </c:pt>
                      <c:pt idx="1">
                        <c:v>42</c:v>
                      </c:pt>
                      <c:pt idx="2">
                        <c:v>42</c:v>
                      </c:pt>
                      <c:pt idx="3">
                        <c:v>50</c:v>
                      </c:pt>
                      <c:pt idx="4">
                        <c:v>41</c:v>
                      </c:pt>
                      <c:pt idx="5">
                        <c:v>78</c:v>
                      </c:pt>
                      <c:pt idx="6">
                        <c:v>41</c:v>
                      </c:pt>
                      <c:pt idx="7">
                        <c:v>41</c:v>
                      </c:pt>
                      <c:pt idx="8">
                        <c:v>24</c:v>
                      </c:pt>
                      <c:pt idx="9">
                        <c:v>43</c:v>
                      </c:pt>
                      <c:pt idx="10">
                        <c:v>56</c:v>
                      </c:pt>
                      <c:pt idx="11">
                        <c:v>81</c:v>
                      </c:pt>
                    </c:numCache>
                  </c:numRef>
                </c:val>
                <c:extLst xmlns:c15="http://schemas.microsoft.com/office/drawing/2012/chart">
                  <c:ext xmlns:c16="http://schemas.microsoft.com/office/drawing/2014/chart" uri="{C3380CC4-5D6E-409C-BE32-E72D297353CC}">
                    <c16:uniqueId val="{0000002A-55F9-44F8-B887-1B51377348DA}"/>
                  </c:ext>
                </c:extLst>
              </c15:ser>
            </c15:filteredBarSeries>
            <c15:filteredBarSeries>
              <c15:ser>
                <c:idx val="41"/>
                <c:order val="41"/>
                <c:tx>
                  <c:strRef>
                    <c:extLst xmlns:c15="http://schemas.microsoft.com/office/drawing/2012/chart">
                      <c:ext xmlns:c15="http://schemas.microsoft.com/office/drawing/2012/chart" uri="{02D57815-91ED-43cb-92C2-25804820EDAC}">
                        <c15:formulaRef>
                          <c15:sqref>Månadsrapport2022!$AQ$2</c15:sqref>
                        </c15:formulaRef>
                      </c:ext>
                    </c:extLst>
                    <c:strCache>
                      <c:ptCount val="1"/>
                      <c:pt idx="0">
                        <c:v>H&amp;V 2022</c:v>
                      </c:pt>
                    </c:strCache>
                  </c:strRef>
                </c:tx>
                <c:spPr>
                  <a:solidFill>
                    <a:srgbClr val="2B4C8D"/>
                  </a:solidFill>
                  <a:ln>
                    <a:noFill/>
                  </a:ln>
                  <a:effectLst/>
                </c:spPr>
                <c:invertIfNegative val="0"/>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Månadsrapport2022!$AQ$3:$AQ$14</c15:sqref>
                        </c15:formulaRef>
                      </c:ext>
                    </c:extLst>
                    <c:numCache>
                      <c:formatCode>General</c:formatCode>
                      <c:ptCount val="12"/>
                      <c:pt idx="0">
                        <c:v>29</c:v>
                      </c:pt>
                      <c:pt idx="1">
                        <c:v>49</c:v>
                      </c:pt>
                      <c:pt idx="2">
                        <c:v>50</c:v>
                      </c:pt>
                      <c:pt idx="3">
                        <c:v>39</c:v>
                      </c:pt>
                      <c:pt idx="4">
                        <c:v>37</c:v>
                      </c:pt>
                      <c:pt idx="5">
                        <c:v>56</c:v>
                      </c:pt>
                      <c:pt idx="6">
                        <c:v>31</c:v>
                      </c:pt>
                      <c:pt idx="7">
                        <c:v>35</c:v>
                      </c:pt>
                    </c:numCache>
                  </c:numRef>
                </c:val>
                <c:extLst xmlns:c15="http://schemas.microsoft.com/office/drawing/2012/chart">
                  <c:ext xmlns:c16="http://schemas.microsoft.com/office/drawing/2014/chart" uri="{C3380CC4-5D6E-409C-BE32-E72D297353CC}">
                    <c16:uniqueId val="{0000002B-55F9-44F8-B887-1B51377348DA}"/>
                  </c:ext>
                </c:extLst>
              </c15:ser>
            </c15:filteredBarSeries>
          </c:ext>
        </c:extLst>
      </c:barChart>
      <c:catAx>
        <c:axId val="14535364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453535488"/>
        <c:crosses val="autoZero"/>
        <c:auto val="1"/>
        <c:lblAlgn val="ctr"/>
        <c:lblOffset val="100"/>
        <c:noMultiLvlLbl val="0"/>
      </c:catAx>
      <c:valAx>
        <c:axId val="145353548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4535364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Ackumulerat antal</a:t>
            </a:r>
          </a:p>
          <a:p>
            <a:pPr>
              <a:defRPr sz="1200">
                <a:latin typeface="Franklin Gothic Demi" panose="020B0703020102020204" pitchFamily="34" charset="0"/>
              </a:defRPr>
            </a:pPr>
            <a:r>
              <a:rPr lang="en-US" sz="1200">
                <a:latin typeface="Franklin Gothic Demi" panose="020B0703020102020204" pitchFamily="34" charset="0"/>
              </a:rPr>
              <a:t>hot och våld händelser ombord</a:t>
            </a:r>
          </a:p>
          <a:p>
            <a:pPr>
              <a:defRPr sz="1200">
                <a:latin typeface="Franklin Gothic Demi" panose="020B0703020102020204" pitchFamily="34" charset="0"/>
              </a:defRPr>
            </a:pPr>
            <a:r>
              <a:rPr lang="en-US" sz="1200">
                <a:latin typeface="Franklin Gothic Demi" panose="020B0703020102020204" pitchFamily="34" charset="0"/>
              </a:rPr>
              <a:t>per miljon</a:t>
            </a:r>
            <a:r>
              <a:rPr lang="en-US" sz="1200" baseline="0">
                <a:latin typeface="Franklin Gothic Demi" panose="020B0703020102020204" pitchFamily="34" charset="0"/>
              </a:rPr>
              <a:t> delresor</a:t>
            </a:r>
            <a:endParaRPr lang="en-US" sz="1200">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lineChart>
        <c:grouping val="standard"/>
        <c:varyColors val="0"/>
        <c:ser>
          <c:idx val="44"/>
          <c:order val="44"/>
          <c:tx>
            <c:v>2021 Ack.</c:v>
          </c:tx>
          <c:spPr>
            <a:ln w="28575" cap="rnd">
              <a:solidFill>
                <a:srgbClr val="8AC2E6"/>
              </a:solidFill>
              <a:round/>
            </a:ln>
            <a:effectLst/>
          </c:spPr>
          <c:marker>
            <c:symbol val="circle"/>
            <c:size val="5"/>
            <c:spPr>
              <a:solidFill>
                <a:srgbClr val="8AC2E6"/>
              </a:solidFill>
              <a:ln w="9525">
                <a:solidFill>
                  <a:srgbClr val="8AC2E6"/>
                </a:solidFill>
              </a:ln>
              <a:effectLst/>
            </c:spPr>
          </c:marker>
          <c:cat>
            <c:strRef>
              <c:f>Månadsrapport2022!$A$3:$A$14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Månadsrapport2022!$AT$3:$AT$14</c:f>
              <c:numCache>
                <c:formatCode>0.0</c:formatCode>
                <c:ptCount val="12"/>
                <c:pt idx="0">
                  <c:v>8.5616833059688755</c:v>
                </c:pt>
                <c:pt idx="1">
                  <c:v>15.484331937707374</c:v>
                </c:pt>
                <c:pt idx="2">
                  <c:v>21.546572966348432</c:v>
                </c:pt>
                <c:pt idx="3">
                  <c:v>28.930798282101598</c:v>
                </c:pt>
                <c:pt idx="4">
                  <c:v>34.59024767841089</c:v>
                </c:pt>
                <c:pt idx="5">
                  <c:v>45.255525853477877</c:v>
                </c:pt>
                <c:pt idx="6">
                  <c:v>51.47724925872118</c:v>
                </c:pt>
                <c:pt idx="7">
                  <c:v>56.8530470238316</c:v>
                </c:pt>
                <c:pt idx="8">
                  <c:v>59.568298284698123</c:v>
                </c:pt>
                <c:pt idx="9">
                  <c:v>63.912339477523346</c:v>
                </c:pt>
                <c:pt idx="10">
                  <c:v>69.495081546964087</c:v>
                </c:pt>
                <c:pt idx="11">
                  <c:v>78.066784957136917</c:v>
                </c:pt>
              </c:numCache>
            </c:numRef>
          </c:val>
          <c:smooth val="0"/>
          <c:extLst>
            <c:ext xmlns:c16="http://schemas.microsoft.com/office/drawing/2014/chart" uri="{C3380CC4-5D6E-409C-BE32-E72D297353CC}">
              <c16:uniqueId val="{00000000-28E4-4D5D-9141-79EA956FC157}"/>
            </c:ext>
          </c:extLst>
        </c:ser>
        <c:ser>
          <c:idx val="45"/>
          <c:order val="45"/>
          <c:tx>
            <c:v>2022 Ack.</c:v>
          </c:tx>
          <c:spPr>
            <a:ln w="28575" cap="rnd">
              <a:solidFill>
                <a:srgbClr val="2B4C8D"/>
              </a:solidFill>
              <a:round/>
            </a:ln>
            <a:effectLst/>
          </c:spPr>
          <c:marker>
            <c:symbol val="circle"/>
            <c:size val="5"/>
            <c:spPr>
              <a:solidFill>
                <a:srgbClr val="2B4C8D"/>
              </a:solidFill>
              <a:ln w="9525">
                <a:solidFill>
                  <a:srgbClr val="2B4C8D"/>
                </a:solidFill>
              </a:ln>
              <a:effectLst/>
            </c:spPr>
          </c:marker>
          <c:cat>
            <c:strRef>
              <c:f>Månadsrapport2022!$A$3:$A$14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Månadsrapport2022!$AU$3:$AU$14</c:f>
              <c:numCache>
                <c:formatCode>0.0</c:formatCode>
                <c:ptCount val="12"/>
                <c:pt idx="0">
                  <c:v>3.8567691685084955</c:v>
                </c:pt>
                <c:pt idx="1">
                  <c:v>9.4996856442468918</c:v>
                </c:pt>
                <c:pt idx="2">
                  <c:v>13.99128913052172</c:v>
                </c:pt>
                <c:pt idx="3">
                  <c:v>17.820242141610368</c:v>
                </c:pt>
                <c:pt idx="4">
                  <c:v>21.15806349148847</c:v>
                </c:pt>
                <c:pt idx="5">
                  <c:v>27.254654615221945</c:v>
                </c:pt>
                <c:pt idx="6">
                  <c:v>31.091792615290764</c:v>
                </c:pt>
                <c:pt idx="7">
                  <c:v>34.803997464512136</c:v>
                </c:pt>
              </c:numCache>
            </c:numRef>
          </c:val>
          <c:smooth val="0"/>
          <c:extLst>
            <c:ext xmlns:c16="http://schemas.microsoft.com/office/drawing/2014/chart" uri="{C3380CC4-5D6E-409C-BE32-E72D297353CC}">
              <c16:uniqueId val="{00000001-28E4-4D5D-9141-79EA956FC157}"/>
            </c:ext>
          </c:extLst>
        </c:ser>
        <c:ser>
          <c:idx val="46"/>
          <c:order val="46"/>
          <c:tx>
            <c:v>Mål</c:v>
          </c:tx>
          <c:spPr>
            <a:ln w="28575" cap="rnd">
              <a:solidFill>
                <a:srgbClr val="00B050"/>
              </a:solidFill>
              <a:round/>
            </a:ln>
            <a:effectLst/>
          </c:spPr>
          <c:marker>
            <c:symbol val="circle"/>
            <c:size val="5"/>
            <c:spPr>
              <a:solidFill>
                <a:srgbClr val="00B050"/>
              </a:solidFill>
              <a:ln w="9525">
                <a:solidFill>
                  <a:srgbClr val="00B050"/>
                </a:solidFill>
              </a:ln>
              <a:effectLst/>
            </c:spPr>
          </c:marker>
          <c:cat>
            <c:strRef>
              <c:f>Månadsrapport2022!$A$3:$A$14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Månadsrapport2022!$AV$3:$AV$14</c:f>
              <c:numCache>
                <c:formatCode>0.0</c:formatCode>
                <c:ptCount val="12"/>
                <c:pt idx="0">
                  <c:v>7.7055149753719885</c:v>
                </c:pt>
                <c:pt idx="1">
                  <c:v>13.935898743936637</c:v>
                </c:pt>
                <c:pt idx="2">
                  <c:v>19.39191566971359</c:v>
                </c:pt>
                <c:pt idx="3">
                  <c:v>26.03771845389144</c:v>
                </c:pt>
                <c:pt idx="4">
                  <c:v>31.1312229105698</c:v>
                </c:pt>
                <c:pt idx="5">
                  <c:v>40.729973268130088</c:v>
                </c:pt>
                <c:pt idx="6">
                  <c:v>46.329524332849061</c:v>
                </c:pt>
                <c:pt idx="7">
                  <c:v>51.167742321448443</c:v>
                </c:pt>
                <c:pt idx="8">
                  <c:v>53.611468456228309</c:v>
                </c:pt>
                <c:pt idx="9">
                  <c:v>57.521105529771013</c:v>
                </c:pt>
                <c:pt idx="10">
                  <c:v>62.545573392267677</c:v>
                </c:pt>
                <c:pt idx="11">
                  <c:v>70.260106461423234</c:v>
                </c:pt>
              </c:numCache>
            </c:numRef>
          </c:val>
          <c:smooth val="0"/>
          <c:extLst>
            <c:ext xmlns:c16="http://schemas.microsoft.com/office/drawing/2014/chart" uri="{C3380CC4-5D6E-409C-BE32-E72D297353CC}">
              <c16:uniqueId val="{00000002-28E4-4D5D-9141-79EA956FC157}"/>
            </c:ext>
          </c:extLst>
        </c:ser>
        <c:dLbls>
          <c:showLegendKey val="0"/>
          <c:showVal val="0"/>
          <c:showCatName val="0"/>
          <c:showSerName val="0"/>
          <c:showPercent val="0"/>
          <c:showBubbleSize val="0"/>
        </c:dLbls>
        <c:marker val="1"/>
        <c:smooth val="0"/>
        <c:axId val="1683338664"/>
        <c:axId val="1683344896"/>
        <c:extLst>
          <c:ext xmlns:c15="http://schemas.microsoft.com/office/drawing/2012/chart" uri="{02D57815-91ED-43cb-92C2-25804820EDAC}">
            <c15:filteredLineSeries>
              <c15:ser>
                <c:idx val="0"/>
                <c:order val="0"/>
                <c:tx>
                  <c:strRef>
                    <c:extLst>
                      <c:ext uri="{02D57815-91ED-43cb-92C2-25804820EDAC}">
                        <c15:formulaRef>
                          <c15:sqref>Månadsrapport2022!$B$2</c15:sqref>
                        </c15:formulaRef>
                      </c:ext>
                    </c:extLst>
                    <c:strCache>
                      <c:ptCount val="1"/>
                      <c:pt idx="0">
                        <c:v>VTO 2021</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extLst>
                      <c:ex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Månadsrapport2022!$B$3:$B$14</c15:sqref>
                        </c15:formulaRef>
                      </c:ext>
                    </c:extLst>
                    <c:numCache>
                      <c:formatCode>General</c:formatCode>
                      <c:ptCount val="12"/>
                      <c:pt idx="0">
                        <c:v>24</c:v>
                      </c:pt>
                      <c:pt idx="1">
                        <c:v>23</c:v>
                      </c:pt>
                      <c:pt idx="2">
                        <c:v>16</c:v>
                      </c:pt>
                      <c:pt idx="3">
                        <c:v>20</c:v>
                      </c:pt>
                      <c:pt idx="4">
                        <c:v>21</c:v>
                      </c:pt>
                      <c:pt idx="5">
                        <c:v>22</c:v>
                      </c:pt>
                      <c:pt idx="6">
                        <c:v>11</c:v>
                      </c:pt>
                      <c:pt idx="7">
                        <c:v>28</c:v>
                      </c:pt>
                      <c:pt idx="8">
                        <c:v>18</c:v>
                      </c:pt>
                      <c:pt idx="9">
                        <c:v>27</c:v>
                      </c:pt>
                      <c:pt idx="10">
                        <c:v>32</c:v>
                      </c:pt>
                      <c:pt idx="11">
                        <c:v>32</c:v>
                      </c:pt>
                    </c:numCache>
                  </c:numRef>
                </c:val>
                <c:smooth val="0"/>
                <c:extLst>
                  <c:ext xmlns:c16="http://schemas.microsoft.com/office/drawing/2014/chart" uri="{C3380CC4-5D6E-409C-BE32-E72D297353CC}">
                    <c16:uniqueId val="{00000003-28E4-4D5D-9141-79EA956FC157}"/>
                  </c:ext>
                </c:extLst>
              </c15:ser>
            </c15:filteredLineSeries>
            <c15:filteredLineSeries>
              <c15:ser>
                <c:idx val="1"/>
                <c:order val="1"/>
                <c:tx>
                  <c:strRef>
                    <c:extLst xmlns:c15="http://schemas.microsoft.com/office/drawing/2012/chart">
                      <c:ext xmlns:c15="http://schemas.microsoft.com/office/drawing/2012/chart" uri="{02D57815-91ED-43cb-92C2-25804820EDAC}">
                        <c15:formulaRef>
                          <c15:sqref>Månadsrapport2022!$C$2</c15:sqref>
                        </c15:formulaRef>
                      </c:ext>
                    </c:extLst>
                    <c:strCache>
                      <c:ptCount val="1"/>
                      <c:pt idx="0">
                        <c:v>VTO 2022</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Månadsrapport2022!$C$3:$C$14</c15:sqref>
                        </c15:formulaRef>
                      </c:ext>
                    </c:extLst>
                    <c:numCache>
                      <c:formatCode>General</c:formatCode>
                      <c:ptCount val="12"/>
                      <c:pt idx="0">
                        <c:v>7</c:v>
                      </c:pt>
                      <c:pt idx="1">
                        <c:v>20</c:v>
                      </c:pt>
                      <c:pt idx="2">
                        <c:v>17</c:v>
                      </c:pt>
                      <c:pt idx="3">
                        <c:v>19</c:v>
                      </c:pt>
                      <c:pt idx="4">
                        <c:v>13</c:v>
                      </c:pt>
                      <c:pt idx="5">
                        <c:v>21</c:v>
                      </c:pt>
                      <c:pt idx="6">
                        <c:v>11</c:v>
                      </c:pt>
                      <c:pt idx="7">
                        <c:v>16</c:v>
                      </c:pt>
                    </c:numCache>
                  </c:numRef>
                </c:val>
                <c:smooth val="0"/>
                <c:extLst xmlns:c15="http://schemas.microsoft.com/office/drawing/2012/chart">
                  <c:ext xmlns:c16="http://schemas.microsoft.com/office/drawing/2014/chart" uri="{C3380CC4-5D6E-409C-BE32-E72D297353CC}">
                    <c16:uniqueId val="{00000004-28E4-4D5D-9141-79EA956FC157}"/>
                  </c:ext>
                </c:extLst>
              </c15:ser>
            </c15:filteredLineSeries>
            <c15:filteredLineSeries>
              <c15:ser>
                <c:idx val="2"/>
                <c:order val="2"/>
                <c:tx>
                  <c:strRef>
                    <c:extLst xmlns:c15="http://schemas.microsoft.com/office/drawing/2012/chart">
                      <c:ext xmlns:c15="http://schemas.microsoft.com/office/drawing/2012/chart" uri="{02D57815-91ED-43cb-92C2-25804820EDAC}">
                        <c15:formulaRef>
                          <c15:sqref>Månadsrapport2022!$D$2</c15:sqref>
                        </c15:formulaRef>
                      </c:ext>
                    </c:extLst>
                    <c:strCache>
                      <c:ptCount val="1"/>
                      <c:pt idx="0">
                        <c:v>VTO 2021 per miljon delresor</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Månadsrapport2022!$D$3:$D$14</c15:sqref>
                        </c15:formulaRef>
                      </c:ext>
                    </c:extLst>
                    <c:numCache>
                      <c:formatCode>0.0</c:formatCode>
                      <c:ptCount val="12"/>
                      <c:pt idx="0">
                        <c:v>3.9515461412164044</c:v>
                      </c:pt>
                      <c:pt idx="1">
                        <c:v>3.7909742507139392</c:v>
                      </c:pt>
                      <c:pt idx="2">
                        <c:v>2.3094251537680219</c:v>
                      </c:pt>
                      <c:pt idx="3">
                        <c:v>2.9536901263012667</c:v>
                      </c:pt>
                      <c:pt idx="4">
                        <c:v>2.8987423737193945</c:v>
                      </c:pt>
                      <c:pt idx="5">
                        <c:v>3.0081553827112013</c:v>
                      </c:pt>
                      <c:pt idx="6">
                        <c:v>1.6692428648213744</c:v>
                      </c:pt>
                      <c:pt idx="7">
                        <c:v>3.671276522514431</c:v>
                      </c:pt>
                      <c:pt idx="8">
                        <c:v>2.0364384456498903</c:v>
                      </c:pt>
                      <c:pt idx="9">
                        <c:v>2.7276537722390914</c:v>
                      </c:pt>
                      <c:pt idx="10">
                        <c:v>3.1901383253947073</c:v>
                      </c:pt>
                      <c:pt idx="11">
                        <c:v>3.3863519645127247</c:v>
                      </c:pt>
                    </c:numCache>
                  </c:numRef>
                </c:val>
                <c:smooth val="0"/>
                <c:extLst xmlns:c15="http://schemas.microsoft.com/office/drawing/2012/chart">
                  <c:ext xmlns:c16="http://schemas.microsoft.com/office/drawing/2014/chart" uri="{C3380CC4-5D6E-409C-BE32-E72D297353CC}">
                    <c16:uniqueId val="{00000005-28E4-4D5D-9141-79EA956FC157}"/>
                  </c:ext>
                </c:extLst>
              </c15:ser>
            </c15:filteredLineSeries>
            <c15:filteredLineSeries>
              <c15:ser>
                <c:idx val="3"/>
                <c:order val="3"/>
                <c:tx>
                  <c:strRef>
                    <c:extLst xmlns:c15="http://schemas.microsoft.com/office/drawing/2012/chart">
                      <c:ext xmlns:c15="http://schemas.microsoft.com/office/drawing/2012/chart" uri="{02D57815-91ED-43cb-92C2-25804820EDAC}">
                        <c15:formulaRef>
                          <c15:sqref>Månadsrapport2022!$E$2</c15:sqref>
                        </c15:formulaRef>
                      </c:ext>
                    </c:extLst>
                    <c:strCache>
                      <c:ptCount val="1"/>
                      <c:pt idx="0">
                        <c:v>VTO 2022 per miljon delresor</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Månadsrapport2022!$E$3:$E$14</c15:sqref>
                        </c15:formulaRef>
                      </c:ext>
                    </c:extLst>
                    <c:numCache>
                      <c:formatCode>0.0</c:formatCode>
                      <c:ptCount val="12"/>
                      <c:pt idx="0">
                        <c:v>0.93094428205377477</c:v>
                      </c:pt>
                      <c:pt idx="1">
                        <c:v>2.3032312145871003</c:v>
                      </c:pt>
                      <c:pt idx="2">
                        <c:v>1.5271451853334415</c:v>
                      </c:pt>
                      <c:pt idx="3">
                        <c:v>1.8653873643765209</c:v>
                      </c:pt>
                      <c:pt idx="4">
                        <c:v>1.1727480418490628</c:v>
                      </c:pt>
                      <c:pt idx="5">
                        <c:v>2.2862216714000527</c:v>
                      </c:pt>
                      <c:pt idx="6">
                        <c:v>1.3615650967986139</c:v>
                      </c:pt>
                      <c:pt idx="7">
                        <c:v>1.6970079310726289</c:v>
                      </c:pt>
                    </c:numCache>
                  </c:numRef>
                </c:val>
                <c:smooth val="0"/>
                <c:extLst xmlns:c15="http://schemas.microsoft.com/office/drawing/2012/chart">
                  <c:ext xmlns:c16="http://schemas.microsoft.com/office/drawing/2014/chart" uri="{C3380CC4-5D6E-409C-BE32-E72D297353CC}">
                    <c16:uniqueId val="{00000006-28E4-4D5D-9141-79EA956FC157}"/>
                  </c:ext>
                </c:extLst>
              </c15:ser>
            </c15:filteredLineSeries>
            <c15:filteredLineSeries>
              <c15:ser>
                <c:idx val="4"/>
                <c:order val="4"/>
                <c:tx>
                  <c:strRef>
                    <c:extLst xmlns:c15="http://schemas.microsoft.com/office/drawing/2012/chart">
                      <c:ext xmlns:c15="http://schemas.microsoft.com/office/drawing/2012/chart" uri="{02D57815-91ED-43cb-92C2-25804820EDAC}">
                        <c15:formulaRef>
                          <c15:sqref>Månadsrapport2022!$F$2</c15:sqref>
                        </c15:formulaRef>
                      </c:ext>
                    </c:extLst>
                    <c:strCache>
                      <c:ptCount val="1"/>
                      <c:pt idx="0">
                        <c:v>VTO 2021 Ack.</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Månadsrapport2022!$F$3:$F$14</c15:sqref>
                        </c15:formulaRef>
                      </c:ext>
                    </c:extLst>
                    <c:numCache>
                      <c:formatCode>0.0</c:formatCode>
                      <c:ptCount val="12"/>
                      <c:pt idx="0">
                        <c:v>3.9515461412164044</c:v>
                      </c:pt>
                      <c:pt idx="1">
                        <c:v>7.7425203919303431</c:v>
                      </c:pt>
                      <c:pt idx="2">
                        <c:v>10.051945545698365</c:v>
                      </c:pt>
                      <c:pt idx="3">
                        <c:v>13.005635671999631</c:v>
                      </c:pt>
                      <c:pt idx="4">
                        <c:v>15.904378045719024</c:v>
                      </c:pt>
                      <c:pt idx="5">
                        <c:v>18.912533428430226</c:v>
                      </c:pt>
                      <c:pt idx="6">
                        <c:v>20.5817762932516</c:v>
                      </c:pt>
                      <c:pt idx="7">
                        <c:v>24.253052815766033</c:v>
                      </c:pt>
                      <c:pt idx="8">
                        <c:v>26.289491261415922</c:v>
                      </c:pt>
                      <c:pt idx="9">
                        <c:v>29.017145033655012</c:v>
                      </c:pt>
                      <c:pt idx="10">
                        <c:v>32.207283359049718</c:v>
                      </c:pt>
                      <c:pt idx="11">
                        <c:v>35.593635323562445</c:v>
                      </c:pt>
                    </c:numCache>
                  </c:numRef>
                </c:val>
                <c:smooth val="0"/>
                <c:extLst xmlns:c15="http://schemas.microsoft.com/office/drawing/2012/chart">
                  <c:ext xmlns:c16="http://schemas.microsoft.com/office/drawing/2014/chart" uri="{C3380CC4-5D6E-409C-BE32-E72D297353CC}">
                    <c16:uniqueId val="{00000007-28E4-4D5D-9141-79EA956FC157}"/>
                  </c:ext>
                </c:extLst>
              </c15:ser>
            </c15:filteredLineSeries>
            <c15:filteredLineSeries>
              <c15:ser>
                <c:idx val="5"/>
                <c:order val="5"/>
                <c:tx>
                  <c:strRef>
                    <c:extLst xmlns:c15="http://schemas.microsoft.com/office/drawing/2012/chart">
                      <c:ext xmlns:c15="http://schemas.microsoft.com/office/drawing/2012/chart" uri="{02D57815-91ED-43cb-92C2-25804820EDAC}">
                        <c15:formulaRef>
                          <c15:sqref>Månadsrapport2022!$G$2</c15:sqref>
                        </c15:formulaRef>
                      </c:ext>
                    </c:extLst>
                    <c:strCache>
                      <c:ptCount val="1"/>
                      <c:pt idx="0">
                        <c:v>VTO 2022 Ack.</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Månadsrapport2022!$G$3:$G$14</c15:sqref>
                        </c15:formulaRef>
                      </c:ext>
                    </c:extLst>
                    <c:numCache>
                      <c:formatCode>0.0</c:formatCode>
                      <c:ptCount val="12"/>
                      <c:pt idx="0">
                        <c:v>0.93094428205377477</c:v>
                      </c:pt>
                      <c:pt idx="1">
                        <c:v>3.2341754966408751</c:v>
                      </c:pt>
                      <c:pt idx="2">
                        <c:v>4.7613206819743166</c:v>
                      </c:pt>
                      <c:pt idx="3">
                        <c:v>6.6267080463508377</c:v>
                      </c:pt>
                      <c:pt idx="4">
                        <c:v>7.7994560881999</c:v>
                      </c:pt>
                      <c:pt idx="5">
                        <c:v>10.085677759599953</c:v>
                      </c:pt>
                      <c:pt idx="6">
                        <c:v>11.447242856398567</c:v>
                      </c:pt>
                      <c:pt idx="7">
                        <c:v>13.144250787471197</c:v>
                      </c:pt>
                    </c:numCache>
                  </c:numRef>
                </c:val>
                <c:smooth val="0"/>
                <c:extLst xmlns:c15="http://schemas.microsoft.com/office/drawing/2012/chart">
                  <c:ext xmlns:c16="http://schemas.microsoft.com/office/drawing/2014/chart" uri="{C3380CC4-5D6E-409C-BE32-E72D297353CC}">
                    <c16:uniqueId val="{00000008-28E4-4D5D-9141-79EA956FC157}"/>
                  </c:ext>
                </c:extLst>
              </c15:ser>
            </c15:filteredLineSeries>
            <c15:filteredLineSeries>
              <c15:ser>
                <c:idx val="6"/>
                <c:order val="6"/>
                <c:tx>
                  <c:strRef>
                    <c:extLst xmlns:c15="http://schemas.microsoft.com/office/drawing/2012/chart">
                      <c:ext xmlns:c15="http://schemas.microsoft.com/office/drawing/2012/chart" uri="{02D57815-91ED-43cb-92C2-25804820EDAC}">
                        <c15:formulaRef>
                          <c15:sqref>Månadsrapport2022!$H$2</c15:sqref>
                        </c15:formulaRef>
                      </c:ext>
                    </c:extLst>
                    <c:strCache>
                      <c:ptCount val="1"/>
                      <c:pt idx="0">
                        <c:v>VTO Mål</c:v>
                      </c:pt>
                    </c:strCache>
                  </c:strRef>
                </c:tx>
                <c:spPr>
                  <a:ln w="28575"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Månadsrapport2022!$H$3:$H$14</c15:sqref>
                        </c15:formulaRef>
                      </c:ext>
                    </c:extLst>
                    <c:numCache>
                      <c:formatCode>0.0</c:formatCode>
                      <c:ptCount val="12"/>
                      <c:pt idx="0">
                        <c:v>3.5563915270947639</c:v>
                      </c:pt>
                      <c:pt idx="1">
                        <c:v>6.9682683527373088</c:v>
                      </c:pt>
                      <c:pt idx="2">
                        <c:v>9.046750991128528</c:v>
                      </c:pt>
                      <c:pt idx="3">
                        <c:v>11.705072104799669</c:v>
                      </c:pt>
                      <c:pt idx="4">
                        <c:v>14.313940241147122</c:v>
                      </c:pt>
                      <c:pt idx="5">
                        <c:v>17.021280085587204</c:v>
                      </c:pt>
                      <c:pt idx="6">
                        <c:v>18.523598663926442</c:v>
                      </c:pt>
                      <c:pt idx="7">
                        <c:v>21.827747534189431</c:v>
                      </c:pt>
                      <c:pt idx="8">
                        <c:v>23.66054213527433</c:v>
                      </c:pt>
                      <c:pt idx="9">
                        <c:v>26.115430530289512</c:v>
                      </c:pt>
                      <c:pt idx="10">
                        <c:v>28.986555023144746</c:v>
                      </c:pt>
                      <c:pt idx="11">
                        <c:v>32.034271791206201</c:v>
                      </c:pt>
                    </c:numCache>
                  </c:numRef>
                </c:val>
                <c:smooth val="0"/>
                <c:extLst xmlns:c15="http://schemas.microsoft.com/office/drawing/2012/chart">
                  <c:ext xmlns:c16="http://schemas.microsoft.com/office/drawing/2014/chart" uri="{C3380CC4-5D6E-409C-BE32-E72D297353CC}">
                    <c16:uniqueId val="{00000009-28E4-4D5D-9141-79EA956FC157}"/>
                  </c:ext>
                </c:extLst>
              </c15:ser>
            </c15:filteredLineSeries>
            <c15:filteredLineSeries>
              <c15:ser>
                <c:idx val="7"/>
                <c:order val="7"/>
                <c:tx>
                  <c:strRef>
                    <c:extLst xmlns:c15="http://schemas.microsoft.com/office/drawing/2012/chart">
                      <c:ext xmlns:c15="http://schemas.microsoft.com/office/drawing/2012/chart" uri="{02D57815-91ED-43cb-92C2-25804820EDAC}">
                        <c15:formulaRef>
                          <c15:sqref>Månadsrapport2022!$I$2</c15:sqref>
                        </c15:formulaRef>
                      </c:ext>
                    </c:extLst>
                    <c:strCache>
                      <c:ptCount val="1"/>
                      <c:pt idx="0">
                        <c:v>K2021</c:v>
                      </c:pt>
                    </c:strCache>
                  </c:strRef>
                </c:tx>
                <c:spPr>
                  <a:ln w="28575"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Månadsrapport2022!$I$3:$I$14</c15:sqref>
                        </c15:formulaRef>
                      </c:ext>
                    </c:extLst>
                    <c:numCache>
                      <c:formatCode>General</c:formatCode>
                      <c:ptCount val="12"/>
                      <c:pt idx="0">
                        <c:v>0</c:v>
                      </c:pt>
                      <c:pt idx="1">
                        <c:v>3</c:v>
                      </c:pt>
                      <c:pt idx="2">
                        <c:v>0</c:v>
                      </c:pt>
                      <c:pt idx="3">
                        <c:v>0</c:v>
                      </c:pt>
                      <c:pt idx="4">
                        <c:v>1</c:v>
                      </c:pt>
                      <c:pt idx="5">
                        <c:v>1</c:v>
                      </c:pt>
                      <c:pt idx="6">
                        <c:v>0</c:v>
                      </c:pt>
                      <c:pt idx="7">
                        <c:v>2</c:v>
                      </c:pt>
                      <c:pt idx="8">
                        <c:v>0</c:v>
                      </c:pt>
                      <c:pt idx="9">
                        <c:v>4</c:v>
                      </c:pt>
                      <c:pt idx="10">
                        <c:v>0</c:v>
                      </c:pt>
                      <c:pt idx="11">
                        <c:v>1</c:v>
                      </c:pt>
                    </c:numCache>
                  </c:numRef>
                </c:val>
                <c:smooth val="0"/>
                <c:extLst xmlns:c15="http://schemas.microsoft.com/office/drawing/2012/chart">
                  <c:ext xmlns:c16="http://schemas.microsoft.com/office/drawing/2014/chart" uri="{C3380CC4-5D6E-409C-BE32-E72D297353CC}">
                    <c16:uniqueId val="{0000000A-28E4-4D5D-9141-79EA956FC157}"/>
                  </c:ext>
                </c:extLst>
              </c15:ser>
            </c15:filteredLineSeries>
            <c15:filteredLineSeries>
              <c15:ser>
                <c:idx val="8"/>
                <c:order val="8"/>
                <c:tx>
                  <c:strRef>
                    <c:extLst xmlns:c15="http://schemas.microsoft.com/office/drawing/2012/chart">
                      <c:ext xmlns:c15="http://schemas.microsoft.com/office/drawing/2012/chart" uri="{02D57815-91ED-43cb-92C2-25804820EDAC}">
                        <c15:formulaRef>
                          <c15:sqref>Månadsrapport2022!$J$2</c15:sqref>
                        </c15:formulaRef>
                      </c:ext>
                    </c:extLst>
                    <c:strCache>
                      <c:ptCount val="1"/>
                      <c:pt idx="0">
                        <c:v>K2022</c:v>
                      </c:pt>
                    </c:strCache>
                  </c:strRef>
                </c:tx>
                <c:spPr>
                  <a:ln w="28575" cap="rnd">
                    <a:solidFill>
                      <a:schemeClr val="accent3">
                        <a:lumMod val="60000"/>
                      </a:schemeClr>
                    </a:solidFill>
                    <a:round/>
                  </a:ln>
                  <a:effectLst/>
                </c:spPr>
                <c:marker>
                  <c:symbol val="circle"/>
                  <c:size val="5"/>
                  <c:spPr>
                    <a:solidFill>
                      <a:schemeClr val="accent3">
                        <a:lumMod val="60000"/>
                      </a:schemeClr>
                    </a:solidFill>
                    <a:ln w="9525">
                      <a:solidFill>
                        <a:schemeClr val="accent3">
                          <a:lumMod val="6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Månadsrapport2022!$J$3:$J$14</c15:sqref>
                        </c15:formulaRef>
                      </c:ext>
                    </c:extLst>
                    <c:numCache>
                      <c:formatCode>General</c:formatCode>
                      <c:ptCount val="12"/>
                      <c:pt idx="0">
                        <c:v>0</c:v>
                      </c:pt>
                      <c:pt idx="1">
                        <c:v>1</c:v>
                      </c:pt>
                      <c:pt idx="2">
                        <c:v>1</c:v>
                      </c:pt>
                      <c:pt idx="3">
                        <c:v>0</c:v>
                      </c:pt>
                      <c:pt idx="4">
                        <c:v>6</c:v>
                      </c:pt>
                      <c:pt idx="5">
                        <c:v>1</c:v>
                      </c:pt>
                      <c:pt idx="6">
                        <c:v>0</c:v>
                      </c:pt>
                      <c:pt idx="7">
                        <c:v>0</c:v>
                      </c:pt>
                    </c:numCache>
                  </c:numRef>
                </c:val>
                <c:smooth val="0"/>
                <c:extLst xmlns:c15="http://schemas.microsoft.com/office/drawing/2012/chart">
                  <c:ext xmlns:c16="http://schemas.microsoft.com/office/drawing/2014/chart" uri="{C3380CC4-5D6E-409C-BE32-E72D297353CC}">
                    <c16:uniqueId val="{0000000B-28E4-4D5D-9141-79EA956FC157}"/>
                  </c:ext>
                </c:extLst>
              </c15:ser>
            </c15:filteredLineSeries>
            <c15:filteredLineSeries>
              <c15:ser>
                <c:idx val="9"/>
                <c:order val="9"/>
                <c:tx>
                  <c:strRef>
                    <c:extLst xmlns:c15="http://schemas.microsoft.com/office/drawing/2012/chart">
                      <c:ext xmlns:c15="http://schemas.microsoft.com/office/drawing/2012/chart" uri="{02D57815-91ED-43cb-92C2-25804820EDAC}">
                        <c15:formulaRef>
                          <c15:sqref>Månadsrapport2022!$K$2</c15:sqref>
                        </c15:formulaRef>
                      </c:ext>
                    </c:extLst>
                    <c:strCache>
                      <c:ptCount val="1"/>
                      <c:pt idx="0">
                        <c:v>K 2021 Ack.</c:v>
                      </c:pt>
                    </c:strCache>
                  </c:strRef>
                </c:tx>
                <c:spPr>
                  <a:ln w="28575" cap="rnd">
                    <a:solidFill>
                      <a:schemeClr val="accent4">
                        <a:lumMod val="60000"/>
                      </a:schemeClr>
                    </a:solidFill>
                    <a:round/>
                  </a:ln>
                  <a:effectLst/>
                </c:spPr>
                <c:marker>
                  <c:symbol val="circle"/>
                  <c:size val="5"/>
                  <c:spPr>
                    <a:solidFill>
                      <a:schemeClr val="accent4">
                        <a:lumMod val="60000"/>
                      </a:schemeClr>
                    </a:solidFill>
                    <a:ln w="9525">
                      <a:solidFill>
                        <a:schemeClr val="accent4">
                          <a:lumMod val="6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Månadsrapport2022!$K$3:$K$14</c15:sqref>
                        </c15:formulaRef>
                      </c:ext>
                    </c:extLst>
                    <c:numCache>
                      <c:formatCode>General</c:formatCode>
                      <c:ptCount val="12"/>
                      <c:pt idx="0">
                        <c:v>0</c:v>
                      </c:pt>
                      <c:pt idx="1">
                        <c:v>3</c:v>
                      </c:pt>
                      <c:pt idx="2">
                        <c:v>3</c:v>
                      </c:pt>
                      <c:pt idx="3">
                        <c:v>3</c:v>
                      </c:pt>
                      <c:pt idx="4">
                        <c:v>4</c:v>
                      </c:pt>
                      <c:pt idx="5">
                        <c:v>5</c:v>
                      </c:pt>
                      <c:pt idx="6">
                        <c:v>5</c:v>
                      </c:pt>
                      <c:pt idx="7">
                        <c:v>7</c:v>
                      </c:pt>
                      <c:pt idx="8">
                        <c:v>7</c:v>
                      </c:pt>
                      <c:pt idx="9">
                        <c:v>11</c:v>
                      </c:pt>
                      <c:pt idx="10">
                        <c:v>11</c:v>
                      </c:pt>
                      <c:pt idx="11">
                        <c:v>12</c:v>
                      </c:pt>
                    </c:numCache>
                  </c:numRef>
                </c:val>
                <c:smooth val="0"/>
                <c:extLst xmlns:c15="http://schemas.microsoft.com/office/drawing/2012/chart">
                  <c:ext xmlns:c16="http://schemas.microsoft.com/office/drawing/2014/chart" uri="{C3380CC4-5D6E-409C-BE32-E72D297353CC}">
                    <c16:uniqueId val="{0000000C-28E4-4D5D-9141-79EA956FC157}"/>
                  </c:ext>
                </c:extLst>
              </c15:ser>
            </c15:filteredLineSeries>
            <c15:filteredLineSeries>
              <c15:ser>
                <c:idx val="10"/>
                <c:order val="10"/>
                <c:tx>
                  <c:strRef>
                    <c:extLst xmlns:c15="http://schemas.microsoft.com/office/drawing/2012/chart">
                      <c:ext xmlns:c15="http://schemas.microsoft.com/office/drawing/2012/chart" uri="{02D57815-91ED-43cb-92C2-25804820EDAC}">
                        <c15:formulaRef>
                          <c15:sqref>Månadsrapport2022!$L$2</c15:sqref>
                        </c15:formulaRef>
                      </c:ext>
                    </c:extLst>
                    <c:strCache>
                      <c:ptCount val="1"/>
                      <c:pt idx="0">
                        <c:v>K 2022 Ack.</c:v>
                      </c:pt>
                    </c:strCache>
                  </c:strRef>
                </c:tx>
                <c:spPr>
                  <a:ln w="28575" cap="rnd">
                    <a:solidFill>
                      <a:schemeClr val="accent5">
                        <a:lumMod val="60000"/>
                      </a:schemeClr>
                    </a:solidFill>
                    <a:round/>
                  </a:ln>
                  <a:effectLst/>
                </c:spPr>
                <c:marker>
                  <c:symbol val="circle"/>
                  <c:size val="5"/>
                  <c:spPr>
                    <a:solidFill>
                      <a:schemeClr val="accent5">
                        <a:lumMod val="60000"/>
                      </a:schemeClr>
                    </a:solidFill>
                    <a:ln w="9525">
                      <a:solidFill>
                        <a:schemeClr val="accent5">
                          <a:lumMod val="6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Månadsrapport2022!$L$3:$L$14</c15:sqref>
                        </c15:formulaRef>
                      </c:ext>
                    </c:extLst>
                    <c:numCache>
                      <c:formatCode>General</c:formatCode>
                      <c:ptCount val="12"/>
                      <c:pt idx="0">
                        <c:v>0</c:v>
                      </c:pt>
                      <c:pt idx="1">
                        <c:v>1</c:v>
                      </c:pt>
                      <c:pt idx="2">
                        <c:v>2</c:v>
                      </c:pt>
                      <c:pt idx="3">
                        <c:v>2</c:v>
                      </c:pt>
                      <c:pt idx="4">
                        <c:v>8</c:v>
                      </c:pt>
                      <c:pt idx="5">
                        <c:v>9</c:v>
                      </c:pt>
                      <c:pt idx="6">
                        <c:v>9</c:v>
                      </c:pt>
                      <c:pt idx="7">
                        <c:v>9</c:v>
                      </c:pt>
                    </c:numCache>
                  </c:numRef>
                </c:val>
                <c:smooth val="0"/>
                <c:extLst xmlns:c15="http://schemas.microsoft.com/office/drawing/2012/chart">
                  <c:ext xmlns:c16="http://schemas.microsoft.com/office/drawing/2014/chart" uri="{C3380CC4-5D6E-409C-BE32-E72D297353CC}">
                    <c16:uniqueId val="{0000000D-28E4-4D5D-9141-79EA956FC157}"/>
                  </c:ext>
                </c:extLst>
              </c15:ser>
            </c15:filteredLineSeries>
            <c15:filteredLineSeries>
              <c15:ser>
                <c:idx val="11"/>
                <c:order val="11"/>
                <c:tx>
                  <c:strRef>
                    <c:extLst xmlns:c15="http://schemas.microsoft.com/office/drawing/2012/chart">
                      <c:ext xmlns:c15="http://schemas.microsoft.com/office/drawing/2012/chart" uri="{02D57815-91ED-43cb-92C2-25804820EDAC}">
                        <c15:formulaRef>
                          <c15:sqref>Månadsrapport2022!$M$2</c15:sqref>
                        </c15:formulaRef>
                      </c:ext>
                    </c:extLst>
                    <c:strCache>
                      <c:ptCount val="1"/>
                      <c:pt idx="0">
                        <c:v>K Mål</c:v>
                      </c:pt>
                    </c:strCache>
                  </c:strRef>
                </c:tx>
                <c:spPr>
                  <a:ln w="28575" cap="rnd">
                    <a:solidFill>
                      <a:schemeClr val="accent6">
                        <a:lumMod val="60000"/>
                      </a:schemeClr>
                    </a:solidFill>
                    <a:round/>
                  </a:ln>
                  <a:effectLst/>
                </c:spPr>
                <c:marker>
                  <c:symbol val="circle"/>
                  <c:size val="5"/>
                  <c:spPr>
                    <a:solidFill>
                      <a:schemeClr val="accent6">
                        <a:lumMod val="60000"/>
                      </a:schemeClr>
                    </a:solidFill>
                    <a:ln w="9525">
                      <a:solidFill>
                        <a:schemeClr val="accent6">
                          <a:lumMod val="6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Månadsrapport2022!$M$3:$M$14</c15:sqref>
                        </c15:formulaRef>
                      </c:ext>
                    </c:extLst>
                    <c:numCache>
                      <c:formatCode>General</c:formatCode>
                      <c:ptCount val="12"/>
                      <c:pt idx="0">
                        <c:v>0</c:v>
                      </c:pt>
                      <c:pt idx="1">
                        <c:v>0</c:v>
                      </c:pt>
                      <c:pt idx="2">
                        <c:v>0</c:v>
                      </c:pt>
                      <c:pt idx="3">
                        <c:v>0</c:v>
                      </c:pt>
                      <c:pt idx="4">
                        <c:v>0</c:v>
                      </c:pt>
                      <c:pt idx="5">
                        <c:v>0</c:v>
                      </c:pt>
                      <c:pt idx="6">
                        <c:v>0</c:v>
                      </c:pt>
                      <c:pt idx="7">
                        <c:v>0</c:v>
                      </c:pt>
                      <c:pt idx="8">
                        <c:v>0</c:v>
                      </c:pt>
                      <c:pt idx="9">
                        <c:v>0</c:v>
                      </c:pt>
                      <c:pt idx="10">
                        <c:v>0</c:v>
                      </c:pt>
                      <c:pt idx="11">
                        <c:v>0</c:v>
                      </c:pt>
                    </c:numCache>
                  </c:numRef>
                </c:val>
                <c:smooth val="0"/>
                <c:extLst xmlns:c15="http://schemas.microsoft.com/office/drawing/2012/chart">
                  <c:ext xmlns:c16="http://schemas.microsoft.com/office/drawing/2014/chart" uri="{C3380CC4-5D6E-409C-BE32-E72D297353CC}">
                    <c16:uniqueId val="{0000000E-28E4-4D5D-9141-79EA956FC157}"/>
                  </c:ext>
                </c:extLst>
              </c15:ser>
            </c15:filteredLineSeries>
            <c15:filteredLineSeries>
              <c15:ser>
                <c:idx val="12"/>
                <c:order val="12"/>
                <c:tx>
                  <c:strRef>
                    <c:extLst xmlns:c15="http://schemas.microsoft.com/office/drawing/2012/chart">
                      <c:ext xmlns:c15="http://schemas.microsoft.com/office/drawing/2012/chart" uri="{02D57815-91ED-43cb-92C2-25804820EDAC}">
                        <c15:formulaRef>
                          <c15:sqref>Månadsrapport2022!$N$2</c15:sqref>
                        </c15:formulaRef>
                      </c:ext>
                    </c:extLst>
                    <c:strCache>
                      <c:ptCount val="1"/>
                      <c:pt idx="0">
                        <c:v>FO2021</c:v>
                      </c:pt>
                    </c:strCache>
                  </c:strRef>
                </c:tx>
                <c:spPr>
                  <a:ln w="28575" cap="rnd">
                    <a:solidFill>
                      <a:schemeClr val="accent1">
                        <a:lumMod val="80000"/>
                        <a:lumOff val="20000"/>
                      </a:schemeClr>
                    </a:solidFill>
                    <a:round/>
                  </a:ln>
                  <a:effectLst/>
                </c:spPr>
                <c:marker>
                  <c:symbol val="circle"/>
                  <c:size val="5"/>
                  <c:spPr>
                    <a:solidFill>
                      <a:schemeClr val="accent1">
                        <a:lumMod val="80000"/>
                        <a:lumOff val="20000"/>
                      </a:schemeClr>
                    </a:solidFill>
                    <a:ln w="9525">
                      <a:solidFill>
                        <a:schemeClr val="accent1">
                          <a:lumMod val="80000"/>
                          <a:lumOff val="2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Månadsrapport2022!$N$3:$N$14</c15:sqref>
                        </c15:formulaRef>
                      </c:ext>
                    </c:extLst>
                    <c:numCache>
                      <c:formatCode>General</c:formatCode>
                      <c:ptCount val="12"/>
                      <c:pt idx="0">
                        <c:v>4</c:v>
                      </c:pt>
                      <c:pt idx="1">
                        <c:v>5</c:v>
                      </c:pt>
                      <c:pt idx="2">
                        <c:v>3</c:v>
                      </c:pt>
                      <c:pt idx="3">
                        <c:v>1</c:v>
                      </c:pt>
                      <c:pt idx="4">
                        <c:v>2</c:v>
                      </c:pt>
                      <c:pt idx="5">
                        <c:v>1</c:v>
                      </c:pt>
                      <c:pt idx="6">
                        <c:v>4</c:v>
                      </c:pt>
                      <c:pt idx="7">
                        <c:v>6</c:v>
                      </c:pt>
                      <c:pt idx="8">
                        <c:v>9</c:v>
                      </c:pt>
                      <c:pt idx="9">
                        <c:v>6</c:v>
                      </c:pt>
                      <c:pt idx="10">
                        <c:v>3</c:v>
                      </c:pt>
                      <c:pt idx="11">
                        <c:v>2</c:v>
                      </c:pt>
                    </c:numCache>
                  </c:numRef>
                </c:val>
                <c:smooth val="0"/>
                <c:extLst xmlns:c15="http://schemas.microsoft.com/office/drawing/2012/chart">
                  <c:ext xmlns:c16="http://schemas.microsoft.com/office/drawing/2014/chart" uri="{C3380CC4-5D6E-409C-BE32-E72D297353CC}">
                    <c16:uniqueId val="{0000000F-28E4-4D5D-9141-79EA956FC157}"/>
                  </c:ext>
                </c:extLst>
              </c15:ser>
            </c15:filteredLineSeries>
            <c15:filteredLineSeries>
              <c15:ser>
                <c:idx val="13"/>
                <c:order val="13"/>
                <c:tx>
                  <c:strRef>
                    <c:extLst xmlns:c15="http://schemas.microsoft.com/office/drawing/2012/chart">
                      <c:ext xmlns:c15="http://schemas.microsoft.com/office/drawing/2012/chart" uri="{02D57815-91ED-43cb-92C2-25804820EDAC}">
                        <c15:formulaRef>
                          <c15:sqref>Månadsrapport2022!$O$2</c15:sqref>
                        </c15:formulaRef>
                      </c:ext>
                    </c:extLst>
                    <c:strCache>
                      <c:ptCount val="1"/>
                      <c:pt idx="0">
                        <c:v>FO2022</c:v>
                      </c:pt>
                    </c:strCache>
                  </c:strRef>
                </c:tx>
                <c:spPr>
                  <a:ln w="28575" cap="rnd">
                    <a:solidFill>
                      <a:schemeClr val="accent2">
                        <a:lumMod val="80000"/>
                        <a:lumOff val="20000"/>
                      </a:schemeClr>
                    </a:solidFill>
                    <a:round/>
                  </a:ln>
                  <a:effectLst/>
                </c:spPr>
                <c:marker>
                  <c:symbol val="circle"/>
                  <c:size val="5"/>
                  <c:spPr>
                    <a:solidFill>
                      <a:schemeClr val="accent2">
                        <a:lumMod val="80000"/>
                        <a:lumOff val="20000"/>
                      </a:schemeClr>
                    </a:solidFill>
                    <a:ln w="9525">
                      <a:solidFill>
                        <a:schemeClr val="accent2">
                          <a:lumMod val="80000"/>
                          <a:lumOff val="2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Månadsrapport2022!$O$3:$O$14</c15:sqref>
                        </c15:formulaRef>
                      </c:ext>
                    </c:extLst>
                    <c:numCache>
                      <c:formatCode>General</c:formatCode>
                      <c:ptCount val="12"/>
                      <c:pt idx="0">
                        <c:v>8</c:v>
                      </c:pt>
                      <c:pt idx="1">
                        <c:v>9</c:v>
                      </c:pt>
                      <c:pt idx="2">
                        <c:v>9</c:v>
                      </c:pt>
                      <c:pt idx="3">
                        <c:v>5</c:v>
                      </c:pt>
                      <c:pt idx="4">
                        <c:v>8</c:v>
                      </c:pt>
                      <c:pt idx="5">
                        <c:v>4</c:v>
                      </c:pt>
                      <c:pt idx="6">
                        <c:v>4</c:v>
                      </c:pt>
                      <c:pt idx="7">
                        <c:v>7</c:v>
                      </c:pt>
                    </c:numCache>
                  </c:numRef>
                </c:val>
                <c:smooth val="0"/>
                <c:extLst xmlns:c15="http://schemas.microsoft.com/office/drawing/2012/chart">
                  <c:ext xmlns:c16="http://schemas.microsoft.com/office/drawing/2014/chart" uri="{C3380CC4-5D6E-409C-BE32-E72D297353CC}">
                    <c16:uniqueId val="{00000010-28E4-4D5D-9141-79EA956FC157}"/>
                  </c:ext>
                </c:extLst>
              </c15:ser>
            </c15:filteredLineSeries>
            <c15:filteredLineSeries>
              <c15:ser>
                <c:idx val="14"/>
                <c:order val="14"/>
                <c:tx>
                  <c:strRef>
                    <c:extLst xmlns:c15="http://schemas.microsoft.com/office/drawing/2012/chart">
                      <c:ext xmlns:c15="http://schemas.microsoft.com/office/drawing/2012/chart" uri="{02D57815-91ED-43cb-92C2-25804820EDAC}">
                        <c15:formulaRef>
                          <c15:sqref>Månadsrapport2022!$P$2</c15:sqref>
                        </c15:formulaRef>
                      </c:ext>
                    </c:extLst>
                    <c:strCache>
                      <c:ptCount val="1"/>
                      <c:pt idx="0">
                        <c:v>FO2021 per miljon delresor</c:v>
                      </c:pt>
                    </c:strCache>
                  </c:strRef>
                </c:tx>
                <c:spPr>
                  <a:ln w="28575" cap="rnd">
                    <a:solidFill>
                      <a:schemeClr val="accent3">
                        <a:lumMod val="80000"/>
                        <a:lumOff val="20000"/>
                      </a:schemeClr>
                    </a:solidFill>
                    <a:round/>
                  </a:ln>
                  <a:effectLst/>
                </c:spPr>
                <c:marker>
                  <c:symbol val="circle"/>
                  <c:size val="5"/>
                  <c:spPr>
                    <a:solidFill>
                      <a:schemeClr val="accent3">
                        <a:lumMod val="80000"/>
                        <a:lumOff val="20000"/>
                      </a:schemeClr>
                    </a:solidFill>
                    <a:ln w="9525">
                      <a:solidFill>
                        <a:schemeClr val="accent3">
                          <a:lumMod val="80000"/>
                          <a:lumOff val="2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Månadsrapport2022!$P$3:$P$14</c15:sqref>
                        </c15:formulaRef>
                      </c:ext>
                    </c:extLst>
                    <c:numCache>
                      <c:formatCode>0.0</c:formatCode>
                      <c:ptCount val="12"/>
                      <c:pt idx="0">
                        <c:v>0.65859102353606735</c:v>
                      </c:pt>
                      <c:pt idx="1">
                        <c:v>0.82412483711172591</c:v>
                      </c:pt>
                      <c:pt idx="2">
                        <c:v>0.43301721633150414</c:v>
                      </c:pt>
                      <c:pt idx="3">
                        <c:v>0.14768450631506333</c:v>
                      </c:pt>
                      <c:pt idx="4">
                        <c:v>0.27607070225898994</c:v>
                      </c:pt>
                      <c:pt idx="5">
                        <c:v>0.13673433557778186</c:v>
                      </c:pt>
                      <c:pt idx="6">
                        <c:v>0.60699740538959068</c:v>
                      </c:pt>
                      <c:pt idx="7">
                        <c:v>0.78670211196737805</c:v>
                      </c:pt>
                      <c:pt idx="8">
                        <c:v>1.0182192228249451</c:v>
                      </c:pt>
                      <c:pt idx="9">
                        <c:v>0.60614528271979817</c:v>
                      </c:pt>
                      <c:pt idx="10">
                        <c:v>0.2990754680057538</c:v>
                      </c:pt>
                      <c:pt idx="11">
                        <c:v>0.21164699778204529</c:v>
                      </c:pt>
                    </c:numCache>
                  </c:numRef>
                </c:val>
                <c:smooth val="0"/>
                <c:extLst xmlns:c15="http://schemas.microsoft.com/office/drawing/2012/chart">
                  <c:ext xmlns:c16="http://schemas.microsoft.com/office/drawing/2014/chart" uri="{C3380CC4-5D6E-409C-BE32-E72D297353CC}">
                    <c16:uniqueId val="{00000011-28E4-4D5D-9141-79EA956FC157}"/>
                  </c:ext>
                </c:extLst>
              </c15:ser>
            </c15:filteredLineSeries>
            <c15:filteredLineSeries>
              <c15:ser>
                <c:idx val="15"/>
                <c:order val="15"/>
                <c:tx>
                  <c:strRef>
                    <c:extLst xmlns:c15="http://schemas.microsoft.com/office/drawing/2012/chart">
                      <c:ext xmlns:c15="http://schemas.microsoft.com/office/drawing/2012/chart" uri="{02D57815-91ED-43cb-92C2-25804820EDAC}">
                        <c15:formulaRef>
                          <c15:sqref>Månadsrapport2022!$Q$2</c15:sqref>
                        </c15:formulaRef>
                      </c:ext>
                    </c:extLst>
                    <c:strCache>
                      <c:ptCount val="1"/>
                      <c:pt idx="0">
                        <c:v>FO2022 per miljon delresor</c:v>
                      </c:pt>
                    </c:strCache>
                  </c:strRef>
                </c:tx>
                <c:spPr>
                  <a:ln w="28575" cap="rnd">
                    <a:solidFill>
                      <a:schemeClr val="accent4">
                        <a:lumMod val="80000"/>
                        <a:lumOff val="20000"/>
                      </a:schemeClr>
                    </a:solidFill>
                    <a:round/>
                  </a:ln>
                  <a:effectLst/>
                </c:spPr>
                <c:marker>
                  <c:symbol val="circle"/>
                  <c:size val="5"/>
                  <c:spPr>
                    <a:solidFill>
                      <a:schemeClr val="accent4">
                        <a:lumMod val="80000"/>
                        <a:lumOff val="20000"/>
                      </a:schemeClr>
                    </a:solidFill>
                    <a:ln w="9525">
                      <a:solidFill>
                        <a:schemeClr val="accent4">
                          <a:lumMod val="80000"/>
                          <a:lumOff val="2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Månadsrapport2022!$Q$3:$Q$14</c15:sqref>
                        </c15:formulaRef>
                      </c:ext>
                    </c:extLst>
                    <c:numCache>
                      <c:formatCode>0.0</c:formatCode>
                      <c:ptCount val="12"/>
                      <c:pt idx="0">
                        <c:v>1.0639363223471712</c:v>
                      </c:pt>
                      <c:pt idx="1">
                        <c:v>1.0364540465641952</c:v>
                      </c:pt>
                      <c:pt idx="2">
                        <c:v>0.80848862752946893</c:v>
                      </c:pt>
                      <c:pt idx="3">
                        <c:v>0.4908914116780318</c:v>
                      </c:pt>
                      <c:pt idx="4">
                        <c:v>0.7216911026763464</c:v>
                      </c:pt>
                      <c:pt idx="5">
                        <c:v>0.43547079455239102</c:v>
                      </c:pt>
                      <c:pt idx="6">
                        <c:v>0.4951145806540414</c:v>
                      </c:pt>
                      <c:pt idx="7">
                        <c:v>0.7424409698442751</c:v>
                      </c:pt>
                    </c:numCache>
                  </c:numRef>
                </c:val>
                <c:smooth val="0"/>
                <c:extLst xmlns:c15="http://schemas.microsoft.com/office/drawing/2012/chart">
                  <c:ext xmlns:c16="http://schemas.microsoft.com/office/drawing/2014/chart" uri="{C3380CC4-5D6E-409C-BE32-E72D297353CC}">
                    <c16:uniqueId val="{00000012-28E4-4D5D-9141-79EA956FC157}"/>
                  </c:ext>
                </c:extLst>
              </c15:ser>
            </c15:filteredLineSeries>
            <c15:filteredLineSeries>
              <c15:ser>
                <c:idx val="16"/>
                <c:order val="16"/>
                <c:tx>
                  <c:strRef>
                    <c:extLst xmlns:c15="http://schemas.microsoft.com/office/drawing/2012/chart">
                      <c:ext xmlns:c15="http://schemas.microsoft.com/office/drawing/2012/chart" uri="{02D57815-91ED-43cb-92C2-25804820EDAC}">
                        <c15:formulaRef>
                          <c15:sqref>Månadsrapport2022!$R$2</c15:sqref>
                        </c15:formulaRef>
                      </c:ext>
                    </c:extLst>
                    <c:strCache>
                      <c:ptCount val="1"/>
                      <c:pt idx="0">
                        <c:v>FO 2021 Ack.</c:v>
                      </c:pt>
                    </c:strCache>
                  </c:strRef>
                </c:tx>
                <c:spPr>
                  <a:ln w="28575" cap="rnd">
                    <a:solidFill>
                      <a:schemeClr val="accent5">
                        <a:lumMod val="80000"/>
                        <a:lumOff val="20000"/>
                      </a:schemeClr>
                    </a:solidFill>
                    <a:round/>
                  </a:ln>
                  <a:effectLst/>
                </c:spPr>
                <c:marker>
                  <c:symbol val="circle"/>
                  <c:size val="5"/>
                  <c:spPr>
                    <a:solidFill>
                      <a:schemeClr val="accent5">
                        <a:lumMod val="80000"/>
                        <a:lumOff val="20000"/>
                      </a:schemeClr>
                    </a:solidFill>
                    <a:ln w="9525">
                      <a:solidFill>
                        <a:schemeClr val="accent5">
                          <a:lumMod val="80000"/>
                          <a:lumOff val="2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Månadsrapport2022!$R$3:$R$14</c15:sqref>
                        </c15:formulaRef>
                      </c:ext>
                    </c:extLst>
                    <c:numCache>
                      <c:formatCode>0.0</c:formatCode>
                      <c:ptCount val="12"/>
                      <c:pt idx="0">
                        <c:v>0.65859102353606735</c:v>
                      </c:pt>
                      <c:pt idx="1">
                        <c:v>1.4827158606477933</c:v>
                      </c:pt>
                      <c:pt idx="2">
                        <c:v>1.9157330769792975</c:v>
                      </c:pt>
                      <c:pt idx="3">
                        <c:v>2.0634175832943606</c:v>
                      </c:pt>
                      <c:pt idx="4">
                        <c:v>2.3394882855533505</c:v>
                      </c:pt>
                      <c:pt idx="5">
                        <c:v>2.4762226211311322</c:v>
                      </c:pt>
                      <c:pt idx="6">
                        <c:v>3.0832200265207228</c:v>
                      </c:pt>
                      <c:pt idx="7">
                        <c:v>3.8699221384881008</c:v>
                      </c:pt>
                      <c:pt idx="8">
                        <c:v>4.8881413613130462</c:v>
                      </c:pt>
                      <c:pt idx="9">
                        <c:v>5.4942866440328446</c:v>
                      </c:pt>
                      <c:pt idx="10">
                        <c:v>5.7933621120385981</c:v>
                      </c:pt>
                      <c:pt idx="11">
                        <c:v>6.0050091098206435</c:v>
                      </c:pt>
                    </c:numCache>
                  </c:numRef>
                </c:val>
                <c:smooth val="0"/>
                <c:extLst xmlns:c15="http://schemas.microsoft.com/office/drawing/2012/chart">
                  <c:ext xmlns:c16="http://schemas.microsoft.com/office/drawing/2014/chart" uri="{C3380CC4-5D6E-409C-BE32-E72D297353CC}">
                    <c16:uniqueId val="{00000013-28E4-4D5D-9141-79EA956FC157}"/>
                  </c:ext>
                </c:extLst>
              </c15:ser>
            </c15:filteredLineSeries>
            <c15:filteredLineSeries>
              <c15:ser>
                <c:idx val="17"/>
                <c:order val="17"/>
                <c:tx>
                  <c:strRef>
                    <c:extLst xmlns:c15="http://schemas.microsoft.com/office/drawing/2012/chart">
                      <c:ext xmlns:c15="http://schemas.microsoft.com/office/drawing/2012/chart" uri="{02D57815-91ED-43cb-92C2-25804820EDAC}">
                        <c15:formulaRef>
                          <c15:sqref>Månadsrapport2022!$S$2</c15:sqref>
                        </c15:formulaRef>
                      </c:ext>
                    </c:extLst>
                    <c:strCache>
                      <c:ptCount val="1"/>
                      <c:pt idx="0">
                        <c:v>FO 2022 Ack.</c:v>
                      </c:pt>
                    </c:strCache>
                  </c:strRef>
                </c:tx>
                <c:spPr>
                  <a:ln w="28575" cap="rnd">
                    <a:solidFill>
                      <a:schemeClr val="accent6">
                        <a:lumMod val="80000"/>
                        <a:lumOff val="20000"/>
                      </a:schemeClr>
                    </a:solidFill>
                    <a:round/>
                  </a:ln>
                  <a:effectLst/>
                </c:spPr>
                <c:marker>
                  <c:symbol val="circle"/>
                  <c:size val="5"/>
                  <c:spPr>
                    <a:solidFill>
                      <a:schemeClr val="accent6">
                        <a:lumMod val="80000"/>
                        <a:lumOff val="20000"/>
                      </a:schemeClr>
                    </a:solidFill>
                    <a:ln w="9525">
                      <a:solidFill>
                        <a:schemeClr val="accent6">
                          <a:lumMod val="80000"/>
                          <a:lumOff val="2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Månadsrapport2022!$S$3:$S$14</c15:sqref>
                        </c15:formulaRef>
                      </c:ext>
                    </c:extLst>
                    <c:numCache>
                      <c:formatCode>0.0</c:formatCode>
                      <c:ptCount val="12"/>
                      <c:pt idx="0">
                        <c:v>1.0639363223471712</c:v>
                      </c:pt>
                      <c:pt idx="1">
                        <c:v>2.1003903689113663</c:v>
                      </c:pt>
                      <c:pt idx="2">
                        <c:v>2.9088789964408353</c:v>
                      </c:pt>
                      <c:pt idx="3">
                        <c:v>3.3997704081188669</c:v>
                      </c:pt>
                      <c:pt idx="4">
                        <c:v>4.1214615107952133</c:v>
                      </c:pt>
                      <c:pt idx="5">
                        <c:v>4.5569323053476047</c:v>
                      </c:pt>
                      <c:pt idx="6">
                        <c:v>5.0520468860016461</c:v>
                      </c:pt>
                      <c:pt idx="7">
                        <c:v>5.7944878558459214</c:v>
                      </c:pt>
                    </c:numCache>
                  </c:numRef>
                </c:val>
                <c:smooth val="0"/>
                <c:extLst xmlns:c15="http://schemas.microsoft.com/office/drawing/2012/chart">
                  <c:ext xmlns:c16="http://schemas.microsoft.com/office/drawing/2014/chart" uri="{C3380CC4-5D6E-409C-BE32-E72D297353CC}">
                    <c16:uniqueId val="{00000014-28E4-4D5D-9141-79EA956FC157}"/>
                  </c:ext>
                </c:extLst>
              </c15:ser>
            </c15:filteredLineSeries>
            <c15:filteredLineSeries>
              <c15:ser>
                <c:idx val="18"/>
                <c:order val="18"/>
                <c:tx>
                  <c:strRef>
                    <c:extLst xmlns:c15="http://schemas.microsoft.com/office/drawing/2012/chart">
                      <c:ext xmlns:c15="http://schemas.microsoft.com/office/drawing/2012/chart" uri="{02D57815-91ED-43cb-92C2-25804820EDAC}">
                        <c15:formulaRef>
                          <c15:sqref>Månadsrapport2022!$T$2</c15:sqref>
                        </c15:formulaRef>
                      </c:ext>
                    </c:extLst>
                    <c:strCache>
                      <c:ptCount val="1"/>
                      <c:pt idx="0">
                        <c:v>FO Mål</c:v>
                      </c:pt>
                    </c:strCache>
                  </c:strRef>
                </c:tx>
                <c:spPr>
                  <a:ln w="28575" cap="rnd">
                    <a:solidFill>
                      <a:schemeClr val="accent1">
                        <a:lumMod val="80000"/>
                      </a:schemeClr>
                    </a:solidFill>
                    <a:round/>
                  </a:ln>
                  <a:effectLst/>
                </c:spPr>
                <c:marker>
                  <c:symbol val="circle"/>
                  <c:size val="5"/>
                  <c:spPr>
                    <a:solidFill>
                      <a:schemeClr val="accent1">
                        <a:lumMod val="80000"/>
                      </a:schemeClr>
                    </a:solidFill>
                    <a:ln w="9525">
                      <a:solidFill>
                        <a:schemeClr val="accent1">
                          <a:lumMod val="8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Månadsrapport2022!$T$3:$T$14</c15:sqref>
                        </c15:formulaRef>
                      </c:ext>
                    </c:extLst>
                    <c:numCache>
                      <c:formatCode>0.0</c:formatCode>
                      <c:ptCount val="12"/>
                      <c:pt idx="0">
                        <c:v>0.55980237000565725</c:v>
                      </c:pt>
                      <c:pt idx="1">
                        <c:v>1.2603084815506242</c:v>
                      </c:pt>
                      <c:pt idx="2">
                        <c:v>1.6283731154324028</c:v>
                      </c:pt>
                      <c:pt idx="3">
                        <c:v>1.7539049458002065</c:v>
                      </c:pt>
                      <c:pt idx="4">
                        <c:v>1.9885650427203478</c:v>
                      </c:pt>
                      <c:pt idx="5">
                        <c:v>2.1047892279614624</c:v>
                      </c:pt>
                      <c:pt idx="6">
                        <c:v>2.6207370225426141</c:v>
                      </c:pt>
                      <c:pt idx="7">
                        <c:v>3.2894338177148859</c:v>
                      </c:pt>
                      <c:pt idx="8">
                        <c:v>4.1549201571160888</c:v>
                      </c:pt>
                      <c:pt idx="9">
                        <c:v>4.6701436474279179</c:v>
                      </c:pt>
                      <c:pt idx="10">
                        <c:v>4.9243577952328081</c:v>
                      </c:pt>
                      <c:pt idx="11">
                        <c:v>5.1042577433475467</c:v>
                      </c:pt>
                    </c:numCache>
                  </c:numRef>
                </c:val>
                <c:smooth val="0"/>
                <c:extLst xmlns:c15="http://schemas.microsoft.com/office/drawing/2012/chart">
                  <c:ext xmlns:c16="http://schemas.microsoft.com/office/drawing/2014/chart" uri="{C3380CC4-5D6E-409C-BE32-E72D297353CC}">
                    <c16:uniqueId val="{00000015-28E4-4D5D-9141-79EA956FC157}"/>
                  </c:ext>
                </c:extLst>
              </c15:ser>
            </c15:filteredLineSeries>
            <c15:filteredLineSeries>
              <c15:ser>
                <c:idx val="19"/>
                <c:order val="19"/>
                <c:tx>
                  <c:strRef>
                    <c:extLst xmlns:c15="http://schemas.microsoft.com/office/drawing/2012/chart">
                      <c:ext xmlns:c15="http://schemas.microsoft.com/office/drawing/2012/chart" uri="{02D57815-91ED-43cb-92C2-25804820EDAC}">
                        <c15:formulaRef>
                          <c15:sqref>Månadsrapport2022!$U$2</c15:sqref>
                        </c15:formulaRef>
                      </c:ext>
                    </c:extLst>
                    <c:strCache>
                      <c:ptCount val="1"/>
                      <c:pt idx="0">
                        <c:v>FT2021</c:v>
                      </c:pt>
                    </c:strCache>
                  </c:strRef>
                </c:tx>
                <c:spPr>
                  <a:ln w="28575" cap="rnd">
                    <a:solidFill>
                      <a:schemeClr val="accent2">
                        <a:lumMod val="80000"/>
                      </a:schemeClr>
                    </a:solidFill>
                    <a:round/>
                  </a:ln>
                  <a:effectLst/>
                </c:spPr>
                <c:marker>
                  <c:symbol val="circle"/>
                  <c:size val="5"/>
                  <c:spPr>
                    <a:solidFill>
                      <a:schemeClr val="accent2">
                        <a:lumMod val="80000"/>
                      </a:schemeClr>
                    </a:solidFill>
                    <a:ln w="9525">
                      <a:solidFill>
                        <a:schemeClr val="accent2">
                          <a:lumMod val="8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Månadsrapport2022!$U$3:$U$14</c15:sqref>
                        </c15:formulaRef>
                      </c:ext>
                    </c:extLst>
                    <c:numCache>
                      <c:formatCode>General</c:formatCode>
                      <c:ptCount val="12"/>
                      <c:pt idx="0">
                        <c:v>2</c:v>
                      </c:pt>
                      <c:pt idx="1">
                        <c:v>9</c:v>
                      </c:pt>
                      <c:pt idx="2">
                        <c:v>3</c:v>
                      </c:pt>
                      <c:pt idx="3">
                        <c:v>4</c:v>
                      </c:pt>
                      <c:pt idx="4">
                        <c:v>2</c:v>
                      </c:pt>
                      <c:pt idx="5">
                        <c:v>2</c:v>
                      </c:pt>
                      <c:pt idx="6">
                        <c:v>3</c:v>
                      </c:pt>
                      <c:pt idx="7">
                        <c:v>6</c:v>
                      </c:pt>
                      <c:pt idx="8">
                        <c:v>7</c:v>
                      </c:pt>
                      <c:pt idx="9">
                        <c:v>4</c:v>
                      </c:pt>
                      <c:pt idx="10">
                        <c:v>5</c:v>
                      </c:pt>
                      <c:pt idx="11">
                        <c:v>6</c:v>
                      </c:pt>
                    </c:numCache>
                  </c:numRef>
                </c:val>
                <c:smooth val="0"/>
                <c:extLst xmlns:c15="http://schemas.microsoft.com/office/drawing/2012/chart">
                  <c:ext xmlns:c16="http://schemas.microsoft.com/office/drawing/2014/chart" uri="{C3380CC4-5D6E-409C-BE32-E72D297353CC}">
                    <c16:uniqueId val="{00000016-28E4-4D5D-9141-79EA956FC157}"/>
                  </c:ext>
                </c:extLst>
              </c15:ser>
            </c15:filteredLineSeries>
            <c15:filteredLineSeries>
              <c15:ser>
                <c:idx val="20"/>
                <c:order val="20"/>
                <c:tx>
                  <c:strRef>
                    <c:extLst xmlns:c15="http://schemas.microsoft.com/office/drawing/2012/chart">
                      <c:ext xmlns:c15="http://schemas.microsoft.com/office/drawing/2012/chart" uri="{02D57815-91ED-43cb-92C2-25804820EDAC}">
                        <c15:formulaRef>
                          <c15:sqref>Månadsrapport2022!$V$2</c15:sqref>
                        </c15:formulaRef>
                      </c:ext>
                    </c:extLst>
                    <c:strCache>
                      <c:ptCount val="1"/>
                      <c:pt idx="0">
                        <c:v>FT2022</c:v>
                      </c:pt>
                    </c:strCache>
                  </c:strRef>
                </c:tx>
                <c:spPr>
                  <a:ln w="28575" cap="rnd">
                    <a:solidFill>
                      <a:schemeClr val="accent3">
                        <a:lumMod val="80000"/>
                      </a:schemeClr>
                    </a:solidFill>
                    <a:round/>
                  </a:ln>
                  <a:effectLst/>
                </c:spPr>
                <c:marker>
                  <c:symbol val="circle"/>
                  <c:size val="5"/>
                  <c:spPr>
                    <a:solidFill>
                      <a:schemeClr val="accent3">
                        <a:lumMod val="80000"/>
                      </a:schemeClr>
                    </a:solidFill>
                    <a:ln w="9525">
                      <a:solidFill>
                        <a:schemeClr val="accent3">
                          <a:lumMod val="8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Månadsrapport2022!$V$3:$V$14</c15:sqref>
                        </c15:formulaRef>
                      </c:ext>
                    </c:extLst>
                    <c:numCache>
                      <c:formatCode>General</c:formatCode>
                      <c:ptCount val="12"/>
                      <c:pt idx="0">
                        <c:v>4</c:v>
                      </c:pt>
                      <c:pt idx="1">
                        <c:v>7</c:v>
                      </c:pt>
                      <c:pt idx="2">
                        <c:v>9</c:v>
                      </c:pt>
                      <c:pt idx="3">
                        <c:v>3</c:v>
                      </c:pt>
                      <c:pt idx="4">
                        <c:v>7</c:v>
                      </c:pt>
                      <c:pt idx="5">
                        <c:v>6</c:v>
                      </c:pt>
                      <c:pt idx="6">
                        <c:v>4</c:v>
                      </c:pt>
                      <c:pt idx="7">
                        <c:v>2</c:v>
                      </c:pt>
                    </c:numCache>
                  </c:numRef>
                </c:val>
                <c:smooth val="0"/>
                <c:extLst xmlns:c15="http://schemas.microsoft.com/office/drawing/2012/chart">
                  <c:ext xmlns:c16="http://schemas.microsoft.com/office/drawing/2014/chart" uri="{C3380CC4-5D6E-409C-BE32-E72D297353CC}">
                    <c16:uniqueId val="{00000017-28E4-4D5D-9141-79EA956FC157}"/>
                  </c:ext>
                </c:extLst>
              </c15:ser>
            </c15:filteredLineSeries>
            <c15:filteredLineSeries>
              <c15:ser>
                <c:idx val="21"/>
                <c:order val="21"/>
                <c:tx>
                  <c:strRef>
                    <c:extLst xmlns:c15="http://schemas.microsoft.com/office/drawing/2012/chart">
                      <c:ext xmlns:c15="http://schemas.microsoft.com/office/drawing/2012/chart" uri="{02D57815-91ED-43cb-92C2-25804820EDAC}">
                        <c15:formulaRef>
                          <c15:sqref>Månadsrapport2022!$W$2</c15:sqref>
                        </c15:formulaRef>
                      </c:ext>
                    </c:extLst>
                    <c:strCache>
                      <c:ptCount val="1"/>
                      <c:pt idx="0">
                        <c:v>FT2021 per miljon delresor</c:v>
                      </c:pt>
                    </c:strCache>
                  </c:strRef>
                </c:tx>
                <c:spPr>
                  <a:ln w="28575" cap="rnd">
                    <a:solidFill>
                      <a:schemeClr val="accent4">
                        <a:lumMod val="80000"/>
                      </a:schemeClr>
                    </a:solidFill>
                    <a:round/>
                  </a:ln>
                  <a:effectLst/>
                </c:spPr>
                <c:marker>
                  <c:symbol val="circle"/>
                  <c:size val="5"/>
                  <c:spPr>
                    <a:solidFill>
                      <a:schemeClr val="accent4">
                        <a:lumMod val="80000"/>
                      </a:schemeClr>
                    </a:solidFill>
                    <a:ln w="9525">
                      <a:solidFill>
                        <a:schemeClr val="accent4">
                          <a:lumMod val="8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Månadsrapport2022!$W$3:$W$14</c15:sqref>
                        </c15:formulaRef>
                      </c:ext>
                    </c:extLst>
                    <c:numCache>
                      <c:formatCode>0.0</c:formatCode>
                      <c:ptCount val="12"/>
                      <c:pt idx="0">
                        <c:v>0.32929551176803368</c:v>
                      </c:pt>
                      <c:pt idx="1">
                        <c:v>1.4834247068011066</c:v>
                      </c:pt>
                      <c:pt idx="2">
                        <c:v>0.43301721633150414</c:v>
                      </c:pt>
                      <c:pt idx="3">
                        <c:v>0.59073802526025332</c:v>
                      </c:pt>
                      <c:pt idx="4">
                        <c:v>0.27607070225898994</c:v>
                      </c:pt>
                      <c:pt idx="5">
                        <c:v>0.27346867115556373</c:v>
                      </c:pt>
                      <c:pt idx="6">
                        <c:v>0.45524805404219298</c:v>
                      </c:pt>
                      <c:pt idx="7">
                        <c:v>0.78670211196737805</c:v>
                      </c:pt>
                      <c:pt idx="8">
                        <c:v>0.79194828441940179</c:v>
                      </c:pt>
                      <c:pt idx="9">
                        <c:v>0.4040968551465321</c:v>
                      </c:pt>
                      <c:pt idx="10">
                        <c:v>0.49845911334292303</c:v>
                      </c:pt>
                      <c:pt idx="11">
                        <c:v>0.63494099334613585</c:v>
                      </c:pt>
                    </c:numCache>
                  </c:numRef>
                </c:val>
                <c:smooth val="0"/>
                <c:extLst xmlns:c15="http://schemas.microsoft.com/office/drawing/2012/chart">
                  <c:ext xmlns:c16="http://schemas.microsoft.com/office/drawing/2014/chart" uri="{C3380CC4-5D6E-409C-BE32-E72D297353CC}">
                    <c16:uniqueId val="{00000018-28E4-4D5D-9141-79EA956FC157}"/>
                  </c:ext>
                </c:extLst>
              </c15:ser>
            </c15:filteredLineSeries>
            <c15:filteredLineSeries>
              <c15:ser>
                <c:idx val="22"/>
                <c:order val="22"/>
                <c:tx>
                  <c:strRef>
                    <c:extLst xmlns:c15="http://schemas.microsoft.com/office/drawing/2012/chart">
                      <c:ext xmlns:c15="http://schemas.microsoft.com/office/drawing/2012/chart" uri="{02D57815-91ED-43cb-92C2-25804820EDAC}">
                        <c15:formulaRef>
                          <c15:sqref>Månadsrapport2022!$X$2</c15:sqref>
                        </c15:formulaRef>
                      </c:ext>
                    </c:extLst>
                    <c:strCache>
                      <c:ptCount val="1"/>
                      <c:pt idx="0">
                        <c:v>FT2022 per miljon delresor</c:v>
                      </c:pt>
                    </c:strCache>
                  </c:strRef>
                </c:tx>
                <c:spPr>
                  <a:ln w="28575" cap="rnd">
                    <a:solidFill>
                      <a:schemeClr val="accent5">
                        <a:lumMod val="80000"/>
                      </a:schemeClr>
                    </a:solidFill>
                    <a:round/>
                  </a:ln>
                  <a:effectLst/>
                </c:spPr>
                <c:marker>
                  <c:symbol val="circle"/>
                  <c:size val="5"/>
                  <c:spPr>
                    <a:solidFill>
                      <a:schemeClr val="accent5">
                        <a:lumMod val="80000"/>
                      </a:schemeClr>
                    </a:solidFill>
                    <a:ln w="9525">
                      <a:solidFill>
                        <a:schemeClr val="accent5">
                          <a:lumMod val="8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Månadsrapport2022!$X$3:$X$14</c15:sqref>
                        </c15:formulaRef>
                      </c:ext>
                    </c:extLst>
                    <c:numCache>
                      <c:formatCode>0.0</c:formatCode>
                      <c:ptCount val="12"/>
                      <c:pt idx="0">
                        <c:v>0.53196816117358559</c:v>
                      </c:pt>
                      <c:pt idx="1">
                        <c:v>0.80613092510548512</c:v>
                      </c:pt>
                      <c:pt idx="2">
                        <c:v>0.80848862752946893</c:v>
                      </c:pt>
                      <c:pt idx="3">
                        <c:v>0.29453484700681909</c:v>
                      </c:pt>
                      <c:pt idx="4">
                        <c:v>0.6314797148418031</c:v>
                      </c:pt>
                      <c:pt idx="5">
                        <c:v>0.65320619182858652</c:v>
                      </c:pt>
                      <c:pt idx="6">
                        <c:v>0.4951145806540414</c:v>
                      </c:pt>
                      <c:pt idx="7">
                        <c:v>0.21212599138407862</c:v>
                      </c:pt>
                    </c:numCache>
                  </c:numRef>
                </c:val>
                <c:smooth val="0"/>
                <c:extLst xmlns:c15="http://schemas.microsoft.com/office/drawing/2012/chart">
                  <c:ext xmlns:c16="http://schemas.microsoft.com/office/drawing/2014/chart" uri="{C3380CC4-5D6E-409C-BE32-E72D297353CC}">
                    <c16:uniqueId val="{00000019-28E4-4D5D-9141-79EA956FC157}"/>
                  </c:ext>
                </c:extLst>
              </c15:ser>
            </c15:filteredLineSeries>
            <c15:filteredLineSeries>
              <c15:ser>
                <c:idx val="23"/>
                <c:order val="23"/>
                <c:tx>
                  <c:strRef>
                    <c:extLst xmlns:c15="http://schemas.microsoft.com/office/drawing/2012/chart">
                      <c:ext xmlns:c15="http://schemas.microsoft.com/office/drawing/2012/chart" uri="{02D57815-91ED-43cb-92C2-25804820EDAC}">
                        <c15:formulaRef>
                          <c15:sqref>Månadsrapport2022!$Y$2</c15:sqref>
                        </c15:formulaRef>
                      </c:ext>
                    </c:extLst>
                    <c:strCache>
                      <c:ptCount val="1"/>
                      <c:pt idx="0">
                        <c:v>FT 2021 Ack.</c:v>
                      </c:pt>
                    </c:strCache>
                  </c:strRef>
                </c:tx>
                <c:spPr>
                  <a:ln w="28575" cap="rnd">
                    <a:solidFill>
                      <a:schemeClr val="accent6">
                        <a:lumMod val="80000"/>
                      </a:schemeClr>
                    </a:solidFill>
                    <a:round/>
                  </a:ln>
                  <a:effectLst/>
                </c:spPr>
                <c:marker>
                  <c:symbol val="circle"/>
                  <c:size val="5"/>
                  <c:spPr>
                    <a:solidFill>
                      <a:schemeClr val="accent6">
                        <a:lumMod val="80000"/>
                      </a:schemeClr>
                    </a:solidFill>
                    <a:ln w="9525">
                      <a:solidFill>
                        <a:schemeClr val="accent6">
                          <a:lumMod val="8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Månadsrapport2022!$Y$3:$Y$14</c15:sqref>
                        </c15:formulaRef>
                      </c:ext>
                    </c:extLst>
                    <c:numCache>
                      <c:formatCode>0.0</c:formatCode>
                      <c:ptCount val="12"/>
                      <c:pt idx="0">
                        <c:v>0.32929551176803368</c:v>
                      </c:pt>
                      <c:pt idx="1">
                        <c:v>1.8127202185691402</c:v>
                      </c:pt>
                      <c:pt idx="2">
                        <c:v>2.2457374349006445</c:v>
                      </c:pt>
                      <c:pt idx="3">
                        <c:v>2.8364754601608979</c:v>
                      </c:pt>
                      <c:pt idx="4">
                        <c:v>3.1125461624198878</c:v>
                      </c:pt>
                      <c:pt idx="5">
                        <c:v>3.3860148335754516</c:v>
                      </c:pt>
                      <c:pt idx="6">
                        <c:v>3.8412628876176447</c:v>
                      </c:pt>
                      <c:pt idx="7">
                        <c:v>4.6279649995850232</c:v>
                      </c:pt>
                      <c:pt idx="8">
                        <c:v>5.4199132840044246</c:v>
                      </c:pt>
                      <c:pt idx="9">
                        <c:v>5.8240101391509569</c:v>
                      </c:pt>
                      <c:pt idx="10">
                        <c:v>6.3224692524938799</c:v>
                      </c:pt>
                      <c:pt idx="11">
                        <c:v>6.9574102458400162</c:v>
                      </c:pt>
                    </c:numCache>
                  </c:numRef>
                </c:val>
                <c:smooth val="0"/>
                <c:extLst xmlns:c15="http://schemas.microsoft.com/office/drawing/2012/chart">
                  <c:ext xmlns:c16="http://schemas.microsoft.com/office/drawing/2014/chart" uri="{C3380CC4-5D6E-409C-BE32-E72D297353CC}">
                    <c16:uniqueId val="{0000001A-28E4-4D5D-9141-79EA956FC157}"/>
                  </c:ext>
                </c:extLst>
              </c15:ser>
            </c15:filteredLineSeries>
            <c15:filteredLineSeries>
              <c15:ser>
                <c:idx val="24"/>
                <c:order val="24"/>
                <c:tx>
                  <c:strRef>
                    <c:extLst xmlns:c15="http://schemas.microsoft.com/office/drawing/2012/chart">
                      <c:ext xmlns:c15="http://schemas.microsoft.com/office/drawing/2012/chart" uri="{02D57815-91ED-43cb-92C2-25804820EDAC}">
                        <c15:formulaRef>
                          <c15:sqref>Månadsrapport2022!$Z$2</c15:sqref>
                        </c15:formulaRef>
                      </c:ext>
                    </c:extLst>
                    <c:strCache>
                      <c:ptCount val="1"/>
                      <c:pt idx="0">
                        <c:v>FT 2022 Ack.</c:v>
                      </c:pt>
                    </c:strCache>
                  </c:strRef>
                </c:tx>
                <c:spPr>
                  <a:ln w="28575" cap="rnd">
                    <a:solidFill>
                      <a:schemeClr val="accent1">
                        <a:lumMod val="60000"/>
                        <a:lumOff val="40000"/>
                      </a:schemeClr>
                    </a:solidFill>
                    <a:round/>
                  </a:ln>
                  <a:effectLst/>
                </c:spPr>
                <c:marker>
                  <c:symbol val="circle"/>
                  <c:size val="5"/>
                  <c:spPr>
                    <a:solidFill>
                      <a:schemeClr val="accent1">
                        <a:lumMod val="60000"/>
                        <a:lumOff val="40000"/>
                      </a:schemeClr>
                    </a:solidFill>
                    <a:ln w="9525">
                      <a:solidFill>
                        <a:schemeClr val="accent1">
                          <a:lumMod val="60000"/>
                          <a:lumOff val="4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Månadsrapport2022!$Z$3:$Z$14</c15:sqref>
                        </c15:formulaRef>
                      </c:ext>
                    </c:extLst>
                    <c:numCache>
                      <c:formatCode>0.0</c:formatCode>
                      <c:ptCount val="12"/>
                      <c:pt idx="0">
                        <c:v>0.53196816117358559</c:v>
                      </c:pt>
                      <c:pt idx="1">
                        <c:v>1.3380990862790707</c:v>
                      </c:pt>
                      <c:pt idx="2">
                        <c:v>2.1465877138085396</c:v>
                      </c:pt>
                      <c:pt idx="3">
                        <c:v>2.4411225608153586</c:v>
                      </c:pt>
                      <c:pt idx="4">
                        <c:v>3.0726022756571618</c:v>
                      </c:pt>
                      <c:pt idx="5">
                        <c:v>3.7258084674857486</c:v>
                      </c:pt>
                      <c:pt idx="6">
                        <c:v>4.2209230481397899</c:v>
                      </c:pt>
                      <c:pt idx="7">
                        <c:v>4.4330490395238682</c:v>
                      </c:pt>
                    </c:numCache>
                  </c:numRef>
                </c:val>
                <c:smooth val="0"/>
                <c:extLst xmlns:c15="http://schemas.microsoft.com/office/drawing/2012/chart">
                  <c:ext xmlns:c16="http://schemas.microsoft.com/office/drawing/2014/chart" uri="{C3380CC4-5D6E-409C-BE32-E72D297353CC}">
                    <c16:uniqueId val="{0000001B-28E4-4D5D-9141-79EA956FC157}"/>
                  </c:ext>
                </c:extLst>
              </c15:ser>
            </c15:filteredLineSeries>
            <c15:filteredLineSeries>
              <c15:ser>
                <c:idx val="25"/>
                <c:order val="25"/>
                <c:tx>
                  <c:strRef>
                    <c:extLst xmlns:c15="http://schemas.microsoft.com/office/drawing/2012/chart">
                      <c:ext xmlns:c15="http://schemas.microsoft.com/office/drawing/2012/chart" uri="{02D57815-91ED-43cb-92C2-25804820EDAC}">
                        <c15:formulaRef>
                          <c15:sqref>Månadsrapport2022!$AA$2</c15:sqref>
                        </c15:formulaRef>
                      </c:ext>
                    </c:extLst>
                    <c:strCache>
                      <c:ptCount val="1"/>
                      <c:pt idx="0">
                        <c:v>Mål</c:v>
                      </c:pt>
                    </c:strCache>
                  </c:strRef>
                </c:tx>
                <c:spPr>
                  <a:ln w="28575" cap="rnd">
                    <a:solidFill>
                      <a:schemeClr val="accent2">
                        <a:lumMod val="60000"/>
                        <a:lumOff val="40000"/>
                      </a:schemeClr>
                    </a:solidFill>
                    <a:round/>
                  </a:ln>
                  <a:effectLst/>
                </c:spPr>
                <c:marker>
                  <c:symbol val="circle"/>
                  <c:size val="5"/>
                  <c:spPr>
                    <a:solidFill>
                      <a:schemeClr val="accent2">
                        <a:lumMod val="60000"/>
                        <a:lumOff val="40000"/>
                      </a:schemeClr>
                    </a:solidFill>
                    <a:ln w="9525">
                      <a:solidFill>
                        <a:schemeClr val="accent2">
                          <a:lumMod val="60000"/>
                          <a:lumOff val="4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Månadsrapport2022!$AA$3:$AA$14</c15:sqref>
                        </c15:formulaRef>
                      </c:ext>
                    </c:extLst>
                    <c:numCache>
                      <c:formatCode>0.0</c:formatCode>
                      <c:ptCount val="12"/>
                      <c:pt idx="0">
                        <c:v>0.27990118500282862</c:v>
                      </c:pt>
                      <c:pt idx="1">
                        <c:v>1.5408121857837691</c:v>
                      </c:pt>
                      <c:pt idx="2">
                        <c:v>1.9088768196655477</c:v>
                      </c:pt>
                      <c:pt idx="3">
                        <c:v>2.4110041411367633</c:v>
                      </c:pt>
                      <c:pt idx="4">
                        <c:v>2.6456642380569044</c:v>
                      </c:pt>
                      <c:pt idx="5">
                        <c:v>2.878112608539134</c:v>
                      </c:pt>
                      <c:pt idx="6">
                        <c:v>3.2650734544749977</c:v>
                      </c:pt>
                      <c:pt idx="7">
                        <c:v>3.9337702496472695</c:v>
                      </c:pt>
                      <c:pt idx="8">
                        <c:v>4.6069262914037612</c:v>
                      </c:pt>
                      <c:pt idx="9">
                        <c:v>4.9504086182783134</c:v>
                      </c:pt>
                      <c:pt idx="10">
                        <c:v>5.374098864619798</c:v>
                      </c:pt>
                      <c:pt idx="11">
                        <c:v>5.9137987089640136</c:v>
                      </c:pt>
                    </c:numCache>
                  </c:numRef>
                </c:val>
                <c:smooth val="0"/>
                <c:extLst xmlns:c15="http://schemas.microsoft.com/office/drawing/2012/chart">
                  <c:ext xmlns:c16="http://schemas.microsoft.com/office/drawing/2014/chart" uri="{C3380CC4-5D6E-409C-BE32-E72D297353CC}">
                    <c16:uniqueId val="{0000001C-28E4-4D5D-9141-79EA956FC157}"/>
                  </c:ext>
                </c:extLst>
              </c15:ser>
            </c15:filteredLineSeries>
            <c15:filteredLineSeries>
              <c15:ser>
                <c:idx val="26"/>
                <c:order val="26"/>
                <c:tx>
                  <c:strRef>
                    <c:extLst xmlns:c15="http://schemas.microsoft.com/office/drawing/2012/chart">
                      <c:ext xmlns:c15="http://schemas.microsoft.com/office/drawing/2012/chart" uri="{02D57815-91ED-43cb-92C2-25804820EDAC}">
                        <c15:formulaRef>
                          <c15:sqref>Månadsrapport2022!$AB$2</c15:sqref>
                        </c15:formulaRef>
                      </c:ext>
                    </c:extLst>
                    <c:strCache>
                      <c:ptCount val="1"/>
                      <c:pt idx="0">
                        <c:v>O2021</c:v>
                      </c:pt>
                    </c:strCache>
                  </c:strRef>
                </c:tx>
                <c:spPr>
                  <a:ln w="28575" cap="rnd">
                    <a:solidFill>
                      <a:schemeClr val="accent3">
                        <a:lumMod val="60000"/>
                        <a:lumOff val="40000"/>
                      </a:schemeClr>
                    </a:solidFill>
                    <a:round/>
                  </a:ln>
                  <a:effectLst/>
                </c:spPr>
                <c:marker>
                  <c:symbol val="circle"/>
                  <c:size val="5"/>
                  <c:spPr>
                    <a:solidFill>
                      <a:schemeClr val="accent3">
                        <a:lumMod val="60000"/>
                        <a:lumOff val="40000"/>
                      </a:schemeClr>
                    </a:solidFill>
                    <a:ln w="9525">
                      <a:solidFill>
                        <a:schemeClr val="accent3">
                          <a:lumMod val="60000"/>
                          <a:lumOff val="4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Månadsrapport2022!$AB$3:$AB$14</c15:sqref>
                        </c15:formulaRef>
                      </c:ext>
                    </c:extLst>
                    <c:numCache>
                      <c:formatCode>General</c:formatCode>
                      <c:ptCount val="12"/>
                      <c:pt idx="0">
                        <c:v>108</c:v>
                      </c:pt>
                      <c:pt idx="1">
                        <c:v>88</c:v>
                      </c:pt>
                      <c:pt idx="2">
                        <c:v>130</c:v>
                      </c:pt>
                      <c:pt idx="3">
                        <c:v>136</c:v>
                      </c:pt>
                      <c:pt idx="4">
                        <c:v>128</c:v>
                      </c:pt>
                      <c:pt idx="5">
                        <c:v>252</c:v>
                      </c:pt>
                      <c:pt idx="6">
                        <c:v>143</c:v>
                      </c:pt>
                      <c:pt idx="7">
                        <c:v>104</c:v>
                      </c:pt>
                      <c:pt idx="8">
                        <c:v>123</c:v>
                      </c:pt>
                      <c:pt idx="9">
                        <c:v>140</c:v>
                      </c:pt>
                      <c:pt idx="10">
                        <c:v>145</c:v>
                      </c:pt>
                      <c:pt idx="11">
                        <c:v>106</c:v>
                      </c:pt>
                    </c:numCache>
                  </c:numRef>
                </c:val>
                <c:smooth val="0"/>
                <c:extLst xmlns:c15="http://schemas.microsoft.com/office/drawing/2012/chart">
                  <c:ext xmlns:c16="http://schemas.microsoft.com/office/drawing/2014/chart" uri="{C3380CC4-5D6E-409C-BE32-E72D297353CC}">
                    <c16:uniqueId val="{0000001D-28E4-4D5D-9141-79EA956FC157}"/>
                  </c:ext>
                </c:extLst>
              </c15:ser>
            </c15:filteredLineSeries>
            <c15:filteredLineSeries>
              <c15:ser>
                <c:idx val="27"/>
                <c:order val="27"/>
                <c:tx>
                  <c:strRef>
                    <c:extLst xmlns:c15="http://schemas.microsoft.com/office/drawing/2012/chart">
                      <c:ext xmlns:c15="http://schemas.microsoft.com/office/drawing/2012/chart" uri="{02D57815-91ED-43cb-92C2-25804820EDAC}">
                        <c15:formulaRef>
                          <c15:sqref>Månadsrapport2022!$AC$2</c15:sqref>
                        </c15:formulaRef>
                      </c:ext>
                    </c:extLst>
                    <c:strCache>
                      <c:ptCount val="1"/>
                      <c:pt idx="0">
                        <c:v>O2022</c:v>
                      </c:pt>
                    </c:strCache>
                  </c:strRef>
                </c:tx>
                <c:spPr>
                  <a:ln w="28575" cap="rnd">
                    <a:solidFill>
                      <a:schemeClr val="accent4">
                        <a:lumMod val="60000"/>
                        <a:lumOff val="40000"/>
                      </a:schemeClr>
                    </a:solidFill>
                    <a:round/>
                  </a:ln>
                  <a:effectLst/>
                </c:spPr>
                <c:marker>
                  <c:symbol val="circle"/>
                  <c:size val="5"/>
                  <c:spPr>
                    <a:solidFill>
                      <a:schemeClr val="accent4">
                        <a:lumMod val="60000"/>
                        <a:lumOff val="40000"/>
                      </a:schemeClr>
                    </a:solidFill>
                    <a:ln w="9525">
                      <a:solidFill>
                        <a:schemeClr val="accent4">
                          <a:lumMod val="60000"/>
                          <a:lumOff val="4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Månadsrapport2022!$AC$3:$AC$14</c15:sqref>
                        </c15:formulaRef>
                      </c:ext>
                    </c:extLst>
                    <c:numCache>
                      <c:formatCode>General</c:formatCode>
                      <c:ptCount val="12"/>
                      <c:pt idx="0">
                        <c:v>149</c:v>
                      </c:pt>
                      <c:pt idx="1">
                        <c:v>138</c:v>
                      </c:pt>
                      <c:pt idx="2">
                        <c:v>163</c:v>
                      </c:pt>
                      <c:pt idx="3">
                        <c:v>167</c:v>
                      </c:pt>
                      <c:pt idx="4">
                        <c:v>184</c:v>
                      </c:pt>
                      <c:pt idx="5">
                        <c:v>162</c:v>
                      </c:pt>
                      <c:pt idx="6">
                        <c:v>171</c:v>
                      </c:pt>
                      <c:pt idx="7">
                        <c:v>157</c:v>
                      </c:pt>
                    </c:numCache>
                  </c:numRef>
                </c:val>
                <c:smooth val="0"/>
                <c:extLst xmlns:c15="http://schemas.microsoft.com/office/drawing/2012/chart">
                  <c:ext xmlns:c16="http://schemas.microsoft.com/office/drawing/2014/chart" uri="{C3380CC4-5D6E-409C-BE32-E72D297353CC}">
                    <c16:uniqueId val="{0000001E-28E4-4D5D-9141-79EA956FC157}"/>
                  </c:ext>
                </c:extLst>
              </c15:ser>
            </c15:filteredLineSeries>
            <c15:filteredLineSeries>
              <c15:ser>
                <c:idx val="28"/>
                <c:order val="28"/>
                <c:tx>
                  <c:strRef>
                    <c:extLst xmlns:c15="http://schemas.microsoft.com/office/drawing/2012/chart">
                      <c:ext xmlns:c15="http://schemas.microsoft.com/office/drawing/2012/chart" uri="{02D57815-91ED-43cb-92C2-25804820EDAC}">
                        <c15:formulaRef>
                          <c15:sqref>Månadsrapport2022!$AD$2</c15:sqref>
                        </c15:formulaRef>
                      </c:ext>
                    </c:extLst>
                    <c:strCache>
                      <c:ptCount val="1"/>
                      <c:pt idx="0">
                        <c:v>O2021 per miljon delresor</c:v>
                      </c:pt>
                    </c:strCache>
                  </c:strRef>
                </c:tx>
                <c:spPr>
                  <a:ln w="28575" cap="rnd">
                    <a:solidFill>
                      <a:schemeClr val="accent5">
                        <a:lumMod val="60000"/>
                        <a:lumOff val="40000"/>
                      </a:schemeClr>
                    </a:solidFill>
                    <a:round/>
                  </a:ln>
                  <a:effectLst/>
                </c:spPr>
                <c:marker>
                  <c:symbol val="circle"/>
                  <c:size val="5"/>
                  <c:spPr>
                    <a:solidFill>
                      <a:srgbClr val="2B4C8D"/>
                    </a:solidFill>
                    <a:ln w="9525">
                      <a:solidFill>
                        <a:srgbClr val="2B4C8D"/>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Månadsrapport2022!$AD$3:$AD$14</c15:sqref>
                        </c15:formulaRef>
                      </c:ext>
                    </c:extLst>
                    <c:numCache>
                      <c:formatCode>0.0</c:formatCode>
                      <c:ptCount val="12"/>
                      <c:pt idx="0">
                        <c:v>17.78195763547382</c:v>
                      </c:pt>
                      <c:pt idx="1">
                        <c:v>14.504597133166376</c:v>
                      </c:pt>
                      <c:pt idx="2">
                        <c:v>18.764079374365178</c:v>
                      </c:pt>
                      <c:pt idx="3">
                        <c:v>20.085092858848615</c:v>
                      </c:pt>
                      <c:pt idx="4">
                        <c:v>17.668524944575356</c:v>
                      </c:pt>
                      <c:pt idx="5">
                        <c:v>34.457052565601032</c:v>
                      </c:pt>
                      <c:pt idx="6">
                        <c:v>21.700157242677868</c:v>
                      </c:pt>
                      <c:pt idx="7">
                        <c:v>13.636169940767887</c:v>
                      </c:pt>
                      <c:pt idx="8">
                        <c:v>13.915662711940916</c:v>
                      </c:pt>
                      <c:pt idx="9">
                        <c:v>14.143389930128624</c:v>
                      </c:pt>
                      <c:pt idx="10">
                        <c:v>14.455314286944768</c:v>
                      </c:pt>
                      <c:pt idx="11">
                        <c:v>11.217290882448401</c:v>
                      </c:pt>
                    </c:numCache>
                  </c:numRef>
                </c:val>
                <c:smooth val="0"/>
                <c:extLst xmlns:c15="http://schemas.microsoft.com/office/drawing/2012/chart">
                  <c:ext xmlns:c16="http://schemas.microsoft.com/office/drawing/2014/chart" uri="{C3380CC4-5D6E-409C-BE32-E72D297353CC}">
                    <c16:uniqueId val="{0000001F-28E4-4D5D-9141-79EA956FC157}"/>
                  </c:ext>
                </c:extLst>
              </c15:ser>
            </c15:filteredLineSeries>
            <c15:filteredLineSeries>
              <c15:ser>
                <c:idx val="29"/>
                <c:order val="29"/>
                <c:tx>
                  <c:strRef>
                    <c:extLst xmlns:c15="http://schemas.microsoft.com/office/drawing/2012/chart">
                      <c:ext xmlns:c15="http://schemas.microsoft.com/office/drawing/2012/chart" uri="{02D57815-91ED-43cb-92C2-25804820EDAC}">
                        <c15:formulaRef>
                          <c15:sqref>Månadsrapport2022!$AE$2</c15:sqref>
                        </c15:formulaRef>
                      </c:ext>
                    </c:extLst>
                    <c:strCache>
                      <c:ptCount val="1"/>
                      <c:pt idx="0">
                        <c:v>O2022 per miljon delresor</c:v>
                      </c:pt>
                    </c:strCache>
                  </c:strRef>
                </c:tx>
                <c:spPr>
                  <a:ln w="28575" cap="rnd">
                    <a:solidFill>
                      <a:schemeClr val="accent6">
                        <a:lumMod val="60000"/>
                        <a:lumOff val="40000"/>
                      </a:schemeClr>
                    </a:solidFill>
                    <a:round/>
                  </a:ln>
                  <a:effectLst/>
                </c:spPr>
                <c:marker>
                  <c:symbol val="circle"/>
                  <c:size val="5"/>
                  <c:spPr>
                    <a:solidFill>
                      <a:srgbClr val="00B050"/>
                    </a:solidFill>
                    <a:ln w="9525">
                      <a:solidFill>
                        <a:srgbClr val="00B050"/>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Månadsrapport2022!$AE$3:$AE$14</c15:sqref>
                        </c15:formulaRef>
                      </c:ext>
                    </c:extLst>
                    <c:numCache>
                      <c:formatCode>0.0</c:formatCode>
                      <c:ptCount val="12"/>
                      <c:pt idx="0">
                        <c:v>19.815814003716063</c:v>
                      </c:pt>
                      <c:pt idx="1">
                        <c:v>15.892295380650992</c:v>
                      </c:pt>
                      <c:pt idx="2">
                        <c:v>14.642627365255938</c:v>
                      </c:pt>
                      <c:pt idx="3">
                        <c:v>16.39577315004626</c:v>
                      </c:pt>
                      <c:pt idx="4">
                        <c:v>16.598895361555964</c:v>
                      </c:pt>
                      <c:pt idx="5">
                        <c:v>17.636567179371834</c:v>
                      </c:pt>
                      <c:pt idx="6">
                        <c:v>21.166148322960272</c:v>
                      </c:pt>
                      <c:pt idx="7">
                        <c:v>16.651890323650171</c:v>
                      </c:pt>
                    </c:numCache>
                  </c:numRef>
                </c:val>
                <c:smooth val="0"/>
                <c:extLst xmlns:c15="http://schemas.microsoft.com/office/drawing/2012/chart">
                  <c:ext xmlns:c16="http://schemas.microsoft.com/office/drawing/2014/chart" uri="{C3380CC4-5D6E-409C-BE32-E72D297353CC}">
                    <c16:uniqueId val="{00000020-28E4-4D5D-9141-79EA956FC157}"/>
                  </c:ext>
                </c:extLst>
              </c15:ser>
            </c15:filteredLineSeries>
            <c15:filteredLineSeries>
              <c15:ser>
                <c:idx val="30"/>
                <c:order val="30"/>
                <c:tx>
                  <c:strRef>
                    <c:extLst xmlns:c15="http://schemas.microsoft.com/office/drawing/2012/chart">
                      <c:ext xmlns:c15="http://schemas.microsoft.com/office/drawing/2012/chart" uri="{02D57815-91ED-43cb-92C2-25804820EDAC}">
                        <c15:formulaRef>
                          <c15:sqref>Månadsrapport2022!$AF$2</c15:sqref>
                        </c15:formulaRef>
                      </c:ext>
                    </c:extLst>
                    <c:strCache>
                      <c:ptCount val="1"/>
                      <c:pt idx="0">
                        <c:v>O 2021 Ack.</c:v>
                      </c:pt>
                    </c:strCache>
                  </c:strRef>
                </c:tx>
                <c:spPr>
                  <a:ln w="28575" cap="rnd">
                    <a:solidFill>
                      <a:schemeClr val="accent1">
                        <a:lumMod val="50000"/>
                      </a:schemeClr>
                    </a:solidFill>
                    <a:round/>
                  </a:ln>
                  <a:effectLst/>
                </c:spPr>
                <c:marker>
                  <c:symbol val="circle"/>
                  <c:size val="5"/>
                  <c:spPr>
                    <a:solidFill>
                      <a:schemeClr val="accent1">
                        <a:lumMod val="50000"/>
                      </a:schemeClr>
                    </a:solidFill>
                    <a:ln w="9525">
                      <a:solidFill>
                        <a:schemeClr val="accent1">
                          <a:lumMod val="5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Månadsrapport2022!$AF$3:$AF$14</c15:sqref>
                        </c15:formulaRef>
                      </c:ext>
                    </c:extLst>
                    <c:numCache>
                      <c:formatCode>0.0</c:formatCode>
                      <c:ptCount val="12"/>
                      <c:pt idx="0">
                        <c:v>17.78195763547382</c:v>
                      </c:pt>
                      <c:pt idx="1">
                        <c:v>32.286554768640194</c:v>
                      </c:pt>
                      <c:pt idx="2">
                        <c:v>51.050634143005368</c:v>
                      </c:pt>
                      <c:pt idx="3">
                        <c:v>71.135727001853979</c:v>
                      </c:pt>
                      <c:pt idx="4">
                        <c:v>88.804251946429332</c:v>
                      </c:pt>
                      <c:pt idx="5">
                        <c:v>123.26130451203036</c:v>
                      </c:pt>
                      <c:pt idx="6">
                        <c:v>144.96146175470824</c:v>
                      </c:pt>
                      <c:pt idx="7">
                        <c:v>158.59763169547614</c:v>
                      </c:pt>
                      <c:pt idx="8">
                        <c:v>172.51329440741705</c:v>
                      </c:pt>
                      <c:pt idx="9">
                        <c:v>186.65668433754567</c:v>
                      </c:pt>
                      <c:pt idx="10">
                        <c:v>201.11199862449044</c:v>
                      </c:pt>
                      <c:pt idx="11">
                        <c:v>212.32928950693884</c:v>
                      </c:pt>
                    </c:numCache>
                  </c:numRef>
                </c:val>
                <c:smooth val="0"/>
                <c:extLst xmlns:c15="http://schemas.microsoft.com/office/drawing/2012/chart">
                  <c:ext xmlns:c16="http://schemas.microsoft.com/office/drawing/2014/chart" uri="{C3380CC4-5D6E-409C-BE32-E72D297353CC}">
                    <c16:uniqueId val="{00000021-28E4-4D5D-9141-79EA956FC157}"/>
                  </c:ext>
                </c:extLst>
              </c15:ser>
            </c15:filteredLineSeries>
            <c15:filteredLineSeries>
              <c15:ser>
                <c:idx val="31"/>
                <c:order val="31"/>
                <c:tx>
                  <c:strRef>
                    <c:extLst xmlns:c15="http://schemas.microsoft.com/office/drawing/2012/chart">
                      <c:ext xmlns:c15="http://schemas.microsoft.com/office/drawing/2012/chart" uri="{02D57815-91ED-43cb-92C2-25804820EDAC}">
                        <c15:formulaRef>
                          <c15:sqref>Månadsrapport2022!$AG$2</c15:sqref>
                        </c15:formulaRef>
                      </c:ext>
                    </c:extLst>
                    <c:strCache>
                      <c:ptCount val="1"/>
                      <c:pt idx="0">
                        <c:v>O 2022 Ack.</c:v>
                      </c:pt>
                    </c:strCache>
                  </c:strRef>
                </c:tx>
                <c:spPr>
                  <a:ln w="28575" cap="rnd">
                    <a:solidFill>
                      <a:schemeClr val="accent2">
                        <a:lumMod val="50000"/>
                      </a:schemeClr>
                    </a:solidFill>
                    <a:round/>
                  </a:ln>
                  <a:effectLst/>
                </c:spPr>
                <c:marker>
                  <c:symbol val="circle"/>
                  <c:size val="5"/>
                  <c:spPr>
                    <a:solidFill>
                      <a:schemeClr val="accent2">
                        <a:lumMod val="50000"/>
                      </a:schemeClr>
                    </a:solidFill>
                    <a:ln w="9525">
                      <a:solidFill>
                        <a:schemeClr val="accent2">
                          <a:lumMod val="5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Månadsrapport2022!$AG$3:$AG$14</c15:sqref>
                        </c15:formulaRef>
                      </c:ext>
                    </c:extLst>
                    <c:numCache>
                      <c:formatCode>0.0</c:formatCode>
                      <c:ptCount val="12"/>
                      <c:pt idx="0">
                        <c:v>19.815814003716063</c:v>
                      </c:pt>
                      <c:pt idx="1">
                        <c:v>35.708109384367056</c:v>
                      </c:pt>
                      <c:pt idx="2">
                        <c:v>50.350736749622996</c:v>
                      </c:pt>
                      <c:pt idx="3">
                        <c:v>66.746509899669263</c:v>
                      </c:pt>
                      <c:pt idx="4">
                        <c:v>83.345405261225224</c:v>
                      </c:pt>
                      <c:pt idx="5">
                        <c:v>100.98197244059706</c:v>
                      </c:pt>
                      <c:pt idx="6">
                        <c:v>122.14812076355733</c:v>
                      </c:pt>
                      <c:pt idx="7">
                        <c:v>138.80001108720751</c:v>
                      </c:pt>
                    </c:numCache>
                  </c:numRef>
                </c:val>
                <c:smooth val="0"/>
                <c:extLst xmlns:c15="http://schemas.microsoft.com/office/drawing/2012/chart">
                  <c:ext xmlns:c16="http://schemas.microsoft.com/office/drawing/2014/chart" uri="{C3380CC4-5D6E-409C-BE32-E72D297353CC}">
                    <c16:uniqueId val="{00000022-28E4-4D5D-9141-79EA956FC157}"/>
                  </c:ext>
                </c:extLst>
              </c15:ser>
            </c15:filteredLineSeries>
            <c15:filteredLineSeries>
              <c15:ser>
                <c:idx val="32"/>
                <c:order val="32"/>
                <c:tx>
                  <c:strRef>
                    <c:extLst xmlns:c15="http://schemas.microsoft.com/office/drawing/2012/chart">
                      <c:ext xmlns:c15="http://schemas.microsoft.com/office/drawing/2012/chart" uri="{02D57815-91ED-43cb-92C2-25804820EDAC}">
                        <c15:formulaRef>
                          <c15:sqref>Månadsrapport2022!$AH$2</c15:sqref>
                        </c15:formulaRef>
                      </c:ext>
                    </c:extLst>
                    <c:strCache>
                      <c:ptCount val="1"/>
                      <c:pt idx="0">
                        <c:v>O Mål</c:v>
                      </c:pt>
                    </c:strCache>
                  </c:strRef>
                </c:tx>
                <c:spPr>
                  <a:ln w="28575" cap="rnd">
                    <a:solidFill>
                      <a:schemeClr val="accent3">
                        <a:lumMod val="50000"/>
                      </a:schemeClr>
                    </a:solidFill>
                    <a:round/>
                  </a:ln>
                  <a:effectLst/>
                </c:spPr>
                <c:marker>
                  <c:symbol val="circle"/>
                  <c:size val="5"/>
                  <c:spPr>
                    <a:solidFill>
                      <a:schemeClr val="accent3">
                        <a:lumMod val="50000"/>
                      </a:schemeClr>
                    </a:solidFill>
                    <a:ln w="9525">
                      <a:solidFill>
                        <a:schemeClr val="accent3">
                          <a:lumMod val="5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Månadsrapport2022!$AH$3:$AH$14</c15:sqref>
                        </c15:formulaRef>
                      </c:ext>
                    </c:extLst>
                    <c:numCache>
                      <c:formatCode>0.0</c:formatCode>
                      <c:ptCount val="12"/>
                      <c:pt idx="0">
                        <c:v>16.003761871926439</c:v>
                      </c:pt>
                      <c:pt idx="1">
                        <c:v>29.057899291776174</c:v>
                      </c:pt>
                      <c:pt idx="2">
                        <c:v>45.94557072870483</c:v>
                      </c:pt>
                      <c:pt idx="3">
                        <c:v>64.022154301668579</c:v>
                      </c:pt>
                      <c:pt idx="4">
                        <c:v>79.923826751786407</c:v>
                      </c:pt>
                      <c:pt idx="5">
                        <c:v>110.93517406082734</c:v>
                      </c:pt>
                      <c:pt idx="6">
                        <c:v>130.46531557923743</c:v>
                      </c:pt>
                      <c:pt idx="7">
                        <c:v>142.73786852592852</c:v>
                      </c:pt>
                      <c:pt idx="8">
                        <c:v>155.26196496667535</c:v>
                      </c:pt>
                      <c:pt idx="9">
                        <c:v>167.99101590379109</c:v>
                      </c:pt>
                      <c:pt idx="10">
                        <c:v>181.0007987620414</c:v>
                      </c:pt>
                      <c:pt idx="11">
                        <c:v>191.09636055624495</c:v>
                      </c:pt>
                    </c:numCache>
                  </c:numRef>
                </c:val>
                <c:smooth val="0"/>
                <c:extLst xmlns:c15="http://schemas.microsoft.com/office/drawing/2012/chart">
                  <c:ext xmlns:c16="http://schemas.microsoft.com/office/drawing/2014/chart" uri="{C3380CC4-5D6E-409C-BE32-E72D297353CC}">
                    <c16:uniqueId val="{00000023-28E4-4D5D-9141-79EA956FC157}"/>
                  </c:ext>
                </c:extLst>
              </c15:ser>
            </c15:filteredLineSeries>
            <c15:filteredLineSeries>
              <c15:ser>
                <c:idx val="33"/>
                <c:order val="33"/>
                <c:tx>
                  <c:strRef>
                    <c:extLst xmlns:c15="http://schemas.microsoft.com/office/drawing/2012/chart">
                      <c:ext xmlns:c15="http://schemas.microsoft.com/office/drawing/2012/chart" uri="{02D57815-91ED-43cb-92C2-25804820EDAC}">
                        <c15:formulaRef>
                          <c15:sqref>Månadsrapport2022!$AI$2</c15:sqref>
                        </c15:formulaRef>
                      </c:ext>
                    </c:extLst>
                    <c:strCache>
                      <c:ptCount val="1"/>
                      <c:pt idx="0">
                        <c:v>Klot 2021</c:v>
                      </c:pt>
                    </c:strCache>
                  </c:strRef>
                </c:tx>
                <c:spPr>
                  <a:ln w="28575" cap="rnd">
                    <a:solidFill>
                      <a:schemeClr val="accent4">
                        <a:lumMod val="50000"/>
                      </a:schemeClr>
                    </a:solidFill>
                    <a:round/>
                  </a:ln>
                  <a:effectLst/>
                </c:spPr>
                <c:marker>
                  <c:symbol val="circle"/>
                  <c:size val="5"/>
                  <c:spPr>
                    <a:solidFill>
                      <a:schemeClr val="accent4">
                        <a:lumMod val="50000"/>
                      </a:schemeClr>
                    </a:solidFill>
                    <a:ln w="9525">
                      <a:solidFill>
                        <a:schemeClr val="accent4">
                          <a:lumMod val="5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Månadsrapport2022!$AI$3:$AI$14</c15:sqref>
                        </c15:formulaRef>
                      </c:ext>
                    </c:extLst>
                    <c:numCache>
                      <c:formatCode>General</c:formatCode>
                      <c:ptCount val="12"/>
                      <c:pt idx="0">
                        <c:v>461</c:v>
                      </c:pt>
                      <c:pt idx="1">
                        <c:v>358</c:v>
                      </c:pt>
                      <c:pt idx="2">
                        <c:v>551</c:v>
                      </c:pt>
                      <c:pt idx="3">
                        <c:v>383</c:v>
                      </c:pt>
                      <c:pt idx="4">
                        <c:v>311</c:v>
                      </c:pt>
                      <c:pt idx="5">
                        <c:v>390</c:v>
                      </c:pt>
                      <c:pt idx="6">
                        <c:v>183</c:v>
                      </c:pt>
                      <c:pt idx="7">
                        <c:v>264</c:v>
                      </c:pt>
                      <c:pt idx="8">
                        <c:v>379</c:v>
                      </c:pt>
                      <c:pt idx="9">
                        <c:v>373</c:v>
                      </c:pt>
                      <c:pt idx="10">
                        <c:v>267</c:v>
                      </c:pt>
                      <c:pt idx="11">
                        <c:v>259</c:v>
                      </c:pt>
                    </c:numCache>
                  </c:numRef>
                </c:val>
                <c:smooth val="0"/>
                <c:extLst xmlns:c15="http://schemas.microsoft.com/office/drawing/2012/chart">
                  <c:ext xmlns:c16="http://schemas.microsoft.com/office/drawing/2014/chart" uri="{C3380CC4-5D6E-409C-BE32-E72D297353CC}">
                    <c16:uniqueId val="{00000024-28E4-4D5D-9141-79EA956FC157}"/>
                  </c:ext>
                </c:extLst>
              </c15:ser>
            </c15:filteredLineSeries>
            <c15:filteredLineSeries>
              <c15:ser>
                <c:idx val="34"/>
                <c:order val="34"/>
                <c:tx>
                  <c:strRef>
                    <c:extLst xmlns:c15="http://schemas.microsoft.com/office/drawing/2012/chart">
                      <c:ext xmlns:c15="http://schemas.microsoft.com/office/drawing/2012/chart" uri="{02D57815-91ED-43cb-92C2-25804820EDAC}">
                        <c15:formulaRef>
                          <c15:sqref>Månadsrapport2022!$AJ$2</c15:sqref>
                        </c15:formulaRef>
                      </c:ext>
                    </c:extLst>
                    <c:strCache>
                      <c:ptCount val="1"/>
                      <c:pt idx="0">
                        <c:v>Klot 2022</c:v>
                      </c:pt>
                    </c:strCache>
                  </c:strRef>
                </c:tx>
                <c:spPr>
                  <a:ln w="28575" cap="rnd">
                    <a:solidFill>
                      <a:schemeClr val="accent5">
                        <a:lumMod val="50000"/>
                      </a:schemeClr>
                    </a:solidFill>
                    <a:round/>
                  </a:ln>
                  <a:effectLst/>
                </c:spPr>
                <c:marker>
                  <c:symbol val="circle"/>
                  <c:size val="5"/>
                  <c:spPr>
                    <a:solidFill>
                      <a:schemeClr val="accent5">
                        <a:lumMod val="50000"/>
                      </a:schemeClr>
                    </a:solidFill>
                    <a:ln w="9525">
                      <a:solidFill>
                        <a:schemeClr val="accent5">
                          <a:lumMod val="5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Månadsrapport2022!$AJ$3:$AJ$14</c15:sqref>
                        </c15:formulaRef>
                      </c:ext>
                    </c:extLst>
                    <c:numCache>
                      <c:formatCode>General</c:formatCode>
                      <c:ptCount val="12"/>
                      <c:pt idx="0">
                        <c:v>389</c:v>
                      </c:pt>
                      <c:pt idx="1">
                        <c:v>355</c:v>
                      </c:pt>
                      <c:pt idx="2">
                        <c:v>490</c:v>
                      </c:pt>
                      <c:pt idx="3">
                        <c:v>458</c:v>
                      </c:pt>
                      <c:pt idx="4">
                        <c:v>337</c:v>
                      </c:pt>
                      <c:pt idx="5">
                        <c:v>252</c:v>
                      </c:pt>
                      <c:pt idx="6">
                        <c:v>384</c:v>
                      </c:pt>
                      <c:pt idx="7">
                        <c:v>317</c:v>
                      </c:pt>
                    </c:numCache>
                  </c:numRef>
                </c:val>
                <c:smooth val="0"/>
                <c:extLst xmlns:c15="http://schemas.microsoft.com/office/drawing/2012/chart">
                  <c:ext xmlns:c16="http://schemas.microsoft.com/office/drawing/2014/chart" uri="{C3380CC4-5D6E-409C-BE32-E72D297353CC}">
                    <c16:uniqueId val="{00000025-28E4-4D5D-9141-79EA956FC157}"/>
                  </c:ext>
                </c:extLst>
              </c15:ser>
            </c15:filteredLineSeries>
            <c15:filteredLineSeries>
              <c15:ser>
                <c:idx val="35"/>
                <c:order val="35"/>
                <c:tx>
                  <c:strRef>
                    <c:extLst xmlns:c15="http://schemas.microsoft.com/office/drawing/2012/chart">
                      <c:ext xmlns:c15="http://schemas.microsoft.com/office/drawing/2012/chart" uri="{02D57815-91ED-43cb-92C2-25804820EDAC}">
                        <c15:formulaRef>
                          <c15:sqref>Månadsrapport2022!$AK$2</c15:sqref>
                        </c15:formulaRef>
                      </c:ext>
                    </c:extLst>
                    <c:strCache>
                      <c:ptCount val="1"/>
                      <c:pt idx="0">
                        <c:v>Klot 2021 per miljon delresor</c:v>
                      </c:pt>
                    </c:strCache>
                  </c:strRef>
                </c:tx>
                <c:spPr>
                  <a:ln w="28575" cap="rnd">
                    <a:solidFill>
                      <a:schemeClr val="accent6">
                        <a:lumMod val="50000"/>
                      </a:schemeClr>
                    </a:solidFill>
                    <a:round/>
                  </a:ln>
                  <a:effectLst/>
                </c:spPr>
                <c:marker>
                  <c:symbol val="circle"/>
                  <c:size val="5"/>
                  <c:spPr>
                    <a:solidFill>
                      <a:schemeClr val="accent6">
                        <a:lumMod val="50000"/>
                      </a:schemeClr>
                    </a:solidFill>
                    <a:ln w="9525">
                      <a:solidFill>
                        <a:schemeClr val="accent6">
                          <a:lumMod val="5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Månadsrapport2022!$AK$3:$AK$14</c15:sqref>
                        </c15:formulaRef>
                      </c:ext>
                    </c:extLst>
                    <c:numCache>
                      <c:formatCode>0.0</c:formatCode>
                      <c:ptCount val="12"/>
                      <c:pt idx="0">
                        <c:v>75.90261546253177</c:v>
                      </c:pt>
                      <c:pt idx="1">
                        <c:v>59.007338337199577</c:v>
                      </c:pt>
                      <c:pt idx="2">
                        <c:v>79.530828732886263</c:v>
                      </c:pt>
                      <c:pt idx="3">
                        <c:v>56.563165918669256</c:v>
                      </c:pt>
                      <c:pt idx="4">
                        <c:v>42.928994201272936</c:v>
                      </c:pt>
                      <c:pt idx="5">
                        <c:v>53.32639087533493</c:v>
                      </c:pt>
                      <c:pt idx="6">
                        <c:v>27.770131296573773</c:v>
                      </c:pt>
                      <c:pt idx="7">
                        <c:v>34.614892926564636</c:v>
                      </c:pt>
                      <c:pt idx="8">
                        <c:v>42.878342827850467</c:v>
                      </c:pt>
                      <c:pt idx="9">
                        <c:v>37.682031742414118</c:v>
                      </c:pt>
                      <c:pt idx="10">
                        <c:v>26.61771665251209</c:v>
                      </c:pt>
                      <c:pt idx="11">
                        <c:v>27.408286212774865</c:v>
                      </c:pt>
                    </c:numCache>
                  </c:numRef>
                </c:val>
                <c:smooth val="0"/>
                <c:extLst xmlns:c15="http://schemas.microsoft.com/office/drawing/2012/chart">
                  <c:ext xmlns:c16="http://schemas.microsoft.com/office/drawing/2014/chart" uri="{C3380CC4-5D6E-409C-BE32-E72D297353CC}">
                    <c16:uniqueId val="{00000026-28E4-4D5D-9141-79EA956FC157}"/>
                  </c:ext>
                </c:extLst>
              </c15:ser>
            </c15:filteredLineSeries>
            <c15:filteredLineSeries>
              <c15:ser>
                <c:idx val="36"/>
                <c:order val="36"/>
                <c:tx>
                  <c:strRef>
                    <c:extLst xmlns:c15="http://schemas.microsoft.com/office/drawing/2012/chart">
                      <c:ext xmlns:c15="http://schemas.microsoft.com/office/drawing/2012/chart" uri="{02D57815-91ED-43cb-92C2-25804820EDAC}">
                        <c15:formulaRef>
                          <c15:sqref>Månadsrapport2022!$AL$2</c15:sqref>
                        </c15:formulaRef>
                      </c:ext>
                    </c:extLst>
                    <c:strCache>
                      <c:ptCount val="1"/>
                      <c:pt idx="0">
                        <c:v>Klot 2022 per miljon delresor</c:v>
                      </c:pt>
                    </c:strCache>
                  </c:strRef>
                </c:tx>
                <c:spPr>
                  <a:ln w="28575" cap="rnd">
                    <a:solidFill>
                      <a:schemeClr val="accent1">
                        <a:lumMod val="70000"/>
                        <a:lumOff val="30000"/>
                      </a:schemeClr>
                    </a:solidFill>
                    <a:round/>
                  </a:ln>
                  <a:effectLst/>
                </c:spPr>
                <c:marker>
                  <c:symbol val="circle"/>
                  <c:size val="5"/>
                  <c:spPr>
                    <a:solidFill>
                      <a:schemeClr val="accent1">
                        <a:lumMod val="70000"/>
                        <a:lumOff val="30000"/>
                      </a:schemeClr>
                    </a:solidFill>
                    <a:ln w="9525">
                      <a:solidFill>
                        <a:schemeClr val="accent1">
                          <a:lumMod val="70000"/>
                          <a:lumOff val="3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Månadsrapport2022!$AL$3:$AL$14</c15:sqref>
                        </c15:formulaRef>
                      </c:ext>
                    </c:extLst>
                    <c:numCache>
                      <c:formatCode>0.0</c:formatCode>
                      <c:ptCount val="12"/>
                      <c:pt idx="0">
                        <c:v>51.733903674131199</c:v>
                      </c:pt>
                      <c:pt idx="1">
                        <c:v>40.882354058921031</c:v>
                      </c:pt>
                      <c:pt idx="2">
                        <c:v>44.01771416549331</c:v>
                      </c:pt>
                      <c:pt idx="3">
                        <c:v>44.965653309707712</c:v>
                      </c:pt>
                      <c:pt idx="4">
                        <c:v>30.40123770024109</c:v>
                      </c:pt>
                      <c:pt idx="5">
                        <c:v>27.434660056800634</c:v>
                      </c:pt>
                      <c:pt idx="6">
                        <c:v>47.530999742787976</c:v>
                      </c:pt>
                      <c:pt idx="7">
                        <c:v>33.621969634376462</c:v>
                      </c:pt>
                    </c:numCache>
                  </c:numRef>
                </c:val>
                <c:smooth val="0"/>
                <c:extLst xmlns:c15="http://schemas.microsoft.com/office/drawing/2012/chart">
                  <c:ext xmlns:c16="http://schemas.microsoft.com/office/drawing/2014/chart" uri="{C3380CC4-5D6E-409C-BE32-E72D297353CC}">
                    <c16:uniqueId val="{00000027-28E4-4D5D-9141-79EA956FC157}"/>
                  </c:ext>
                </c:extLst>
              </c15:ser>
            </c15:filteredLineSeries>
            <c15:filteredLineSeries>
              <c15:ser>
                <c:idx val="37"/>
                <c:order val="37"/>
                <c:tx>
                  <c:strRef>
                    <c:extLst xmlns:c15="http://schemas.microsoft.com/office/drawing/2012/chart">
                      <c:ext xmlns:c15="http://schemas.microsoft.com/office/drawing/2012/chart" uri="{02D57815-91ED-43cb-92C2-25804820EDAC}">
                        <c15:formulaRef>
                          <c15:sqref>Månadsrapport2022!$AM$2</c15:sqref>
                        </c15:formulaRef>
                      </c:ext>
                    </c:extLst>
                    <c:strCache>
                      <c:ptCount val="1"/>
                      <c:pt idx="0">
                        <c:v>Klot 2021 Ack.</c:v>
                      </c:pt>
                    </c:strCache>
                  </c:strRef>
                </c:tx>
                <c:spPr>
                  <a:ln w="28575" cap="rnd">
                    <a:solidFill>
                      <a:schemeClr val="accent2">
                        <a:lumMod val="70000"/>
                        <a:lumOff val="30000"/>
                      </a:schemeClr>
                    </a:solidFill>
                    <a:round/>
                  </a:ln>
                  <a:effectLst/>
                </c:spPr>
                <c:marker>
                  <c:symbol val="circle"/>
                  <c:size val="5"/>
                  <c:spPr>
                    <a:solidFill>
                      <a:schemeClr val="accent2">
                        <a:lumMod val="70000"/>
                        <a:lumOff val="30000"/>
                      </a:schemeClr>
                    </a:solidFill>
                    <a:ln w="9525">
                      <a:solidFill>
                        <a:schemeClr val="accent2">
                          <a:lumMod val="70000"/>
                          <a:lumOff val="3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Månadsrapport2022!$AM$3:$AM$14</c15:sqref>
                        </c15:formulaRef>
                      </c:ext>
                    </c:extLst>
                    <c:numCache>
                      <c:formatCode>0.0</c:formatCode>
                      <c:ptCount val="12"/>
                      <c:pt idx="0">
                        <c:v>75.90261546253177</c:v>
                      </c:pt>
                      <c:pt idx="1">
                        <c:v>134.90995379973134</c:v>
                      </c:pt>
                      <c:pt idx="2">
                        <c:v>214.44078253261762</c:v>
                      </c:pt>
                      <c:pt idx="3">
                        <c:v>271.00394845128687</c:v>
                      </c:pt>
                      <c:pt idx="4">
                        <c:v>313.9329426525598</c:v>
                      </c:pt>
                      <c:pt idx="5">
                        <c:v>367.25933352789474</c:v>
                      </c:pt>
                      <c:pt idx="6">
                        <c:v>395.0294648244685</c:v>
                      </c:pt>
                      <c:pt idx="7">
                        <c:v>429.64435775103311</c:v>
                      </c:pt>
                      <c:pt idx="8">
                        <c:v>472.52270057888359</c:v>
                      </c:pt>
                      <c:pt idx="9">
                        <c:v>510.20473232129768</c:v>
                      </c:pt>
                      <c:pt idx="10">
                        <c:v>536.82244897380974</c:v>
                      </c:pt>
                      <c:pt idx="11">
                        <c:v>564.23073518658464</c:v>
                      </c:pt>
                    </c:numCache>
                  </c:numRef>
                </c:val>
                <c:smooth val="0"/>
                <c:extLst xmlns:c15="http://schemas.microsoft.com/office/drawing/2012/chart">
                  <c:ext xmlns:c16="http://schemas.microsoft.com/office/drawing/2014/chart" uri="{C3380CC4-5D6E-409C-BE32-E72D297353CC}">
                    <c16:uniqueId val="{00000028-28E4-4D5D-9141-79EA956FC157}"/>
                  </c:ext>
                </c:extLst>
              </c15:ser>
            </c15:filteredLineSeries>
            <c15:filteredLineSeries>
              <c15:ser>
                <c:idx val="38"/>
                <c:order val="38"/>
                <c:tx>
                  <c:strRef>
                    <c:extLst xmlns:c15="http://schemas.microsoft.com/office/drawing/2012/chart">
                      <c:ext xmlns:c15="http://schemas.microsoft.com/office/drawing/2012/chart" uri="{02D57815-91ED-43cb-92C2-25804820EDAC}">
                        <c15:formulaRef>
                          <c15:sqref>Månadsrapport2022!$AN$2</c15:sqref>
                        </c15:formulaRef>
                      </c:ext>
                    </c:extLst>
                    <c:strCache>
                      <c:ptCount val="1"/>
                      <c:pt idx="0">
                        <c:v>Klot 2022 Ack.</c:v>
                      </c:pt>
                    </c:strCache>
                  </c:strRef>
                </c:tx>
                <c:spPr>
                  <a:ln w="28575" cap="rnd">
                    <a:solidFill>
                      <a:schemeClr val="accent3">
                        <a:lumMod val="70000"/>
                        <a:lumOff val="30000"/>
                      </a:schemeClr>
                    </a:solidFill>
                    <a:round/>
                  </a:ln>
                  <a:effectLst/>
                </c:spPr>
                <c:marker>
                  <c:symbol val="circle"/>
                  <c:size val="5"/>
                  <c:spPr>
                    <a:solidFill>
                      <a:schemeClr val="accent3">
                        <a:lumMod val="70000"/>
                        <a:lumOff val="30000"/>
                      </a:schemeClr>
                    </a:solidFill>
                    <a:ln w="9525">
                      <a:solidFill>
                        <a:schemeClr val="accent3">
                          <a:lumMod val="70000"/>
                          <a:lumOff val="3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Månadsrapport2022!$AN$3:$AN$14</c15:sqref>
                        </c15:formulaRef>
                      </c:ext>
                    </c:extLst>
                    <c:numCache>
                      <c:formatCode>0.0</c:formatCode>
                      <c:ptCount val="12"/>
                      <c:pt idx="0">
                        <c:v>51.733903674131199</c:v>
                      </c:pt>
                      <c:pt idx="1">
                        <c:v>92.616257733052237</c:v>
                      </c:pt>
                      <c:pt idx="2">
                        <c:v>136.63397189854555</c:v>
                      </c:pt>
                      <c:pt idx="3">
                        <c:v>181.59962520825326</c:v>
                      </c:pt>
                      <c:pt idx="4">
                        <c:v>212.00086290849435</c:v>
                      </c:pt>
                      <c:pt idx="5">
                        <c:v>239.43552296529498</c:v>
                      </c:pt>
                      <c:pt idx="6">
                        <c:v>286.96652270808295</c:v>
                      </c:pt>
                      <c:pt idx="7">
                        <c:v>320.5884923424594</c:v>
                      </c:pt>
                    </c:numCache>
                  </c:numRef>
                </c:val>
                <c:smooth val="0"/>
                <c:extLst xmlns:c15="http://schemas.microsoft.com/office/drawing/2012/chart">
                  <c:ext xmlns:c16="http://schemas.microsoft.com/office/drawing/2014/chart" uri="{C3380CC4-5D6E-409C-BE32-E72D297353CC}">
                    <c16:uniqueId val="{00000029-28E4-4D5D-9141-79EA956FC157}"/>
                  </c:ext>
                </c:extLst>
              </c15:ser>
            </c15:filteredLineSeries>
            <c15:filteredLineSeries>
              <c15:ser>
                <c:idx val="39"/>
                <c:order val="39"/>
                <c:tx>
                  <c:strRef>
                    <c:extLst xmlns:c15="http://schemas.microsoft.com/office/drawing/2012/chart">
                      <c:ext xmlns:c15="http://schemas.microsoft.com/office/drawing/2012/chart" uri="{02D57815-91ED-43cb-92C2-25804820EDAC}">
                        <c15:formulaRef>
                          <c15:sqref>Månadsrapport2022!$AO$2</c15:sqref>
                        </c15:formulaRef>
                      </c:ext>
                    </c:extLst>
                    <c:strCache>
                      <c:ptCount val="1"/>
                      <c:pt idx="0">
                        <c:v>Klot Mål</c:v>
                      </c:pt>
                    </c:strCache>
                  </c:strRef>
                </c:tx>
                <c:spPr>
                  <a:ln w="28575" cap="rnd">
                    <a:solidFill>
                      <a:schemeClr val="accent4">
                        <a:lumMod val="70000"/>
                        <a:lumOff val="30000"/>
                      </a:schemeClr>
                    </a:solidFill>
                    <a:round/>
                  </a:ln>
                  <a:effectLst/>
                </c:spPr>
                <c:marker>
                  <c:symbol val="circle"/>
                  <c:size val="5"/>
                  <c:spPr>
                    <a:solidFill>
                      <a:schemeClr val="accent4">
                        <a:lumMod val="70000"/>
                        <a:lumOff val="30000"/>
                      </a:schemeClr>
                    </a:solidFill>
                    <a:ln w="9525">
                      <a:solidFill>
                        <a:schemeClr val="accent4">
                          <a:lumMod val="70000"/>
                          <a:lumOff val="3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Månadsrapport2022!$AO$3:$AO$14</c15:sqref>
                        </c15:formulaRef>
                      </c:ext>
                    </c:extLst>
                    <c:numCache>
                      <c:formatCode>0.0</c:formatCode>
                      <c:ptCount val="12"/>
                      <c:pt idx="0">
                        <c:v>68.312353916278596</c:v>
                      </c:pt>
                      <c:pt idx="1">
                        <c:v>121.41895841975821</c:v>
                      </c:pt>
                      <c:pt idx="2">
                        <c:v>192.99670427935587</c:v>
                      </c:pt>
                      <c:pt idx="3">
                        <c:v>243.9035536061582</c:v>
                      </c:pt>
                      <c:pt idx="4">
                        <c:v>282.53964838730383</c:v>
                      </c:pt>
                      <c:pt idx="5">
                        <c:v>330.53340017510527</c:v>
                      </c:pt>
                      <c:pt idx="6">
                        <c:v>355.52651834202169</c:v>
                      </c:pt>
                      <c:pt idx="7">
                        <c:v>386.6799219759298</c:v>
                      </c:pt>
                      <c:pt idx="8">
                        <c:v>425.27043052099526</c:v>
                      </c:pt>
                      <c:pt idx="9">
                        <c:v>459.18425908916794</c:v>
                      </c:pt>
                      <c:pt idx="10">
                        <c:v>483.1402040764288</c:v>
                      </c:pt>
                      <c:pt idx="11">
                        <c:v>507.8076616679262</c:v>
                      </c:pt>
                    </c:numCache>
                  </c:numRef>
                </c:val>
                <c:smooth val="0"/>
                <c:extLst xmlns:c15="http://schemas.microsoft.com/office/drawing/2012/chart">
                  <c:ext xmlns:c16="http://schemas.microsoft.com/office/drawing/2014/chart" uri="{C3380CC4-5D6E-409C-BE32-E72D297353CC}">
                    <c16:uniqueId val="{0000002A-28E4-4D5D-9141-79EA956FC157}"/>
                  </c:ext>
                </c:extLst>
              </c15:ser>
            </c15:filteredLineSeries>
            <c15:filteredLineSeries>
              <c15:ser>
                <c:idx val="40"/>
                <c:order val="40"/>
                <c:tx>
                  <c:strRef>
                    <c:extLst xmlns:c15="http://schemas.microsoft.com/office/drawing/2012/chart">
                      <c:ext xmlns:c15="http://schemas.microsoft.com/office/drawing/2012/chart" uri="{02D57815-91ED-43cb-92C2-25804820EDAC}">
                        <c15:formulaRef>
                          <c15:sqref>Månadsrapport2022!$AP$2</c15:sqref>
                        </c15:formulaRef>
                      </c:ext>
                    </c:extLst>
                    <c:strCache>
                      <c:ptCount val="1"/>
                      <c:pt idx="0">
                        <c:v> H&amp;V 2021</c:v>
                      </c:pt>
                    </c:strCache>
                  </c:strRef>
                </c:tx>
                <c:spPr>
                  <a:ln w="28575" cap="rnd">
                    <a:solidFill>
                      <a:schemeClr val="accent5">
                        <a:lumMod val="70000"/>
                        <a:lumOff val="30000"/>
                      </a:schemeClr>
                    </a:solidFill>
                    <a:round/>
                  </a:ln>
                  <a:effectLst/>
                </c:spPr>
                <c:marker>
                  <c:symbol val="circle"/>
                  <c:size val="5"/>
                  <c:spPr>
                    <a:solidFill>
                      <a:schemeClr val="accent5">
                        <a:lumMod val="70000"/>
                        <a:lumOff val="30000"/>
                      </a:schemeClr>
                    </a:solidFill>
                    <a:ln w="9525">
                      <a:solidFill>
                        <a:schemeClr val="accent5">
                          <a:lumMod val="70000"/>
                          <a:lumOff val="3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Månadsrapport2022!$AP$3:$AP$14</c15:sqref>
                        </c15:formulaRef>
                      </c:ext>
                    </c:extLst>
                    <c:numCache>
                      <c:formatCode>General</c:formatCode>
                      <c:ptCount val="12"/>
                      <c:pt idx="0">
                        <c:v>52</c:v>
                      </c:pt>
                      <c:pt idx="1">
                        <c:v>42</c:v>
                      </c:pt>
                      <c:pt idx="2">
                        <c:v>42</c:v>
                      </c:pt>
                      <c:pt idx="3">
                        <c:v>50</c:v>
                      </c:pt>
                      <c:pt idx="4">
                        <c:v>41</c:v>
                      </c:pt>
                      <c:pt idx="5">
                        <c:v>78</c:v>
                      </c:pt>
                      <c:pt idx="6">
                        <c:v>41</c:v>
                      </c:pt>
                      <c:pt idx="7">
                        <c:v>41</c:v>
                      </c:pt>
                      <c:pt idx="8">
                        <c:v>24</c:v>
                      </c:pt>
                      <c:pt idx="9">
                        <c:v>43</c:v>
                      </c:pt>
                      <c:pt idx="10">
                        <c:v>56</c:v>
                      </c:pt>
                      <c:pt idx="11">
                        <c:v>81</c:v>
                      </c:pt>
                    </c:numCache>
                  </c:numRef>
                </c:val>
                <c:smooth val="0"/>
                <c:extLst xmlns:c15="http://schemas.microsoft.com/office/drawing/2012/chart">
                  <c:ext xmlns:c16="http://schemas.microsoft.com/office/drawing/2014/chart" uri="{C3380CC4-5D6E-409C-BE32-E72D297353CC}">
                    <c16:uniqueId val="{0000002B-28E4-4D5D-9141-79EA956FC157}"/>
                  </c:ext>
                </c:extLst>
              </c15:ser>
            </c15:filteredLineSeries>
            <c15:filteredLineSeries>
              <c15:ser>
                <c:idx val="41"/>
                <c:order val="41"/>
                <c:tx>
                  <c:strRef>
                    <c:extLst xmlns:c15="http://schemas.microsoft.com/office/drawing/2012/chart">
                      <c:ext xmlns:c15="http://schemas.microsoft.com/office/drawing/2012/chart" uri="{02D57815-91ED-43cb-92C2-25804820EDAC}">
                        <c15:formulaRef>
                          <c15:sqref>Månadsrapport2022!$AQ$2</c15:sqref>
                        </c15:formulaRef>
                      </c:ext>
                    </c:extLst>
                    <c:strCache>
                      <c:ptCount val="1"/>
                      <c:pt idx="0">
                        <c:v>H&amp;V 2022</c:v>
                      </c:pt>
                    </c:strCache>
                  </c:strRef>
                </c:tx>
                <c:spPr>
                  <a:ln w="28575" cap="rnd">
                    <a:solidFill>
                      <a:schemeClr val="accent6">
                        <a:lumMod val="70000"/>
                        <a:lumOff val="30000"/>
                      </a:schemeClr>
                    </a:solidFill>
                    <a:round/>
                  </a:ln>
                  <a:effectLst/>
                </c:spPr>
                <c:marker>
                  <c:symbol val="circle"/>
                  <c:size val="5"/>
                  <c:spPr>
                    <a:solidFill>
                      <a:schemeClr val="accent6">
                        <a:lumMod val="70000"/>
                        <a:lumOff val="30000"/>
                      </a:schemeClr>
                    </a:solidFill>
                    <a:ln w="9525">
                      <a:solidFill>
                        <a:schemeClr val="accent6">
                          <a:lumMod val="70000"/>
                          <a:lumOff val="3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Månadsrapport2022!$AQ$3:$AQ$14</c15:sqref>
                        </c15:formulaRef>
                      </c:ext>
                    </c:extLst>
                    <c:numCache>
                      <c:formatCode>General</c:formatCode>
                      <c:ptCount val="12"/>
                      <c:pt idx="0">
                        <c:v>29</c:v>
                      </c:pt>
                      <c:pt idx="1">
                        <c:v>49</c:v>
                      </c:pt>
                      <c:pt idx="2">
                        <c:v>50</c:v>
                      </c:pt>
                      <c:pt idx="3">
                        <c:v>39</c:v>
                      </c:pt>
                      <c:pt idx="4">
                        <c:v>37</c:v>
                      </c:pt>
                      <c:pt idx="5">
                        <c:v>56</c:v>
                      </c:pt>
                      <c:pt idx="6">
                        <c:v>31</c:v>
                      </c:pt>
                      <c:pt idx="7">
                        <c:v>35</c:v>
                      </c:pt>
                    </c:numCache>
                  </c:numRef>
                </c:val>
                <c:smooth val="0"/>
                <c:extLst xmlns:c15="http://schemas.microsoft.com/office/drawing/2012/chart">
                  <c:ext xmlns:c16="http://schemas.microsoft.com/office/drawing/2014/chart" uri="{C3380CC4-5D6E-409C-BE32-E72D297353CC}">
                    <c16:uniqueId val="{0000002C-28E4-4D5D-9141-79EA956FC157}"/>
                  </c:ext>
                </c:extLst>
              </c15:ser>
            </c15:filteredLineSeries>
            <c15:filteredLineSeries>
              <c15:ser>
                <c:idx val="42"/>
                <c:order val="42"/>
                <c:tx>
                  <c:strRef>
                    <c:extLst xmlns:c15="http://schemas.microsoft.com/office/drawing/2012/chart">
                      <c:ext xmlns:c15="http://schemas.microsoft.com/office/drawing/2012/chart" uri="{02D57815-91ED-43cb-92C2-25804820EDAC}">
                        <c15:formulaRef>
                          <c15:sqref>Månadsrapport2022!$AR$2</c15:sqref>
                        </c15:formulaRef>
                      </c:ext>
                    </c:extLst>
                    <c:strCache>
                      <c:ptCount val="1"/>
                      <c:pt idx="0">
                        <c:v>H&amp;V 2021 per miljon delresor</c:v>
                      </c:pt>
                    </c:strCache>
                  </c:strRef>
                </c:tx>
                <c:spPr>
                  <a:ln w="28575" cap="rnd">
                    <a:solidFill>
                      <a:schemeClr val="accent1">
                        <a:lumMod val="70000"/>
                      </a:schemeClr>
                    </a:solidFill>
                    <a:round/>
                  </a:ln>
                  <a:effectLst/>
                </c:spPr>
                <c:marker>
                  <c:symbol val="circle"/>
                  <c:size val="5"/>
                  <c:spPr>
                    <a:solidFill>
                      <a:schemeClr val="accent1">
                        <a:lumMod val="70000"/>
                      </a:schemeClr>
                    </a:solidFill>
                    <a:ln w="9525">
                      <a:solidFill>
                        <a:schemeClr val="accent1">
                          <a:lumMod val="7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Månadsrapport2022!$AR$3:$AR$14</c15:sqref>
                        </c15:formulaRef>
                      </c:ext>
                    </c:extLst>
                    <c:numCache>
                      <c:formatCode>0.0</c:formatCode>
                      <c:ptCount val="12"/>
                      <c:pt idx="0">
                        <c:v>8.5616833059688755</c:v>
                      </c:pt>
                      <c:pt idx="1">
                        <c:v>6.9226486317384976</c:v>
                      </c:pt>
                      <c:pt idx="2">
                        <c:v>6.0622410286410577</c:v>
                      </c:pt>
                      <c:pt idx="3">
                        <c:v>7.3842253157531665</c:v>
                      </c:pt>
                      <c:pt idx="4">
                        <c:v>5.6594493963092933</c:v>
                      </c:pt>
                      <c:pt idx="5">
                        <c:v>10.665278175066986</c:v>
                      </c:pt>
                      <c:pt idx="6">
                        <c:v>6.2217234052433046</c:v>
                      </c:pt>
                      <c:pt idx="7">
                        <c:v>5.3757977651104172</c:v>
                      </c:pt>
                      <c:pt idx="8">
                        <c:v>2.7152512608665202</c:v>
                      </c:pt>
                      <c:pt idx="9">
                        <c:v>4.3440411928252196</c:v>
                      </c:pt>
                      <c:pt idx="10">
                        <c:v>5.5827420694407381</c:v>
                      </c:pt>
                      <c:pt idx="11">
                        <c:v>8.5717034101728338</c:v>
                      </c:pt>
                    </c:numCache>
                  </c:numRef>
                </c:val>
                <c:smooth val="0"/>
                <c:extLst xmlns:c15="http://schemas.microsoft.com/office/drawing/2012/chart">
                  <c:ext xmlns:c16="http://schemas.microsoft.com/office/drawing/2014/chart" uri="{C3380CC4-5D6E-409C-BE32-E72D297353CC}">
                    <c16:uniqueId val="{0000002D-28E4-4D5D-9141-79EA956FC157}"/>
                  </c:ext>
                </c:extLst>
              </c15:ser>
            </c15:filteredLineSeries>
            <c15:filteredLineSeries>
              <c15:ser>
                <c:idx val="43"/>
                <c:order val="43"/>
                <c:tx>
                  <c:strRef>
                    <c:extLst xmlns:c15="http://schemas.microsoft.com/office/drawing/2012/chart">
                      <c:ext xmlns:c15="http://schemas.microsoft.com/office/drawing/2012/chart" uri="{02D57815-91ED-43cb-92C2-25804820EDAC}">
                        <c15:formulaRef>
                          <c15:sqref>Månadsrapport2022!$AS$2</c15:sqref>
                        </c15:formulaRef>
                      </c:ext>
                    </c:extLst>
                    <c:strCache>
                      <c:ptCount val="1"/>
                      <c:pt idx="0">
                        <c:v>H&amp;V 2022 per miljon delresor</c:v>
                      </c:pt>
                    </c:strCache>
                  </c:strRef>
                </c:tx>
                <c:spPr>
                  <a:ln w="28575" cap="rnd">
                    <a:solidFill>
                      <a:schemeClr val="accent2">
                        <a:lumMod val="70000"/>
                      </a:schemeClr>
                    </a:solidFill>
                    <a:round/>
                  </a:ln>
                  <a:effectLst/>
                </c:spPr>
                <c:marker>
                  <c:symbol val="circle"/>
                  <c:size val="5"/>
                  <c:spPr>
                    <a:solidFill>
                      <a:schemeClr val="accent2">
                        <a:lumMod val="70000"/>
                      </a:schemeClr>
                    </a:solidFill>
                    <a:ln w="9525">
                      <a:solidFill>
                        <a:schemeClr val="accent2">
                          <a:lumMod val="70000"/>
                        </a:schemeClr>
                      </a:solidFill>
                    </a:ln>
                    <a:effectLst/>
                  </c:spPr>
                </c:marker>
                <c:cat>
                  <c:strRef>
                    <c:extLst xmlns:c15="http://schemas.microsoft.com/office/drawing/2012/chart">
                      <c:ext xmlns:c15="http://schemas.microsoft.com/office/drawing/2012/chart" uri="{02D57815-91ED-43cb-92C2-25804820EDAC}">
                        <c15:formulaRef>
                          <c15:sqref>Månadsrapport2022!$A$3:$A$14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Månadsrapport2022!$AS$3:$AS$14</c15:sqref>
                        </c15:formulaRef>
                      </c:ext>
                    </c:extLst>
                    <c:numCache>
                      <c:formatCode>0.0</c:formatCode>
                      <c:ptCount val="12"/>
                      <c:pt idx="0">
                        <c:v>3.8567691685084955</c:v>
                      </c:pt>
                      <c:pt idx="1">
                        <c:v>5.6429164757383958</c:v>
                      </c:pt>
                      <c:pt idx="2">
                        <c:v>4.491603486274828</c:v>
                      </c:pt>
                      <c:pt idx="3">
                        <c:v>3.8289530110886481</c:v>
                      </c:pt>
                      <c:pt idx="4">
                        <c:v>3.337821349878102</c:v>
                      </c:pt>
                      <c:pt idx="5">
                        <c:v>6.0965911237334742</c:v>
                      </c:pt>
                      <c:pt idx="6">
                        <c:v>3.8371380000688209</c:v>
                      </c:pt>
                      <c:pt idx="7">
                        <c:v>3.7122048492213757</c:v>
                      </c:pt>
                    </c:numCache>
                  </c:numRef>
                </c:val>
                <c:smooth val="0"/>
                <c:extLst xmlns:c15="http://schemas.microsoft.com/office/drawing/2012/chart">
                  <c:ext xmlns:c16="http://schemas.microsoft.com/office/drawing/2014/chart" uri="{C3380CC4-5D6E-409C-BE32-E72D297353CC}">
                    <c16:uniqueId val="{0000002E-28E4-4D5D-9141-79EA956FC157}"/>
                  </c:ext>
                </c:extLst>
              </c15:ser>
            </c15:filteredLineSeries>
          </c:ext>
        </c:extLst>
      </c:lineChart>
      <c:catAx>
        <c:axId val="16833386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683344896"/>
        <c:crosses val="autoZero"/>
        <c:auto val="1"/>
        <c:lblAlgn val="ctr"/>
        <c:lblOffset val="100"/>
        <c:noMultiLvlLbl val="0"/>
      </c:catAx>
      <c:valAx>
        <c:axId val="168334489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6833386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Antal genomförda riskanalyser</a:t>
            </a:r>
            <a:endParaRPr lang="en-US" sz="1200">
              <a:solidFill>
                <a:srgbClr val="FF0000"/>
              </a:solidFill>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barChart>
        <c:barDir val="col"/>
        <c:grouping val="clustered"/>
        <c:varyColors val="0"/>
        <c:ser>
          <c:idx val="0"/>
          <c:order val="0"/>
          <c:spPr>
            <a:solidFill>
              <a:srgbClr val="2B4C8D"/>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Månadsrapport2022!$BB$7:$BB$14</c:f>
              <c:strCache>
                <c:ptCount val="8"/>
                <c:pt idx="0">
                  <c:v>maj</c:v>
                </c:pt>
                <c:pt idx="1">
                  <c:v>jun</c:v>
                </c:pt>
                <c:pt idx="2">
                  <c:v>jul</c:v>
                </c:pt>
                <c:pt idx="3">
                  <c:v>aug</c:v>
                </c:pt>
                <c:pt idx="4">
                  <c:v>sep</c:v>
                </c:pt>
                <c:pt idx="5">
                  <c:v>okt</c:v>
                </c:pt>
                <c:pt idx="6">
                  <c:v>nov</c:v>
                </c:pt>
                <c:pt idx="7">
                  <c:v>dec</c:v>
                </c:pt>
              </c:strCache>
              <c:extLst/>
            </c:strRef>
          </c:cat>
          <c:val>
            <c:numRef>
              <c:f>Månadsrapport2022!$BC$7:$BC$14</c:f>
              <c:numCache>
                <c:formatCode>General</c:formatCode>
                <c:ptCount val="8"/>
                <c:pt idx="0">
                  <c:v>21</c:v>
                </c:pt>
                <c:pt idx="1">
                  <c:v>13</c:v>
                </c:pt>
                <c:pt idx="2">
                  <c:v>3</c:v>
                </c:pt>
                <c:pt idx="3">
                  <c:v>18</c:v>
                </c:pt>
              </c:numCache>
              <c:extLst/>
            </c:numRef>
          </c:val>
          <c:extLst>
            <c:ext xmlns:c16="http://schemas.microsoft.com/office/drawing/2014/chart" uri="{C3380CC4-5D6E-409C-BE32-E72D297353CC}">
              <c16:uniqueId val="{00000000-A459-4BE8-A3DA-B610BABB036D}"/>
            </c:ext>
          </c:extLst>
        </c:ser>
        <c:dLbls>
          <c:showLegendKey val="0"/>
          <c:showVal val="0"/>
          <c:showCatName val="0"/>
          <c:showSerName val="0"/>
          <c:showPercent val="0"/>
          <c:showBubbleSize val="0"/>
        </c:dLbls>
        <c:gapWidth val="219"/>
        <c:overlap val="-27"/>
        <c:axId val="696817752"/>
        <c:axId val="696814800"/>
      </c:barChart>
      <c:catAx>
        <c:axId val="6968177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96814800"/>
        <c:crosses val="autoZero"/>
        <c:auto val="1"/>
        <c:lblAlgn val="ctr"/>
        <c:lblOffset val="100"/>
        <c:noMultiLvlLbl val="0"/>
      </c:catAx>
      <c:valAx>
        <c:axId val="6968148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9681775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a:latin typeface="Franklin Gothic Demi" panose="020B0703020102020204" pitchFamily="34" charset="0"/>
              </a:rPr>
              <a:t>Andel genomförda skyddsronder och egenkontroller</a:t>
            </a:r>
          </a:p>
          <a:p>
            <a:pPr>
              <a:defRPr>
                <a:latin typeface="Franklin Gothic Demi" panose="020B0703020102020204" pitchFamily="34" charset="0"/>
              </a:defRPr>
            </a:pPr>
            <a:r>
              <a:rPr lang="en-US">
                <a:latin typeface="Franklin Gothic Demi" panose="020B0703020102020204" pitchFamily="34" charset="0"/>
              </a:rPr>
              <a:t>enligt plan</a:t>
            </a:r>
            <a:endParaRPr lang="en-US">
              <a:solidFill>
                <a:srgbClr val="FF0000"/>
              </a:solidFill>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barChart>
        <c:barDir val="col"/>
        <c:grouping val="clustered"/>
        <c:varyColors val="0"/>
        <c:ser>
          <c:idx val="1"/>
          <c:order val="1"/>
          <c:tx>
            <c:strRef>
              <c:f>Månadsrapport2022!$BN$2</c:f>
              <c:strCache>
                <c:ptCount val="1"/>
                <c:pt idx="0">
                  <c:v>Skyddronder 2021</c:v>
                </c:pt>
              </c:strCache>
            </c:strRef>
          </c:tx>
          <c:spPr>
            <a:solidFill>
              <a:srgbClr val="92D050"/>
            </a:solidFill>
            <a:ln>
              <a:noFill/>
            </a:ln>
            <a:effectLst/>
          </c:spPr>
          <c:invertIfNegative val="0"/>
          <c:cat>
            <c:strRef>
              <c:f>Månadsrapport2022!$BL$3:$BL$14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Månadsrapport2022!$BN$3:$BN$14</c:f>
              <c:numCache>
                <c:formatCode>General</c:formatCode>
                <c:ptCount val="12"/>
                <c:pt idx="3" formatCode="0.0%">
                  <c:v>0.58139534883720934</c:v>
                </c:pt>
                <c:pt idx="10" formatCode="0.0%">
                  <c:v>0.63855421686746983</c:v>
                </c:pt>
              </c:numCache>
            </c:numRef>
          </c:val>
          <c:extLst>
            <c:ext xmlns:c16="http://schemas.microsoft.com/office/drawing/2014/chart" uri="{C3380CC4-5D6E-409C-BE32-E72D297353CC}">
              <c16:uniqueId val="{00000000-8BE4-4856-A7F3-3EB09BD523A4}"/>
            </c:ext>
          </c:extLst>
        </c:ser>
        <c:ser>
          <c:idx val="2"/>
          <c:order val="2"/>
          <c:tx>
            <c:strRef>
              <c:f>Månadsrapport2022!$BO$2</c:f>
              <c:strCache>
                <c:ptCount val="1"/>
                <c:pt idx="0">
                  <c:v>Skyddronder 2022</c:v>
                </c:pt>
              </c:strCache>
            </c:strRef>
          </c:tx>
          <c:spPr>
            <a:solidFill>
              <a:srgbClr val="087056"/>
            </a:solidFill>
            <a:ln>
              <a:noFill/>
            </a:ln>
            <a:effectLst/>
          </c:spPr>
          <c:invertIfNegative val="0"/>
          <c:cat>
            <c:strRef>
              <c:f>Månadsrapport2022!$BL$3:$BL$14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Månadsrapport2022!$BO$3:$BO$14</c:f>
              <c:numCache>
                <c:formatCode>General</c:formatCode>
                <c:ptCount val="12"/>
                <c:pt idx="3" formatCode="0.0%">
                  <c:v>0.75247524752475248</c:v>
                </c:pt>
              </c:numCache>
            </c:numRef>
          </c:val>
          <c:extLst>
            <c:ext xmlns:c16="http://schemas.microsoft.com/office/drawing/2014/chart" uri="{C3380CC4-5D6E-409C-BE32-E72D297353CC}">
              <c16:uniqueId val="{00000001-8BE4-4856-A7F3-3EB09BD523A4}"/>
            </c:ext>
          </c:extLst>
        </c:ser>
        <c:ser>
          <c:idx val="3"/>
          <c:order val="3"/>
          <c:tx>
            <c:strRef>
              <c:f>Månadsrapport2022!$BP$2</c:f>
              <c:strCache>
                <c:ptCount val="1"/>
                <c:pt idx="0">
                  <c:v>Egenkontroller 2021</c:v>
                </c:pt>
              </c:strCache>
            </c:strRef>
          </c:tx>
          <c:spPr>
            <a:solidFill>
              <a:srgbClr val="8AC2E6"/>
            </a:solidFill>
            <a:ln>
              <a:noFill/>
            </a:ln>
            <a:effectLst/>
          </c:spPr>
          <c:invertIfNegative val="0"/>
          <c:cat>
            <c:strRef>
              <c:f>Månadsrapport2022!$BL$3:$BL$14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Månadsrapport2022!$BP$3:$BP$14</c:f>
              <c:numCache>
                <c:formatCode>0.0%</c:formatCode>
                <c:ptCount val="12"/>
                <c:pt idx="0">
                  <c:v>0.71641791044776115</c:v>
                </c:pt>
                <c:pt idx="1">
                  <c:v>0.7384615384615385</c:v>
                </c:pt>
                <c:pt idx="2">
                  <c:v>0.52307692307692311</c:v>
                </c:pt>
                <c:pt idx="4">
                  <c:v>0.58208955223880599</c:v>
                </c:pt>
                <c:pt idx="5">
                  <c:v>0.72307692307692306</c:v>
                </c:pt>
                <c:pt idx="6">
                  <c:v>0.63076923076923075</c:v>
                </c:pt>
                <c:pt idx="7">
                  <c:v>0.66153846153846152</c:v>
                </c:pt>
                <c:pt idx="8">
                  <c:v>0.68656716417910446</c:v>
                </c:pt>
                <c:pt idx="9">
                  <c:v>0.9538461538461539</c:v>
                </c:pt>
                <c:pt idx="11">
                  <c:v>0.75384615384615383</c:v>
                </c:pt>
              </c:numCache>
            </c:numRef>
          </c:val>
          <c:extLst>
            <c:ext xmlns:c16="http://schemas.microsoft.com/office/drawing/2014/chart" uri="{C3380CC4-5D6E-409C-BE32-E72D297353CC}">
              <c16:uniqueId val="{00000002-8BE4-4856-A7F3-3EB09BD523A4}"/>
            </c:ext>
          </c:extLst>
        </c:ser>
        <c:ser>
          <c:idx val="4"/>
          <c:order val="4"/>
          <c:tx>
            <c:strRef>
              <c:f>Månadsrapport2022!$BQ$2</c:f>
              <c:strCache>
                <c:ptCount val="1"/>
                <c:pt idx="0">
                  <c:v>Egenkontroller 2022</c:v>
                </c:pt>
              </c:strCache>
            </c:strRef>
          </c:tx>
          <c:spPr>
            <a:solidFill>
              <a:srgbClr val="2B4C8D"/>
            </a:solidFill>
            <a:ln>
              <a:solidFill>
                <a:srgbClr val="2B4C8D"/>
              </a:solidFill>
            </a:ln>
            <a:effectLst/>
          </c:spPr>
          <c:invertIfNegative val="0"/>
          <c:cat>
            <c:strRef>
              <c:f>Månadsrapport2022!$BL$3:$BL$14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Månadsrapport2022!$BQ$3:$BQ$14</c:f>
              <c:numCache>
                <c:formatCode>0.0%</c:formatCode>
                <c:ptCount val="12"/>
                <c:pt idx="0">
                  <c:v>0.73015873015873012</c:v>
                </c:pt>
                <c:pt idx="1">
                  <c:v>0.73770491803278693</c:v>
                </c:pt>
                <c:pt idx="2">
                  <c:v>0.57377049180327866</c:v>
                </c:pt>
                <c:pt idx="4">
                  <c:v>0.44444444444444442</c:v>
                </c:pt>
                <c:pt idx="5">
                  <c:v>0.85245901639344257</c:v>
                </c:pt>
                <c:pt idx="6">
                  <c:v>0.75384615384615383</c:v>
                </c:pt>
                <c:pt idx="7">
                  <c:v>0.83076923076923082</c:v>
                </c:pt>
              </c:numCache>
            </c:numRef>
          </c:val>
          <c:extLst>
            <c:ext xmlns:c16="http://schemas.microsoft.com/office/drawing/2014/chart" uri="{C3380CC4-5D6E-409C-BE32-E72D297353CC}">
              <c16:uniqueId val="{00000003-8BE4-4856-A7F3-3EB09BD523A4}"/>
            </c:ext>
          </c:extLst>
        </c:ser>
        <c:dLbls>
          <c:showLegendKey val="0"/>
          <c:showVal val="0"/>
          <c:showCatName val="0"/>
          <c:showSerName val="0"/>
          <c:showPercent val="0"/>
          <c:showBubbleSize val="0"/>
        </c:dLbls>
        <c:gapWidth val="150"/>
        <c:axId val="773863128"/>
        <c:axId val="773871984"/>
        <c:extLst>
          <c:ext xmlns:c15="http://schemas.microsoft.com/office/drawing/2012/chart" uri="{02D57815-91ED-43cb-92C2-25804820EDAC}">
            <c15:filteredBarSeries>
              <c15:ser>
                <c:idx val="0"/>
                <c:order val="0"/>
                <c:tx>
                  <c:strRef>
                    <c:extLst>
                      <c:ext uri="{02D57815-91ED-43cb-92C2-25804820EDAC}">
                        <c15:formulaRef>
                          <c15:sqref>Månadsrapport2022!$BM$2</c15:sqref>
                        </c15:formulaRef>
                      </c:ext>
                    </c:extLst>
                    <c:strCache>
                      <c:ptCount val="1"/>
                      <c:pt idx="0">
                        <c:v>Antal riskanalyser, totalt</c:v>
                      </c:pt>
                    </c:strCache>
                  </c:strRef>
                </c:tx>
                <c:spPr>
                  <a:solidFill>
                    <a:schemeClr val="accent1"/>
                  </a:solidFill>
                  <a:ln>
                    <a:noFill/>
                  </a:ln>
                  <a:effectLst/>
                </c:spPr>
                <c:invertIfNegative val="0"/>
                <c:cat>
                  <c:strRef>
                    <c:extLst>
                      <c:ext uri="{02D57815-91ED-43cb-92C2-25804820EDAC}">
                        <c15:formulaRef>
                          <c15:sqref>Månadsrapport2022!$BL$3:$BL$14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Månadsrapport2022!$BM$3:$BM$14</c15:sqref>
                        </c15:formulaRef>
                      </c:ext>
                    </c:extLst>
                    <c:numCache>
                      <c:formatCode>General</c:formatCode>
                      <c:ptCount val="12"/>
                      <c:pt idx="4">
                        <c:v>21</c:v>
                      </c:pt>
                      <c:pt idx="5">
                        <c:v>13</c:v>
                      </c:pt>
                      <c:pt idx="6">
                        <c:v>3</c:v>
                      </c:pt>
                      <c:pt idx="7">
                        <c:v>18</c:v>
                      </c:pt>
                    </c:numCache>
                  </c:numRef>
                </c:val>
                <c:extLst>
                  <c:ext xmlns:c16="http://schemas.microsoft.com/office/drawing/2014/chart" uri="{C3380CC4-5D6E-409C-BE32-E72D297353CC}">
                    <c16:uniqueId val="{00000011-8BE4-4856-A7F3-3EB09BD523A4}"/>
                  </c:ext>
                </c:extLst>
              </c15:ser>
            </c15:filteredBarSeries>
          </c:ext>
        </c:extLst>
      </c:barChart>
      <c:lineChart>
        <c:grouping val="standard"/>
        <c:varyColors val="0"/>
        <c:ser>
          <c:idx val="5"/>
          <c:order val="5"/>
          <c:tx>
            <c:strRef>
              <c:f>Månadsrapport2022!$BR$2</c:f>
              <c:strCache>
                <c:ptCount val="1"/>
                <c:pt idx="0">
                  <c:v>Mål</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dLbls>
            <c:dLbl>
              <c:idx val="0"/>
              <c:delete val="1"/>
              <c:extLst>
                <c:ext xmlns:c15="http://schemas.microsoft.com/office/drawing/2012/chart" uri="{CE6537A1-D6FC-4f65-9D91-7224C49458BB}"/>
                <c:ext xmlns:c16="http://schemas.microsoft.com/office/drawing/2014/chart" uri="{C3380CC4-5D6E-409C-BE32-E72D297353CC}">
                  <c16:uniqueId val="{00000004-8BE4-4856-A7F3-3EB09BD523A4}"/>
                </c:ext>
              </c:extLst>
            </c:dLbl>
            <c:dLbl>
              <c:idx val="1"/>
              <c:delete val="1"/>
              <c:extLst>
                <c:ext xmlns:c15="http://schemas.microsoft.com/office/drawing/2012/chart" uri="{CE6537A1-D6FC-4f65-9D91-7224C49458BB}"/>
                <c:ext xmlns:c16="http://schemas.microsoft.com/office/drawing/2014/chart" uri="{C3380CC4-5D6E-409C-BE32-E72D297353CC}">
                  <c16:uniqueId val="{00000005-8BE4-4856-A7F3-3EB09BD523A4}"/>
                </c:ext>
              </c:extLst>
            </c:dLbl>
            <c:dLbl>
              <c:idx val="2"/>
              <c:delete val="1"/>
              <c:extLst>
                <c:ext xmlns:c15="http://schemas.microsoft.com/office/drawing/2012/chart" uri="{CE6537A1-D6FC-4f65-9D91-7224C49458BB}"/>
                <c:ext xmlns:c16="http://schemas.microsoft.com/office/drawing/2014/chart" uri="{C3380CC4-5D6E-409C-BE32-E72D297353CC}">
                  <c16:uniqueId val="{00000006-8BE4-4856-A7F3-3EB09BD523A4}"/>
                </c:ext>
              </c:extLst>
            </c:dLbl>
            <c:dLbl>
              <c:idx val="3"/>
              <c:delete val="1"/>
              <c:extLst>
                <c:ext xmlns:c15="http://schemas.microsoft.com/office/drawing/2012/chart" uri="{CE6537A1-D6FC-4f65-9D91-7224C49458BB}"/>
                <c:ext xmlns:c16="http://schemas.microsoft.com/office/drawing/2014/chart" uri="{C3380CC4-5D6E-409C-BE32-E72D297353CC}">
                  <c16:uniqueId val="{00000007-8BE4-4856-A7F3-3EB09BD523A4}"/>
                </c:ext>
              </c:extLst>
            </c:dLbl>
            <c:dLbl>
              <c:idx val="4"/>
              <c:delete val="1"/>
              <c:extLst>
                <c:ext xmlns:c15="http://schemas.microsoft.com/office/drawing/2012/chart" uri="{CE6537A1-D6FC-4f65-9D91-7224C49458BB}"/>
                <c:ext xmlns:c16="http://schemas.microsoft.com/office/drawing/2014/chart" uri="{C3380CC4-5D6E-409C-BE32-E72D297353CC}">
                  <c16:uniqueId val="{00000008-8BE4-4856-A7F3-3EB09BD523A4}"/>
                </c:ext>
              </c:extLst>
            </c:dLbl>
            <c:dLbl>
              <c:idx val="5"/>
              <c:delete val="1"/>
              <c:extLst>
                <c:ext xmlns:c15="http://schemas.microsoft.com/office/drawing/2012/chart" uri="{CE6537A1-D6FC-4f65-9D91-7224C49458BB}"/>
                <c:ext xmlns:c16="http://schemas.microsoft.com/office/drawing/2014/chart" uri="{C3380CC4-5D6E-409C-BE32-E72D297353CC}">
                  <c16:uniqueId val="{00000009-8BE4-4856-A7F3-3EB09BD523A4}"/>
                </c:ext>
              </c:extLst>
            </c:dLbl>
            <c:dLbl>
              <c:idx val="6"/>
              <c:delete val="1"/>
              <c:extLst>
                <c:ext xmlns:c15="http://schemas.microsoft.com/office/drawing/2012/chart" uri="{CE6537A1-D6FC-4f65-9D91-7224C49458BB}"/>
                <c:ext xmlns:c16="http://schemas.microsoft.com/office/drawing/2014/chart" uri="{C3380CC4-5D6E-409C-BE32-E72D297353CC}">
                  <c16:uniqueId val="{0000000A-8BE4-4856-A7F3-3EB09BD523A4}"/>
                </c:ext>
              </c:extLst>
            </c:dLbl>
            <c:dLbl>
              <c:idx val="7"/>
              <c:delete val="1"/>
              <c:extLst>
                <c:ext xmlns:c15="http://schemas.microsoft.com/office/drawing/2012/chart" uri="{CE6537A1-D6FC-4f65-9D91-7224C49458BB}"/>
                <c:ext xmlns:c16="http://schemas.microsoft.com/office/drawing/2014/chart" uri="{C3380CC4-5D6E-409C-BE32-E72D297353CC}">
                  <c16:uniqueId val="{0000000B-8BE4-4856-A7F3-3EB09BD523A4}"/>
                </c:ext>
              </c:extLst>
            </c:dLbl>
            <c:dLbl>
              <c:idx val="8"/>
              <c:delete val="1"/>
              <c:extLst>
                <c:ext xmlns:c15="http://schemas.microsoft.com/office/drawing/2012/chart" uri="{CE6537A1-D6FC-4f65-9D91-7224C49458BB}"/>
                <c:ext xmlns:c16="http://schemas.microsoft.com/office/drawing/2014/chart" uri="{C3380CC4-5D6E-409C-BE32-E72D297353CC}">
                  <c16:uniqueId val="{0000000C-8BE4-4856-A7F3-3EB09BD523A4}"/>
                </c:ext>
              </c:extLst>
            </c:dLbl>
            <c:dLbl>
              <c:idx val="9"/>
              <c:delete val="1"/>
              <c:extLst>
                <c:ext xmlns:c15="http://schemas.microsoft.com/office/drawing/2012/chart" uri="{CE6537A1-D6FC-4f65-9D91-7224C49458BB}"/>
                <c:ext xmlns:c16="http://schemas.microsoft.com/office/drawing/2014/chart" uri="{C3380CC4-5D6E-409C-BE32-E72D297353CC}">
                  <c16:uniqueId val="{0000000D-8BE4-4856-A7F3-3EB09BD523A4}"/>
                </c:ext>
              </c:extLst>
            </c:dLbl>
            <c:dLbl>
              <c:idx val="10"/>
              <c:delete val="1"/>
              <c:extLst>
                <c:ext xmlns:c15="http://schemas.microsoft.com/office/drawing/2012/chart" uri="{CE6537A1-D6FC-4f65-9D91-7224C49458BB}"/>
                <c:ext xmlns:c16="http://schemas.microsoft.com/office/drawing/2014/chart" uri="{C3380CC4-5D6E-409C-BE32-E72D297353CC}">
                  <c16:uniqueId val="{0000000E-8BE4-4856-A7F3-3EB09BD523A4}"/>
                </c:ext>
              </c:extLst>
            </c:dLbl>
            <c:dLbl>
              <c:idx val="11"/>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dLblPos val="r"/>
              <c:showLegendKey val="0"/>
              <c:showVal val="1"/>
              <c:showCatName val="0"/>
              <c:showSerName val="0"/>
              <c:showPercent val="0"/>
              <c:showBubbleSize val="0"/>
              <c:extLst>
                <c:ext xmlns:c16="http://schemas.microsoft.com/office/drawing/2014/chart" uri="{C3380CC4-5D6E-409C-BE32-E72D297353CC}">
                  <c16:uniqueId val="{0000000F-8BE4-4856-A7F3-3EB09BD523A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Månadsrapport2022!$BL$3:$BL$14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Månadsrapport2022!$BR$3:$BR$14</c:f>
              <c:numCache>
                <c:formatCode>0%</c:formatCode>
                <c:ptCount val="12"/>
                <c:pt idx="0">
                  <c:v>1</c:v>
                </c:pt>
                <c:pt idx="1">
                  <c:v>1</c:v>
                </c:pt>
                <c:pt idx="2">
                  <c:v>1</c:v>
                </c:pt>
                <c:pt idx="3">
                  <c:v>1</c:v>
                </c:pt>
                <c:pt idx="4">
                  <c:v>1</c:v>
                </c:pt>
                <c:pt idx="5">
                  <c:v>1</c:v>
                </c:pt>
                <c:pt idx="6">
                  <c:v>1</c:v>
                </c:pt>
                <c:pt idx="7">
                  <c:v>1</c:v>
                </c:pt>
                <c:pt idx="8">
                  <c:v>1</c:v>
                </c:pt>
                <c:pt idx="9">
                  <c:v>1</c:v>
                </c:pt>
                <c:pt idx="10">
                  <c:v>1</c:v>
                </c:pt>
                <c:pt idx="11">
                  <c:v>1</c:v>
                </c:pt>
              </c:numCache>
            </c:numRef>
          </c:val>
          <c:smooth val="0"/>
          <c:extLst>
            <c:ext xmlns:c16="http://schemas.microsoft.com/office/drawing/2014/chart" uri="{C3380CC4-5D6E-409C-BE32-E72D297353CC}">
              <c16:uniqueId val="{00000010-8BE4-4856-A7F3-3EB09BD523A4}"/>
            </c:ext>
          </c:extLst>
        </c:ser>
        <c:dLbls>
          <c:showLegendKey val="0"/>
          <c:showVal val="0"/>
          <c:showCatName val="0"/>
          <c:showSerName val="0"/>
          <c:showPercent val="0"/>
          <c:showBubbleSize val="0"/>
        </c:dLbls>
        <c:marker val="1"/>
        <c:smooth val="0"/>
        <c:axId val="773863128"/>
        <c:axId val="773871984"/>
      </c:lineChart>
      <c:catAx>
        <c:axId val="7738631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73871984"/>
        <c:crosses val="autoZero"/>
        <c:auto val="1"/>
        <c:lblAlgn val="ctr"/>
        <c:lblOffset val="100"/>
        <c:noMultiLvlLbl val="0"/>
      </c:catAx>
      <c:valAx>
        <c:axId val="773871984"/>
        <c:scaling>
          <c:orientation val="minMax"/>
          <c:max val="1"/>
          <c:min val="0.4"/>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738631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pivotSource>
    <c:name>[SKIP Data.xlsx]Egenkontroll_&amp;rond 2022 ver5!PivotTable2</c:name>
    <c:fmtId val="-1"/>
  </c:pivotSource>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a:latin typeface="Franklin Gothic Demi" panose="020B0703020102020204" pitchFamily="34" charset="0"/>
              </a:rPr>
              <a:t>Antal skyddsronder eller egenkontroller per avdelning augusti</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v-SE"/>
        </a:p>
      </c:txPr>
    </c:title>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1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1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12"/>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3"/>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4"/>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5"/>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6"/>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7"/>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8"/>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9"/>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20"/>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21"/>
        <c:spPr>
          <a:solidFill>
            <a:srgbClr val="2B4C8D"/>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2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2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24"/>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25"/>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26"/>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27"/>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28"/>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29"/>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0"/>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1"/>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2"/>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3"/>
        <c:spPr>
          <a:solidFill>
            <a:srgbClr val="2B4C8D"/>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4"/>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5"/>
        <c:spPr>
          <a:solidFill>
            <a:srgbClr val="2B4C8D"/>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3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3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38"/>
        <c:spPr>
          <a:solidFill>
            <a:srgbClr val="2B4C8D"/>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3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4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41"/>
        <c:spPr>
          <a:solidFill>
            <a:srgbClr val="2B4C8D"/>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4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s>
    <c:plotArea>
      <c:layout/>
      <c:barChart>
        <c:barDir val="bar"/>
        <c:grouping val="stacked"/>
        <c:varyColors val="0"/>
        <c:ser>
          <c:idx val="0"/>
          <c:order val="0"/>
          <c:tx>
            <c:strRef>
              <c:f>'Egenkontroll_&amp;rond 2022 ver5'!$U$17:$U$18</c:f>
              <c:strCache>
                <c:ptCount val="1"/>
                <c:pt idx="0">
                  <c:v>Ej utförd</c:v>
                </c:pt>
              </c:strCache>
            </c:strRef>
          </c:tx>
          <c:spPr>
            <a:solidFill>
              <a:schemeClr val="accent1"/>
            </a:solidFill>
            <a:ln>
              <a:noFill/>
            </a:ln>
            <a:effectLst/>
          </c:spPr>
          <c:invertIfNegative val="0"/>
          <c:cat>
            <c:strRef>
              <c:f>'Egenkontroll_&amp;rond 2022 ver5'!$T$19:$T$23</c:f>
              <c:strCache>
                <c:ptCount val="4"/>
                <c:pt idx="0">
                  <c:v>Marknad och produkt</c:v>
                </c:pt>
                <c:pt idx="1">
                  <c:v>Trafikledning och information</c:v>
                </c:pt>
                <c:pt idx="2">
                  <c:v>Fordon och driftsäkring</c:v>
                </c:pt>
                <c:pt idx="3">
                  <c:v>Infrastruktur och driftsäkring</c:v>
                </c:pt>
              </c:strCache>
            </c:strRef>
          </c:cat>
          <c:val>
            <c:numRef>
              <c:f>'Egenkontroll_&amp;rond 2022 ver5'!$U$19:$U$23</c:f>
              <c:numCache>
                <c:formatCode>General</c:formatCode>
                <c:ptCount val="4"/>
                <c:pt idx="3">
                  <c:v>5</c:v>
                </c:pt>
              </c:numCache>
            </c:numRef>
          </c:val>
          <c:extLst>
            <c:ext xmlns:c16="http://schemas.microsoft.com/office/drawing/2014/chart" uri="{C3380CC4-5D6E-409C-BE32-E72D297353CC}">
              <c16:uniqueId val="{00000000-F54E-40B4-9DE2-E10EB0A44D66}"/>
            </c:ext>
          </c:extLst>
        </c:ser>
        <c:ser>
          <c:idx val="1"/>
          <c:order val="1"/>
          <c:tx>
            <c:strRef>
              <c:f>'Egenkontroll_&amp;rond 2022 ver5'!$V$17:$V$18</c:f>
              <c:strCache>
                <c:ptCount val="1"/>
                <c:pt idx="0">
                  <c:v>Utförd, enligt plan</c:v>
                </c:pt>
              </c:strCache>
            </c:strRef>
          </c:tx>
          <c:spPr>
            <a:solidFill>
              <a:srgbClr val="2B4C8D"/>
            </a:solidFill>
            <a:ln>
              <a:noFill/>
            </a:ln>
            <a:effectLst/>
          </c:spPr>
          <c:invertIfNegative val="0"/>
          <c:cat>
            <c:strRef>
              <c:f>'Egenkontroll_&amp;rond 2022 ver5'!$T$19:$T$23</c:f>
              <c:strCache>
                <c:ptCount val="4"/>
                <c:pt idx="0">
                  <c:v>Marknad och produkt</c:v>
                </c:pt>
                <c:pt idx="1">
                  <c:v>Trafikledning och information</c:v>
                </c:pt>
                <c:pt idx="2">
                  <c:v>Fordon och driftsäkring</c:v>
                </c:pt>
                <c:pt idx="3">
                  <c:v>Infrastruktur och driftsäkring</c:v>
                </c:pt>
              </c:strCache>
            </c:strRef>
          </c:cat>
          <c:val>
            <c:numRef>
              <c:f>'Egenkontroll_&amp;rond 2022 ver5'!$V$19:$V$23</c:f>
              <c:numCache>
                <c:formatCode>General</c:formatCode>
                <c:ptCount val="4"/>
                <c:pt idx="0">
                  <c:v>1</c:v>
                </c:pt>
                <c:pt idx="1">
                  <c:v>1</c:v>
                </c:pt>
                <c:pt idx="2">
                  <c:v>22</c:v>
                </c:pt>
                <c:pt idx="3">
                  <c:v>30</c:v>
                </c:pt>
              </c:numCache>
            </c:numRef>
          </c:val>
          <c:extLst>
            <c:ext xmlns:c16="http://schemas.microsoft.com/office/drawing/2014/chart" uri="{C3380CC4-5D6E-409C-BE32-E72D297353CC}">
              <c16:uniqueId val="{00000001-F54E-40B4-9DE2-E10EB0A44D66}"/>
            </c:ext>
          </c:extLst>
        </c:ser>
        <c:ser>
          <c:idx val="2"/>
          <c:order val="2"/>
          <c:tx>
            <c:strRef>
              <c:f>'Egenkontroll_&amp;rond 2022 ver5'!$W$17:$W$18</c:f>
              <c:strCache>
                <c:ptCount val="1"/>
                <c:pt idx="0">
                  <c:v>Utförd, ej enligt plan</c:v>
                </c:pt>
              </c:strCache>
            </c:strRef>
          </c:tx>
          <c:spPr>
            <a:solidFill>
              <a:schemeClr val="accent3"/>
            </a:solidFill>
            <a:ln>
              <a:noFill/>
            </a:ln>
            <a:effectLst/>
          </c:spPr>
          <c:invertIfNegative val="0"/>
          <c:cat>
            <c:strRef>
              <c:f>'Egenkontroll_&amp;rond 2022 ver5'!$T$19:$T$23</c:f>
              <c:strCache>
                <c:ptCount val="4"/>
                <c:pt idx="0">
                  <c:v>Marknad och produkt</c:v>
                </c:pt>
                <c:pt idx="1">
                  <c:v>Trafikledning och information</c:v>
                </c:pt>
                <c:pt idx="2">
                  <c:v>Fordon och driftsäkring</c:v>
                </c:pt>
                <c:pt idx="3">
                  <c:v>Infrastruktur och driftsäkring</c:v>
                </c:pt>
              </c:strCache>
            </c:strRef>
          </c:cat>
          <c:val>
            <c:numRef>
              <c:f>'Egenkontroll_&amp;rond 2022 ver5'!$W$19:$W$23</c:f>
              <c:numCache>
                <c:formatCode>General</c:formatCode>
                <c:ptCount val="4"/>
                <c:pt idx="2">
                  <c:v>6</c:v>
                </c:pt>
              </c:numCache>
            </c:numRef>
          </c:val>
          <c:extLst>
            <c:ext xmlns:c16="http://schemas.microsoft.com/office/drawing/2014/chart" uri="{C3380CC4-5D6E-409C-BE32-E72D297353CC}">
              <c16:uniqueId val="{00000002-F54E-40B4-9DE2-E10EB0A44D66}"/>
            </c:ext>
          </c:extLst>
        </c:ser>
        <c:dLbls>
          <c:showLegendKey val="0"/>
          <c:showVal val="0"/>
          <c:showCatName val="0"/>
          <c:showSerName val="0"/>
          <c:showPercent val="0"/>
          <c:showBubbleSize val="0"/>
        </c:dLbls>
        <c:gapWidth val="150"/>
        <c:overlap val="100"/>
        <c:axId val="652172096"/>
        <c:axId val="652174720"/>
      </c:barChart>
      <c:catAx>
        <c:axId val="65217209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52174720"/>
        <c:crosses val="autoZero"/>
        <c:auto val="1"/>
        <c:lblAlgn val="ctr"/>
        <c:lblOffset val="100"/>
        <c:noMultiLvlLbl val="0"/>
      </c:catAx>
      <c:valAx>
        <c:axId val="65217472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6521720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extLst>
    <c:ext xmlns:c14="http://schemas.microsoft.com/office/drawing/2007/8/2/chart" uri="{781A3756-C4B2-4CAC-9D66-4F8BD8637D16}">
      <c14:pivotOptions>
        <c14:dropZoneFilter val="1"/>
        <c14:dropZoneCategories val="1"/>
        <c14:dropZoneData val="1"/>
        <c14:dropZoneSeries val="1"/>
      </c14:pivotOptions>
    </c:ext>
    <c:ext xmlns:c16="http://schemas.microsoft.com/office/drawing/2014/chart" uri="{E28EC0CA-F0BB-4C9C-879D-F8772B89E7AC}">
      <c16:pivotOptions16>
        <c16:showExpandCollapseFieldButtons val="1"/>
      </c16:pivotOptions16>
    </c:ext>
  </c:extLst>
</c:chartSpace>
</file>

<file path=word/charts/chart3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a:latin typeface="Franklin Gothic Demi" panose="020B0703020102020204" pitchFamily="34" charset="0"/>
              </a:rPr>
              <a:t>Andel genomförda och godkända</a:t>
            </a:r>
            <a:endParaRPr lang="en-US" baseline="0">
              <a:latin typeface="Franklin Gothic Demi" panose="020B0703020102020204" pitchFamily="34" charset="0"/>
            </a:endParaRPr>
          </a:p>
          <a:p>
            <a:pPr>
              <a:defRPr>
                <a:latin typeface="Franklin Gothic Demi" panose="020B0703020102020204" pitchFamily="34" charset="0"/>
              </a:defRPr>
            </a:pPr>
            <a:r>
              <a:rPr lang="en-US">
                <a:latin typeface="Franklin Gothic Demi" panose="020B0703020102020204" pitchFamily="34" charset="0"/>
              </a:rPr>
              <a:t>trafiksäkerhets- och trygghetskontroller</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lineChart>
        <c:grouping val="standard"/>
        <c:varyColors val="0"/>
        <c:ser>
          <c:idx val="0"/>
          <c:order val="0"/>
          <c:tx>
            <c:strRef>
              <c:f>Månadsrapport2022!$BO$30</c:f>
              <c:strCache>
                <c:ptCount val="1"/>
                <c:pt idx="0">
                  <c:v>Trafiksäkerhetskontroll</c:v>
                </c:pt>
              </c:strCache>
            </c:strRef>
          </c:tx>
          <c:spPr>
            <a:ln w="28575" cap="rnd">
              <a:solidFill>
                <a:srgbClr val="2B4C8D"/>
              </a:solidFill>
              <a:round/>
            </a:ln>
            <a:effectLst/>
          </c:spPr>
          <c:marker>
            <c:symbol val="circle"/>
            <c:size val="5"/>
            <c:spPr>
              <a:solidFill>
                <a:srgbClr val="2B4C8D"/>
              </a:solidFill>
              <a:ln w="9525">
                <a:solidFill>
                  <a:srgbClr val="2B4C8D"/>
                </a:solidFill>
              </a:ln>
              <a:effectLst/>
            </c:spPr>
          </c:marker>
          <c:cat>
            <c:strRef>
              <c:f>Månadsrapport2022!$BN$43:$BN$54</c:f>
              <c:strCache>
                <c:ptCount val="12"/>
                <c:pt idx="0">
                  <c:v>jan-22</c:v>
                </c:pt>
                <c:pt idx="1">
                  <c:v>feb-22</c:v>
                </c:pt>
                <c:pt idx="2">
                  <c:v>mar-22</c:v>
                </c:pt>
                <c:pt idx="3">
                  <c:v>apr-22</c:v>
                </c:pt>
                <c:pt idx="4">
                  <c:v>maj-22</c:v>
                </c:pt>
                <c:pt idx="5">
                  <c:v>jun-22</c:v>
                </c:pt>
                <c:pt idx="6">
                  <c:v>jul-22</c:v>
                </c:pt>
                <c:pt idx="7">
                  <c:v>aug-22</c:v>
                </c:pt>
                <c:pt idx="8">
                  <c:v>sep-22</c:v>
                </c:pt>
                <c:pt idx="9">
                  <c:v>okt-22</c:v>
                </c:pt>
                <c:pt idx="10">
                  <c:v>nov-22</c:v>
                </c:pt>
                <c:pt idx="11">
                  <c:v>dec-22</c:v>
                </c:pt>
              </c:strCache>
            </c:strRef>
          </c:cat>
          <c:val>
            <c:numRef>
              <c:f>Månadsrapport2022!$BO$43:$BO$54</c:f>
              <c:numCache>
                <c:formatCode>0%</c:formatCode>
                <c:ptCount val="12"/>
                <c:pt idx="0">
                  <c:v>1</c:v>
                </c:pt>
                <c:pt idx="1">
                  <c:v>1</c:v>
                </c:pt>
                <c:pt idx="2">
                  <c:v>1</c:v>
                </c:pt>
                <c:pt idx="3">
                  <c:v>1</c:v>
                </c:pt>
                <c:pt idx="4">
                  <c:v>1</c:v>
                </c:pt>
                <c:pt idx="5">
                  <c:v>1</c:v>
                </c:pt>
                <c:pt idx="6">
                  <c:v>1</c:v>
                </c:pt>
                <c:pt idx="7">
                  <c:v>1</c:v>
                </c:pt>
              </c:numCache>
            </c:numRef>
          </c:val>
          <c:smooth val="0"/>
          <c:extLst>
            <c:ext xmlns:c16="http://schemas.microsoft.com/office/drawing/2014/chart" uri="{C3380CC4-5D6E-409C-BE32-E72D297353CC}">
              <c16:uniqueId val="{00000000-52D5-426A-A943-E5AE484DC0EA}"/>
            </c:ext>
          </c:extLst>
        </c:ser>
        <c:ser>
          <c:idx val="1"/>
          <c:order val="1"/>
          <c:tx>
            <c:strRef>
              <c:f>Månadsrapport2022!$BP$30</c:f>
              <c:strCache>
                <c:ptCount val="1"/>
                <c:pt idx="0">
                  <c:v>Trygghetskontroll</c:v>
                </c:pt>
              </c:strCache>
            </c:strRef>
          </c:tx>
          <c:spPr>
            <a:ln w="28575" cap="rnd">
              <a:solidFill>
                <a:srgbClr val="8AC2E6"/>
              </a:solidFill>
              <a:round/>
            </a:ln>
            <a:effectLst/>
          </c:spPr>
          <c:marker>
            <c:symbol val="circle"/>
            <c:size val="5"/>
            <c:spPr>
              <a:solidFill>
                <a:srgbClr val="8AC2E6"/>
              </a:solidFill>
              <a:ln w="9525">
                <a:solidFill>
                  <a:srgbClr val="8AC2E6"/>
                </a:solidFill>
              </a:ln>
              <a:effectLst/>
            </c:spPr>
          </c:marker>
          <c:cat>
            <c:strRef>
              <c:f>Månadsrapport2022!$BN$43:$BN$54</c:f>
              <c:strCache>
                <c:ptCount val="12"/>
                <c:pt idx="0">
                  <c:v>jan-22</c:v>
                </c:pt>
                <c:pt idx="1">
                  <c:v>feb-22</c:v>
                </c:pt>
                <c:pt idx="2">
                  <c:v>mar-22</c:v>
                </c:pt>
                <c:pt idx="3">
                  <c:v>apr-22</c:v>
                </c:pt>
                <c:pt idx="4">
                  <c:v>maj-22</c:v>
                </c:pt>
                <c:pt idx="5">
                  <c:v>jun-22</c:v>
                </c:pt>
                <c:pt idx="6">
                  <c:v>jul-22</c:v>
                </c:pt>
                <c:pt idx="7">
                  <c:v>aug-22</c:v>
                </c:pt>
                <c:pt idx="8">
                  <c:v>sep-22</c:v>
                </c:pt>
                <c:pt idx="9">
                  <c:v>okt-22</c:v>
                </c:pt>
                <c:pt idx="10">
                  <c:v>nov-22</c:v>
                </c:pt>
                <c:pt idx="11">
                  <c:v>dec-22</c:v>
                </c:pt>
              </c:strCache>
            </c:strRef>
          </c:cat>
          <c:val>
            <c:numRef>
              <c:f>Månadsrapport2022!$BP$43:$BP$54</c:f>
              <c:numCache>
                <c:formatCode>0%</c:formatCode>
                <c:ptCount val="12"/>
                <c:pt idx="0">
                  <c:v>1</c:v>
                </c:pt>
                <c:pt idx="1">
                  <c:v>1</c:v>
                </c:pt>
                <c:pt idx="2">
                  <c:v>0.8571428571428571</c:v>
                </c:pt>
                <c:pt idx="3">
                  <c:v>0.75</c:v>
                </c:pt>
                <c:pt idx="4">
                  <c:v>0.8571428571428571</c:v>
                </c:pt>
                <c:pt idx="5">
                  <c:v>0.8571428571428571</c:v>
                </c:pt>
              </c:numCache>
            </c:numRef>
          </c:val>
          <c:smooth val="0"/>
          <c:extLst>
            <c:ext xmlns:c16="http://schemas.microsoft.com/office/drawing/2014/chart" uri="{C3380CC4-5D6E-409C-BE32-E72D297353CC}">
              <c16:uniqueId val="{00000001-52D5-426A-A943-E5AE484DC0EA}"/>
            </c:ext>
          </c:extLst>
        </c:ser>
        <c:ser>
          <c:idx val="2"/>
          <c:order val="2"/>
          <c:tx>
            <c:strRef>
              <c:f>Månadsrapport2022!$BQ$30</c:f>
              <c:strCache>
                <c:ptCount val="1"/>
                <c:pt idx="0">
                  <c:v>Mål</c:v>
                </c:pt>
              </c:strCache>
            </c:strRef>
          </c:tx>
          <c:spPr>
            <a:ln w="28575" cap="rnd">
              <a:solidFill>
                <a:srgbClr val="00B050"/>
              </a:solidFill>
              <a:prstDash val="sysDash"/>
              <a:round/>
            </a:ln>
            <a:effectLst/>
          </c:spPr>
          <c:marker>
            <c:symbol val="none"/>
          </c:marker>
          <c:dLbls>
            <c:dLbl>
              <c:idx val="0"/>
              <c:delete val="1"/>
              <c:extLst>
                <c:ext xmlns:c15="http://schemas.microsoft.com/office/drawing/2012/chart" uri="{CE6537A1-D6FC-4f65-9D91-7224C49458BB}"/>
                <c:ext xmlns:c16="http://schemas.microsoft.com/office/drawing/2014/chart" uri="{C3380CC4-5D6E-409C-BE32-E72D297353CC}">
                  <c16:uniqueId val="{00000002-52D5-426A-A943-E5AE484DC0EA}"/>
                </c:ext>
              </c:extLst>
            </c:dLbl>
            <c:dLbl>
              <c:idx val="1"/>
              <c:delete val="1"/>
              <c:extLst>
                <c:ext xmlns:c15="http://schemas.microsoft.com/office/drawing/2012/chart" uri="{CE6537A1-D6FC-4f65-9D91-7224C49458BB}"/>
                <c:ext xmlns:c16="http://schemas.microsoft.com/office/drawing/2014/chart" uri="{C3380CC4-5D6E-409C-BE32-E72D297353CC}">
                  <c16:uniqueId val="{00000003-52D5-426A-A943-E5AE484DC0EA}"/>
                </c:ext>
              </c:extLst>
            </c:dLbl>
            <c:dLbl>
              <c:idx val="2"/>
              <c:delete val="1"/>
              <c:extLst>
                <c:ext xmlns:c15="http://schemas.microsoft.com/office/drawing/2012/chart" uri="{CE6537A1-D6FC-4f65-9D91-7224C49458BB}"/>
                <c:ext xmlns:c16="http://schemas.microsoft.com/office/drawing/2014/chart" uri="{C3380CC4-5D6E-409C-BE32-E72D297353CC}">
                  <c16:uniqueId val="{00000004-52D5-426A-A943-E5AE484DC0EA}"/>
                </c:ext>
              </c:extLst>
            </c:dLbl>
            <c:dLbl>
              <c:idx val="3"/>
              <c:delete val="1"/>
              <c:extLst>
                <c:ext xmlns:c15="http://schemas.microsoft.com/office/drawing/2012/chart" uri="{CE6537A1-D6FC-4f65-9D91-7224C49458BB}"/>
                <c:ext xmlns:c16="http://schemas.microsoft.com/office/drawing/2014/chart" uri="{C3380CC4-5D6E-409C-BE32-E72D297353CC}">
                  <c16:uniqueId val="{00000005-52D5-426A-A943-E5AE484DC0EA}"/>
                </c:ext>
              </c:extLst>
            </c:dLbl>
            <c:dLbl>
              <c:idx val="4"/>
              <c:delete val="1"/>
              <c:extLst>
                <c:ext xmlns:c15="http://schemas.microsoft.com/office/drawing/2012/chart" uri="{CE6537A1-D6FC-4f65-9D91-7224C49458BB}"/>
                <c:ext xmlns:c16="http://schemas.microsoft.com/office/drawing/2014/chart" uri="{C3380CC4-5D6E-409C-BE32-E72D297353CC}">
                  <c16:uniqueId val="{00000006-52D5-426A-A943-E5AE484DC0EA}"/>
                </c:ext>
              </c:extLst>
            </c:dLbl>
            <c:dLbl>
              <c:idx val="5"/>
              <c:delete val="1"/>
              <c:extLst>
                <c:ext xmlns:c15="http://schemas.microsoft.com/office/drawing/2012/chart" uri="{CE6537A1-D6FC-4f65-9D91-7224C49458BB}"/>
                <c:ext xmlns:c16="http://schemas.microsoft.com/office/drawing/2014/chart" uri="{C3380CC4-5D6E-409C-BE32-E72D297353CC}">
                  <c16:uniqueId val="{00000007-52D5-426A-A943-E5AE484DC0EA}"/>
                </c:ext>
              </c:extLst>
            </c:dLbl>
            <c:dLbl>
              <c:idx val="6"/>
              <c:delete val="1"/>
              <c:extLst>
                <c:ext xmlns:c15="http://schemas.microsoft.com/office/drawing/2012/chart" uri="{CE6537A1-D6FC-4f65-9D91-7224C49458BB}"/>
                <c:ext xmlns:c16="http://schemas.microsoft.com/office/drawing/2014/chart" uri="{C3380CC4-5D6E-409C-BE32-E72D297353CC}">
                  <c16:uniqueId val="{00000008-52D5-426A-A943-E5AE484DC0EA}"/>
                </c:ext>
              </c:extLst>
            </c:dLbl>
            <c:dLbl>
              <c:idx val="7"/>
              <c:delete val="1"/>
              <c:extLst>
                <c:ext xmlns:c15="http://schemas.microsoft.com/office/drawing/2012/chart" uri="{CE6537A1-D6FC-4f65-9D91-7224C49458BB}"/>
                <c:ext xmlns:c16="http://schemas.microsoft.com/office/drawing/2014/chart" uri="{C3380CC4-5D6E-409C-BE32-E72D297353CC}">
                  <c16:uniqueId val="{00000009-52D5-426A-A943-E5AE484DC0EA}"/>
                </c:ext>
              </c:extLst>
            </c:dLbl>
            <c:dLbl>
              <c:idx val="8"/>
              <c:delete val="1"/>
              <c:extLst>
                <c:ext xmlns:c15="http://schemas.microsoft.com/office/drawing/2012/chart" uri="{CE6537A1-D6FC-4f65-9D91-7224C49458BB}"/>
                <c:ext xmlns:c16="http://schemas.microsoft.com/office/drawing/2014/chart" uri="{C3380CC4-5D6E-409C-BE32-E72D297353CC}">
                  <c16:uniqueId val="{0000000A-52D5-426A-A943-E5AE484DC0EA}"/>
                </c:ext>
              </c:extLst>
            </c:dLbl>
            <c:dLbl>
              <c:idx val="9"/>
              <c:delete val="1"/>
              <c:extLst>
                <c:ext xmlns:c15="http://schemas.microsoft.com/office/drawing/2012/chart" uri="{CE6537A1-D6FC-4f65-9D91-7224C49458BB}"/>
                <c:ext xmlns:c16="http://schemas.microsoft.com/office/drawing/2014/chart" uri="{C3380CC4-5D6E-409C-BE32-E72D297353CC}">
                  <c16:uniqueId val="{0000000B-52D5-426A-A943-E5AE484DC0EA}"/>
                </c:ext>
              </c:extLst>
            </c:dLbl>
            <c:dLbl>
              <c:idx val="10"/>
              <c:delete val="1"/>
              <c:extLst>
                <c:ext xmlns:c15="http://schemas.microsoft.com/office/drawing/2012/chart" uri="{CE6537A1-D6FC-4f65-9D91-7224C49458BB}"/>
                <c:ext xmlns:c16="http://schemas.microsoft.com/office/drawing/2014/chart" uri="{C3380CC4-5D6E-409C-BE32-E72D297353CC}">
                  <c16:uniqueId val="{0000000C-52D5-426A-A943-E5AE484DC0E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Månadsrapport2022!$BN$43:$BN$54</c:f>
              <c:strCache>
                <c:ptCount val="12"/>
                <c:pt idx="0">
                  <c:v>jan-22</c:v>
                </c:pt>
                <c:pt idx="1">
                  <c:v>feb-22</c:v>
                </c:pt>
                <c:pt idx="2">
                  <c:v>mar-22</c:v>
                </c:pt>
                <c:pt idx="3">
                  <c:v>apr-22</c:v>
                </c:pt>
                <c:pt idx="4">
                  <c:v>maj-22</c:v>
                </c:pt>
                <c:pt idx="5">
                  <c:v>jun-22</c:v>
                </c:pt>
                <c:pt idx="6">
                  <c:v>jul-22</c:v>
                </c:pt>
                <c:pt idx="7">
                  <c:v>aug-22</c:v>
                </c:pt>
                <c:pt idx="8">
                  <c:v>sep-22</c:v>
                </c:pt>
                <c:pt idx="9">
                  <c:v>okt-22</c:v>
                </c:pt>
                <c:pt idx="10">
                  <c:v>nov-22</c:v>
                </c:pt>
                <c:pt idx="11">
                  <c:v>dec-22</c:v>
                </c:pt>
              </c:strCache>
            </c:strRef>
          </c:cat>
          <c:val>
            <c:numRef>
              <c:f>Månadsrapport2022!$BQ$43:$BQ$54</c:f>
              <c:numCache>
                <c:formatCode>0%</c:formatCode>
                <c:ptCount val="12"/>
                <c:pt idx="0">
                  <c:v>1</c:v>
                </c:pt>
                <c:pt idx="1">
                  <c:v>1</c:v>
                </c:pt>
                <c:pt idx="2">
                  <c:v>1</c:v>
                </c:pt>
                <c:pt idx="3">
                  <c:v>1</c:v>
                </c:pt>
                <c:pt idx="4">
                  <c:v>1</c:v>
                </c:pt>
                <c:pt idx="5">
                  <c:v>1</c:v>
                </c:pt>
                <c:pt idx="6">
                  <c:v>1</c:v>
                </c:pt>
                <c:pt idx="7">
                  <c:v>1</c:v>
                </c:pt>
                <c:pt idx="8">
                  <c:v>1</c:v>
                </c:pt>
                <c:pt idx="9">
                  <c:v>1</c:v>
                </c:pt>
                <c:pt idx="10">
                  <c:v>1</c:v>
                </c:pt>
                <c:pt idx="11">
                  <c:v>1</c:v>
                </c:pt>
              </c:numCache>
            </c:numRef>
          </c:val>
          <c:smooth val="0"/>
          <c:extLst>
            <c:ext xmlns:c16="http://schemas.microsoft.com/office/drawing/2014/chart" uri="{C3380CC4-5D6E-409C-BE32-E72D297353CC}">
              <c16:uniqueId val="{0000000D-52D5-426A-A943-E5AE484DC0EA}"/>
            </c:ext>
          </c:extLst>
        </c:ser>
        <c:dLbls>
          <c:showLegendKey val="0"/>
          <c:showVal val="0"/>
          <c:showCatName val="0"/>
          <c:showSerName val="0"/>
          <c:showPercent val="0"/>
          <c:showBubbleSize val="0"/>
        </c:dLbls>
        <c:marker val="1"/>
        <c:smooth val="0"/>
        <c:axId val="693646232"/>
        <c:axId val="693646888"/>
      </c:lineChart>
      <c:catAx>
        <c:axId val="6936462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93646888"/>
        <c:crosses val="autoZero"/>
        <c:auto val="1"/>
        <c:lblAlgn val="ctr"/>
        <c:lblOffset val="100"/>
        <c:noMultiLvlLbl val="0"/>
      </c:catAx>
      <c:valAx>
        <c:axId val="693646888"/>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936462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pivotSource>
    <c:name>[SKIP Data.xlsx]Månadsrapport2022!PivotTable1</c:name>
    <c:fmtId val="-1"/>
  </c:pivotSource>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Antal</a:t>
            </a:r>
            <a:r>
              <a:rPr lang="en-US" sz="1200" baseline="0">
                <a:latin typeface="Franklin Gothic Demi" panose="020B0703020102020204" pitchFamily="34" charset="0"/>
              </a:rPr>
              <a:t> händelser per skadeorsak - augusti</a:t>
            </a:r>
            <a:endParaRPr lang="en-US" sz="1200">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ivotFmts>
      <c:pivotFmt>
        <c:idx val="0"/>
        <c:spPr>
          <a:solidFill>
            <a:schemeClr val="accent2"/>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rgbClr val="2B4C8D"/>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rgbClr val="8AC2E6"/>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2"/>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7"/>
        <c:spPr>
          <a:solidFill>
            <a:srgbClr val="2B4C8D"/>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8"/>
        <c:spPr>
          <a:solidFill>
            <a:srgbClr val="8AC2E6"/>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9"/>
        <c:spPr>
          <a:solidFill>
            <a:schemeClr val="accent2"/>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10"/>
        <c:spPr>
          <a:solidFill>
            <a:srgbClr val="2B4C8D"/>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11"/>
        <c:spPr>
          <a:solidFill>
            <a:srgbClr val="8AC2E6"/>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s>
    <c:plotArea>
      <c:layout/>
      <c:barChart>
        <c:barDir val="bar"/>
        <c:grouping val="stacked"/>
        <c:varyColors val="0"/>
        <c:ser>
          <c:idx val="0"/>
          <c:order val="0"/>
          <c:tx>
            <c:strRef>
              <c:f>Månadsrapport2022!$BM$61:$BM$62</c:f>
              <c:strCache>
                <c:ptCount val="1"/>
                <c:pt idx="0">
                  <c:v>Färdolycksfall</c:v>
                </c:pt>
              </c:strCache>
            </c:strRef>
          </c:tx>
          <c:spPr>
            <a:solidFill>
              <a:schemeClr val="accent2"/>
            </a:solidFill>
            <a:ln>
              <a:noFill/>
            </a:ln>
            <a:effectLst/>
          </c:spPr>
          <c:invertIfNegative val="0"/>
          <c:cat>
            <c:strRef>
              <c:f>Månadsrapport2022!$BL$63:$BL$78</c:f>
              <c:strCache>
                <c:ptCount val="15"/>
                <c:pt idx="0">
                  <c:v>Ofredande</c:v>
                </c:pt>
                <c:pt idx="1">
                  <c:v>Fall från höjd</c:v>
                </c:pt>
                <c:pt idx="2">
                  <c:v>Kontakt med vasst föremål</c:v>
                </c:pt>
                <c:pt idx="3">
                  <c:v>Träffas av flygande eller fallande föremål</c:v>
                </c:pt>
                <c:pt idx="4">
                  <c:v>(blank)</c:v>
                </c:pt>
                <c:pt idx="5">
                  <c:v>Psykisk överbelastning (chock, hot)</c:v>
                </c:pt>
                <c:pt idx="6">
                  <c:v>Fordonsolycka</c:v>
                </c:pt>
                <c:pt idx="7">
                  <c:v>Skada av egenhanterat föremål</c:v>
                </c:pt>
                <c:pt idx="8">
                  <c:v>Arbetsbelastning ohälsosam (stress, m.m.)</c:v>
                </c:pt>
                <c:pt idx="9">
                  <c:v>Övrigt</c:v>
                </c:pt>
                <c:pt idx="10">
                  <c:v>Cykelolycka</c:v>
                </c:pt>
                <c:pt idx="11">
                  <c:v>Hot och våld</c:v>
                </c:pt>
                <c:pt idx="12">
                  <c:v>Ergonomisk risk</c:v>
                </c:pt>
                <c:pt idx="13">
                  <c:v>Akut överansträngning (av t.ex. dra, skjuta, lyfta)</c:v>
                </c:pt>
                <c:pt idx="14">
                  <c:v>Utsättas för kyla, hetta eller strålning</c:v>
                </c:pt>
              </c:strCache>
            </c:strRef>
          </c:cat>
          <c:val>
            <c:numRef>
              <c:f>Månadsrapport2022!$BM$63:$BM$78</c:f>
              <c:numCache>
                <c:formatCode>General</c:formatCode>
                <c:ptCount val="15"/>
                <c:pt idx="4">
                  <c:v>1</c:v>
                </c:pt>
              </c:numCache>
            </c:numRef>
          </c:val>
          <c:extLst>
            <c:ext xmlns:c16="http://schemas.microsoft.com/office/drawing/2014/chart" uri="{C3380CC4-5D6E-409C-BE32-E72D297353CC}">
              <c16:uniqueId val="{00000000-B5D6-43F7-9DC0-DB361B608DDF}"/>
            </c:ext>
          </c:extLst>
        </c:ser>
        <c:ser>
          <c:idx val="1"/>
          <c:order val="1"/>
          <c:tx>
            <c:strRef>
              <c:f>Månadsrapport2022!$BN$61:$BN$62</c:f>
              <c:strCache>
                <c:ptCount val="1"/>
                <c:pt idx="0">
                  <c:v>Olycksfall</c:v>
                </c:pt>
              </c:strCache>
            </c:strRef>
          </c:tx>
          <c:spPr>
            <a:solidFill>
              <a:srgbClr val="2B4C8D"/>
            </a:solidFill>
            <a:ln>
              <a:noFill/>
            </a:ln>
            <a:effectLst/>
          </c:spPr>
          <c:invertIfNegative val="0"/>
          <c:cat>
            <c:strRef>
              <c:f>Månadsrapport2022!$BL$63:$BL$78</c:f>
              <c:strCache>
                <c:ptCount val="15"/>
                <c:pt idx="0">
                  <c:v>Ofredande</c:v>
                </c:pt>
                <c:pt idx="1">
                  <c:v>Fall från höjd</c:v>
                </c:pt>
                <c:pt idx="2">
                  <c:v>Kontakt med vasst föremål</c:v>
                </c:pt>
                <c:pt idx="3">
                  <c:v>Träffas av flygande eller fallande föremål</c:v>
                </c:pt>
                <c:pt idx="4">
                  <c:v>(blank)</c:v>
                </c:pt>
                <c:pt idx="5">
                  <c:v>Psykisk överbelastning (chock, hot)</c:v>
                </c:pt>
                <c:pt idx="6">
                  <c:v>Fordonsolycka</c:v>
                </c:pt>
                <c:pt idx="7">
                  <c:v>Skada av egenhanterat föremål</c:v>
                </c:pt>
                <c:pt idx="8">
                  <c:v>Arbetsbelastning ohälsosam (stress, m.m.)</c:v>
                </c:pt>
                <c:pt idx="9">
                  <c:v>Övrigt</c:v>
                </c:pt>
                <c:pt idx="10">
                  <c:v>Cykelolycka</c:v>
                </c:pt>
                <c:pt idx="11">
                  <c:v>Hot och våld</c:v>
                </c:pt>
                <c:pt idx="12">
                  <c:v>Ergonomisk risk</c:v>
                </c:pt>
                <c:pt idx="13">
                  <c:v>Akut överansträngning (av t.ex. dra, skjuta, lyfta)</c:v>
                </c:pt>
                <c:pt idx="14">
                  <c:v>Utsättas för kyla, hetta eller strålning</c:v>
                </c:pt>
              </c:strCache>
            </c:strRef>
          </c:cat>
          <c:val>
            <c:numRef>
              <c:f>Månadsrapport2022!$BN$63:$BN$78</c:f>
              <c:numCache>
                <c:formatCode>General</c:formatCode>
                <c:ptCount val="15"/>
                <c:pt idx="0">
                  <c:v>1</c:v>
                </c:pt>
                <c:pt idx="1">
                  <c:v>1</c:v>
                </c:pt>
                <c:pt idx="2">
                  <c:v>1</c:v>
                </c:pt>
                <c:pt idx="6">
                  <c:v>1</c:v>
                </c:pt>
                <c:pt idx="7">
                  <c:v>1</c:v>
                </c:pt>
                <c:pt idx="8">
                  <c:v>1</c:v>
                </c:pt>
                <c:pt idx="10">
                  <c:v>1</c:v>
                </c:pt>
                <c:pt idx="11">
                  <c:v>1</c:v>
                </c:pt>
                <c:pt idx="13">
                  <c:v>3</c:v>
                </c:pt>
              </c:numCache>
            </c:numRef>
          </c:val>
          <c:extLst>
            <c:ext xmlns:c16="http://schemas.microsoft.com/office/drawing/2014/chart" uri="{C3380CC4-5D6E-409C-BE32-E72D297353CC}">
              <c16:uniqueId val="{00000001-B5D6-43F7-9DC0-DB361B608DDF}"/>
            </c:ext>
          </c:extLst>
        </c:ser>
        <c:ser>
          <c:idx val="2"/>
          <c:order val="2"/>
          <c:tx>
            <c:strRef>
              <c:f>Månadsrapport2022!$BO$61:$BO$62</c:f>
              <c:strCache>
                <c:ptCount val="1"/>
                <c:pt idx="0">
                  <c:v>Tillbud</c:v>
                </c:pt>
              </c:strCache>
            </c:strRef>
          </c:tx>
          <c:spPr>
            <a:solidFill>
              <a:srgbClr val="8AC2E6"/>
            </a:solidFill>
            <a:ln>
              <a:noFill/>
            </a:ln>
            <a:effectLst/>
          </c:spPr>
          <c:invertIfNegative val="0"/>
          <c:cat>
            <c:strRef>
              <c:f>Månadsrapport2022!$BL$63:$BL$78</c:f>
              <c:strCache>
                <c:ptCount val="15"/>
                <c:pt idx="0">
                  <c:v>Ofredande</c:v>
                </c:pt>
                <c:pt idx="1">
                  <c:v>Fall från höjd</c:v>
                </c:pt>
                <c:pt idx="2">
                  <c:v>Kontakt med vasst föremål</c:v>
                </c:pt>
                <c:pt idx="3">
                  <c:v>Träffas av flygande eller fallande föremål</c:v>
                </c:pt>
                <c:pt idx="4">
                  <c:v>(blank)</c:v>
                </c:pt>
                <c:pt idx="5">
                  <c:v>Psykisk överbelastning (chock, hot)</c:v>
                </c:pt>
                <c:pt idx="6">
                  <c:v>Fordonsolycka</c:v>
                </c:pt>
                <c:pt idx="7">
                  <c:v>Skada av egenhanterat föremål</c:v>
                </c:pt>
                <c:pt idx="8">
                  <c:v>Arbetsbelastning ohälsosam (stress, m.m.)</c:v>
                </c:pt>
                <c:pt idx="9">
                  <c:v>Övrigt</c:v>
                </c:pt>
                <c:pt idx="10">
                  <c:v>Cykelolycka</c:v>
                </c:pt>
                <c:pt idx="11">
                  <c:v>Hot och våld</c:v>
                </c:pt>
                <c:pt idx="12">
                  <c:v>Ergonomisk risk</c:v>
                </c:pt>
                <c:pt idx="13">
                  <c:v>Akut överansträngning (av t.ex. dra, skjuta, lyfta)</c:v>
                </c:pt>
                <c:pt idx="14">
                  <c:v>Utsättas för kyla, hetta eller strålning</c:v>
                </c:pt>
              </c:strCache>
            </c:strRef>
          </c:cat>
          <c:val>
            <c:numRef>
              <c:f>Månadsrapport2022!$BO$63:$BO$78</c:f>
              <c:numCache>
                <c:formatCode>General</c:formatCode>
                <c:ptCount val="15"/>
                <c:pt idx="3">
                  <c:v>1</c:v>
                </c:pt>
                <c:pt idx="5">
                  <c:v>1</c:v>
                </c:pt>
                <c:pt idx="9">
                  <c:v>1</c:v>
                </c:pt>
                <c:pt idx="11">
                  <c:v>1</c:v>
                </c:pt>
                <c:pt idx="12">
                  <c:v>2</c:v>
                </c:pt>
                <c:pt idx="13">
                  <c:v>1</c:v>
                </c:pt>
                <c:pt idx="14">
                  <c:v>9</c:v>
                </c:pt>
              </c:numCache>
            </c:numRef>
          </c:val>
          <c:extLst>
            <c:ext xmlns:c16="http://schemas.microsoft.com/office/drawing/2014/chart" uri="{C3380CC4-5D6E-409C-BE32-E72D297353CC}">
              <c16:uniqueId val="{00000002-B5D6-43F7-9DC0-DB361B608DDF}"/>
            </c:ext>
          </c:extLst>
        </c:ser>
        <c:dLbls>
          <c:showLegendKey val="0"/>
          <c:showVal val="0"/>
          <c:showCatName val="0"/>
          <c:showSerName val="0"/>
          <c:showPercent val="0"/>
          <c:showBubbleSize val="0"/>
        </c:dLbls>
        <c:gapWidth val="150"/>
        <c:overlap val="100"/>
        <c:axId val="789960528"/>
        <c:axId val="789957576"/>
      </c:barChart>
      <c:catAx>
        <c:axId val="78996052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89957576"/>
        <c:crosses val="autoZero"/>
        <c:auto val="1"/>
        <c:lblAlgn val="ctr"/>
        <c:lblOffset val="100"/>
        <c:noMultiLvlLbl val="0"/>
      </c:catAx>
      <c:valAx>
        <c:axId val="78995757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89960528"/>
        <c:crosses val="autoZero"/>
        <c:crossBetween val="between"/>
        <c:majorUnit val="1"/>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extLst>
    <c:ext xmlns:c14="http://schemas.microsoft.com/office/drawing/2007/8/2/chart" uri="{781A3756-C4B2-4CAC-9D66-4F8BD8637D16}">
      <c14:pivotOptions>
        <c14:dropZoneFilter val="1"/>
        <c14:dropZoneCategories val="1"/>
        <c14:dropZoneData val="1"/>
        <c14:dropZoneSeries val="1"/>
      </c14:pivotOptions>
    </c:ext>
    <c:ext xmlns:c16="http://schemas.microsoft.com/office/drawing/2014/chart" uri="{E28EC0CA-F0BB-4C9C-879D-F8772B89E7AC}">
      <c16:pivotOptions16>
        <c16:showExpandCollapseFieldButtons val="1"/>
      </c16:pivotOptions16>
    </c:ext>
  </c:extLst>
</c:chartSpace>
</file>

<file path=word/charts/chart3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0" i="0" baseline="0">
                <a:effectLst/>
                <a:latin typeface="Franklin Gothic Demi" panose="020B0703020102020204" pitchFamily="34" charset="0"/>
              </a:rPr>
              <a:t>TOP 10 Antal händelser per skadeorsak -</a:t>
            </a:r>
          </a:p>
          <a:p>
            <a:pPr>
              <a:defRPr/>
            </a:pPr>
            <a:r>
              <a:rPr lang="en-US" sz="1200" b="0" i="0" baseline="0">
                <a:effectLst/>
                <a:latin typeface="Franklin Gothic Demi" panose="020B0703020102020204" pitchFamily="34" charset="0"/>
              </a:rPr>
              <a:t>april till augusti 2022</a:t>
            </a:r>
            <a:endParaRPr lang="sv-SE" sz="1200">
              <a:effectLst/>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barChart>
        <c:barDir val="bar"/>
        <c:grouping val="stacked"/>
        <c:varyColors val="0"/>
        <c:ser>
          <c:idx val="0"/>
          <c:order val="0"/>
          <c:tx>
            <c:strRef>
              <c:f>Månadsrapport2022!$BM$118</c:f>
              <c:strCache>
                <c:ptCount val="1"/>
                <c:pt idx="0">
                  <c:v>Arbetssjukdom</c:v>
                </c:pt>
              </c:strCache>
            </c:strRef>
          </c:tx>
          <c:spPr>
            <a:solidFill>
              <a:schemeClr val="accent1"/>
            </a:solidFill>
            <a:ln>
              <a:noFill/>
            </a:ln>
            <a:effectLst/>
          </c:spPr>
          <c:invertIfNegative val="0"/>
          <c:cat>
            <c:strRef>
              <c:f>Månadsrapport2022!$BL$119:$BL$129</c:f>
              <c:strCache>
                <c:ptCount val="11"/>
                <c:pt idx="0">
                  <c:v>Arbetsbelastning ohälsosam (stress, m.m.)</c:v>
                </c:pt>
                <c:pt idx="1">
                  <c:v>Slag mot fast föremål</c:v>
                </c:pt>
                <c:pt idx="2">
                  <c:v>Övrigt</c:v>
                </c:pt>
                <c:pt idx="3">
                  <c:v>Fordonsolycka</c:v>
                </c:pt>
                <c:pt idx="4">
                  <c:v>Hot och våld</c:v>
                </c:pt>
                <c:pt idx="5">
                  <c:v>Träffas av flygande eller fallande föremål</c:v>
                </c:pt>
                <c:pt idx="6">
                  <c:v>(blank)</c:v>
                </c:pt>
                <c:pt idx="7">
                  <c:v>Skada av egenhanterat föremål</c:v>
                </c:pt>
                <c:pt idx="8">
                  <c:v>Utsättas för kyla, hetta eller strålning</c:v>
                </c:pt>
                <c:pt idx="9">
                  <c:v>Akut överansträngning (av t.ex. dra, skjuta, lyfta)</c:v>
                </c:pt>
                <c:pt idx="10">
                  <c:v>Fall i samma nivå (snubbla, halka)</c:v>
                </c:pt>
              </c:strCache>
            </c:strRef>
          </c:cat>
          <c:val>
            <c:numRef>
              <c:f>Månadsrapport2022!$BM$119:$BM$129</c:f>
              <c:numCache>
                <c:formatCode>General</c:formatCode>
                <c:ptCount val="11"/>
                <c:pt idx="6">
                  <c:v>2</c:v>
                </c:pt>
              </c:numCache>
            </c:numRef>
          </c:val>
          <c:extLst>
            <c:ext xmlns:c16="http://schemas.microsoft.com/office/drawing/2014/chart" uri="{C3380CC4-5D6E-409C-BE32-E72D297353CC}">
              <c16:uniqueId val="{00000000-A44B-460B-AF30-D418932829F2}"/>
            </c:ext>
          </c:extLst>
        </c:ser>
        <c:ser>
          <c:idx val="1"/>
          <c:order val="1"/>
          <c:tx>
            <c:strRef>
              <c:f>Månadsrapport2022!$BN$118</c:f>
              <c:strCache>
                <c:ptCount val="1"/>
                <c:pt idx="0">
                  <c:v>Färdolycksfall</c:v>
                </c:pt>
              </c:strCache>
            </c:strRef>
          </c:tx>
          <c:spPr>
            <a:solidFill>
              <a:schemeClr val="accent2"/>
            </a:solidFill>
            <a:ln>
              <a:noFill/>
            </a:ln>
            <a:effectLst/>
          </c:spPr>
          <c:invertIfNegative val="0"/>
          <c:cat>
            <c:strRef>
              <c:f>Månadsrapport2022!$BL$119:$BL$129</c:f>
              <c:strCache>
                <c:ptCount val="11"/>
                <c:pt idx="0">
                  <c:v>Arbetsbelastning ohälsosam (stress, m.m.)</c:v>
                </c:pt>
                <c:pt idx="1">
                  <c:v>Slag mot fast föremål</c:v>
                </c:pt>
                <c:pt idx="2">
                  <c:v>Övrigt</c:v>
                </c:pt>
                <c:pt idx="3">
                  <c:v>Fordonsolycka</c:v>
                </c:pt>
                <c:pt idx="4">
                  <c:v>Hot och våld</c:v>
                </c:pt>
                <c:pt idx="5">
                  <c:v>Träffas av flygande eller fallande föremål</c:v>
                </c:pt>
                <c:pt idx="6">
                  <c:v>(blank)</c:v>
                </c:pt>
                <c:pt idx="7">
                  <c:v>Skada av egenhanterat föremål</c:v>
                </c:pt>
                <c:pt idx="8">
                  <c:v>Utsättas för kyla, hetta eller strålning</c:v>
                </c:pt>
                <c:pt idx="9">
                  <c:v>Akut överansträngning (av t.ex. dra, skjuta, lyfta)</c:v>
                </c:pt>
                <c:pt idx="10">
                  <c:v>Fall i samma nivå (snubbla, halka)</c:v>
                </c:pt>
              </c:strCache>
            </c:strRef>
          </c:cat>
          <c:val>
            <c:numRef>
              <c:f>Månadsrapport2022!$BN$119:$BN$129</c:f>
              <c:numCache>
                <c:formatCode>General</c:formatCode>
                <c:ptCount val="11"/>
                <c:pt idx="6">
                  <c:v>2</c:v>
                </c:pt>
              </c:numCache>
            </c:numRef>
          </c:val>
          <c:extLst>
            <c:ext xmlns:c16="http://schemas.microsoft.com/office/drawing/2014/chart" uri="{C3380CC4-5D6E-409C-BE32-E72D297353CC}">
              <c16:uniqueId val="{00000001-A44B-460B-AF30-D418932829F2}"/>
            </c:ext>
          </c:extLst>
        </c:ser>
        <c:ser>
          <c:idx val="2"/>
          <c:order val="2"/>
          <c:tx>
            <c:strRef>
              <c:f>Månadsrapport2022!$BO$118</c:f>
              <c:strCache>
                <c:ptCount val="1"/>
                <c:pt idx="0">
                  <c:v>Olycksfall</c:v>
                </c:pt>
              </c:strCache>
            </c:strRef>
          </c:tx>
          <c:spPr>
            <a:solidFill>
              <a:srgbClr val="2B4C8D"/>
            </a:solidFill>
            <a:ln>
              <a:noFill/>
            </a:ln>
            <a:effectLst/>
          </c:spPr>
          <c:invertIfNegative val="0"/>
          <c:cat>
            <c:strRef>
              <c:f>Månadsrapport2022!$BL$119:$BL$129</c:f>
              <c:strCache>
                <c:ptCount val="11"/>
                <c:pt idx="0">
                  <c:v>Arbetsbelastning ohälsosam (stress, m.m.)</c:v>
                </c:pt>
                <c:pt idx="1">
                  <c:v>Slag mot fast föremål</c:v>
                </c:pt>
                <c:pt idx="2">
                  <c:v>Övrigt</c:v>
                </c:pt>
                <c:pt idx="3">
                  <c:v>Fordonsolycka</c:v>
                </c:pt>
                <c:pt idx="4">
                  <c:v>Hot och våld</c:v>
                </c:pt>
                <c:pt idx="5">
                  <c:v>Träffas av flygande eller fallande föremål</c:v>
                </c:pt>
                <c:pt idx="6">
                  <c:v>(blank)</c:v>
                </c:pt>
                <c:pt idx="7">
                  <c:v>Skada av egenhanterat föremål</c:v>
                </c:pt>
                <c:pt idx="8">
                  <c:v>Utsättas för kyla, hetta eller strålning</c:v>
                </c:pt>
                <c:pt idx="9">
                  <c:v>Akut överansträngning (av t.ex. dra, skjuta, lyfta)</c:v>
                </c:pt>
                <c:pt idx="10">
                  <c:v>Fall i samma nivå (snubbla, halka)</c:v>
                </c:pt>
              </c:strCache>
            </c:strRef>
          </c:cat>
          <c:val>
            <c:numRef>
              <c:f>Månadsrapport2022!$BO$119:$BO$129</c:f>
              <c:numCache>
                <c:formatCode>General</c:formatCode>
                <c:ptCount val="11"/>
                <c:pt idx="0">
                  <c:v>2</c:v>
                </c:pt>
                <c:pt idx="1">
                  <c:v>3</c:v>
                </c:pt>
                <c:pt idx="2">
                  <c:v>1</c:v>
                </c:pt>
                <c:pt idx="3">
                  <c:v>1</c:v>
                </c:pt>
                <c:pt idx="4">
                  <c:v>2</c:v>
                </c:pt>
                <c:pt idx="6">
                  <c:v>1</c:v>
                </c:pt>
                <c:pt idx="7">
                  <c:v>7</c:v>
                </c:pt>
                <c:pt idx="9">
                  <c:v>10</c:v>
                </c:pt>
                <c:pt idx="10">
                  <c:v>11</c:v>
                </c:pt>
              </c:numCache>
            </c:numRef>
          </c:val>
          <c:extLst>
            <c:ext xmlns:c16="http://schemas.microsoft.com/office/drawing/2014/chart" uri="{C3380CC4-5D6E-409C-BE32-E72D297353CC}">
              <c16:uniqueId val="{00000002-A44B-460B-AF30-D418932829F2}"/>
            </c:ext>
          </c:extLst>
        </c:ser>
        <c:ser>
          <c:idx val="3"/>
          <c:order val="3"/>
          <c:tx>
            <c:strRef>
              <c:f>Månadsrapport2022!$BP$118</c:f>
              <c:strCache>
                <c:ptCount val="1"/>
                <c:pt idx="0">
                  <c:v>Riskobservation</c:v>
                </c:pt>
              </c:strCache>
            </c:strRef>
          </c:tx>
          <c:spPr>
            <a:solidFill>
              <a:schemeClr val="accent4"/>
            </a:solidFill>
            <a:ln>
              <a:noFill/>
            </a:ln>
            <a:effectLst/>
          </c:spPr>
          <c:invertIfNegative val="0"/>
          <c:cat>
            <c:strRef>
              <c:f>Månadsrapport2022!$BL$119:$BL$129</c:f>
              <c:strCache>
                <c:ptCount val="11"/>
                <c:pt idx="0">
                  <c:v>Arbetsbelastning ohälsosam (stress, m.m.)</c:v>
                </c:pt>
                <c:pt idx="1">
                  <c:v>Slag mot fast föremål</c:v>
                </c:pt>
                <c:pt idx="2">
                  <c:v>Övrigt</c:v>
                </c:pt>
                <c:pt idx="3">
                  <c:v>Fordonsolycka</c:v>
                </c:pt>
                <c:pt idx="4">
                  <c:v>Hot och våld</c:v>
                </c:pt>
                <c:pt idx="5">
                  <c:v>Träffas av flygande eller fallande föremål</c:v>
                </c:pt>
                <c:pt idx="6">
                  <c:v>(blank)</c:v>
                </c:pt>
                <c:pt idx="7">
                  <c:v>Skada av egenhanterat föremål</c:v>
                </c:pt>
                <c:pt idx="8">
                  <c:v>Utsättas för kyla, hetta eller strålning</c:v>
                </c:pt>
                <c:pt idx="9">
                  <c:v>Akut överansträngning (av t.ex. dra, skjuta, lyfta)</c:v>
                </c:pt>
                <c:pt idx="10">
                  <c:v>Fall i samma nivå (snubbla, halka)</c:v>
                </c:pt>
              </c:strCache>
            </c:strRef>
          </c:cat>
          <c:val>
            <c:numRef>
              <c:f>Månadsrapport2022!$BP$119:$BP$129</c:f>
              <c:numCache>
                <c:formatCode>General</c:formatCode>
                <c:ptCount val="11"/>
                <c:pt idx="2">
                  <c:v>1</c:v>
                </c:pt>
              </c:numCache>
            </c:numRef>
          </c:val>
          <c:extLst>
            <c:ext xmlns:c16="http://schemas.microsoft.com/office/drawing/2014/chart" uri="{C3380CC4-5D6E-409C-BE32-E72D297353CC}">
              <c16:uniqueId val="{00000003-A44B-460B-AF30-D418932829F2}"/>
            </c:ext>
          </c:extLst>
        </c:ser>
        <c:ser>
          <c:idx val="4"/>
          <c:order val="4"/>
          <c:tx>
            <c:strRef>
              <c:f>Månadsrapport2022!$BQ$118</c:f>
              <c:strCache>
                <c:ptCount val="1"/>
                <c:pt idx="0">
                  <c:v>Tillbud</c:v>
                </c:pt>
              </c:strCache>
            </c:strRef>
          </c:tx>
          <c:spPr>
            <a:solidFill>
              <a:srgbClr val="8AC2E6"/>
            </a:solidFill>
            <a:ln>
              <a:noFill/>
            </a:ln>
            <a:effectLst/>
          </c:spPr>
          <c:invertIfNegative val="0"/>
          <c:cat>
            <c:strRef>
              <c:f>Månadsrapport2022!$BL$119:$BL$129</c:f>
              <c:strCache>
                <c:ptCount val="11"/>
                <c:pt idx="0">
                  <c:v>Arbetsbelastning ohälsosam (stress, m.m.)</c:v>
                </c:pt>
                <c:pt idx="1">
                  <c:v>Slag mot fast föremål</c:v>
                </c:pt>
                <c:pt idx="2">
                  <c:v>Övrigt</c:v>
                </c:pt>
                <c:pt idx="3">
                  <c:v>Fordonsolycka</c:v>
                </c:pt>
                <c:pt idx="4">
                  <c:v>Hot och våld</c:v>
                </c:pt>
                <c:pt idx="5">
                  <c:v>Träffas av flygande eller fallande föremål</c:v>
                </c:pt>
                <c:pt idx="6">
                  <c:v>(blank)</c:v>
                </c:pt>
                <c:pt idx="7">
                  <c:v>Skada av egenhanterat föremål</c:v>
                </c:pt>
                <c:pt idx="8">
                  <c:v>Utsättas för kyla, hetta eller strålning</c:v>
                </c:pt>
                <c:pt idx="9">
                  <c:v>Akut överansträngning (av t.ex. dra, skjuta, lyfta)</c:v>
                </c:pt>
                <c:pt idx="10">
                  <c:v>Fall i samma nivå (snubbla, halka)</c:v>
                </c:pt>
              </c:strCache>
            </c:strRef>
          </c:cat>
          <c:val>
            <c:numRef>
              <c:f>Månadsrapport2022!$BQ$119:$BQ$129</c:f>
              <c:numCache>
                <c:formatCode>General</c:formatCode>
                <c:ptCount val="11"/>
                <c:pt idx="0">
                  <c:v>1</c:v>
                </c:pt>
                <c:pt idx="2">
                  <c:v>2</c:v>
                </c:pt>
                <c:pt idx="3">
                  <c:v>3</c:v>
                </c:pt>
                <c:pt idx="4">
                  <c:v>2</c:v>
                </c:pt>
                <c:pt idx="5">
                  <c:v>5</c:v>
                </c:pt>
                <c:pt idx="8">
                  <c:v>9</c:v>
                </c:pt>
                <c:pt idx="9">
                  <c:v>1</c:v>
                </c:pt>
              </c:numCache>
            </c:numRef>
          </c:val>
          <c:extLst>
            <c:ext xmlns:c16="http://schemas.microsoft.com/office/drawing/2014/chart" uri="{C3380CC4-5D6E-409C-BE32-E72D297353CC}">
              <c16:uniqueId val="{00000004-A44B-460B-AF30-D418932829F2}"/>
            </c:ext>
          </c:extLst>
        </c:ser>
        <c:ser>
          <c:idx val="5"/>
          <c:order val="5"/>
          <c:tx>
            <c:strRef>
              <c:f>Månadsrapport2022!$BR$118</c:f>
              <c:strCache>
                <c:ptCount val="1"/>
                <c:pt idx="0">
                  <c:v>Diskriminering</c:v>
                </c:pt>
              </c:strCache>
            </c:strRef>
          </c:tx>
          <c:spPr>
            <a:solidFill>
              <a:schemeClr val="accent6"/>
            </a:solidFill>
            <a:ln>
              <a:noFill/>
            </a:ln>
            <a:effectLst/>
          </c:spPr>
          <c:invertIfNegative val="0"/>
          <c:cat>
            <c:strRef>
              <c:f>Månadsrapport2022!$BL$119:$BL$129</c:f>
              <c:strCache>
                <c:ptCount val="11"/>
                <c:pt idx="0">
                  <c:v>Arbetsbelastning ohälsosam (stress, m.m.)</c:v>
                </c:pt>
                <c:pt idx="1">
                  <c:v>Slag mot fast föremål</c:v>
                </c:pt>
                <c:pt idx="2">
                  <c:v>Övrigt</c:v>
                </c:pt>
                <c:pt idx="3">
                  <c:v>Fordonsolycka</c:v>
                </c:pt>
                <c:pt idx="4">
                  <c:v>Hot och våld</c:v>
                </c:pt>
                <c:pt idx="5">
                  <c:v>Träffas av flygande eller fallande föremål</c:v>
                </c:pt>
                <c:pt idx="6">
                  <c:v>(blank)</c:v>
                </c:pt>
                <c:pt idx="7">
                  <c:v>Skada av egenhanterat föremål</c:v>
                </c:pt>
                <c:pt idx="8">
                  <c:v>Utsättas för kyla, hetta eller strålning</c:v>
                </c:pt>
                <c:pt idx="9">
                  <c:v>Akut överansträngning (av t.ex. dra, skjuta, lyfta)</c:v>
                </c:pt>
                <c:pt idx="10">
                  <c:v>Fall i samma nivå (snubbla, halka)</c:v>
                </c:pt>
              </c:strCache>
            </c:strRef>
          </c:cat>
          <c:val>
            <c:numRef>
              <c:f>Månadsrapport2022!$BR$119:$BR$129</c:f>
              <c:numCache>
                <c:formatCode>General</c:formatCode>
                <c:ptCount val="11"/>
              </c:numCache>
            </c:numRef>
          </c:val>
          <c:extLst>
            <c:ext xmlns:c16="http://schemas.microsoft.com/office/drawing/2014/chart" uri="{C3380CC4-5D6E-409C-BE32-E72D297353CC}">
              <c16:uniqueId val="{00000005-A44B-460B-AF30-D418932829F2}"/>
            </c:ext>
          </c:extLst>
        </c:ser>
        <c:dLbls>
          <c:showLegendKey val="0"/>
          <c:showVal val="0"/>
          <c:showCatName val="0"/>
          <c:showSerName val="0"/>
          <c:showPercent val="0"/>
          <c:showBubbleSize val="0"/>
        </c:dLbls>
        <c:gapWidth val="150"/>
        <c:overlap val="100"/>
        <c:axId val="1471149232"/>
        <c:axId val="1471146608"/>
        <c:extLst>
          <c:ext xmlns:c15="http://schemas.microsoft.com/office/drawing/2012/chart" uri="{02D57815-91ED-43cb-92C2-25804820EDAC}">
            <c15:filteredBarSeries>
              <c15:ser>
                <c:idx val="6"/>
                <c:order val="6"/>
                <c:tx>
                  <c:strRef>
                    <c:extLst>
                      <c:ext uri="{02D57815-91ED-43cb-92C2-25804820EDAC}">
                        <c15:formulaRef>
                          <c15:sqref>Månadsrapport2022!$BS$118</c15:sqref>
                        </c15:formulaRef>
                      </c:ext>
                    </c:extLst>
                    <c:strCache>
                      <c:ptCount val="1"/>
                      <c:pt idx="0">
                        <c:v>Grand Total</c:v>
                      </c:pt>
                    </c:strCache>
                  </c:strRef>
                </c:tx>
                <c:spPr>
                  <a:solidFill>
                    <a:schemeClr val="accent1">
                      <a:lumMod val="60000"/>
                    </a:schemeClr>
                  </a:solidFill>
                  <a:ln>
                    <a:noFill/>
                  </a:ln>
                  <a:effectLst/>
                </c:spPr>
                <c:invertIfNegative val="0"/>
                <c:cat>
                  <c:strRef>
                    <c:extLst>
                      <c:ext uri="{02D57815-91ED-43cb-92C2-25804820EDAC}">
                        <c15:formulaRef>
                          <c15:sqref>Månadsrapport2022!$BL$119:$BL$129</c15:sqref>
                        </c15:formulaRef>
                      </c:ext>
                    </c:extLst>
                    <c:strCache>
                      <c:ptCount val="11"/>
                      <c:pt idx="0">
                        <c:v>Arbetsbelastning ohälsosam (stress, m.m.)</c:v>
                      </c:pt>
                      <c:pt idx="1">
                        <c:v>Slag mot fast föremål</c:v>
                      </c:pt>
                      <c:pt idx="2">
                        <c:v>Övrigt</c:v>
                      </c:pt>
                      <c:pt idx="3">
                        <c:v>Fordonsolycka</c:v>
                      </c:pt>
                      <c:pt idx="4">
                        <c:v>Hot och våld</c:v>
                      </c:pt>
                      <c:pt idx="5">
                        <c:v>Träffas av flygande eller fallande föremål</c:v>
                      </c:pt>
                      <c:pt idx="6">
                        <c:v>(blank)</c:v>
                      </c:pt>
                      <c:pt idx="7">
                        <c:v>Skada av egenhanterat föremål</c:v>
                      </c:pt>
                      <c:pt idx="8">
                        <c:v>Utsättas för kyla, hetta eller strålning</c:v>
                      </c:pt>
                      <c:pt idx="9">
                        <c:v>Akut överansträngning (av t.ex. dra, skjuta, lyfta)</c:v>
                      </c:pt>
                      <c:pt idx="10">
                        <c:v>Fall i samma nivå (snubbla, halka)</c:v>
                      </c:pt>
                    </c:strCache>
                  </c:strRef>
                </c:cat>
                <c:val>
                  <c:numRef>
                    <c:extLst>
                      <c:ext uri="{02D57815-91ED-43cb-92C2-25804820EDAC}">
                        <c15:formulaRef>
                          <c15:sqref>Månadsrapport2022!$BS$119:$BS$129</c15:sqref>
                        </c15:formulaRef>
                      </c:ext>
                    </c:extLst>
                    <c:numCache>
                      <c:formatCode>General</c:formatCode>
                      <c:ptCount val="11"/>
                      <c:pt idx="0">
                        <c:v>3</c:v>
                      </c:pt>
                      <c:pt idx="1">
                        <c:v>3</c:v>
                      </c:pt>
                      <c:pt idx="2">
                        <c:v>4</c:v>
                      </c:pt>
                      <c:pt idx="3">
                        <c:v>4</c:v>
                      </c:pt>
                      <c:pt idx="4">
                        <c:v>4</c:v>
                      </c:pt>
                      <c:pt idx="5">
                        <c:v>5</c:v>
                      </c:pt>
                      <c:pt idx="6">
                        <c:v>5</c:v>
                      </c:pt>
                      <c:pt idx="7">
                        <c:v>7</c:v>
                      </c:pt>
                      <c:pt idx="8">
                        <c:v>9</c:v>
                      </c:pt>
                      <c:pt idx="9">
                        <c:v>11</c:v>
                      </c:pt>
                      <c:pt idx="10">
                        <c:v>11</c:v>
                      </c:pt>
                    </c:numCache>
                  </c:numRef>
                </c:val>
                <c:extLst>
                  <c:ext xmlns:c16="http://schemas.microsoft.com/office/drawing/2014/chart" uri="{C3380CC4-5D6E-409C-BE32-E72D297353CC}">
                    <c16:uniqueId val="{00000006-A44B-460B-AF30-D418932829F2}"/>
                  </c:ext>
                </c:extLst>
              </c15:ser>
            </c15:filteredBarSeries>
          </c:ext>
        </c:extLst>
      </c:barChart>
      <c:catAx>
        <c:axId val="147114923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471146608"/>
        <c:crosses val="autoZero"/>
        <c:auto val="1"/>
        <c:lblAlgn val="ctr"/>
        <c:lblOffset val="100"/>
        <c:noMultiLvlLbl val="0"/>
      </c:catAx>
      <c:valAx>
        <c:axId val="147114660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4711492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Årsarbetare per avdelning</a:t>
            </a:r>
            <a:r>
              <a:rPr lang="en-US" sz="1200" baseline="0">
                <a:latin typeface="Franklin Gothic Demi" panose="020B0703020102020204" pitchFamily="34" charset="0"/>
              </a:rPr>
              <a:t> </a:t>
            </a:r>
            <a:r>
              <a:rPr lang="en-US" sz="1200">
                <a:latin typeface="Franklin Gothic Demi" panose="020B0703020102020204" pitchFamily="34" charset="0"/>
              </a:rPr>
              <a:t>-</a:t>
            </a:r>
            <a:r>
              <a:rPr lang="en-US" sz="1200" baseline="0">
                <a:latin typeface="Franklin Gothic Demi" panose="020B0703020102020204" pitchFamily="34" charset="0"/>
              </a:rPr>
              <a:t> aug</a:t>
            </a:r>
            <a:r>
              <a:rPr lang="en-US" sz="1200">
                <a:latin typeface="Franklin Gothic Demi" panose="020B0703020102020204" pitchFamily="34" charset="0"/>
              </a:rPr>
              <a:t> 2022</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barChart>
        <c:barDir val="bar"/>
        <c:grouping val="stacked"/>
        <c:varyColors val="0"/>
        <c:ser>
          <c:idx val="0"/>
          <c:order val="0"/>
          <c:tx>
            <c:strRef>
              <c:f>Månadsrapport!$B$50</c:f>
              <c:strCache>
                <c:ptCount val="1"/>
                <c:pt idx="0">
                  <c:v>Ekonomi och upphandling</c:v>
                </c:pt>
              </c:strCache>
            </c:strRef>
          </c:tx>
          <c:spPr>
            <a:solidFill>
              <a:schemeClr val="accent1"/>
            </a:solidFill>
            <a:ln>
              <a:noFill/>
            </a:ln>
            <a:effectLst/>
          </c:spPr>
          <c:invertIfNegative val="0"/>
          <c:cat>
            <c:strRef>
              <c:f>(Månadsrapport!$A$53:$A$54,Månadsrapport!$A$62)</c:f>
              <c:strCache>
                <c:ptCount val="3"/>
                <c:pt idx="0">
                  <c:v>aug-22</c:v>
                </c:pt>
                <c:pt idx="1">
                  <c:v>aug-21</c:v>
                </c:pt>
                <c:pt idx="2">
                  <c:v>dec-21</c:v>
                </c:pt>
              </c:strCache>
              <c:extLst/>
            </c:strRef>
          </c:cat>
          <c:val>
            <c:numRef>
              <c:f>(Månadsrapport!$B$53:$B$54,Månadsrapport!$B$62)</c:f>
              <c:numCache>
                <c:formatCode>0.0</c:formatCode>
                <c:ptCount val="3"/>
                <c:pt idx="0">
                  <c:v>15.4</c:v>
                </c:pt>
                <c:pt idx="1">
                  <c:v>17.2</c:v>
                </c:pt>
                <c:pt idx="2">
                  <c:v>26.3</c:v>
                </c:pt>
              </c:numCache>
              <c:extLst/>
            </c:numRef>
          </c:val>
          <c:extLst>
            <c:ext xmlns:c16="http://schemas.microsoft.com/office/drawing/2014/chart" uri="{C3380CC4-5D6E-409C-BE32-E72D297353CC}">
              <c16:uniqueId val="{00000000-5D39-4B27-8CB5-41EBB0164682}"/>
            </c:ext>
          </c:extLst>
        </c:ser>
        <c:ser>
          <c:idx val="1"/>
          <c:order val="1"/>
          <c:tx>
            <c:strRef>
              <c:f>Månadsrapport!$C$50</c:f>
              <c:strCache>
                <c:ptCount val="1"/>
                <c:pt idx="0">
                  <c:v>Fordon och driftsäkring</c:v>
                </c:pt>
              </c:strCache>
            </c:strRef>
          </c:tx>
          <c:spPr>
            <a:solidFill>
              <a:schemeClr val="accent2"/>
            </a:solidFill>
            <a:ln>
              <a:noFill/>
            </a:ln>
            <a:effectLst/>
          </c:spPr>
          <c:invertIfNegative val="0"/>
          <c:cat>
            <c:strRef>
              <c:f>(Månadsrapport!$A$53:$A$54,Månadsrapport!$A$62)</c:f>
              <c:strCache>
                <c:ptCount val="3"/>
                <c:pt idx="0">
                  <c:v>aug-22</c:v>
                </c:pt>
                <c:pt idx="1">
                  <c:v>aug-21</c:v>
                </c:pt>
                <c:pt idx="2">
                  <c:v>dec-21</c:v>
                </c:pt>
              </c:strCache>
              <c:extLst/>
            </c:strRef>
          </c:cat>
          <c:val>
            <c:numRef>
              <c:f>(Månadsrapport!$C$53:$C$54,Månadsrapport!$C$62)</c:f>
              <c:numCache>
                <c:formatCode>0.0</c:formatCode>
                <c:ptCount val="3"/>
                <c:pt idx="0">
                  <c:v>189.4</c:v>
                </c:pt>
                <c:pt idx="1">
                  <c:v>177.3</c:v>
                </c:pt>
                <c:pt idx="2">
                  <c:v>274</c:v>
                </c:pt>
              </c:numCache>
              <c:extLst/>
            </c:numRef>
          </c:val>
          <c:extLst>
            <c:ext xmlns:c16="http://schemas.microsoft.com/office/drawing/2014/chart" uri="{C3380CC4-5D6E-409C-BE32-E72D297353CC}">
              <c16:uniqueId val="{00000001-5D39-4B27-8CB5-41EBB0164682}"/>
            </c:ext>
          </c:extLst>
        </c:ser>
        <c:ser>
          <c:idx val="2"/>
          <c:order val="2"/>
          <c:tx>
            <c:strRef>
              <c:f>Månadsrapport!$D$50</c:f>
              <c:strCache>
                <c:ptCount val="1"/>
                <c:pt idx="0">
                  <c:v>HR och kultur</c:v>
                </c:pt>
              </c:strCache>
            </c:strRef>
          </c:tx>
          <c:spPr>
            <a:solidFill>
              <a:schemeClr val="accent3"/>
            </a:solidFill>
            <a:ln>
              <a:noFill/>
            </a:ln>
            <a:effectLst/>
          </c:spPr>
          <c:invertIfNegative val="0"/>
          <c:cat>
            <c:strRef>
              <c:f>(Månadsrapport!$A$53:$A$54,Månadsrapport!$A$62)</c:f>
              <c:strCache>
                <c:ptCount val="3"/>
                <c:pt idx="0">
                  <c:v>aug-22</c:v>
                </c:pt>
                <c:pt idx="1">
                  <c:v>aug-21</c:v>
                </c:pt>
                <c:pt idx="2">
                  <c:v>dec-21</c:v>
                </c:pt>
              </c:strCache>
              <c:extLst/>
            </c:strRef>
          </c:cat>
          <c:val>
            <c:numRef>
              <c:f>(Månadsrapport!$D$53:$D$54,Månadsrapport!$D$62)</c:f>
              <c:numCache>
                <c:formatCode>0.0</c:formatCode>
                <c:ptCount val="3"/>
                <c:pt idx="0">
                  <c:v>27.9</c:v>
                </c:pt>
                <c:pt idx="1">
                  <c:v>22.9</c:v>
                </c:pt>
                <c:pt idx="2">
                  <c:v>35</c:v>
                </c:pt>
              </c:numCache>
              <c:extLst/>
            </c:numRef>
          </c:val>
          <c:extLst>
            <c:ext xmlns:c16="http://schemas.microsoft.com/office/drawing/2014/chart" uri="{C3380CC4-5D6E-409C-BE32-E72D297353CC}">
              <c16:uniqueId val="{00000002-5D39-4B27-8CB5-41EBB0164682}"/>
            </c:ext>
          </c:extLst>
        </c:ser>
        <c:ser>
          <c:idx val="3"/>
          <c:order val="3"/>
          <c:tx>
            <c:strRef>
              <c:f>Månadsrapport!$E$50</c:f>
              <c:strCache>
                <c:ptCount val="1"/>
                <c:pt idx="0">
                  <c:v>Infrastruktur och driftsäkring</c:v>
                </c:pt>
              </c:strCache>
            </c:strRef>
          </c:tx>
          <c:spPr>
            <a:solidFill>
              <a:schemeClr val="accent4"/>
            </a:solidFill>
            <a:ln>
              <a:noFill/>
            </a:ln>
            <a:effectLst/>
          </c:spPr>
          <c:invertIfNegative val="0"/>
          <c:cat>
            <c:strRef>
              <c:f>(Månadsrapport!$A$53:$A$54,Månadsrapport!$A$62)</c:f>
              <c:strCache>
                <c:ptCount val="3"/>
                <c:pt idx="0">
                  <c:v>aug-22</c:v>
                </c:pt>
                <c:pt idx="1">
                  <c:v>aug-21</c:v>
                </c:pt>
                <c:pt idx="2">
                  <c:v>dec-21</c:v>
                </c:pt>
              </c:strCache>
              <c:extLst/>
            </c:strRef>
          </c:cat>
          <c:val>
            <c:numRef>
              <c:f>(Månadsrapport!$E$53:$E$54,Månadsrapport!$E$62)</c:f>
              <c:numCache>
                <c:formatCode>0.0</c:formatCode>
                <c:ptCount val="3"/>
                <c:pt idx="0">
                  <c:v>76.099999999999994</c:v>
                </c:pt>
                <c:pt idx="1">
                  <c:v>73.599999999999994</c:v>
                </c:pt>
                <c:pt idx="2">
                  <c:v>114.1</c:v>
                </c:pt>
              </c:numCache>
              <c:extLst/>
            </c:numRef>
          </c:val>
          <c:extLst>
            <c:ext xmlns:c16="http://schemas.microsoft.com/office/drawing/2014/chart" uri="{C3380CC4-5D6E-409C-BE32-E72D297353CC}">
              <c16:uniqueId val="{00000003-5D39-4B27-8CB5-41EBB0164682}"/>
            </c:ext>
          </c:extLst>
        </c:ser>
        <c:ser>
          <c:idx val="4"/>
          <c:order val="4"/>
          <c:tx>
            <c:strRef>
              <c:f>Månadsrapport!$F$50</c:f>
              <c:strCache>
                <c:ptCount val="1"/>
                <c:pt idx="0">
                  <c:v>Ledning och kommunikation</c:v>
                </c:pt>
              </c:strCache>
            </c:strRef>
          </c:tx>
          <c:spPr>
            <a:solidFill>
              <a:schemeClr val="accent5"/>
            </a:solidFill>
            <a:ln>
              <a:noFill/>
            </a:ln>
            <a:effectLst/>
          </c:spPr>
          <c:invertIfNegative val="0"/>
          <c:cat>
            <c:strRef>
              <c:f>(Månadsrapport!$A$53:$A$54,Månadsrapport!$A$62)</c:f>
              <c:strCache>
                <c:ptCount val="3"/>
                <c:pt idx="0">
                  <c:v>aug-22</c:v>
                </c:pt>
                <c:pt idx="1">
                  <c:v>aug-21</c:v>
                </c:pt>
                <c:pt idx="2">
                  <c:v>dec-21</c:v>
                </c:pt>
              </c:strCache>
              <c:extLst/>
            </c:strRef>
          </c:cat>
          <c:val>
            <c:numRef>
              <c:f>(Månadsrapport!$F$53:$F$54,Månadsrapport!$F$62)</c:f>
              <c:numCache>
                <c:formatCode>0.0</c:formatCode>
                <c:ptCount val="3"/>
                <c:pt idx="0">
                  <c:v>6.2</c:v>
                </c:pt>
                <c:pt idx="1">
                  <c:v>6.5</c:v>
                </c:pt>
                <c:pt idx="2">
                  <c:v>10.1</c:v>
                </c:pt>
              </c:numCache>
              <c:extLst/>
            </c:numRef>
          </c:val>
          <c:extLst>
            <c:ext xmlns:c16="http://schemas.microsoft.com/office/drawing/2014/chart" uri="{C3380CC4-5D6E-409C-BE32-E72D297353CC}">
              <c16:uniqueId val="{00000004-5D39-4B27-8CB5-41EBB0164682}"/>
            </c:ext>
          </c:extLst>
        </c:ser>
        <c:ser>
          <c:idx val="5"/>
          <c:order val="5"/>
          <c:tx>
            <c:strRef>
              <c:f>Månadsrapport!$G$50</c:f>
              <c:strCache>
                <c:ptCount val="1"/>
                <c:pt idx="0">
                  <c:v>Marknad och produkt</c:v>
                </c:pt>
              </c:strCache>
            </c:strRef>
          </c:tx>
          <c:spPr>
            <a:solidFill>
              <a:schemeClr val="accent6"/>
            </a:solidFill>
            <a:ln>
              <a:noFill/>
            </a:ln>
            <a:effectLst/>
          </c:spPr>
          <c:invertIfNegative val="0"/>
          <c:cat>
            <c:strRef>
              <c:f>(Månadsrapport!$A$53:$A$54,Månadsrapport!$A$62)</c:f>
              <c:strCache>
                <c:ptCount val="3"/>
                <c:pt idx="0">
                  <c:v>aug-22</c:v>
                </c:pt>
                <c:pt idx="1">
                  <c:v>aug-21</c:v>
                </c:pt>
                <c:pt idx="2">
                  <c:v>dec-21</c:v>
                </c:pt>
              </c:strCache>
              <c:extLst/>
            </c:strRef>
          </c:cat>
          <c:val>
            <c:numRef>
              <c:f>(Månadsrapport!$G$53:$G$54,Månadsrapport!$G$62)</c:f>
              <c:numCache>
                <c:formatCode>0.0</c:formatCode>
                <c:ptCount val="3"/>
                <c:pt idx="0">
                  <c:v>9.1</c:v>
                </c:pt>
                <c:pt idx="1">
                  <c:v>9</c:v>
                </c:pt>
                <c:pt idx="2">
                  <c:v>14.5</c:v>
                </c:pt>
              </c:numCache>
              <c:extLst/>
            </c:numRef>
          </c:val>
          <c:extLst>
            <c:ext xmlns:c16="http://schemas.microsoft.com/office/drawing/2014/chart" uri="{C3380CC4-5D6E-409C-BE32-E72D297353CC}">
              <c16:uniqueId val="{00000005-5D39-4B27-8CB5-41EBB0164682}"/>
            </c:ext>
          </c:extLst>
        </c:ser>
        <c:ser>
          <c:idx val="6"/>
          <c:order val="6"/>
          <c:tx>
            <c:strRef>
              <c:f>Månadsrapport!$H$50</c:f>
              <c:strCache>
                <c:ptCount val="1"/>
                <c:pt idx="0">
                  <c:v>SKIP och förbättring</c:v>
                </c:pt>
              </c:strCache>
            </c:strRef>
          </c:tx>
          <c:spPr>
            <a:solidFill>
              <a:schemeClr val="accent1">
                <a:lumMod val="60000"/>
              </a:schemeClr>
            </a:solidFill>
            <a:ln>
              <a:noFill/>
            </a:ln>
            <a:effectLst/>
          </c:spPr>
          <c:invertIfNegative val="0"/>
          <c:cat>
            <c:strRef>
              <c:f>(Månadsrapport!$A$53:$A$54,Månadsrapport!$A$62)</c:f>
              <c:strCache>
                <c:ptCount val="3"/>
                <c:pt idx="0">
                  <c:v>aug-22</c:v>
                </c:pt>
                <c:pt idx="1">
                  <c:v>aug-21</c:v>
                </c:pt>
                <c:pt idx="2">
                  <c:v>dec-21</c:v>
                </c:pt>
              </c:strCache>
              <c:extLst/>
            </c:strRef>
          </c:cat>
          <c:val>
            <c:numRef>
              <c:f>(Månadsrapport!$H$53:$H$54,Månadsrapport!$H$62)</c:f>
              <c:numCache>
                <c:formatCode>0.0</c:formatCode>
                <c:ptCount val="3"/>
                <c:pt idx="0">
                  <c:v>17</c:v>
                </c:pt>
                <c:pt idx="1">
                  <c:v>17.100000000000001</c:v>
                </c:pt>
                <c:pt idx="2">
                  <c:v>26.6</c:v>
                </c:pt>
              </c:numCache>
              <c:extLst/>
            </c:numRef>
          </c:val>
          <c:extLst>
            <c:ext xmlns:c16="http://schemas.microsoft.com/office/drawing/2014/chart" uri="{C3380CC4-5D6E-409C-BE32-E72D297353CC}">
              <c16:uniqueId val="{00000006-5D39-4B27-8CB5-41EBB0164682}"/>
            </c:ext>
          </c:extLst>
        </c:ser>
        <c:ser>
          <c:idx val="7"/>
          <c:order val="7"/>
          <c:tx>
            <c:strRef>
              <c:f>Månadsrapport!$I$50</c:f>
              <c:strCache>
                <c:ptCount val="1"/>
                <c:pt idx="0">
                  <c:v>Trafikledning och information</c:v>
                </c:pt>
              </c:strCache>
            </c:strRef>
          </c:tx>
          <c:spPr>
            <a:solidFill>
              <a:schemeClr val="accent2">
                <a:lumMod val="60000"/>
              </a:schemeClr>
            </a:solidFill>
            <a:ln>
              <a:noFill/>
            </a:ln>
            <a:effectLst/>
          </c:spPr>
          <c:invertIfNegative val="0"/>
          <c:cat>
            <c:strRef>
              <c:f>(Månadsrapport!$A$53:$A$54,Månadsrapport!$A$62)</c:f>
              <c:strCache>
                <c:ptCount val="3"/>
                <c:pt idx="0">
                  <c:v>aug-22</c:v>
                </c:pt>
                <c:pt idx="1">
                  <c:v>aug-21</c:v>
                </c:pt>
                <c:pt idx="2">
                  <c:v>dec-21</c:v>
                </c:pt>
              </c:strCache>
              <c:extLst/>
            </c:strRef>
          </c:cat>
          <c:val>
            <c:numRef>
              <c:f>(Månadsrapport!$I$53:$I$54,Månadsrapport!$I$62)</c:f>
              <c:numCache>
                <c:formatCode>0.0</c:formatCode>
                <c:ptCount val="3"/>
                <c:pt idx="0">
                  <c:v>37.700000000000003</c:v>
                </c:pt>
                <c:pt idx="1">
                  <c:v>17.899999999999999</c:v>
                </c:pt>
                <c:pt idx="2">
                  <c:v>28.6</c:v>
                </c:pt>
              </c:numCache>
              <c:extLst/>
            </c:numRef>
          </c:val>
          <c:extLst>
            <c:ext xmlns:c16="http://schemas.microsoft.com/office/drawing/2014/chart" uri="{C3380CC4-5D6E-409C-BE32-E72D297353CC}">
              <c16:uniqueId val="{00000007-5D39-4B27-8CB5-41EBB0164682}"/>
            </c:ext>
          </c:extLst>
        </c:ser>
        <c:ser>
          <c:idx val="8"/>
          <c:order val="8"/>
          <c:tx>
            <c:strRef>
              <c:f>Månadsrapport!$J$50</c:f>
              <c:strCache>
                <c:ptCount val="1"/>
                <c:pt idx="0">
                  <c:v>Trafikpersonal och service</c:v>
                </c:pt>
              </c:strCache>
            </c:strRef>
          </c:tx>
          <c:spPr>
            <a:solidFill>
              <a:schemeClr val="accent3">
                <a:lumMod val="60000"/>
              </a:schemeClr>
            </a:solidFill>
            <a:ln>
              <a:noFill/>
            </a:ln>
            <a:effectLst/>
          </c:spPr>
          <c:invertIfNegative val="0"/>
          <c:cat>
            <c:strRef>
              <c:f>(Månadsrapport!$A$53:$A$54,Månadsrapport!$A$62)</c:f>
              <c:strCache>
                <c:ptCount val="3"/>
                <c:pt idx="0">
                  <c:v>aug-22</c:v>
                </c:pt>
                <c:pt idx="1">
                  <c:v>aug-21</c:v>
                </c:pt>
                <c:pt idx="2">
                  <c:v>dec-21</c:v>
                </c:pt>
              </c:strCache>
              <c:extLst/>
            </c:strRef>
          </c:cat>
          <c:val>
            <c:numRef>
              <c:f>(Månadsrapport!$J$53:$J$54,Månadsrapport!$J$62)</c:f>
              <c:numCache>
                <c:formatCode>0.0</c:formatCode>
                <c:ptCount val="3"/>
                <c:pt idx="0">
                  <c:v>408.4</c:v>
                </c:pt>
                <c:pt idx="1">
                  <c:v>423.9</c:v>
                </c:pt>
                <c:pt idx="2">
                  <c:v>636.4</c:v>
                </c:pt>
              </c:numCache>
              <c:extLst/>
            </c:numRef>
          </c:val>
          <c:extLst>
            <c:ext xmlns:c16="http://schemas.microsoft.com/office/drawing/2014/chart" uri="{C3380CC4-5D6E-409C-BE32-E72D297353CC}">
              <c16:uniqueId val="{00000008-5D39-4B27-8CB5-41EBB0164682}"/>
            </c:ext>
          </c:extLst>
        </c:ser>
        <c:ser>
          <c:idx val="9"/>
          <c:order val="9"/>
          <c:tx>
            <c:strRef>
              <c:f>Månadsrapport!$K$50</c:f>
              <c:strCache>
                <c:ptCount val="1"/>
                <c:pt idx="0">
                  <c:v>VD</c:v>
                </c:pt>
              </c:strCache>
            </c:strRef>
          </c:tx>
          <c:spPr>
            <a:solidFill>
              <a:schemeClr val="accent4">
                <a:lumMod val="60000"/>
              </a:schemeClr>
            </a:solidFill>
            <a:ln>
              <a:noFill/>
            </a:ln>
            <a:effectLst/>
          </c:spPr>
          <c:invertIfNegative val="0"/>
          <c:cat>
            <c:strRef>
              <c:f>(Månadsrapport!$A$53:$A$54,Månadsrapport!$A$62)</c:f>
              <c:strCache>
                <c:ptCount val="3"/>
                <c:pt idx="0">
                  <c:v>aug-22</c:v>
                </c:pt>
                <c:pt idx="1">
                  <c:v>aug-21</c:v>
                </c:pt>
                <c:pt idx="2">
                  <c:v>dec-21</c:v>
                </c:pt>
              </c:strCache>
              <c:extLst/>
            </c:strRef>
          </c:cat>
          <c:val>
            <c:numRef>
              <c:f>(Månadsrapport!$K$53:$K$54,Månadsrapport!$K$62)</c:f>
              <c:numCache>
                <c:formatCode>0.0</c:formatCode>
                <c:ptCount val="3"/>
                <c:pt idx="0">
                  <c:v>1</c:v>
                </c:pt>
                <c:pt idx="1">
                  <c:v>1</c:v>
                </c:pt>
                <c:pt idx="2">
                  <c:v>1</c:v>
                </c:pt>
              </c:numCache>
              <c:extLst/>
            </c:numRef>
          </c:val>
          <c:extLst>
            <c:ext xmlns:c16="http://schemas.microsoft.com/office/drawing/2014/chart" uri="{C3380CC4-5D6E-409C-BE32-E72D297353CC}">
              <c16:uniqueId val="{00000009-5D39-4B27-8CB5-41EBB0164682}"/>
            </c:ext>
          </c:extLst>
        </c:ser>
        <c:dLbls>
          <c:showLegendKey val="0"/>
          <c:showVal val="0"/>
          <c:showCatName val="0"/>
          <c:showSerName val="0"/>
          <c:showPercent val="0"/>
          <c:showBubbleSize val="0"/>
        </c:dLbls>
        <c:gapWidth val="150"/>
        <c:overlap val="100"/>
        <c:axId val="1230335120"/>
        <c:axId val="1230329216"/>
        <c:extLst>
          <c:ext xmlns:c15="http://schemas.microsoft.com/office/drawing/2012/chart" uri="{02D57815-91ED-43cb-92C2-25804820EDAC}">
            <c15:filteredBarSeries>
              <c15:ser>
                <c:idx val="10"/>
                <c:order val="10"/>
                <c:tx>
                  <c:strRef>
                    <c:extLst>
                      <c:ext uri="{02D57815-91ED-43cb-92C2-25804820EDAC}">
                        <c15:formulaRef>
                          <c15:sqref>Månadsrapport!$L$50</c15:sqref>
                        </c15:formulaRef>
                      </c:ext>
                    </c:extLst>
                    <c:strCache>
                      <c:ptCount val="1"/>
                      <c:pt idx="0">
                        <c:v>Ej grupperade ansvar</c:v>
                      </c:pt>
                    </c:strCache>
                  </c:strRef>
                </c:tx>
                <c:spPr>
                  <a:solidFill>
                    <a:schemeClr val="accent5">
                      <a:lumMod val="60000"/>
                    </a:schemeClr>
                  </a:solidFill>
                  <a:ln>
                    <a:noFill/>
                  </a:ln>
                  <a:effectLst/>
                </c:spPr>
                <c:invertIfNegative val="0"/>
                <c:cat>
                  <c:strRef>
                    <c:extLst>
                      <c:ext uri="{02D57815-91ED-43cb-92C2-25804820EDAC}">
                        <c15:formulaRef>
                          <c15:sqref>(Månadsrapport!$A$53:$A$54,Månadsrapport!$A$62)</c15:sqref>
                        </c15:formulaRef>
                      </c:ext>
                    </c:extLst>
                    <c:strCache>
                      <c:ptCount val="3"/>
                      <c:pt idx="0">
                        <c:v>aug-22</c:v>
                      </c:pt>
                      <c:pt idx="1">
                        <c:v>aug-21</c:v>
                      </c:pt>
                      <c:pt idx="2">
                        <c:v>dec-21</c:v>
                      </c:pt>
                    </c:strCache>
                  </c:strRef>
                </c:cat>
                <c:val>
                  <c:numRef>
                    <c:extLst>
                      <c:ext uri="{02D57815-91ED-43cb-92C2-25804820EDAC}">
                        <c15:formulaRef>
                          <c15:sqref>(Månadsrapport!$L$53:$L$54,Månadsrapport!$L$62)</c15:sqref>
                        </c15:formulaRef>
                      </c:ext>
                    </c:extLst>
                    <c:numCache>
                      <c:formatCode>0.0</c:formatCode>
                      <c:ptCount val="3"/>
                      <c:pt idx="0">
                        <c:v>15</c:v>
                      </c:pt>
                      <c:pt idx="1">
                        <c:v>35.700000000000003</c:v>
                      </c:pt>
                      <c:pt idx="2">
                        <c:v>55.1</c:v>
                      </c:pt>
                    </c:numCache>
                  </c:numRef>
                </c:val>
                <c:extLst>
                  <c:ext xmlns:c16="http://schemas.microsoft.com/office/drawing/2014/chart" uri="{C3380CC4-5D6E-409C-BE32-E72D297353CC}">
                    <c16:uniqueId val="{0000000A-5D39-4B27-8CB5-41EBB0164682}"/>
                  </c:ext>
                </c:extLst>
              </c15:ser>
            </c15:filteredBarSeries>
            <c15:filteredBarSeries>
              <c15:ser>
                <c:idx val="11"/>
                <c:order val="11"/>
                <c:tx>
                  <c:strRef>
                    <c:extLst xmlns:c15="http://schemas.microsoft.com/office/drawing/2012/chart">
                      <c:ext xmlns:c15="http://schemas.microsoft.com/office/drawing/2012/chart" uri="{02D57815-91ED-43cb-92C2-25804820EDAC}">
                        <c15:formulaRef>
                          <c15:sqref>Månadsrapport!$M$50</c15:sqref>
                        </c15:formulaRef>
                      </c:ext>
                    </c:extLst>
                    <c:strCache>
                      <c:ptCount val="1"/>
                      <c:pt idx="0">
                        <c:v>GS</c:v>
                      </c:pt>
                    </c:strCache>
                  </c:strRef>
                </c:tx>
                <c:spPr>
                  <a:solidFill>
                    <a:schemeClr val="accent6">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(Månadsrapport!$A$53:$A$54,Månadsrapport!$A$62)</c15:sqref>
                        </c15:formulaRef>
                      </c:ext>
                    </c:extLst>
                    <c:strCache>
                      <c:ptCount val="3"/>
                      <c:pt idx="0">
                        <c:v>aug-22</c:v>
                      </c:pt>
                      <c:pt idx="1">
                        <c:v>aug-21</c:v>
                      </c:pt>
                      <c:pt idx="2">
                        <c:v>dec-21</c:v>
                      </c:pt>
                    </c:strCache>
                  </c:strRef>
                </c:cat>
                <c:val>
                  <c:numRef>
                    <c:extLst xmlns:c15="http://schemas.microsoft.com/office/drawing/2012/chart">
                      <c:ext xmlns:c15="http://schemas.microsoft.com/office/drawing/2012/chart" uri="{02D57815-91ED-43cb-92C2-25804820EDAC}">
                        <c15:formulaRef>
                          <c15:sqref>(Månadsrapport!$M$53:$M$54,Månadsrapport!$M$62)</c15:sqref>
                        </c15:formulaRef>
                      </c:ext>
                    </c:extLst>
                    <c:numCache>
                      <c:formatCode>0.0</c:formatCode>
                      <c:ptCount val="3"/>
                      <c:pt idx="0">
                        <c:v>802.8</c:v>
                      </c:pt>
                      <c:pt idx="1">
                        <c:v>895.8</c:v>
                      </c:pt>
                      <c:pt idx="2">
                        <c:v>1221.9000000000001</c:v>
                      </c:pt>
                    </c:numCache>
                  </c:numRef>
                </c:val>
                <c:extLst xmlns:c15="http://schemas.microsoft.com/office/drawing/2012/chart">
                  <c:ext xmlns:c16="http://schemas.microsoft.com/office/drawing/2014/chart" uri="{C3380CC4-5D6E-409C-BE32-E72D297353CC}">
                    <c16:uniqueId val="{0000000B-5D39-4B27-8CB5-41EBB0164682}"/>
                  </c:ext>
                </c:extLst>
              </c15:ser>
            </c15:filteredBarSeries>
            <c15:filteredBarSeries>
              <c15:ser>
                <c:idx val="12"/>
                <c:order val="12"/>
                <c:tx>
                  <c:strRef>
                    <c:extLst xmlns:c15="http://schemas.microsoft.com/office/drawing/2012/chart">
                      <c:ext xmlns:c15="http://schemas.microsoft.com/office/drawing/2012/chart" uri="{02D57815-91ED-43cb-92C2-25804820EDAC}">
                        <c15:formulaRef>
                          <c15:sqref>Månadsrapport!$N$50</c15:sqref>
                        </c15:formulaRef>
                      </c:ext>
                    </c:extLst>
                    <c:strCache>
                      <c:ptCount val="1"/>
                      <c:pt idx="0">
                        <c:v>Index</c:v>
                      </c:pt>
                    </c:strCache>
                  </c:strRef>
                </c:tx>
                <c:spPr>
                  <a:solidFill>
                    <a:schemeClr val="accent1">
                      <a:lumMod val="80000"/>
                      <a:lumOff val="2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(Månadsrapport!$A$53:$A$54,Månadsrapport!$A$62)</c15:sqref>
                        </c15:formulaRef>
                      </c:ext>
                    </c:extLst>
                    <c:strCache>
                      <c:ptCount val="3"/>
                      <c:pt idx="0">
                        <c:v>aug-22</c:v>
                      </c:pt>
                      <c:pt idx="1">
                        <c:v>aug-21</c:v>
                      </c:pt>
                      <c:pt idx="2">
                        <c:v>dec-21</c:v>
                      </c:pt>
                    </c:strCache>
                  </c:strRef>
                </c:cat>
                <c:val>
                  <c:numRef>
                    <c:extLst xmlns:c15="http://schemas.microsoft.com/office/drawing/2012/chart">
                      <c:ext xmlns:c15="http://schemas.microsoft.com/office/drawing/2012/chart" uri="{02D57815-91ED-43cb-92C2-25804820EDAC}">
                        <c15:formulaRef>
                          <c15:sqref>(Månadsrapport!$N$53:$N$54,Månadsrapport!$N$62)</c15:sqref>
                        </c15:formulaRef>
                      </c:ext>
                    </c:extLst>
                    <c:numCache>
                      <c:formatCode>General</c:formatCode>
                      <c:ptCount val="3"/>
                      <c:pt idx="2" formatCode="0.0">
                        <c:v>1</c:v>
                      </c:pt>
                    </c:numCache>
                  </c:numRef>
                </c:val>
                <c:extLst xmlns:c15="http://schemas.microsoft.com/office/drawing/2012/chart">
                  <c:ext xmlns:c16="http://schemas.microsoft.com/office/drawing/2014/chart" uri="{C3380CC4-5D6E-409C-BE32-E72D297353CC}">
                    <c16:uniqueId val="{0000000C-5D39-4B27-8CB5-41EBB0164682}"/>
                  </c:ext>
                </c:extLst>
              </c15:ser>
            </c15:filteredBarSeries>
          </c:ext>
        </c:extLst>
      </c:barChart>
      <c:catAx>
        <c:axId val="123033512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230329216"/>
        <c:crosses val="autoZero"/>
        <c:auto val="1"/>
        <c:lblAlgn val="ctr"/>
        <c:lblOffset val="100"/>
        <c:noMultiLvlLbl val="0"/>
      </c:catAx>
      <c:valAx>
        <c:axId val="1230329216"/>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23033512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Antal</a:t>
            </a:r>
            <a:r>
              <a:rPr lang="en-US" sz="1200" baseline="0">
                <a:latin typeface="Franklin Gothic Demi" panose="020B0703020102020204" pitchFamily="34" charset="0"/>
              </a:rPr>
              <a:t> k</a:t>
            </a:r>
            <a:r>
              <a:rPr lang="en-US" sz="1200">
                <a:latin typeface="Franklin Gothic Demi" panose="020B0703020102020204" pitchFamily="34" charset="0"/>
              </a:rPr>
              <a:t>vinnliga och manliga medarbetare per avdelning</a:t>
            </a:r>
          </a:p>
          <a:p>
            <a:pPr>
              <a:defRPr sz="1200">
                <a:latin typeface="Franklin Gothic Demi" panose="020B0703020102020204" pitchFamily="34" charset="0"/>
              </a:defRPr>
            </a:pPr>
            <a:r>
              <a:rPr lang="en-US" sz="1200">
                <a:latin typeface="Franklin Gothic Demi" panose="020B0703020102020204" pitchFamily="34" charset="0"/>
              </a:rPr>
              <a:t>- 2022 status</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barChart>
        <c:barDir val="bar"/>
        <c:grouping val="stacked"/>
        <c:varyColors val="0"/>
        <c:ser>
          <c:idx val="0"/>
          <c:order val="0"/>
          <c:tx>
            <c:strRef>
              <c:f>Månadsrapport!$B$296</c:f>
              <c:strCache>
                <c:ptCount val="1"/>
                <c:pt idx="0">
                  <c:v>Kvinna</c:v>
                </c:pt>
              </c:strCache>
            </c:strRef>
          </c:tx>
          <c:spPr>
            <a:solidFill>
              <a:srgbClr val="2B4C8D"/>
            </a:solidFill>
            <a:ln>
              <a:noFill/>
            </a:ln>
            <a:effectLst/>
          </c:spPr>
          <c:invertIfNegative val="0"/>
          <c:cat>
            <c:strRef>
              <c:f>Månadsrapport!$A$297:$A$307</c:f>
              <c:strCache>
                <c:ptCount val="11"/>
                <c:pt idx="0">
                  <c:v>GS</c:v>
                </c:pt>
                <c:pt idx="1">
                  <c:v>Trafikpersonal och service</c:v>
                </c:pt>
                <c:pt idx="2">
                  <c:v>Fordon och driftsäkring</c:v>
                </c:pt>
                <c:pt idx="3">
                  <c:v>Infrastruktur och driftsäkring</c:v>
                </c:pt>
                <c:pt idx="4">
                  <c:v>HR och kultur</c:v>
                </c:pt>
                <c:pt idx="5">
                  <c:v>Trafikledning och information</c:v>
                </c:pt>
                <c:pt idx="6">
                  <c:v>SKIP och förbättring</c:v>
                </c:pt>
                <c:pt idx="7">
                  <c:v>Ekonomi och upphandling</c:v>
                </c:pt>
                <c:pt idx="8">
                  <c:v>Marknad och produkt</c:v>
                </c:pt>
                <c:pt idx="9">
                  <c:v>Ej grupperade ansvar</c:v>
                </c:pt>
                <c:pt idx="10">
                  <c:v>Ledning och kommunikation</c:v>
                </c:pt>
              </c:strCache>
            </c:strRef>
          </c:cat>
          <c:val>
            <c:numRef>
              <c:f>Månadsrapport!$B$297:$B$307</c:f>
              <c:numCache>
                <c:formatCode>General</c:formatCode>
                <c:ptCount val="11"/>
                <c:pt idx="0">
                  <c:v>326</c:v>
                </c:pt>
                <c:pt idx="1">
                  <c:v>192</c:v>
                </c:pt>
                <c:pt idx="2">
                  <c:v>37</c:v>
                </c:pt>
                <c:pt idx="3">
                  <c:v>13</c:v>
                </c:pt>
                <c:pt idx="4">
                  <c:v>25</c:v>
                </c:pt>
                <c:pt idx="5">
                  <c:v>15</c:v>
                </c:pt>
                <c:pt idx="6">
                  <c:v>13</c:v>
                </c:pt>
                <c:pt idx="7">
                  <c:v>12</c:v>
                </c:pt>
                <c:pt idx="8">
                  <c:v>5</c:v>
                </c:pt>
                <c:pt idx="9">
                  <c:v>5</c:v>
                </c:pt>
                <c:pt idx="10">
                  <c:v>9</c:v>
                </c:pt>
              </c:numCache>
            </c:numRef>
          </c:val>
          <c:extLst>
            <c:ext xmlns:c16="http://schemas.microsoft.com/office/drawing/2014/chart" uri="{C3380CC4-5D6E-409C-BE32-E72D297353CC}">
              <c16:uniqueId val="{00000000-BEAB-4E62-A1BC-3D7633D16E96}"/>
            </c:ext>
          </c:extLst>
        </c:ser>
        <c:ser>
          <c:idx val="1"/>
          <c:order val="1"/>
          <c:tx>
            <c:strRef>
              <c:f>Månadsrapport!$C$296</c:f>
              <c:strCache>
                <c:ptCount val="1"/>
                <c:pt idx="0">
                  <c:v>Man</c:v>
                </c:pt>
              </c:strCache>
            </c:strRef>
          </c:tx>
          <c:spPr>
            <a:solidFill>
              <a:srgbClr val="8AC2E6"/>
            </a:solidFill>
            <a:ln>
              <a:noFill/>
            </a:ln>
            <a:effectLst/>
          </c:spPr>
          <c:invertIfNegative val="0"/>
          <c:cat>
            <c:strRef>
              <c:f>Månadsrapport!$A$297:$A$307</c:f>
              <c:strCache>
                <c:ptCount val="11"/>
                <c:pt idx="0">
                  <c:v>GS</c:v>
                </c:pt>
                <c:pt idx="1">
                  <c:v>Trafikpersonal och service</c:v>
                </c:pt>
                <c:pt idx="2">
                  <c:v>Fordon och driftsäkring</c:v>
                </c:pt>
                <c:pt idx="3">
                  <c:v>Infrastruktur och driftsäkring</c:v>
                </c:pt>
                <c:pt idx="4">
                  <c:v>HR och kultur</c:v>
                </c:pt>
                <c:pt idx="5">
                  <c:v>Trafikledning och information</c:v>
                </c:pt>
                <c:pt idx="6">
                  <c:v>SKIP och förbättring</c:v>
                </c:pt>
                <c:pt idx="7">
                  <c:v>Ekonomi och upphandling</c:v>
                </c:pt>
                <c:pt idx="8">
                  <c:v>Marknad och produkt</c:v>
                </c:pt>
                <c:pt idx="9">
                  <c:v>Ej grupperade ansvar</c:v>
                </c:pt>
                <c:pt idx="10">
                  <c:v>Ledning och kommunikation</c:v>
                </c:pt>
              </c:strCache>
            </c:strRef>
          </c:cat>
          <c:val>
            <c:numRef>
              <c:f>Månadsrapport!$C$297:$C$307</c:f>
              <c:numCache>
                <c:formatCode>General</c:formatCode>
                <c:ptCount val="11"/>
                <c:pt idx="0">
                  <c:v>995</c:v>
                </c:pt>
                <c:pt idx="1">
                  <c:v>495</c:v>
                </c:pt>
                <c:pt idx="2">
                  <c:v>271</c:v>
                </c:pt>
                <c:pt idx="3">
                  <c:v>100</c:v>
                </c:pt>
                <c:pt idx="4">
                  <c:v>41</c:v>
                </c:pt>
                <c:pt idx="5">
                  <c:v>43</c:v>
                </c:pt>
                <c:pt idx="6">
                  <c:v>21</c:v>
                </c:pt>
                <c:pt idx="7">
                  <c:v>7</c:v>
                </c:pt>
                <c:pt idx="8">
                  <c:v>8</c:v>
                </c:pt>
                <c:pt idx="9">
                  <c:v>8</c:v>
                </c:pt>
                <c:pt idx="10">
                  <c:v>1</c:v>
                </c:pt>
              </c:numCache>
            </c:numRef>
          </c:val>
          <c:extLst>
            <c:ext xmlns:c16="http://schemas.microsoft.com/office/drawing/2014/chart" uri="{C3380CC4-5D6E-409C-BE32-E72D297353CC}">
              <c16:uniqueId val="{00000001-BEAB-4E62-A1BC-3D7633D16E96}"/>
            </c:ext>
          </c:extLst>
        </c:ser>
        <c:dLbls>
          <c:showLegendKey val="0"/>
          <c:showVal val="0"/>
          <c:showCatName val="0"/>
          <c:showSerName val="0"/>
          <c:showPercent val="0"/>
          <c:showBubbleSize val="0"/>
        </c:dLbls>
        <c:gapWidth val="150"/>
        <c:overlap val="100"/>
        <c:axId val="822577904"/>
        <c:axId val="822575608"/>
      </c:barChart>
      <c:catAx>
        <c:axId val="82257790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822575608"/>
        <c:crosses val="autoZero"/>
        <c:auto val="1"/>
        <c:lblAlgn val="ctr"/>
        <c:lblOffset val="100"/>
        <c:noMultiLvlLbl val="0"/>
      </c:catAx>
      <c:valAx>
        <c:axId val="82257560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8225779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sv-SE" sz="1200">
                <a:latin typeface="Franklin Gothic Demi" panose="020B0703020102020204" pitchFamily="34" charset="0"/>
              </a:rPr>
              <a:t>Punktlighet per månad</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barChart>
        <c:barDir val="col"/>
        <c:grouping val="clustered"/>
        <c:varyColors val="0"/>
        <c:ser>
          <c:idx val="1"/>
          <c:order val="0"/>
          <c:tx>
            <c:strRef>
              <c:f>'Leveransstatus månadsrapport'!$C$28</c:f>
              <c:strCache>
                <c:ptCount val="1"/>
                <c:pt idx="0">
                  <c:v>2021</c:v>
                </c:pt>
              </c:strCache>
            </c:strRef>
          </c:tx>
          <c:spPr>
            <a:solidFill>
              <a:srgbClr val="8AC2E6"/>
            </a:solidFill>
            <a:ln>
              <a:solidFill>
                <a:srgbClr val="8AC2E6"/>
              </a:solidFill>
            </a:ln>
            <a:effectLst/>
          </c:spPr>
          <c:invertIfNegative val="0"/>
          <c:dLbls>
            <c:delete val="1"/>
          </c:dLbls>
          <c:cat>
            <c:strRef>
              <c:f>'Leveransstatus månadsrapport'!$A$29:$A$41</c:f>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genom-snitt</c:v>
                </c:pt>
              </c:strCache>
            </c:strRef>
          </c:cat>
          <c:val>
            <c:numRef>
              <c:f>'Leveransstatus månadsrapport'!$C$29:$C$41</c:f>
              <c:numCache>
                <c:formatCode>0.0%</c:formatCode>
                <c:ptCount val="13"/>
                <c:pt idx="0">
                  <c:v>0.83</c:v>
                </c:pt>
                <c:pt idx="1">
                  <c:v>0.81</c:v>
                </c:pt>
                <c:pt idx="2">
                  <c:v>0.84399999999999997</c:v>
                </c:pt>
                <c:pt idx="3">
                  <c:v>0.82</c:v>
                </c:pt>
                <c:pt idx="4">
                  <c:v>0.81100000000000005</c:v>
                </c:pt>
                <c:pt idx="5">
                  <c:v>0.81299999999999994</c:v>
                </c:pt>
                <c:pt idx="6">
                  <c:v>0.82299999999999995</c:v>
                </c:pt>
                <c:pt idx="7">
                  <c:v>0.80500000000000005</c:v>
                </c:pt>
                <c:pt idx="8">
                  <c:v>0.78900000000000003</c:v>
                </c:pt>
                <c:pt idx="9">
                  <c:v>0.75800000000000001</c:v>
                </c:pt>
                <c:pt idx="10">
                  <c:v>0.755</c:v>
                </c:pt>
                <c:pt idx="11">
                  <c:v>0.73399999999999999</c:v>
                </c:pt>
                <c:pt idx="12">
                  <c:v>0.79933333333333323</c:v>
                </c:pt>
              </c:numCache>
            </c:numRef>
          </c:val>
          <c:extLst>
            <c:ext xmlns:c16="http://schemas.microsoft.com/office/drawing/2014/chart" uri="{C3380CC4-5D6E-409C-BE32-E72D297353CC}">
              <c16:uniqueId val="{00000000-78B0-469D-87B1-E98805A67390}"/>
            </c:ext>
          </c:extLst>
        </c:ser>
        <c:ser>
          <c:idx val="0"/>
          <c:order val="1"/>
          <c:tx>
            <c:strRef>
              <c:f>'Leveransstatus månadsrapport'!$B$28</c:f>
              <c:strCache>
                <c:ptCount val="1"/>
                <c:pt idx="0">
                  <c:v>2022</c:v>
                </c:pt>
              </c:strCache>
            </c:strRef>
          </c:tx>
          <c:spPr>
            <a:solidFill>
              <a:srgbClr val="2B4C8D"/>
            </a:solidFill>
            <a:ln>
              <a:noFill/>
            </a:ln>
            <a:effectLst/>
          </c:spPr>
          <c:invertIfNegative val="0"/>
          <c:dLbls>
            <c:delete val="1"/>
          </c:dLbls>
          <c:cat>
            <c:strRef>
              <c:f>'Leveransstatus månadsrapport'!$A$29:$A$41</c:f>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genom-snitt</c:v>
                </c:pt>
              </c:strCache>
            </c:strRef>
          </c:cat>
          <c:val>
            <c:numRef>
              <c:f>'Leveransstatus månadsrapport'!$B$29:$B$41</c:f>
              <c:numCache>
                <c:formatCode>0.0%</c:formatCode>
                <c:ptCount val="13"/>
                <c:pt idx="0">
                  <c:v>0.81499999999999995</c:v>
                </c:pt>
                <c:pt idx="1">
                  <c:v>0.78500000000000003</c:v>
                </c:pt>
                <c:pt idx="2">
                  <c:v>0.78800000000000003</c:v>
                </c:pt>
                <c:pt idx="3">
                  <c:v>0.78700000000000003</c:v>
                </c:pt>
                <c:pt idx="4">
                  <c:v>0.78200000000000003</c:v>
                </c:pt>
                <c:pt idx="5">
                  <c:v>0.76900000000000002</c:v>
                </c:pt>
                <c:pt idx="6">
                  <c:v>0.77300000000000002</c:v>
                </c:pt>
                <c:pt idx="7">
                  <c:v>0.77300000000000002</c:v>
                </c:pt>
                <c:pt idx="12">
                  <c:v>0.78399999999999992</c:v>
                </c:pt>
              </c:numCache>
            </c:numRef>
          </c:val>
          <c:extLst>
            <c:ext xmlns:c16="http://schemas.microsoft.com/office/drawing/2014/chart" uri="{C3380CC4-5D6E-409C-BE32-E72D297353CC}">
              <c16:uniqueId val="{00000001-78B0-469D-87B1-E98805A67390}"/>
            </c:ext>
          </c:extLst>
        </c:ser>
        <c:dLbls>
          <c:showLegendKey val="0"/>
          <c:showVal val="1"/>
          <c:showCatName val="0"/>
          <c:showSerName val="0"/>
          <c:showPercent val="0"/>
          <c:showBubbleSize val="0"/>
        </c:dLbls>
        <c:gapWidth val="150"/>
        <c:axId val="688070128"/>
        <c:axId val="688067176"/>
      </c:barChart>
      <c:lineChart>
        <c:grouping val="standard"/>
        <c:varyColors val="0"/>
        <c:ser>
          <c:idx val="2"/>
          <c:order val="2"/>
          <c:tx>
            <c:strRef>
              <c:f>'Leveransstatus månadsrapport'!$D$28</c:f>
              <c:strCache>
                <c:ptCount val="1"/>
                <c:pt idx="0">
                  <c:v>Mål</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dLbls>
            <c:dLbl>
              <c:idx val="0"/>
              <c:delete val="1"/>
              <c:extLst>
                <c:ext xmlns:c15="http://schemas.microsoft.com/office/drawing/2012/chart" uri="{CE6537A1-D6FC-4f65-9D91-7224C49458BB}"/>
                <c:ext xmlns:c16="http://schemas.microsoft.com/office/drawing/2014/chart" uri="{C3380CC4-5D6E-409C-BE32-E72D297353CC}">
                  <c16:uniqueId val="{00000002-78B0-469D-87B1-E98805A67390}"/>
                </c:ext>
              </c:extLst>
            </c:dLbl>
            <c:dLbl>
              <c:idx val="1"/>
              <c:delete val="1"/>
              <c:extLst>
                <c:ext xmlns:c15="http://schemas.microsoft.com/office/drawing/2012/chart" uri="{CE6537A1-D6FC-4f65-9D91-7224C49458BB}"/>
                <c:ext xmlns:c16="http://schemas.microsoft.com/office/drawing/2014/chart" uri="{C3380CC4-5D6E-409C-BE32-E72D297353CC}">
                  <c16:uniqueId val="{00000003-78B0-469D-87B1-E98805A67390}"/>
                </c:ext>
              </c:extLst>
            </c:dLbl>
            <c:dLbl>
              <c:idx val="2"/>
              <c:delete val="1"/>
              <c:extLst>
                <c:ext xmlns:c15="http://schemas.microsoft.com/office/drawing/2012/chart" uri="{CE6537A1-D6FC-4f65-9D91-7224C49458BB}"/>
                <c:ext xmlns:c16="http://schemas.microsoft.com/office/drawing/2014/chart" uri="{C3380CC4-5D6E-409C-BE32-E72D297353CC}">
                  <c16:uniqueId val="{00000004-78B0-469D-87B1-E98805A67390}"/>
                </c:ext>
              </c:extLst>
            </c:dLbl>
            <c:dLbl>
              <c:idx val="3"/>
              <c:delete val="1"/>
              <c:extLst>
                <c:ext xmlns:c15="http://schemas.microsoft.com/office/drawing/2012/chart" uri="{CE6537A1-D6FC-4f65-9D91-7224C49458BB}"/>
                <c:ext xmlns:c16="http://schemas.microsoft.com/office/drawing/2014/chart" uri="{C3380CC4-5D6E-409C-BE32-E72D297353CC}">
                  <c16:uniqueId val="{00000005-78B0-469D-87B1-E98805A67390}"/>
                </c:ext>
              </c:extLst>
            </c:dLbl>
            <c:dLbl>
              <c:idx val="4"/>
              <c:delete val="1"/>
              <c:extLst>
                <c:ext xmlns:c15="http://schemas.microsoft.com/office/drawing/2012/chart" uri="{CE6537A1-D6FC-4f65-9D91-7224C49458BB}"/>
                <c:ext xmlns:c16="http://schemas.microsoft.com/office/drawing/2014/chart" uri="{C3380CC4-5D6E-409C-BE32-E72D297353CC}">
                  <c16:uniqueId val="{00000006-78B0-469D-87B1-E98805A67390}"/>
                </c:ext>
              </c:extLst>
            </c:dLbl>
            <c:dLbl>
              <c:idx val="5"/>
              <c:delete val="1"/>
              <c:extLst>
                <c:ext xmlns:c15="http://schemas.microsoft.com/office/drawing/2012/chart" uri="{CE6537A1-D6FC-4f65-9D91-7224C49458BB}"/>
                <c:ext xmlns:c16="http://schemas.microsoft.com/office/drawing/2014/chart" uri="{C3380CC4-5D6E-409C-BE32-E72D297353CC}">
                  <c16:uniqueId val="{00000007-78B0-469D-87B1-E98805A67390}"/>
                </c:ext>
              </c:extLst>
            </c:dLbl>
            <c:dLbl>
              <c:idx val="6"/>
              <c:delete val="1"/>
              <c:extLst>
                <c:ext xmlns:c15="http://schemas.microsoft.com/office/drawing/2012/chart" uri="{CE6537A1-D6FC-4f65-9D91-7224C49458BB}"/>
                <c:ext xmlns:c16="http://schemas.microsoft.com/office/drawing/2014/chart" uri="{C3380CC4-5D6E-409C-BE32-E72D297353CC}">
                  <c16:uniqueId val="{00000008-78B0-469D-87B1-E98805A67390}"/>
                </c:ext>
              </c:extLst>
            </c:dLbl>
            <c:dLbl>
              <c:idx val="7"/>
              <c:delete val="1"/>
              <c:extLst>
                <c:ext xmlns:c15="http://schemas.microsoft.com/office/drawing/2012/chart" uri="{CE6537A1-D6FC-4f65-9D91-7224C49458BB}"/>
                <c:ext xmlns:c16="http://schemas.microsoft.com/office/drawing/2014/chart" uri="{C3380CC4-5D6E-409C-BE32-E72D297353CC}">
                  <c16:uniqueId val="{00000009-78B0-469D-87B1-E98805A67390}"/>
                </c:ext>
              </c:extLst>
            </c:dLbl>
            <c:dLbl>
              <c:idx val="8"/>
              <c:delete val="1"/>
              <c:extLst>
                <c:ext xmlns:c15="http://schemas.microsoft.com/office/drawing/2012/chart" uri="{CE6537A1-D6FC-4f65-9D91-7224C49458BB}"/>
                <c:ext xmlns:c16="http://schemas.microsoft.com/office/drawing/2014/chart" uri="{C3380CC4-5D6E-409C-BE32-E72D297353CC}">
                  <c16:uniqueId val="{0000000A-78B0-469D-87B1-E98805A67390}"/>
                </c:ext>
              </c:extLst>
            </c:dLbl>
            <c:dLbl>
              <c:idx val="9"/>
              <c:delete val="1"/>
              <c:extLst>
                <c:ext xmlns:c15="http://schemas.microsoft.com/office/drawing/2012/chart" uri="{CE6537A1-D6FC-4f65-9D91-7224C49458BB}"/>
                <c:ext xmlns:c16="http://schemas.microsoft.com/office/drawing/2014/chart" uri="{C3380CC4-5D6E-409C-BE32-E72D297353CC}">
                  <c16:uniqueId val="{0000000B-78B0-469D-87B1-E98805A67390}"/>
                </c:ext>
              </c:extLst>
            </c:dLbl>
            <c:dLbl>
              <c:idx val="10"/>
              <c:delete val="1"/>
              <c:extLst>
                <c:ext xmlns:c15="http://schemas.microsoft.com/office/drawing/2012/chart" uri="{CE6537A1-D6FC-4f65-9D91-7224C49458BB}"/>
                <c:ext xmlns:c16="http://schemas.microsoft.com/office/drawing/2014/chart" uri="{C3380CC4-5D6E-409C-BE32-E72D297353CC}">
                  <c16:uniqueId val="{0000000C-78B0-469D-87B1-E98805A67390}"/>
                </c:ext>
              </c:extLst>
            </c:dLbl>
            <c:dLbl>
              <c:idx val="11"/>
              <c:delete val="1"/>
              <c:extLst>
                <c:ext xmlns:c15="http://schemas.microsoft.com/office/drawing/2012/chart" uri="{CE6537A1-D6FC-4f65-9D91-7224C49458BB}"/>
                <c:ext xmlns:c16="http://schemas.microsoft.com/office/drawing/2014/chart" uri="{C3380CC4-5D6E-409C-BE32-E72D297353CC}">
                  <c16:uniqueId val="{0000000D-78B0-469D-87B1-E98805A6739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'Leveransstatus månadsrapport'!$A$29:$A$41</c:f>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genom-snitt</c:v>
                </c:pt>
              </c:strCache>
            </c:strRef>
          </c:cat>
          <c:val>
            <c:numRef>
              <c:f>'Leveransstatus månadsrapport'!$D$29:$D$41</c:f>
              <c:numCache>
                <c:formatCode>0%</c:formatCode>
                <c:ptCount val="13"/>
                <c:pt idx="0">
                  <c:v>0.82</c:v>
                </c:pt>
                <c:pt idx="1">
                  <c:v>0.82</c:v>
                </c:pt>
                <c:pt idx="2">
                  <c:v>0.82</c:v>
                </c:pt>
                <c:pt idx="3">
                  <c:v>0.82</c:v>
                </c:pt>
                <c:pt idx="4">
                  <c:v>0.82</c:v>
                </c:pt>
                <c:pt idx="5">
                  <c:v>0.82</c:v>
                </c:pt>
                <c:pt idx="6">
                  <c:v>0.82</c:v>
                </c:pt>
                <c:pt idx="7">
                  <c:v>0.82</c:v>
                </c:pt>
                <c:pt idx="8">
                  <c:v>0.82</c:v>
                </c:pt>
                <c:pt idx="9">
                  <c:v>0.82</c:v>
                </c:pt>
                <c:pt idx="10">
                  <c:v>0.82</c:v>
                </c:pt>
                <c:pt idx="11">
                  <c:v>0.82</c:v>
                </c:pt>
                <c:pt idx="12">
                  <c:v>0.82</c:v>
                </c:pt>
              </c:numCache>
            </c:numRef>
          </c:val>
          <c:smooth val="0"/>
          <c:extLst>
            <c:ext xmlns:c16="http://schemas.microsoft.com/office/drawing/2014/chart" uri="{C3380CC4-5D6E-409C-BE32-E72D297353CC}">
              <c16:uniqueId val="{0000000E-78B0-469D-87B1-E98805A67390}"/>
            </c:ext>
          </c:extLst>
        </c:ser>
        <c:dLbls>
          <c:showLegendKey val="0"/>
          <c:showVal val="1"/>
          <c:showCatName val="0"/>
          <c:showSerName val="0"/>
          <c:showPercent val="0"/>
          <c:showBubbleSize val="0"/>
        </c:dLbls>
        <c:marker val="1"/>
        <c:smooth val="0"/>
        <c:axId val="688070128"/>
        <c:axId val="688067176"/>
      </c:lineChart>
      <c:catAx>
        <c:axId val="6880701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88067176"/>
        <c:crosses val="autoZero"/>
        <c:auto val="1"/>
        <c:lblAlgn val="ctr"/>
        <c:lblOffset val="100"/>
        <c:noMultiLvlLbl val="0"/>
      </c:catAx>
      <c:valAx>
        <c:axId val="688067176"/>
        <c:scaling>
          <c:orientation val="minMax"/>
          <c:max val="0.9"/>
          <c:min val="0.60000000000000009"/>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8807012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chemeClr val="accent1"/>
      </a:solidFill>
      <a:round/>
    </a:ln>
    <a:effectLst/>
  </c:spPr>
  <c:txPr>
    <a:bodyPr/>
    <a:lstStyle/>
    <a:p>
      <a:pPr>
        <a:defRPr/>
      </a:pPr>
      <a:endParaRPr lang="sv-SE"/>
    </a:p>
  </c:txPr>
  <c:externalData r:id="rId4">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Andel</a:t>
            </a:r>
            <a:r>
              <a:rPr lang="en-US" sz="1200" baseline="0">
                <a:latin typeface="Franklin Gothic Demi" panose="020B0703020102020204" pitchFamily="34" charset="0"/>
              </a:rPr>
              <a:t> kvinnliga och manliga medarbetare per avdelning</a:t>
            </a:r>
          </a:p>
          <a:p>
            <a:pPr>
              <a:defRPr sz="1200">
                <a:latin typeface="Franklin Gothic Demi" panose="020B0703020102020204" pitchFamily="34" charset="0"/>
              </a:defRPr>
            </a:pPr>
            <a:r>
              <a:rPr lang="en-US" sz="1200" baseline="0">
                <a:latin typeface="Franklin Gothic Demi" panose="020B0703020102020204" pitchFamily="34" charset="0"/>
              </a:rPr>
              <a:t>- 2022 status</a:t>
            </a:r>
            <a:endParaRPr lang="en-US" sz="1200">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barChart>
        <c:barDir val="bar"/>
        <c:grouping val="percentStacked"/>
        <c:varyColors val="0"/>
        <c:ser>
          <c:idx val="3"/>
          <c:order val="3"/>
          <c:tx>
            <c:strRef>
              <c:f>Månadsrapport!$E$296</c:f>
              <c:strCache>
                <c:ptCount val="1"/>
                <c:pt idx="0">
                  <c:v>% kvinnliga</c:v>
                </c:pt>
              </c:strCache>
            </c:strRef>
          </c:tx>
          <c:spPr>
            <a:solidFill>
              <a:srgbClr val="2B4C8D"/>
            </a:solidFill>
            <a:ln>
              <a:noFill/>
            </a:ln>
            <a:effectLst/>
          </c:spPr>
          <c:invertIfNegative val="0"/>
          <c:cat>
            <c:strRef>
              <c:f>Månadsrapport!$A$297:$A$307</c:f>
              <c:strCache>
                <c:ptCount val="11"/>
                <c:pt idx="0">
                  <c:v>GS</c:v>
                </c:pt>
                <c:pt idx="1">
                  <c:v>Trafikpersonal och service</c:v>
                </c:pt>
                <c:pt idx="2">
                  <c:v>Fordon och driftsäkring</c:v>
                </c:pt>
                <c:pt idx="3">
                  <c:v>Infrastruktur och driftsäkring</c:v>
                </c:pt>
                <c:pt idx="4">
                  <c:v>HR och kultur</c:v>
                </c:pt>
                <c:pt idx="5">
                  <c:v>Trafikledning och information</c:v>
                </c:pt>
                <c:pt idx="6">
                  <c:v>SKIP och förbättring</c:v>
                </c:pt>
                <c:pt idx="7">
                  <c:v>Ekonomi och upphandling</c:v>
                </c:pt>
                <c:pt idx="8">
                  <c:v>Marknad och produkt</c:v>
                </c:pt>
                <c:pt idx="9">
                  <c:v>Ej grupperade ansvar</c:v>
                </c:pt>
                <c:pt idx="10">
                  <c:v>Ledning och kommunikation</c:v>
                </c:pt>
              </c:strCache>
            </c:strRef>
          </c:cat>
          <c:val>
            <c:numRef>
              <c:f>Månadsrapport!$E$297:$E$307</c:f>
              <c:numCache>
                <c:formatCode>0.0%</c:formatCode>
                <c:ptCount val="11"/>
                <c:pt idx="0">
                  <c:v>0.24678274034822104</c:v>
                </c:pt>
                <c:pt idx="1">
                  <c:v>0.27947598253275108</c:v>
                </c:pt>
                <c:pt idx="2">
                  <c:v>0.12012987012987013</c:v>
                </c:pt>
                <c:pt idx="3">
                  <c:v>0.11504424778761062</c:v>
                </c:pt>
                <c:pt idx="4">
                  <c:v>0.37878787878787878</c:v>
                </c:pt>
                <c:pt idx="5">
                  <c:v>0.25862068965517243</c:v>
                </c:pt>
                <c:pt idx="6">
                  <c:v>0.38235294117647056</c:v>
                </c:pt>
                <c:pt idx="7">
                  <c:v>0.63157894736842102</c:v>
                </c:pt>
                <c:pt idx="8">
                  <c:v>0.38461538461538464</c:v>
                </c:pt>
                <c:pt idx="9">
                  <c:v>0.38461538461538464</c:v>
                </c:pt>
                <c:pt idx="10">
                  <c:v>0.9</c:v>
                </c:pt>
              </c:numCache>
            </c:numRef>
          </c:val>
          <c:extLst>
            <c:ext xmlns:c16="http://schemas.microsoft.com/office/drawing/2014/chart" uri="{C3380CC4-5D6E-409C-BE32-E72D297353CC}">
              <c16:uniqueId val="{00000000-16DF-42B3-9A28-032B1DF32F97}"/>
            </c:ext>
          </c:extLst>
        </c:ser>
        <c:ser>
          <c:idx val="4"/>
          <c:order val="4"/>
          <c:tx>
            <c:strRef>
              <c:f>Månadsrapport!$F$296</c:f>
              <c:strCache>
                <c:ptCount val="1"/>
                <c:pt idx="0">
                  <c:v>% manliga</c:v>
                </c:pt>
              </c:strCache>
            </c:strRef>
          </c:tx>
          <c:spPr>
            <a:solidFill>
              <a:srgbClr val="8AC2E6"/>
            </a:solidFill>
            <a:ln>
              <a:noFill/>
            </a:ln>
            <a:effectLst/>
          </c:spPr>
          <c:invertIfNegative val="0"/>
          <c:cat>
            <c:strRef>
              <c:f>Månadsrapport!$A$297:$A$307</c:f>
              <c:strCache>
                <c:ptCount val="11"/>
                <c:pt idx="0">
                  <c:v>GS</c:v>
                </c:pt>
                <c:pt idx="1">
                  <c:v>Trafikpersonal och service</c:v>
                </c:pt>
                <c:pt idx="2">
                  <c:v>Fordon och driftsäkring</c:v>
                </c:pt>
                <c:pt idx="3">
                  <c:v>Infrastruktur och driftsäkring</c:v>
                </c:pt>
                <c:pt idx="4">
                  <c:v>HR och kultur</c:v>
                </c:pt>
                <c:pt idx="5">
                  <c:v>Trafikledning och information</c:v>
                </c:pt>
                <c:pt idx="6">
                  <c:v>SKIP och förbättring</c:v>
                </c:pt>
                <c:pt idx="7">
                  <c:v>Ekonomi och upphandling</c:v>
                </c:pt>
                <c:pt idx="8">
                  <c:v>Marknad och produkt</c:v>
                </c:pt>
                <c:pt idx="9">
                  <c:v>Ej grupperade ansvar</c:v>
                </c:pt>
                <c:pt idx="10">
                  <c:v>Ledning och kommunikation</c:v>
                </c:pt>
              </c:strCache>
            </c:strRef>
          </c:cat>
          <c:val>
            <c:numRef>
              <c:f>Månadsrapport!$F$297:$F$307</c:f>
              <c:numCache>
                <c:formatCode>0.0%</c:formatCode>
                <c:ptCount val="11"/>
                <c:pt idx="0">
                  <c:v>0.75321725965177899</c:v>
                </c:pt>
                <c:pt idx="1">
                  <c:v>0.72052401746724892</c:v>
                </c:pt>
                <c:pt idx="2">
                  <c:v>0.87987012987012991</c:v>
                </c:pt>
                <c:pt idx="3">
                  <c:v>0.88495575221238942</c:v>
                </c:pt>
                <c:pt idx="4">
                  <c:v>0.62121212121212122</c:v>
                </c:pt>
                <c:pt idx="5">
                  <c:v>0.74137931034482762</c:v>
                </c:pt>
                <c:pt idx="6">
                  <c:v>0.61764705882352944</c:v>
                </c:pt>
                <c:pt idx="7">
                  <c:v>0.36842105263157893</c:v>
                </c:pt>
                <c:pt idx="8">
                  <c:v>0.61538461538461542</c:v>
                </c:pt>
                <c:pt idx="9">
                  <c:v>0.61538461538461542</c:v>
                </c:pt>
                <c:pt idx="10">
                  <c:v>0.1</c:v>
                </c:pt>
              </c:numCache>
            </c:numRef>
          </c:val>
          <c:extLst>
            <c:ext xmlns:c16="http://schemas.microsoft.com/office/drawing/2014/chart" uri="{C3380CC4-5D6E-409C-BE32-E72D297353CC}">
              <c16:uniqueId val="{00000001-16DF-42B3-9A28-032B1DF32F97}"/>
            </c:ext>
          </c:extLst>
        </c:ser>
        <c:dLbls>
          <c:showLegendKey val="0"/>
          <c:showVal val="0"/>
          <c:showCatName val="0"/>
          <c:showSerName val="0"/>
          <c:showPercent val="0"/>
          <c:showBubbleSize val="0"/>
        </c:dLbls>
        <c:gapWidth val="219"/>
        <c:overlap val="100"/>
        <c:axId val="1726082768"/>
        <c:axId val="1726078504"/>
        <c:extLst>
          <c:ext xmlns:c15="http://schemas.microsoft.com/office/drawing/2012/chart" uri="{02D57815-91ED-43cb-92C2-25804820EDAC}">
            <c15:filteredBarSeries>
              <c15:ser>
                <c:idx val="0"/>
                <c:order val="0"/>
                <c:tx>
                  <c:strRef>
                    <c:extLst>
                      <c:ext uri="{02D57815-91ED-43cb-92C2-25804820EDAC}">
                        <c15:formulaRef>
                          <c15:sqref>Månadsrapport!$B$296</c15:sqref>
                        </c15:formulaRef>
                      </c:ext>
                    </c:extLst>
                    <c:strCache>
                      <c:ptCount val="1"/>
                      <c:pt idx="0">
                        <c:v>Kvinna</c:v>
                      </c:pt>
                    </c:strCache>
                  </c:strRef>
                </c:tx>
                <c:spPr>
                  <a:solidFill>
                    <a:schemeClr val="accent1"/>
                  </a:solidFill>
                  <a:ln>
                    <a:noFill/>
                  </a:ln>
                  <a:effectLst/>
                </c:spPr>
                <c:invertIfNegative val="0"/>
                <c:cat>
                  <c:strRef>
                    <c:extLst>
                      <c:ext uri="{02D57815-91ED-43cb-92C2-25804820EDAC}">
                        <c15:formulaRef>
                          <c15:sqref>Månadsrapport!$A$297:$A$307</c15:sqref>
                        </c15:formulaRef>
                      </c:ext>
                    </c:extLst>
                    <c:strCache>
                      <c:ptCount val="11"/>
                      <c:pt idx="0">
                        <c:v>GS</c:v>
                      </c:pt>
                      <c:pt idx="1">
                        <c:v>Trafikpersonal och service</c:v>
                      </c:pt>
                      <c:pt idx="2">
                        <c:v>Fordon och driftsäkring</c:v>
                      </c:pt>
                      <c:pt idx="3">
                        <c:v>Infrastruktur och driftsäkring</c:v>
                      </c:pt>
                      <c:pt idx="4">
                        <c:v>HR och kultur</c:v>
                      </c:pt>
                      <c:pt idx="5">
                        <c:v>Trafikledning och information</c:v>
                      </c:pt>
                      <c:pt idx="6">
                        <c:v>SKIP och förbättring</c:v>
                      </c:pt>
                      <c:pt idx="7">
                        <c:v>Ekonomi och upphandling</c:v>
                      </c:pt>
                      <c:pt idx="8">
                        <c:v>Marknad och produkt</c:v>
                      </c:pt>
                      <c:pt idx="9">
                        <c:v>Ej grupperade ansvar</c:v>
                      </c:pt>
                      <c:pt idx="10">
                        <c:v>Ledning och kommunikation</c:v>
                      </c:pt>
                    </c:strCache>
                  </c:strRef>
                </c:cat>
                <c:val>
                  <c:numRef>
                    <c:extLst>
                      <c:ext uri="{02D57815-91ED-43cb-92C2-25804820EDAC}">
                        <c15:formulaRef>
                          <c15:sqref>Månadsrapport!$B$297:$B$307</c15:sqref>
                        </c15:formulaRef>
                      </c:ext>
                    </c:extLst>
                    <c:numCache>
                      <c:formatCode>General</c:formatCode>
                      <c:ptCount val="11"/>
                      <c:pt idx="0">
                        <c:v>326</c:v>
                      </c:pt>
                      <c:pt idx="1">
                        <c:v>192</c:v>
                      </c:pt>
                      <c:pt idx="2">
                        <c:v>37</c:v>
                      </c:pt>
                      <c:pt idx="3">
                        <c:v>13</c:v>
                      </c:pt>
                      <c:pt idx="4">
                        <c:v>25</c:v>
                      </c:pt>
                      <c:pt idx="5">
                        <c:v>15</c:v>
                      </c:pt>
                      <c:pt idx="6">
                        <c:v>13</c:v>
                      </c:pt>
                      <c:pt idx="7">
                        <c:v>12</c:v>
                      </c:pt>
                      <c:pt idx="8">
                        <c:v>5</c:v>
                      </c:pt>
                      <c:pt idx="9">
                        <c:v>5</c:v>
                      </c:pt>
                      <c:pt idx="10">
                        <c:v>9</c:v>
                      </c:pt>
                    </c:numCache>
                  </c:numRef>
                </c:val>
                <c:extLst>
                  <c:ext xmlns:c16="http://schemas.microsoft.com/office/drawing/2014/chart" uri="{C3380CC4-5D6E-409C-BE32-E72D297353CC}">
                    <c16:uniqueId val="{00000002-16DF-42B3-9A28-032B1DF32F97}"/>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Månadsrapport!$C$296</c15:sqref>
                        </c15:formulaRef>
                      </c:ext>
                    </c:extLst>
                    <c:strCache>
                      <c:ptCount val="1"/>
                      <c:pt idx="0">
                        <c:v>Man</c:v>
                      </c:pt>
                    </c:strCache>
                  </c:strRef>
                </c:tx>
                <c:spPr>
                  <a:solidFill>
                    <a:schemeClr val="accent2"/>
                  </a:solidFill>
                  <a:ln>
                    <a:noFill/>
                  </a:ln>
                  <a:effectLst/>
                </c:spPr>
                <c:invertIfNegative val="0"/>
                <c:cat>
                  <c:strRef>
                    <c:extLst xmlns:c15="http://schemas.microsoft.com/office/drawing/2012/chart">
                      <c:ext xmlns:c15="http://schemas.microsoft.com/office/drawing/2012/chart" uri="{02D57815-91ED-43cb-92C2-25804820EDAC}">
                        <c15:formulaRef>
                          <c15:sqref>Månadsrapport!$A$297:$A$307</c15:sqref>
                        </c15:formulaRef>
                      </c:ext>
                    </c:extLst>
                    <c:strCache>
                      <c:ptCount val="11"/>
                      <c:pt idx="0">
                        <c:v>GS</c:v>
                      </c:pt>
                      <c:pt idx="1">
                        <c:v>Trafikpersonal och service</c:v>
                      </c:pt>
                      <c:pt idx="2">
                        <c:v>Fordon och driftsäkring</c:v>
                      </c:pt>
                      <c:pt idx="3">
                        <c:v>Infrastruktur och driftsäkring</c:v>
                      </c:pt>
                      <c:pt idx="4">
                        <c:v>HR och kultur</c:v>
                      </c:pt>
                      <c:pt idx="5">
                        <c:v>Trafikledning och information</c:v>
                      </c:pt>
                      <c:pt idx="6">
                        <c:v>SKIP och förbättring</c:v>
                      </c:pt>
                      <c:pt idx="7">
                        <c:v>Ekonomi och upphandling</c:v>
                      </c:pt>
                      <c:pt idx="8">
                        <c:v>Marknad och produkt</c:v>
                      </c:pt>
                      <c:pt idx="9">
                        <c:v>Ej grupperade ansvar</c:v>
                      </c:pt>
                      <c:pt idx="10">
                        <c:v>Ledning och kommunikation</c:v>
                      </c:pt>
                    </c:strCache>
                  </c:strRef>
                </c:cat>
                <c:val>
                  <c:numRef>
                    <c:extLst xmlns:c15="http://schemas.microsoft.com/office/drawing/2012/chart">
                      <c:ext xmlns:c15="http://schemas.microsoft.com/office/drawing/2012/chart" uri="{02D57815-91ED-43cb-92C2-25804820EDAC}">
                        <c15:formulaRef>
                          <c15:sqref>Månadsrapport!$C$297:$C$307</c15:sqref>
                        </c15:formulaRef>
                      </c:ext>
                    </c:extLst>
                    <c:numCache>
                      <c:formatCode>General</c:formatCode>
                      <c:ptCount val="11"/>
                      <c:pt idx="0">
                        <c:v>995</c:v>
                      </c:pt>
                      <c:pt idx="1">
                        <c:v>495</c:v>
                      </c:pt>
                      <c:pt idx="2">
                        <c:v>271</c:v>
                      </c:pt>
                      <c:pt idx="3">
                        <c:v>100</c:v>
                      </c:pt>
                      <c:pt idx="4">
                        <c:v>41</c:v>
                      </c:pt>
                      <c:pt idx="5">
                        <c:v>43</c:v>
                      </c:pt>
                      <c:pt idx="6">
                        <c:v>21</c:v>
                      </c:pt>
                      <c:pt idx="7">
                        <c:v>7</c:v>
                      </c:pt>
                      <c:pt idx="8">
                        <c:v>8</c:v>
                      </c:pt>
                      <c:pt idx="9">
                        <c:v>8</c:v>
                      </c:pt>
                      <c:pt idx="10">
                        <c:v>1</c:v>
                      </c:pt>
                    </c:numCache>
                  </c:numRef>
                </c:val>
                <c:extLst xmlns:c15="http://schemas.microsoft.com/office/drawing/2012/chart">
                  <c:ext xmlns:c16="http://schemas.microsoft.com/office/drawing/2014/chart" uri="{C3380CC4-5D6E-409C-BE32-E72D297353CC}">
                    <c16:uniqueId val="{00000003-16DF-42B3-9A28-032B1DF32F97}"/>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Månadsrapport!$D$296</c15:sqref>
                        </c15:formulaRef>
                      </c:ext>
                    </c:extLst>
                    <c:strCache>
                      <c:ptCount val="1"/>
                      <c:pt idx="0">
                        <c:v>Totalt</c:v>
                      </c:pt>
                    </c:strCache>
                  </c:strRef>
                </c:tx>
                <c:spPr>
                  <a:solidFill>
                    <a:schemeClr val="accent3"/>
                  </a:solidFill>
                  <a:ln>
                    <a:noFill/>
                  </a:ln>
                  <a:effectLst/>
                </c:spPr>
                <c:invertIfNegative val="0"/>
                <c:cat>
                  <c:strRef>
                    <c:extLst xmlns:c15="http://schemas.microsoft.com/office/drawing/2012/chart">
                      <c:ext xmlns:c15="http://schemas.microsoft.com/office/drawing/2012/chart" uri="{02D57815-91ED-43cb-92C2-25804820EDAC}">
                        <c15:formulaRef>
                          <c15:sqref>Månadsrapport!$A$297:$A$307</c15:sqref>
                        </c15:formulaRef>
                      </c:ext>
                    </c:extLst>
                    <c:strCache>
                      <c:ptCount val="11"/>
                      <c:pt idx="0">
                        <c:v>GS</c:v>
                      </c:pt>
                      <c:pt idx="1">
                        <c:v>Trafikpersonal och service</c:v>
                      </c:pt>
                      <c:pt idx="2">
                        <c:v>Fordon och driftsäkring</c:v>
                      </c:pt>
                      <c:pt idx="3">
                        <c:v>Infrastruktur och driftsäkring</c:v>
                      </c:pt>
                      <c:pt idx="4">
                        <c:v>HR och kultur</c:v>
                      </c:pt>
                      <c:pt idx="5">
                        <c:v>Trafikledning och information</c:v>
                      </c:pt>
                      <c:pt idx="6">
                        <c:v>SKIP och förbättring</c:v>
                      </c:pt>
                      <c:pt idx="7">
                        <c:v>Ekonomi och upphandling</c:v>
                      </c:pt>
                      <c:pt idx="8">
                        <c:v>Marknad och produkt</c:v>
                      </c:pt>
                      <c:pt idx="9">
                        <c:v>Ej grupperade ansvar</c:v>
                      </c:pt>
                      <c:pt idx="10">
                        <c:v>Ledning och kommunikation</c:v>
                      </c:pt>
                    </c:strCache>
                  </c:strRef>
                </c:cat>
                <c:val>
                  <c:numRef>
                    <c:extLst xmlns:c15="http://schemas.microsoft.com/office/drawing/2012/chart">
                      <c:ext xmlns:c15="http://schemas.microsoft.com/office/drawing/2012/chart" uri="{02D57815-91ED-43cb-92C2-25804820EDAC}">
                        <c15:formulaRef>
                          <c15:sqref>Månadsrapport!$D$297:$D$307</c15:sqref>
                        </c15:formulaRef>
                      </c:ext>
                    </c:extLst>
                    <c:numCache>
                      <c:formatCode>General</c:formatCode>
                      <c:ptCount val="11"/>
                      <c:pt idx="0">
                        <c:v>1321</c:v>
                      </c:pt>
                      <c:pt idx="1">
                        <c:v>687</c:v>
                      </c:pt>
                      <c:pt idx="2">
                        <c:v>308</c:v>
                      </c:pt>
                      <c:pt idx="3">
                        <c:v>113</c:v>
                      </c:pt>
                      <c:pt idx="4">
                        <c:v>66</c:v>
                      </c:pt>
                      <c:pt idx="5">
                        <c:v>58</c:v>
                      </c:pt>
                      <c:pt idx="6">
                        <c:v>34</c:v>
                      </c:pt>
                      <c:pt idx="7">
                        <c:v>19</c:v>
                      </c:pt>
                      <c:pt idx="8">
                        <c:v>13</c:v>
                      </c:pt>
                      <c:pt idx="9">
                        <c:v>13</c:v>
                      </c:pt>
                      <c:pt idx="10">
                        <c:v>10</c:v>
                      </c:pt>
                    </c:numCache>
                  </c:numRef>
                </c:val>
                <c:extLst xmlns:c15="http://schemas.microsoft.com/office/drawing/2012/chart">
                  <c:ext xmlns:c16="http://schemas.microsoft.com/office/drawing/2014/chart" uri="{C3380CC4-5D6E-409C-BE32-E72D297353CC}">
                    <c16:uniqueId val="{00000004-16DF-42B3-9A28-032B1DF32F97}"/>
                  </c:ext>
                </c:extLst>
              </c15:ser>
            </c15:filteredBarSeries>
          </c:ext>
        </c:extLst>
      </c:barChart>
      <c:catAx>
        <c:axId val="172608276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726078504"/>
        <c:crosses val="autoZero"/>
        <c:auto val="1"/>
        <c:lblAlgn val="ctr"/>
        <c:lblOffset val="100"/>
        <c:noMultiLvlLbl val="0"/>
      </c:catAx>
      <c:valAx>
        <c:axId val="1726078504"/>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7260827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4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Personalomsättningshastighet 2021</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barChart>
        <c:barDir val="bar"/>
        <c:grouping val="clustered"/>
        <c:varyColors val="0"/>
        <c:ser>
          <c:idx val="0"/>
          <c:order val="0"/>
          <c:tx>
            <c:strRef>
              <c:f>Månadsrapport!$B$280</c:f>
              <c:strCache>
                <c:ptCount val="1"/>
                <c:pt idx="0">
                  <c:v>Personalomsättningshastighet</c:v>
                </c:pt>
              </c:strCache>
            </c:strRef>
          </c:tx>
          <c:spPr>
            <a:solidFill>
              <a:srgbClr val="8AC2E6"/>
            </a:solidFill>
            <a:ln>
              <a:noFill/>
            </a:ln>
            <a:effectLst/>
          </c:spPr>
          <c:invertIfNegative val="0"/>
          <c:dLbls>
            <c:dLbl>
              <c:idx val="5"/>
              <c:layout>
                <c:manualLayout>
                  <c:x val="0.21267505677353324"/>
                  <c:y val="-4.3778007583591865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C63-450D-A1B5-7F2416186B15}"/>
                </c:ext>
              </c:extLst>
            </c:dLbl>
            <c:dLbl>
              <c:idx val="7"/>
              <c:layout>
                <c:manualLayout>
                  <c:x val="0.1444539100640798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C63-450D-A1B5-7F2416186B15}"/>
                </c:ext>
              </c:extLst>
            </c:dLbl>
            <c:dLbl>
              <c:idx val="8"/>
              <c:layout>
                <c:manualLayout>
                  <c:x val="0.14885599989757758"/>
                  <c:y val="-9.4174422612892106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C63-450D-A1B5-7F2416186B15}"/>
                </c:ext>
              </c:extLst>
            </c:dLbl>
            <c:dLbl>
              <c:idx val="9"/>
              <c:layout>
                <c:manualLayout>
                  <c:x val="3.9830573866839036E-3"/>
                  <c:y val="-5.0396415029300241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C63-450D-A1B5-7F2416186B1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Månadsrapport!$A$281:$A$290</c:f>
              <c:strCache>
                <c:ptCount val="10"/>
                <c:pt idx="0">
                  <c:v>Ledning och kommunikation</c:v>
                </c:pt>
                <c:pt idx="1">
                  <c:v>SKIP och förbättring</c:v>
                </c:pt>
                <c:pt idx="2">
                  <c:v>HR och kultur</c:v>
                </c:pt>
                <c:pt idx="3">
                  <c:v>Ekonomi och upphandling</c:v>
                </c:pt>
                <c:pt idx="4">
                  <c:v>Marknad och produkt</c:v>
                </c:pt>
                <c:pt idx="5">
                  <c:v>Trafikledning och information</c:v>
                </c:pt>
                <c:pt idx="6">
                  <c:v>Infrastruktur och driftsäkring</c:v>
                </c:pt>
                <c:pt idx="7">
                  <c:v>Fordon och driftsäkring</c:v>
                </c:pt>
                <c:pt idx="8">
                  <c:v>Trafikpersonal och service</c:v>
                </c:pt>
                <c:pt idx="9">
                  <c:v>GS</c:v>
                </c:pt>
              </c:strCache>
            </c:strRef>
          </c:cat>
          <c:val>
            <c:numRef>
              <c:f>Månadsrapport!$B$281:$B$290</c:f>
              <c:numCache>
                <c:formatCode>0.0%</c:formatCode>
                <c:ptCount val="10"/>
                <c:pt idx="0">
                  <c:v>0.09</c:v>
                </c:pt>
                <c:pt idx="1">
                  <c:v>7.3999999999999996E-2</c:v>
                </c:pt>
                <c:pt idx="2">
                  <c:v>-0.22</c:v>
                </c:pt>
                <c:pt idx="3">
                  <c:v>0.115</c:v>
                </c:pt>
                <c:pt idx="4">
                  <c:v>0.26700000000000002</c:v>
                </c:pt>
                <c:pt idx="5">
                  <c:v>-3.5000000000000003E-2</c:v>
                </c:pt>
                <c:pt idx="6">
                  <c:v>0.11600000000000001</c:v>
                </c:pt>
                <c:pt idx="7">
                  <c:v>-4.8000000000000001E-2</c:v>
                </c:pt>
                <c:pt idx="8">
                  <c:v>-5.8000000000000003E-2</c:v>
                </c:pt>
                <c:pt idx="9">
                  <c:v>-3.3000000000000002E-2</c:v>
                </c:pt>
              </c:numCache>
            </c:numRef>
          </c:val>
          <c:extLst>
            <c:ext xmlns:c16="http://schemas.microsoft.com/office/drawing/2014/chart" uri="{C3380CC4-5D6E-409C-BE32-E72D297353CC}">
              <c16:uniqueId val="{00000004-4C63-450D-A1B5-7F2416186B15}"/>
            </c:ext>
          </c:extLst>
        </c:ser>
        <c:dLbls>
          <c:dLblPos val="outEnd"/>
          <c:showLegendKey val="0"/>
          <c:showVal val="1"/>
          <c:showCatName val="0"/>
          <c:showSerName val="0"/>
          <c:showPercent val="0"/>
          <c:showBubbleSize val="0"/>
        </c:dLbls>
        <c:gapWidth val="219"/>
        <c:axId val="236950040"/>
        <c:axId val="236951352"/>
      </c:barChart>
      <c:catAx>
        <c:axId val="23695004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t" anchorCtr="0"/>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236951352"/>
        <c:crosses val="autoZero"/>
        <c:auto val="1"/>
        <c:lblAlgn val="ctr"/>
        <c:lblOffset val="100"/>
        <c:noMultiLvlLbl val="0"/>
      </c:catAx>
      <c:valAx>
        <c:axId val="236951352"/>
        <c:scaling>
          <c:orientation val="minMax"/>
          <c:max val="0.30000000000000004"/>
          <c:min val="-0.30000000000000004"/>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0" spcFirstLastPara="1" vertOverflow="ellipsis"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236950040"/>
        <c:crossesAt val="1"/>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3">
    <c:autoUpdate val="0"/>
  </c:externalData>
</c:chartSpace>
</file>

<file path=word/charts/chart4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Sjukfrånvaro </a:t>
            </a:r>
            <a:r>
              <a:rPr lang="en-US" sz="1200" baseline="0">
                <a:solidFill>
                  <a:srgbClr val="2B4C8D"/>
                </a:solidFill>
                <a:latin typeface="Franklin Gothic Demi" panose="020B0703020102020204" pitchFamily="34" charset="0"/>
              </a:rPr>
              <a:t>dag 1 - 90 </a:t>
            </a:r>
            <a:r>
              <a:rPr lang="en-US" sz="1200" baseline="0">
                <a:latin typeface="Franklin Gothic Demi" panose="020B0703020102020204" pitchFamily="34" charset="0"/>
              </a:rPr>
              <a:t>per månad</a:t>
            </a:r>
            <a:r>
              <a:rPr lang="en-US" sz="1200">
                <a:latin typeface="Franklin Gothic Demi" panose="020B0703020102020204" pitchFamily="34" charset="0"/>
              </a:rPr>
              <a:t> -</a:t>
            </a:r>
            <a:r>
              <a:rPr lang="en-US" sz="1200" baseline="0">
                <a:latin typeface="Franklin Gothic Demi" panose="020B0703020102020204" pitchFamily="34" charset="0"/>
              </a:rPr>
              <a:t> Göteborgs Spårvägar</a:t>
            </a:r>
            <a:endParaRPr lang="en-US" sz="1200">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manualLayout>
          <c:layoutTarget val="inner"/>
          <c:xMode val="edge"/>
          <c:yMode val="edge"/>
          <c:x val="6.921614583333334E-2"/>
          <c:y val="0.19154421768707486"/>
          <c:w val="0.90653038194444446"/>
          <c:h val="0.48945861678004537"/>
        </c:manualLayout>
      </c:layout>
      <c:lineChart>
        <c:grouping val="standard"/>
        <c:varyColors val="0"/>
        <c:ser>
          <c:idx val="0"/>
          <c:order val="0"/>
          <c:tx>
            <c:strRef>
              <c:f>Månadsrapport!$B$183</c:f>
              <c:strCache>
                <c:ptCount val="1"/>
                <c:pt idx="0">
                  <c:v>2021</c:v>
                </c:pt>
              </c:strCache>
            </c:strRef>
          </c:tx>
          <c:spPr>
            <a:ln w="28575" cap="rnd">
              <a:solidFill>
                <a:srgbClr val="8AC2E6"/>
              </a:solidFill>
              <a:round/>
            </a:ln>
            <a:effectLst/>
          </c:spPr>
          <c:marker>
            <c:symbol val="circle"/>
            <c:size val="5"/>
            <c:spPr>
              <a:solidFill>
                <a:srgbClr val="8AC2E6"/>
              </a:solidFill>
              <a:ln w="9525">
                <a:solidFill>
                  <a:srgbClr val="8AC2E6"/>
                </a:solidFill>
              </a:ln>
              <a:effectLst/>
            </c:spPr>
          </c:marker>
          <c:dPt>
            <c:idx val="4"/>
            <c:marker>
              <c:symbol val="circle"/>
              <c:size val="5"/>
              <c:spPr>
                <a:solidFill>
                  <a:srgbClr val="8AC2E6"/>
                </a:solidFill>
                <a:ln w="9525">
                  <a:solidFill>
                    <a:srgbClr val="8AC2E6"/>
                  </a:solidFill>
                </a:ln>
                <a:effectLst/>
              </c:spPr>
            </c:marker>
            <c:bubble3D val="0"/>
            <c:extLst>
              <c:ext xmlns:c16="http://schemas.microsoft.com/office/drawing/2014/chart" uri="{C3380CC4-5D6E-409C-BE32-E72D297353CC}">
                <c16:uniqueId val="{00000000-FC92-4AA3-ACA7-52D4C339C517}"/>
              </c:ext>
            </c:extLst>
          </c:dPt>
          <c:cat>
            <c:strRef>
              <c:f>Månadsrapport!$A$184:$A$195</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Månadsrapport!$B$184:$B$195</c:f>
              <c:numCache>
                <c:formatCode>0.0%</c:formatCode>
                <c:ptCount val="12"/>
                <c:pt idx="0">
                  <c:v>8.3999999999999991E-2</c:v>
                </c:pt>
                <c:pt idx="1">
                  <c:v>8.6999999999999994E-2</c:v>
                </c:pt>
                <c:pt idx="2">
                  <c:v>8.6999999999999994E-2</c:v>
                </c:pt>
                <c:pt idx="3">
                  <c:v>8.6999999999999994E-2</c:v>
                </c:pt>
                <c:pt idx="4">
                  <c:v>8.6999999999999994E-2</c:v>
                </c:pt>
                <c:pt idx="5">
                  <c:v>8.299999999999999E-2</c:v>
                </c:pt>
                <c:pt idx="6">
                  <c:v>0.08</c:v>
                </c:pt>
                <c:pt idx="7">
                  <c:v>7.8E-2</c:v>
                </c:pt>
                <c:pt idx="8">
                  <c:v>0.08</c:v>
                </c:pt>
                <c:pt idx="9">
                  <c:v>0.08</c:v>
                </c:pt>
                <c:pt idx="10">
                  <c:v>0.08</c:v>
                </c:pt>
                <c:pt idx="11">
                  <c:v>8.1000000000000003E-2</c:v>
                </c:pt>
              </c:numCache>
            </c:numRef>
          </c:val>
          <c:smooth val="0"/>
          <c:extLst>
            <c:ext xmlns:c16="http://schemas.microsoft.com/office/drawing/2014/chart" uri="{C3380CC4-5D6E-409C-BE32-E72D297353CC}">
              <c16:uniqueId val="{00000001-FC92-4AA3-ACA7-52D4C339C517}"/>
            </c:ext>
          </c:extLst>
        </c:ser>
        <c:ser>
          <c:idx val="3"/>
          <c:order val="3"/>
          <c:tx>
            <c:strRef>
              <c:f>Månadsrapport!$E$183</c:f>
              <c:strCache>
                <c:ptCount val="1"/>
                <c:pt idx="0">
                  <c:v>2022</c:v>
                </c:pt>
              </c:strCache>
            </c:strRef>
          </c:tx>
          <c:spPr>
            <a:ln w="28575" cap="rnd">
              <a:solidFill>
                <a:srgbClr val="2B4C8D"/>
              </a:solidFill>
              <a:round/>
            </a:ln>
            <a:effectLst/>
          </c:spPr>
          <c:marker>
            <c:symbol val="circle"/>
            <c:size val="5"/>
            <c:spPr>
              <a:solidFill>
                <a:srgbClr val="2B4C8D"/>
              </a:solidFill>
              <a:ln w="9525">
                <a:solidFill>
                  <a:srgbClr val="2B4C8D"/>
                </a:solidFill>
              </a:ln>
              <a:effectLst/>
            </c:spPr>
          </c:marker>
          <c:cat>
            <c:strRef>
              <c:f>Månadsrapport!$A$184:$A$195</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Månadsrapport!$E$184:$E$195</c:f>
              <c:numCache>
                <c:formatCode>0.0%</c:formatCode>
                <c:ptCount val="12"/>
                <c:pt idx="0">
                  <c:v>0.13100000000000001</c:v>
                </c:pt>
                <c:pt idx="1">
                  <c:v>0.109</c:v>
                </c:pt>
                <c:pt idx="2">
                  <c:v>9.4E-2</c:v>
                </c:pt>
                <c:pt idx="3">
                  <c:v>8.6999999999999994E-2</c:v>
                </c:pt>
                <c:pt idx="4">
                  <c:v>8.3000000000000004E-2</c:v>
                </c:pt>
                <c:pt idx="5">
                  <c:v>0.08</c:v>
                </c:pt>
                <c:pt idx="6">
                  <c:v>7.6999999999999999E-2</c:v>
                </c:pt>
              </c:numCache>
            </c:numRef>
          </c:val>
          <c:smooth val="0"/>
          <c:extLst>
            <c:ext xmlns:c16="http://schemas.microsoft.com/office/drawing/2014/chart" uri="{C3380CC4-5D6E-409C-BE32-E72D297353CC}">
              <c16:uniqueId val="{00000002-FC92-4AA3-ACA7-52D4C339C517}"/>
            </c:ext>
          </c:extLst>
        </c:ser>
        <c:dLbls>
          <c:showLegendKey val="0"/>
          <c:showVal val="0"/>
          <c:showCatName val="0"/>
          <c:showSerName val="0"/>
          <c:showPercent val="0"/>
          <c:showBubbleSize val="0"/>
        </c:dLbls>
        <c:marker val="1"/>
        <c:smooth val="0"/>
        <c:axId val="444170864"/>
        <c:axId val="444172504"/>
        <c:extLst>
          <c:ext xmlns:c15="http://schemas.microsoft.com/office/drawing/2012/chart" uri="{02D57815-91ED-43cb-92C2-25804820EDAC}">
            <c15:filteredLineSeries>
              <c15:ser>
                <c:idx val="1"/>
                <c:order val="1"/>
                <c:tx>
                  <c:strRef>
                    <c:extLst>
                      <c:ext uri="{02D57815-91ED-43cb-92C2-25804820EDAC}">
                        <c15:formulaRef>
                          <c15:sqref>Månadsrapport!$C$183</c15:sqref>
                        </c15:formulaRef>
                      </c:ext>
                    </c:extLst>
                    <c:strCache>
                      <c:ptCount val="1"/>
                      <c:pt idx="0">
                        <c:v>Dag 1-14 2021</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extLst>
                      <c:ext uri="{02D57815-91ED-43cb-92C2-25804820EDAC}">
                        <c15:formulaRef>
                          <c15:sqref>Månadsrapport!$A$184:$A$195</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Månadsrapport!$C$184:$C$195</c15:sqref>
                        </c15:formulaRef>
                      </c:ext>
                    </c:extLst>
                    <c:numCache>
                      <c:formatCode>0.0%</c:formatCode>
                      <c:ptCount val="12"/>
                      <c:pt idx="0">
                        <c:v>4.1000000000000002E-2</c:v>
                      </c:pt>
                      <c:pt idx="1">
                        <c:v>4.2999999999999997E-2</c:v>
                      </c:pt>
                      <c:pt idx="2">
                        <c:v>0.04</c:v>
                      </c:pt>
                      <c:pt idx="3">
                        <c:v>3.9E-2</c:v>
                      </c:pt>
                      <c:pt idx="4">
                        <c:v>3.7999999999999999E-2</c:v>
                      </c:pt>
                      <c:pt idx="5">
                        <c:v>3.5999999999999997E-2</c:v>
                      </c:pt>
                      <c:pt idx="6">
                        <c:v>3.4000000000000002E-2</c:v>
                      </c:pt>
                    </c:numCache>
                  </c:numRef>
                </c:val>
                <c:smooth val="0"/>
                <c:extLst>
                  <c:ext xmlns:c16="http://schemas.microsoft.com/office/drawing/2014/chart" uri="{C3380CC4-5D6E-409C-BE32-E72D297353CC}">
                    <c16:uniqueId val="{00000003-FC92-4AA3-ACA7-52D4C339C517}"/>
                  </c:ext>
                </c:extLst>
              </c15:ser>
            </c15:filteredLineSeries>
            <c15:filteredLineSeries>
              <c15:ser>
                <c:idx val="2"/>
                <c:order val="2"/>
                <c:tx>
                  <c:strRef>
                    <c:extLst xmlns:c15="http://schemas.microsoft.com/office/drawing/2012/chart">
                      <c:ext xmlns:c15="http://schemas.microsoft.com/office/drawing/2012/chart" uri="{02D57815-91ED-43cb-92C2-25804820EDAC}">
                        <c15:formulaRef>
                          <c15:sqref>Månadsrapport!$D$183</c15:sqref>
                        </c15:formulaRef>
                      </c:ext>
                    </c:extLst>
                    <c:strCache>
                      <c:ptCount val="1"/>
                      <c:pt idx="0">
                        <c:v>Dag 15-90 2021</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extLst xmlns:c15="http://schemas.microsoft.com/office/drawing/2012/chart">
                      <c:ext xmlns:c15="http://schemas.microsoft.com/office/drawing/2012/chart" uri="{02D57815-91ED-43cb-92C2-25804820EDAC}">
                        <c15:formulaRef>
                          <c15:sqref>Månadsrapport!$A$184:$A$195</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Månadsrapport!$D$184:$D$195</c15:sqref>
                        </c15:formulaRef>
                      </c:ext>
                    </c:extLst>
                    <c:numCache>
                      <c:formatCode>0.0%</c:formatCode>
                      <c:ptCount val="12"/>
                      <c:pt idx="0">
                        <c:v>4.2999999999999997E-2</c:v>
                      </c:pt>
                      <c:pt idx="1">
                        <c:v>4.3999999999999997E-2</c:v>
                      </c:pt>
                      <c:pt idx="2">
                        <c:v>4.8000000000000001E-2</c:v>
                      </c:pt>
                      <c:pt idx="3">
                        <c:v>4.8000000000000001E-2</c:v>
                      </c:pt>
                      <c:pt idx="4">
                        <c:v>4.8000000000000001E-2</c:v>
                      </c:pt>
                      <c:pt idx="5">
                        <c:v>4.7E-2</c:v>
                      </c:pt>
                      <c:pt idx="6">
                        <c:v>4.5999999999999999E-2</c:v>
                      </c:pt>
                    </c:numCache>
                  </c:numRef>
                </c:val>
                <c:smooth val="0"/>
                <c:extLst xmlns:c15="http://schemas.microsoft.com/office/drawing/2012/chart">
                  <c:ext xmlns:c16="http://schemas.microsoft.com/office/drawing/2014/chart" uri="{C3380CC4-5D6E-409C-BE32-E72D297353CC}">
                    <c16:uniqueId val="{00000004-FC92-4AA3-ACA7-52D4C339C517}"/>
                  </c:ext>
                </c:extLst>
              </c15:ser>
            </c15:filteredLineSeries>
            <c15:filteredLineSeries>
              <c15:ser>
                <c:idx val="4"/>
                <c:order val="4"/>
                <c:tx>
                  <c:strRef>
                    <c:extLst xmlns:c15="http://schemas.microsoft.com/office/drawing/2012/chart">
                      <c:ext xmlns:c15="http://schemas.microsoft.com/office/drawing/2012/chart" uri="{02D57815-91ED-43cb-92C2-25804820EDAC}">
                        <c15:formulaRef>
                          <c15:sqref>Månadsrapport!$F$183</c15:sqref>
                        </c15:formulaRef>
                      </c:ext>
                    </c:extLst>
                    <c:strCache>
                      <c:ptCount val="1"/>
                      <c:pt idx="0">
                        <c:v>Dag 1-14 2022</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strRef>
                    <c:extLst xmlns:c15="http://schemas.microsoft.com/office/drawing/2012/chart">
                      <c:ext xmlns:c15="http://schemas.microsoft.com/office/drawing/2012/chart" uri="{02D57815-91ED-43cb-92C2-25804820EDAC}">
                        <c15:formulaRef>
                          <c15:sqref>Månadsrapport!$A$184:$A$195</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Månadsrapport!$F$184:$F$195</c15:sqref>
                        </c15:formulaRef>
                      </c:ext>
                    </c:extLst>
                    <c:numCache>
                      <c:formatCode>0.0%</c:formatCode>
                      <c:ptCount val="12"/>
                      <c:pt idx="0">
                        <c:v>8.5000000000000006E-2</c:v>
                      </c:pt>
                      <c:pt idx="1">
                        <c:v>6.3E-2</c:v>
                      </c:pt>
                      <c:pt idx="2">
                        <c:v>5.0999999999999997E-2</c:v>
                      </c:pt>
                      <c:pt idx="3">
                        <c:v>4.5999999999999999E-2</c:v>
                      </c:pt>
                      <c:pt idx="4">
                        <c:v>4.2000000000000003E-2</c:v>
                      </c:pt>
                      <c:pt idx="5">
                        <c:v>3.9E-2</c:v>
                      </c:pt>
                      <c:pt idx="6">
                        <c:v>3.5999999999999997E-2</c:v>
                      </c:pt>
                    </c:numCache>
                  </c:numRef>
                </c:val>
                <c:smooth val="0"/>
                <c:extLst xmlns:c15="http://schemas.microsoft.com/office/drawing/2012/chart">
                  <c:ext xmlns:c16="http://schemas.microsoft.com/office/drawing/2014/chart" uri="{C3380CC4-5D6E-409C-BE32-E72D297353CC}">
                    <c16:uniqueId val="{00000005-FC92-4AA3-ACA7-52D4C339C517}"/>
                  </c:ext>
                </c:extLst>
              </c15:ser>
            </c15:filteredLineSeries>
            <c15:filteredLineSeries>
              <c15:ser>
                <c:idx val="5"/>
                <c:order val="5"/>
                <c:tx>
                  <c:strRef>
                    <c:extLst xmlns:c15="http://schemas.microsoft.com/office/drawing/2012/chart">
                      <c:ext xmlns:c15="http://schemas.microsoft.com/office/drawing/2012/chart" uri="{02D57815-91ED-43cb-92C2-25804820EDAC}">
                        <c15:formulaRef>
                          <c15:sqref>Månadsrapport!$G$183</c15:sqref>
                        </c15:formulaRef>
                      </c:ext>
                    </c:extLst>
                    <c:strCache>
                      <c:ptCount val="1"/>
                      <c:pt idx="0">
                        <c:v>Dag 15-90 2022</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strRef>
                    <c:extLst xmlns:c15="http://schemas.microsoft.com/office/drawing/2012/chart">
                      <c:ext xmlns:c15="http://schemas.microsoft.com/office/drawing/2012/chart" uri="{02D57815-91ED-43cb-92C2-25804820EDAC}">
                        <c15:formulaRef>
                          <c15:sqref>Månadsrapport!$A$184:$A$195</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Månadsrapport!$G$184:$G$195</c15:sqref>
                        </c15:formulaRef>
                      </c:ext>
                    </c:extLst>
                    <c:numCache>
                      <c:formatCode>0.0%</c:formatCode>
                      <c:ptCount val="12"/>
                      <c:pt idx="0">
                        <c:v>4.5999999999999999E-2</c:v>
                      </c:pt>
                      <c:pt idx="1">
                        <c:v>4.5999999999999999E-2</c:v>
                      </c:pt>
                      <c:pt idx="2">
                        <c:v>4.2999999999999997E-2</c:v>
                      </c:pt>
                      <c:pt idx="3">
                        <c:v>4.2000000000000003E-2</c:v>
                      </c:pt>
                      <c:pt idx="4">
                        <c:v>4.1000000000000002E-2</c:v>
                      </c:pt>
                      <c:pt idx="5">
                        <c:v>4.1000000000000002E-2</c:v>
                      </c:pt>
                      <c:pt idx="6">
                        <c:v>4.1000000000000002E-2</c:v>
                      </c:pt>
                    </c:numCache>
                  </c:numRef>
                </c:val>
                <c:smooth val="0"/>
                <c:extLst xmlns:c15="http://schemas.microsoft.com/office/drawing/2012/chart">
                  <c:ext xmlns:c16="http://schemas.microsoft.com/office/drawing/2014/chart" uri="{C3380CC4-5D6E-409C-BE32-E72D297353CC}">
                    <c16:uniqueId val="{00000006-FC92-4AA3-ACA7-52D4C339C517}"/>
                  </c:ext>
                </c:extLst>
              </c15:ser>
            </c15:filteredLineSeries>
          </c:ext>
        </c:extLst>
      </c:lineChart>
      <c:catAx>
        <c:axId val="4441708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444172504"/>
        <c:crosses val="autoZero"/>
        <c:auto val="1"/>
        <c:lblAlgn val="ctr"/>
        <c:lblOffset val="100"/>
        <c:noMultiLvlLbl val="0"/>
      </c:catAx>
      <c:valAx>
        <c:axId val="444172504"/>
        <c:scaling>
          <c:orientation val="minMax"/>
          <c:min val="5.000000000000001E-2"/>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4441708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4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lgn="ctr" rtl="0">
              <a:defRPr lang="en-US" sz="1200" b="0" i="0" u="none" strike="noStrike" kern="1200" spc="0" baseline="0">
                <a:solidFill>
                  <a:sysClr val="windowText" lastClr="000000">
                    <a:lumMod val="65000"/>
                    <a:lumOff val="35000"/>
                  </a:sysClr>
                </a:solidFill>
                <a:latin typeface="Franklin Gothic Demi" panose="020B0703020102020204" pitchFamily="34" charset="0"/>
                <a:ea typeface="+mn-ea"/>
                <a:cs typeface="+mn-cs"/>
              </a:defRPr>
            </a:pPr>
            <a:r>
              <a:rPr lang="en-US" sz="1200" b="0" i="0" u="none" strike="noStrike" kern="1200" spc="0" baseline="0">
                <a:solidFill>
                  <a:sysClr val="windowText" lastClr="000000">
                    <a:lumMod val="65000"/>
                    <a:lumOff val="35000"/>
                  </a:sysClr>
                </a:solidFill>
                <a:latin typeface="Franklin Gothic Demi" panose="020B0703020102020204" pitchFamily="34" charset="0"/>
                <a:ea typeface="+mn-ea"/>
                <a:cs typeface="+mn-cs"/>
              </a:rPr>
              <a:t>Sjukfrånvaro </a:t>
            </a:r>
            <a:r>
              <a:rPr lang="en-US" sz="1200" b="0" i="0" u="none" strike="noStrike" kern="1200" spc="0" baseline="0">
                <a:solidFill>
                  <a:srgbClr val="2B4C8D"/>
                </a:solidFill>
                <a:latin typeface="Franklin Gothic Demi" panose="020B0703020102020204" pitchFamily="34" charset="0"/>
                <a:ea typeface="+mn-ea"/>
                <a:cs typeface="+mn-cs"/>
              </a:rPr>
              <a:t>dag 1 - 14 </a:t>
            </a:r>
            <a:r>
              <a:rPr lang="en-US" sz="1200" b="0" i="0" u="none" strike="noStrike" kern="1200" spc="0" baseline="0">
                <a:solidFill>
                  <a:sysClr val="windowText" lastClr="000000">
                    <a:lumMod val="65000"/>
                    <a:lumOff val="35000"/>
                  </a:sysClr>
                </a:solidFill>
                <a:latin typeface="Franklin Gothic Demi" panose="020B0703020102020204" pitchFamily="34" charset="0"/>
                <a:ea typeface="+mn-ea"/>
                <a:cs typeface="+mn-cs"/>
              </a:rPr>
              <a:t>per månad - Göteborgs Spårvägar</a:t>
            </a:r>
          </a:p>
        </c:rich>
      </c:tx>
      <c:overlay val="0"/>
      <c:spPr>
        <a:noFill/>
        <a:ln>
          <a:noFill/>
        </a:ln>
        <a:effectLst/>
      </c:spPr>
      <c:txPr>
        <a:bodyPr rot="0" spcFirstLastPara="1" vertOverflow="ellipsis" vert="horz" wrap="square" anchor="ctr" anchorCtr="1"/>
        <a:lstStyle/>
        <a:p>
          <a:pPr algn="ctr" rtl="0">
            <a:defRPr lang="en-US" sz="1200" b="0" i="0" u="none" strike="noStrike" kern="1200" spc="0" baseline="0">
              <a:solidFill>
                <a:sysClr val="windowText" lastClr="000000">
                  <a:lumMod val="65000"/>
                  <a:lumOff val="35000"/>
                </a:sysClr>
              </a:solidFill>
              <a:latin typeface="Franklin Gothic Demi" panose="020B0703020102020204" pitchFamily="34" charset="0"/>
              <a:ea typeface="+mn-ea"/>
              <a:cs typeface="+mn-cs"/>
            </a:defRPr>
          </a:pPr>
          <a:endParaRPr lang="sv-SE"/>
        </a:p>
      </c:txPr>
    </c:title>
    <c:autoTitleDeleted val="0"/>
    <c:plotArea>
      <c:layout>
        <c:manualLayout>
          <c:layoutTarget val="inner"/>
          <c:xMode val="edge"/>
          <c:yMode val="edge"/>
          <c:x val="6.921614583333334E-2"/>
          <c:y val="0.19154421768707486"/>
          <c:w val="0.90653038194444446"/>
          <c:h val="0.48945861678004537"/>
        </c:manualLayout>
      </c:layout>
      <c:lineChart>
        <c:grouping val="standard"/>
        <c:varyColors val="0"/>
        <c:ser>
          <c:idx val="1"/>
          <c:order val="1"/>
          <c:tx>
            <c:v>2021</c:v>
          </c:tx>
          <c:spPr>
            <a:ln w="28575" cap="rnd">
              <a:solidFill>
                <a:srgbClr val="8AC2E6"/>
              </a:solidFill>
              <a:round/>
            </a:ln>
            <a:effectLst/>
          </c:spPr>
          <c:marker>
            <c:symbol val="circle"/>
            <c:size val="5"/>
            <c:spPr>
              <a:solidFill>
                <a:srgbClr val="8AC2E6"/>
              </a:solidFill>
              <a:ln w="9525">
                <a:solidFill>
                  <a:srgbClr val="8AC2E6"/>
                </a:solidFill>
              </a:ln>
              <a:effectLst/>
            </c:spPr>
          </c:marker>
          <c:cat>
            <c:strRef>
              <c:f>Månadsrapport!$A$184:$A$195</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Månadsrapport!$C$184:$C$195</c:f>
              <c:numCache>
                <c:formatCode>0.0%</c:formatCode>
                <c:ptCount val="12"/>
                <c:pt idx="0">
                  <c:v>4.1000000000000002E-2</c:v>
                </c:pt>
                <c:pt idx="1">
                  <c:v>4.2999999999999997E-2</c:v>
                </c:pt>
                <c:pt idx="2">
                  <c:v>0.04</c:v>
                </c:pt>
                <c:pt idx="3">
                  <c:v>3.9E-2</c:v>
                </c:pt>
                <c:pt idx="4">
                  <c:v>3.7999999999999999E-2</c:v>
                </c:pt>
                <c:pt idx="5">
                  <c:v>3.5999999999999997E-2</c:v>
                </c:pt>
                <c:pt idx="6">
                  <c:v>3.4000000000000002E-2</c:v>
                </c:pt>
              </c:numCache>
            </c:numRef>
          </c:val>
          <c:smooth val="0"/>
          <c:extLst>
            <c:ext xmlns:c16="http://schemas.microsoft.com/office/drawing/2014/chart" uri="{C3380CC4-5D6E-409C-BE32-E72D297353CC}">
              <c16:uniqueId val="{00000000-C827-42A6-8B89-A39C80A6CA68}"/>
            </c:ext>
          </c:extLst>
        </c:ser>
        <c:ser>
          <c:idx val="4"/>
          <c:order val="4"/>
          <c:tx>
            <c:v>2022</c:v>
          </c:tx>
          <c:spPr>
            <a:ln w="28575" cap="rnd">
              <a:solidFill>
                <a:srgbClr val="2B4C8D"/>
              </a:solidFill>
              <a:round/>
            </a:ln>
            <a:effectLst/>
          </c:spPr>
          <c:marker>
            <c:symbol val="circle"/>
            <c:size val="5"/>
            <c:spPr>
              <a:solidFill>
                <a:srgbClr val="2B4C8D"/>
              </a:solidFill>
              <a:ln w="9525">
                <a:solidFill>
                  <a:srgbClr val="2B4C8D"/>
                </a:solidFill>
              </a:ln>
              <a:effectLst/>
            </c:spPr>
          </c:marker>
          <c:cat>
            <c:strRef>
              <c:f>Månadsrapport!$A$184:$A$195</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Månadsrapport!$F$184:$F$195</c:f>
              <c:numCache>
                <c:formatCode>0.0%</c:formatCode>
                <c:ptCount val="12"/>
                <c:pt idx="0">
                  <c:v>8.5000000000000006E-2</c:v>
                </c:pt>
                <c:pt idx="1">
                  <c:v>6.3E-2</c:v>
                </c:pt>
                <c:pt idx="2">
                  <c:v>5.0999999999999997E-2</c:v>
                </c:pt>
                <c:pt idx="3">
                  <c:v>4.5999999999999999E-2</c:v>
                </c:pt>
                <c:pt idx="4">
                  <c:v>4.2000000000000003E-2</c:v>
                </c:pt>
                <c:pt idx="5">
                  <c:v>3.9E-2</c:v>
                </c:pt>
                <c:pt idx="6">
                  <c:v>3.5999999999999997E-2</c:v>
                </c:pt>
              </c:numCache>
            </c:numRef>
          </c:val>
          <c:smooth val="0"/>
          <c:extLst>
            <c:ext xmlns:c16="http://schemas.microsoft.com/office/drawing/2014/chart" uri="{C3380CC4-5D6E-409C-BE32-E72D297353CC}">
              <c16:uniqueId val="{00000001-C827-42A6-8B89-A39C80A6CA68}"/>
            </c:ext>
          </c:extLst>
        </c:ser>
        <c:dLbls>
          <c:showLegendKey val="0"/>
          <c:showVal val="0"/>
          <c:showCatName val="0"/>
          <c:showSerName val="0"/>
          <c:showPercent val="0"/>
          <c:showBubbleSize val="0"/>
        </c:dLbls>
        <c:marker val="1"/>
        <c:smooth val="0"/>
        <c:axId val="444170864"/>
        <c:axId val="444172504"/>
        <c:extLst>
          <c:ext xmlns:c15="http://schemas.microsoft.com/office/drawing/2012/chart" uri="{02D57815-91ED-43cb-92C2-25804820EDAC}">
            <c15:filteredLineSeries>
              <c15:ser>
                <c:idx val="0"/>
                <c:order val="0"/>
                <c:tx>
                  <c:strRef>
                    <c:extLst>
                      <c:ext uri="{02D57815-91ED-43cb-92C2-25804820EDAC}">
                        <c15:formulaRef>
                          <c15:sqref>Månadsrapport!$B$183</c15:sqref>
                        </c15:formulaRef>
                      </c:ext>
                    </c:extLst>
                    <c:strCache>
                      <c:ptCount val="1"/>
                      <c:pt idx="0">
                        <c:v>2021</c:v>
                      </c:pt>
                    </c:strCache>
                  </c:strRef>
                </c:tx>
                <c:spPr>
                  <a:ln w="28575" cap="rnd">
                    <a:solidFill>
                      <a:srgbClr val="8AC2E6"/>
                    </a:solidFill>
                    <a:round/>
                  </a:ln>
                  <a:effectLst/>
                </c:spPr>
                <c:marker>
                  <c:symbol val="circle"/>
                  <c:size val="5"/>
                  <c:spPr>
                    <a:solidFill>
                      <a:srgbClr val="8AC2E6"/>
                    </a:solidFill>
                    <a:ln w="9525">
                      <a:solidFill>
                        <a:srgbClr val="8AC2E6"/>
                      </a:solidFill>
                    </a:ln>
                    <a:effectLst/>
                  </c:spPr>
                </c:marker>
                <c:dPt>
                  <c:idx val="4"/>
                  <c:marker>
                    <c:symbol val="circle"/>
                    <c:size val="5"/>
                    <c:spPr>
                      <a:solidFill>
                        <a:srgbClr val="8AC2E6"/>
                      </a:solidFill>
                      <a:ln w="9525">
                        <a:solidFill>
                          <a:srgbClr val="8AC2E6"/>
                        </a:solidFill>
                      </a:ln>
                      <a:effectLst/>
                    </c:spPr>
                  </c:marker>
                  <c:bubble3D val="0"/>
                  <c:extLst>
                    <c:ext xmlns:c16="http://schemas.microsoft.com/office/drawing/2014/chart" uri="{C3380CC4-5D6E-409C-BE32-E72D297353CC}">
                      <c16:uniqueId val="{00000002-C827-42A6-8B89-A39C80A6CA68}"/>
                    </c:ext>
                  </c:extLst>
                </c:dPt>
                <c:cat>
                  <c:strRef>
                    <c:extLst>
                      <c:ext uri="{02D57815-91ED-43cb-92C2-25804820EDAC}">
                        <c15:formulaRef>
                          <c15:sqref>Månadsrapport!$A$184:$A$195</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Månadsrapport!$B$184:$B$195</c15:sqref>
                        </c15:formulaRef>
                      </c:ext>
                    </c:extLst>
                    <c:numCache>
                      <c:formatCode>0.0%</c:formatCode>
                      <c:ptCount val="12"/>
                      <c:pt idx="0">
                        <c:v>8.3999999999999991E-2</c:v>
                      </c:pt>
                      <c:pt idx="1">
                        <c:v>8.6999999999999994E-2</c:v>
                      </c:pt>
                      <c:pt idx="2">
                        <c:v>8.6999999999999994E-2</c:v>
                      </c:pt>
                      <c:pt idx="3">
                        <c:v>8.6999999999999994E-2</c:v>
                      </c:pt>
                      <c:pt idx="4">
                        <c:v>8.6999999999999994E-2</c:v>
                      </c:pt>
                      <c:pt idx="5">
                        <c:v>8.299999999999999E-2</c:v>
                      </c:pt>
                      <c:pt idx="6">
                        <c:v>0.08</c:v>
                      </c:pt>
                      <c:pt idx="7">
                        <c:v>7.8E-2</c:v>
                      </c:pt>
                      <c:pt idx="8">
                        <c:v>0.08</c:v>
                      </c:pt>
                      <c:pt idx="9">
                        <c:v>0.08</c:v>
                      </c:pt>
                      <c:pt idx="10">
                        <c:v>0.08</c:v>
                      </c:pt>
                      <c:pt idx="11">
                        <c:v>8.1000000000000003E-2</c:v>
                      </c:pt>
                    </c:numCache>
                  </c:numRef>
                </c:val>
                <c:smooth val="0"/>
                <c:extLst>
                  <c:ext xmlns:c16="http://schemas.microsoft.com/office/drawing/2014/chart" uri="{C3380CC4-5D6E-409C-BE32-E72D297353CC}">
                    <c16:uniqueId val="{00000003-C827-42A6-8B89-A39C80A6CA68}"/>
                  </c:ext>
                </c:extLst>
              </c15:ser>
            </c15:filteredLineSeries>
            <c15:filteredLineSeries>
              <c15:ser>
                <c:idx val="2"/>
                <c:order val="2"/>
                <c:tx>
                  <c:strRef>
                    <c:extLst xmlns:c15="http://schemas.microsoft.com/office/drawing/2012/chart">
                      <c:ext xmlns:c15="http://schemas.microsoft.com/office/drawing/2012/chart" uri="{02D57815-91ED-43cb-92C2-25804820EDAC}">
                        <c15:formulaRef>
                          <c15:sqref>Månadsrapport!$D$183</c15:sqref>
                        </c15:formulaRef>
                      </c:ext>
                    </c:extLst>
                    <c:strCache>
                      <c:ptCount val="1"/>
                      <c:pt idx="0">
                        <c:v>Dag 15-90 2021</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extLst xmlns:c15="http://schemas.microsoft.com/office/drawing/2012/chart">
                      <c:ext xmlns:c15="http://schemas.microsoft.com/office/drawing/2012/chart" uri="{02D57815-91ED-43cb-92C2-25804820EDAC}">
                        <c15:formulaRef>
                          <c15:sqref>Månadsrapport!$A$184:$A$195</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Månadsrapport!$D$184:$D$195</c15:sqref>
                        </c15:formulaRef>
                      </c:ext>
                    </c:extLst>
                    <c:numCache>
                      <c:formatCode>0.0%</c:formatCode>
                      <c:ptCount val="12"/>
                      <c:pt idx="0">
                        <c:v>4.2999999999999997E-2</c:v>
                      </c:pt>
                      <c:pt idx="1">
                        <c:v>4.3999999999999997E-2</c:v>
                      </c:pt>
                      <c:pt idx="2">
                        <c:v>4.8000000000000001E-2</c:v>
                      </c:pt>
                      <c:pt idx="3">
                        <c:v>4.8000000000000001E-2</c:v>
                      </c:pt>
                      <c:pt idx="4">
                        <c:v>4.8000000000000001E-2</c:v>
                      </c:pt>
                      <c:pt idx="5">
                        <c:v>4.7E-2</c:v>
                      </c:pt>
                      <c:pt idx="6">
                        <c:v>4.5999999999999999E-2</c:v>
                      </c:pt>
                    </c:numCache>
                  </c:numRef>
                </c:val>
                <c:smooth val="0"/>
                <c:extLst xmlns:c15="http://schemas.microsoft.com/office/drawing/2012/chart">
                  <c:ext xmlns:c16="http://schemas.microsoft.com/office/drawing/2014/chart" uri="{C3380CC4-5D6E-409C-BE32-E72D297353CC}">
                    <c16:uniqueId val="{00000004-C827-42A6-8B89-A39C80A6CA68}"/>
                  </c:ext>
                </c:extLst>
              </c15:ser>
            </c15:filteredLineSeries>
            <c15:filteredLineSeries>
              <c15:ser>
                <c:idx val="3"/>
                <c:order val="3"/>
                <c:tx>
                  <c:strRef>
                    <c:extLst xmlns:c15="http://schemas.microsoft.com/office/drawing/2012/chart">
                      <c:ext xmlns:c15="http://schemas.microsoft.com/office/drawing/2012/chart" uri="{02D57815-91ED-43cb-92C2-25804820EDAC}">
                        <c15:formulaRef>
                          <c15:sqref>Månadsrapport!$E$183</c15:sqref>
                        </c15:formulaRef>
                      </c:ext>
                    </c:extLst>
                    <c:strCache>
                      <c:ptCount val="1"/>
                      <c:pt idx="0">
                        <c:v>2022</c:v>
                      </c:pt>
                    </c:strCache>
                  </c:strRef>
                </c:tx>
                <c:spPr>
                  <a:ln w="28575" cap="rnd">
                    <a:solidFill>
                      <a:srgbClr val="2B4C8D"/>
                    </a:solidFill>
                    <a:round/>
                  </a:ln>
                  <a:effectLst/>
                </c:spPr>
                <c:marker>
                  <c:symbol val="circle"/>
                  <c:size val="5"/>
                  <c:spPr>
                    <a:solidFill>
                      <a:srgbClr val="2B4C8D"/>
                    </a:solidFill>
                    <a:ln w="9525">
                      <a:solidFill>
                        <a:srgbClr val="2B4C8D"/>
                      </a:solidFill>
                    </a:ln>
                    <a:effectLst/>
                  </c:spPr>
                </c:marker>
                <c:dLbls>
                  <c:dLbl>
                    <c:idx val="3"/>
                    <c:dLblPos val="t"/>
                    <c:showLegendKey val="0"/>
                    <c:showVal val="1"/>
                    <c:showCatName val="0"/>
                    <c:showSerName val="0"/>
                    <c:showPercent val="0"/>
                    <c:showBubbleSize val="0"/>
                    <c:extLst xmlns:c15="http://schemas.microsoft.com/office/drawing/2012/chart">
                      <c:ext xmlns:c15="http://schemas.microsoft.com/office/drawing/2012/chart" uri="{CE6537A1-D6FC-4f65-9D91-7224C49458BB}"/>
                      <c:ext xmlns:c16="http://schemas.microsoft.com/office/drawing/2014/chart" uri="{C3380CC4-5D6E-409C-BE32-E72D297353CC}">
                        <c16:uniqueId val="{00000005-C827-42A6-8B89-A39C80A6CA6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showLegendKey val="0"/>
                  <c:showVal val="0"/>
                  <c:showCatName val="0"/>
                  <c:showSerName val="0"/>
                  <c:showPercent val="0"/>
                  <c:showBubbleSize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Månadsrapport!$A$184:$A$195</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Månadsrapport!$E$184:$E$195</c15:sqref>
                        </c15:formulaRef>
                      </c:ext>
                    </c:extLst>
                    <c:numCache>
                      <c:formatCode>0.0%</c:formatCode>
                      <c:ptCount val="12"/>
                      <c:pt idx="0">
                        <c:v>0.13100000000000001</c:v>
                      </c:pt>
                      <c:pt idx="1">
                        <c:v>0.109</c:v>
                      </c:pt>
                      <c:pt idx="2">
                        <c:v>9.4E-2</c:v>
                      </c:pt>
                      <c:pt idx="3">
                        <c:v>8.6999999999999994E-2</c:v>
                      </c:pt>
                      <c:pt idx="4">
                        <c:v>8.3000000000000004E-2</c:v>
                      </c:pt>
                      <c:pt idx="5">
                        <c:v>0.08</c:v>
                      </c:pt>
                      <c:pt idx="6">
                        <c:v>7.6999999999999999E-2</c:v>
                      </c:pt>
                    </c:numCache>
                  </c:numRef>
                </c:val>
                <c:smooth val="0"/>
                <c:extLst xmlns:c15="http://schemas.microsoft.com/office/drawing/2012/chart">
                  <c:ext xmlns:c16="http://schemas.microsoft.com/office/drawing/2014/chart" uri="{C3380CC4-5D6E-409C-BE32-E72D297353CC}">
                    <c16:uniqueId val="{00000006-C827-42A6-8B89-A39C80A6CA68}"/>
                  </c:ext>
                </c:extLst>
              </c15:ser>
            </c15:filteredLineSeries>
            <c15:filteredLineSeries>
              <c15:ser>
                <c:idx val="5"/>
                <c:order val="5"/>
                <c:tx>
                  <c:strRef>
                    <c:extLst xmlns:c15="http://schemas.microsoft.com/office/drawing/2012/chart">
                      <c:ext xmlns:c15="http://schemas.microsoft.com/office/drawing/2012/chart" uri="{02D57815-91ED-43cb-92C2-25804820EDAC}">
                        <c15:formulaRef>
                          <c15:sqref>Månadsrapport!$G$183</c15:sqref>
                        </c15:formulaRef>
                      </c:ext>
                    </c:extLst>
                    <c:strCache>
                      <c:ptCount val="1"/>
                      <c:pt idx="0">
                        <c:v>Dag 15-90 2022</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strRef>
                    <c:extLst xmlns:c15="http://schemas.microsoft.com/office/drawing/2012/chart">
                      <c:ext xmlns:c15="http://schemas.microsoft.com/office/drawing/2012/chart" uri="{02D57815-91ED-43cb-92C2-25804820EDAC}">
                        <c15:formulaRef>
                          <c15:sqref>Månadsrapport!$A$184:$A$195</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Månadsrapport!$G$184:$G$195</c15:sqref>
                        </c15:formulaRef>
                      </c:ext>
                    </c:extLst>
                    <c:numCache>
                      <c:formatCode>0.0%</c:formatCode>
                      <c:ptCount val="12"/>
                      <c:pt idx="0">
                        <c:v>4.5999999999999999E-2</c:v>
                      </c:pt>
                      <c:pt idx="1">
                        <c:v>4.5999999999999999E-2</c:v>
                      </c:pt>
                      <c:pt idx="2">
                        <c:v>4.2999999999999997E-2</c:v>
                      </c:pt>
                      <c:pt idx="3">
                        <c:v>4.2000000000000003E-2</c:v>
                      </c:pt>
                      <c:pt idx="4">
                        <c:v>4.1000000000000002E-2</c:v>
                      </c:pt>
                      <c:pt idx="5">
                        <c:v>4.1000000000000002E-2</c:v>
                      </c:pt>
                      <c:pt idx="6">
                        <c:v>4.1000000000000002E-2</c:v>
                      </c:pt>
                    </c:numCache>
                  </c:numRef>
                </c:val>
                <c:smooth val="0"/>
                <c:extLst xmlns:c15="http://schemas.microsoft.com/office/drawing/2012/chart">
                  <c:ext xmlns:c16="http://schemas.microsoft.com/office/drawing/2014/chart" uri="{C3380CC4-5D6E-409C-BE32-E72D297353CC}">
                    <c16:uniqueId val="{00000007-C827-42A6-8B89-A39C80A6CA68}"/>
                  </c:ext>
                </c:extLst>
              </c15:ser>
            </c15:filteredLineSeries>
          </c:ext>
        </c:extLst>
      </c:lineChart>
      <c:catAx>
        <c:axId val="4441708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444172504"/>
        <c:crosses val="autoZero"/>
        <c:auto val="1"/>
        <c:lblAlgn val="ctr"/>
        <c:lblOffset val="100"/>
        <c:noMultiLvlLbl val="0"/>
      </c:catAx>
      <c:valAx>
        <c:axId val="44417250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4441708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4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lgn="ctr" rtl="0">
              <a:defRPr lang="en-US" sz="1200" b="0" i="0" u="none" strike="noStrike" kern="1200" spc="0" baseline="0">
                <a:solidFill>
                  <a:sysClr val="windowText" lastClr="000000">
                    <a:lumMod val="65000"/>
                    <a:lumOff val="35000"/>
                  </a:sysClr>
                </a:solidFill>
                <a:latin typeface="Franklin Gothic Demi" panose="020B0703020102020204" pitchFamily="34" charset="0"/>
                <a:ea typeface="+mn-ea"/>
                <a:cs typeface="+mn-cs"/>
              </a:defRPr>
            </a:pPr>
            <a:r>
              <a:rPr lang="en-US" sz="1200" b="0" i="0" u="none" strike="noStrike" kern="1200" spc="0" baseline="0">
                <a:solidFill>
                  <a:sysClr val="windowText" lastClr="000000">
                    <a:lumMod val="65000"/>
                    <a:lumOff val="35000"/>
                  </a:sysClr>
                </a:solidFill>
                <a:latin typeface="Franklin Gothic Demi" panose="020B0703020102020204" pitchFamily="34" charset="0"/>
                <a:ea typeface="+mn-ea"/>
                <a:cs typeface="+mn-cs"/>
              </a:rPr>
              <a:t>Sjukfrånvaro dag </a:t>
            </a:r>
            <a:r>
              <a:rPr lang="en-US" sz="1200" b="0" i="0" u="none" strike="noStrike" kern="1200" spc="0" baseline="0">
                <a:solidFill>
                  <a:srgbClr val="2B4C8D"/>
                </a:solidFill>
                <a:latin typeface="Franklin Gothic Demi" panose="020B0703020102020204" pitchFamily="34" charset="0"/>
                <a:ea typeface="+mn-ea"/>
                <a:cs typeface="+mn-cs"/>
              </a:rPr>
              <a:t>15 - 90 </a:t>
            </a:r>
            <a:r>
              <a:rPr lang="en-US" sz="1200" b="0" i="0" u="none" strike="noStrike" kern="1200" spc="0" baseline="0">
                <a:solidFill>
                  <a:sysClr val="windowText" lastClr="000000">
                    <a:lumMod val="65000"/>
                    <a:lumOff val="35000"/>
                  </a:sysClr>
                </a:solidFill>
                <a:latin typeface="Franklin Gothic Demi" panose="020B0703020102020204" pitchFamily="34" charset="0"/>
                <a:ea typeface="+mn-ea"/>
                <a:cs typeface="+mn-cs"/>
              </a:rPr>
              <a:t>per månad - Göteborgs Spårvägar</a:t>
            </a:r>
          </a:p>
        </c:rich>
      </c:tx>
      <c:overlay val="0"/>
      <c:spPr>
        <a:noFill/>
        <a:ln>
          <a:noFill/>
        </a:ln>
        <a:effectLst/>
      </c:spPr>
      <c:txPr>
        <a:bodyPr rot="0" spcFirstLastPara="1" vertOverflow="ellipsis" vert="horz" wrap="square" anchor="ctr" anchorCtr="1"/>
        <a:lstStyle/>
        <a:p>
          <a:pPr algn="ctr" rtl="0">
            <a:defRPr lang="en-US" sz="1200" b="0" i="0" u="none" strike="noStrike" kern="1200" spc="0" baseline="0">
              <a:solidFill>
                <a:sysClr val="windowText" lastClr="000000">
                  <a:lumMod val="65000"/>
                  <a:lumOff val="35000"/>
                </a:sysClr>
              </a:solidFill>
              <a:latin typeface="Franklin Gothic Demi" panose="020B0703020102020204" pitchFamily="34" charset="0"/>
              <a:ea typeface="+mn-ea"/>
              <a:cs typeface="+mn-cs"/>
            </a:defRPr>
          </a:pPr>
          <a:endParaRPr lang="sv-SE"/>
        </a:p>
      </c:txPr>
    </c:title>
    <c:autoTitleDeleted val="0"/>
    <c:plotArea>
      <c:layout>
        <c:manualLayout>
          <c:layoutTarget val="inner"/>
          <c:xMode val="edge"/>
          <c:yMode val="edge"/>
          <c:x val="6.921614583333334E-2"/>
          <c:y val="0.19154421768707486"/>
          <c:w val="0.90653038194444446"/>
          <c:h val="0.48945861678004537"/>
        </c:manualLayout>
      </c:layout>
      <c:lineChart>
        <c:grouping val="standard"/>
        <c:varyColors val="0"/>
        <c:ser>
          <c:idx val="2"/>
          <c:order val="2"/>
          <c:tx>
            <c:v>2021</c:v>
          </c:tx>
          <c:spPr>
            <a:ln w="28575" cap="rnd">
              <a:solidFill>
                <a:srgbClr val="8AC2E6"/>
              </a:solidFill>
              <a:round/>
            </a:ln>
            <a:effectLst/>
          </c:spPr>
          <c:marker>
            <c:symbol val="circle"/>
            <c:size val="5"/>
            <c:spPr>
              <a:solidFill>
                <a:srgbClr val="8AC2E6"/>
              </a:solidFill>
              <a:ln w="9525">
                <a:solidFill>
                  <a:srgbClr val="8AC2E6"/>
                </a:solidFill>
              </a:ln>
              <a:effectLst/>
            </c:spPr>
          </c:marker>
          <c:cat>
            <c:strRef>
              <c:f>Månadsrapport!$A$184:$A$195</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Månadsrapport!$D$184:$D$195</c:f>
              <c:numCache>
                <c:formatCode>0.0%</c:formatCode>
                <c:ptCount val="12"/>
                <c:pt idx="0">
                  <c:v>4.2999999999999997E-2</c:v>
                </c:pt>
                <c:pt idx="1">
                  <c:v>4.3999999999999997E-2</c:v>
                </c:pt>
                <c:pt idx="2">
                  <c:v>4.8000000000000001E-2</c:v>
                </c:pt>
                <c:pt idx="3">
                  <c:v>4.8000000000000001E-2</c:v>
                </c:pt>
                <c:pt idx="4">
                  <c:v>4.8000000000000001E-2</c:v>
                </c:pt>
                <c:pt idx="5">
                  <c:v>4.7E-2</c:v>
                </c:pt>
                <c:pt idx="6">
                  <c:v>4.5999999999999999E-2</c:v>
                </c:pt>
              </c:numCache>
            </c:numRef>
          </c:val>
          <c:smooth val="0"/>
          <c:extLst>
            <c:ext xmlns:c16="http://schemas.microsoft.com/office/drawing/2014/chart" uri="{C3380CC4-5D6E-409C-BE32-E72D297353CC}">
              <c16:uniqueId val="{00000000-D62F-4D41-96F9-D6917C6174F6}"/>
            </c:ext>
          </c:extLst>
        </c:ser>
        <c:ser>
          <c:idx val="5"/>
          <c:order val="5"/>
          <c:tx>
            <c:v>2022</c:v>
          </c:tx>
          <c:spPr>
            <a:ln w="28575" cap="rnd">
              <a:solidFill>
                <a:srgbClr val="2B4C8D"/>
              </a:solidFill>
              <a:round/>
            </a:ln>
            <a:effectLst/>
          </c:spPr>
          <c:marker>
            <c:symbol val="circle"/>
            <c:size val="5"/>
            <c:spPr>
              <a:solidFill>
                <a:srgbClr val="2B4C8D"/>
              </a:solidFill>
              <a:ln w="9525">
                <a:solidFill>
                  <a:srgbClr val="2B4C8D"/>
                </a:solidFill>
              </a:ln>
              <a:effectLst/>
            </c:spPr>
          </c:marker>
          <c:cat>
            <c:strRef>
              <c:f>Månadsrapport!$A$184:$A$195</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Månadsrapport!$G$184:$G$195</c:f>
              <c:numCache>
                <c:formatCode>0.0%</c:formatCode>
                <c:ptCount val="12"/>
                <c:pt idx="0">
                  <c:v>4.5999999999999999E-2</c:v>
                </c:pt>
                <c:pt idx="1">
                  <c:v>4.5999999999999999E-2</c:v>
                </c:pt>
                <c:pt idx="2">
                  <c:v>4.2999999999999997E-2</c:v>
                </c:pt>
                <c:pt idx="3">
                  <c:v>4.2000000000000003E-2</c:v>
                </c:pt>
                <c:pt idx="4">
                  <c:v>4.1000000000000002E-2</c:v>
                </c:pt>
                <c:pt idx="5">
                  <c:v>4.1000000000000002E-2</c:v>
                </c:pt>
                <c:pt idx="6">
                  <c:v>4.1000000000000002E-2</c:v>
                </c:pt>
              </c:numCache>
            </c:numRef>
          </c:val>
          <c:smooth val="0"/>
          <c:extLst>
            <c:ext xmlns:c16="http://schemas.microsoft.com/office/drawing/2014/chart" uri="{C3380CC4-5D6E-409C-BE32-E72D297353CC}">
              <c16:uniqueId val="{00000001-D62F-4D41-96F9-D6917C6174F6}"/>
            </c:ext>
          </c:extLst>
        </c:ser>
        <c:dLbls>
          <c:showLegendKey val="0"/>
          <c:showVal val="0"/>
          <c:showCatName val="0"/>
          <c:showSerName val="0"/>
          <c:showPercent val="0"/>
          <c:showBubbleSize val="0"/>
        </c:dLbls>
        <c:marker val="1"/>
        <c:smooth val="0"/>
        <c:axId val="444170864"/>
        <c:axId val="444172504"/>
        <c:extLst>
          <c:ext xmlns:c15="http://schemas.microsoft.com/office/drawing/2012/chart" uri="{02D57815-91ED-43cb-92C2-25804820EDAC}">
            <c15:filteredLineSeries>
              <c15:ser>
                <c:idx val="0"/>
                <c:order val="0"/>
                <c:tx>
                  <c:strRef>
                    <c:extLst>
                      <c:ext uri="{02D57815-91ED-43cb-92C2-25804820EDAC}">
                        <c15:formulaRef>
                          <c15:sqref>Månadsrapport!$B$183</c15:sqref>
                        </c15:formulaRef>
                      </c:ext>
                    </c:extLst>
                    <c:strCache>
                      <c:ptCount val="1"/>
                      <c:pt idx="0">
                        <c:v>2021</c:v>
                      </c:pt>
                    </c:strCache>
                  </c:strRef>
                </c:tx>
                <c:spPr>
                  <a:ln w="28575" cap="rnd">
                    <a:solidFill>
                      <a:srgbClr val="8AC2E6"/>
                    </a:solidFill>
                    <a:round/>
                  </a:ln>
                  <a:effectLst/>
                </c:spPr>
                <c:marker>
                  <c:symbol val="circle"/>
                  <c:size val="5"/>
                  <c:spPr>
                    <a:solidFill>
                      <a:srgbClr val="8AC2E6"/>
                    </a:solidFill>
                    <a:ln w="9525">
                      <a:solidFill>
                        <a:srgbClr val="8AC2E6"/>
                      </a:solidFill>
                    </a:ln>
                    <a:effectLst/>
                  </c:spPr>
                </c:marker>
                <c:dPt>
                  <c:idx val="4"/>
                  <c:marker>
                    <c:symbol val="circle"/>
                    <c:size val="5"/>
                    <c:spPr>
                      <a:solidFill>
                        <a:srgbClr val="8AC2E6"/>
                      </a:solidFill>
                      <a:ln w="9525">
                        <a:solidFill>
                          <a:srgbClr val="8AC2E6"/>
                        </a:solidFill>
                      </a:ln>
                      <a:effectLst/>
                    </c:spPr>
                  </c:marker>
                  <c:bubble3D val="0"/>
                  <c:extLst>
                    <c:ext xmlns:c16="http://schemas.microsoft.com/office/drawing/2014/chart" uri="{C3380CC4-5D6E-409C-BE32-E72D297353CC}">
                      <c16:uniqueId val="{00000002-D62F-4D41-96F9-D6917C6174F6}"/>
                    </c:ext>
                  </c:extLst>
                </c:dPt>
                <c:cat>
                  <c:strRef>
                    <c:extLst>
                      <c:ext uri="{02D57815-91ED-43cb-92C2-25804820EDAC}">
                        <c15:formulaRef>
                          <c15:sqref>Månadsrapport!$A$184:$A$195</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Månadsrapport!$B$184:$B$195</c15:sqref>
                        </c15:formulaRef>
                      </c:ext>
                    </c:extLst>
                    <c:numCache>
                      <c:formatCode>0.0%</c:formatCode>
                      <c:ptCount val="12"/>
                      <c:pt idx="0">
                        <c:v>8.3999999999999991E-2</c:v>
                      </c:pt>
                      <c:pt idx="1">
                        <c:v>8.6999999999999994E-2</c:v>
                      </c:pt>
                      <c:pt idx="2">
                        <c:v>8.6999999999999994E-2</c:v>
                      </c:pt>
                      <c:pt idx="3">
                        <c:v>8.6999999999999994E-2</c:v>
                      </c:pt>
                      <c:pt idx="4">
                        <c:v>8.6999999999999994E-2</c:v>
                      </c:pt>
                      <c:pt idx="5">
                        <c:v>8.299999999999999E-2</c:v>
                      </c:pt>
                      <c:pt idx="6">
                        <c:v>0.08</c:v>
                      </c:pt>
                      <c:pt idx="7">
                        <c:v>7.8E-2</c:v>
                      </c:pt>
                      <c:pt idx="8">
                        <c:v>0.08</c:v>
                      </c:pt>
                      <c:pt idx="9">
                        <c:v>0.08</c:v>
                      </c:pt>
                      <c:pt idx="10">
                        <c:v>0.08</c:v>
                      </c:pt>
                      <c:pt idx="11">
                        <c:v>8.1000000000000003E-2</c:v>
                      </c:pt>
                    </c:numCache>
                  </c:numRef>
                </c:val>
                <c:smooth val="0"/>
                <c:extLst>
                  <c:ext xmlns:c16="http://schemas.microsoft.com/office/drawing/2014/chart" uri="{C3380CC4-5D6E-409C-BE32-E72D297353CC}">
                    <c16:uniqueId val="{00000003-D62F-4D41-96F9-D6917C6174F6}"/>
                  </c:ext>
                </c:extLst>
              </c15:ser>
            </c15:filteredLineSeries>
            <c15:filteredLineSeries>
              <c15:ser>
                <c:idx val="1"/>
                <c:order val="1"/>
                <c:tx>
                  <c:strRef>
                    <c:extLst xmlns:c15="http://schemas.microsoft.com/office/drawing/2012/chart">
                      <c:ext xmlns:c15="http://schemas.microsoft.com/office/drawing/2012/chart" uri="{02D57815-91ED-43cb-92C2-25804820EDAC}">
                        <c15:formulaRef>
                          <c15:sqref>Månadsrapport!$C$183</c15:sqref>
                        </c15:formulaRef>
                      </c:ext>
                    </c:extLst>
                    <c:strCache>
                      <c:ptCount val="1"/>
                      <c:pt idx="0">
                        <c:v>Dag 1-14 2021</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extLst xmlns:c15="http://schemas.microsoft.com/office/drawing/2012/chart">
                      <c:ext xmlns:c15="http://schemas.microsoft.com/office/drawing/2012/chart" uri="{02D57815-91ED-43cb-92C2-25804820EDAC}">
                        <c15:formulaRef>
                          <c15:sqref>Månadsrapport!$A$184:$A$195</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Månadsrapport!$C$184:$C$195</c15:sqref>
                        </c15:formulaRef>
                      </c:ext>
                    </c:extLst>
                    <c:numCache>
                      <c:formatCode>0.0%</c:formatCode>
                      <c:ptCount val="12"/>
                      <c:pt idx="0">
                        <c:v>4.1000000000000002E-2</c:v>
                      </c:pt>
                      <c:pt idx="1">
                        <c:v>4.2999999999999997E-2</c:v>
                      </c:pt>
                      <c:pt idx="2">
                        <c:v>0.04</c:v>
                      </c:pt>
                      <c:pt idx="3">
                        <c:v>3.9E-2</c:v>
                      </c:pt>
                      <c:pt idx="4">
                        <c:v>3.7999999999999999E-2</c:v>
                      </c:pt>
                      <c:pt idx="5">
                        <c:v>3.5999999999999997E-2</c:v>
                      </c:pt>
                      <c:pt idx="6">
                        <c:v>3.4000000000000002E-2</c:v>
                      </c:pt>
                    </c:numCache>
                  </c:numRef>
                </c:val>
                <c:smooth val="0"/>
                <c:extLst xmlns:c15="http://schemas.microsoft.com/office/drawing/2012/chart">
                  <c:ext xmlns:c16="http://schemas.microsoft.com/office/drawing/2014/chart" uri="{C3380CC4-5D6E-409C-BE32-E72D297353CC}">
                    <c16:uniqueId val="{00000004-D62F-4D41-96F9-D6917C6174F6}"/>
                  </c:ext>
                </c:extLst>
              </c15:ser>
            </c15:filteredLineSeries>
            <c15:filteredLineSeries>
              <c15:ser>
                <c:idx val="3"/>
                <c:order val="3"/>
                <c:tx>
                  <c:strRef>
                    <c:extLst xmlns:c15="http://schemas.microsoft.com/office/drawing/2012/chart">
                      <c:ext xmlns:c15="http://schemas.microsoft.com/office/drawing/2012/chart" uri="{02D57815-91ED-43cb-92C2-25804820EDAC}">
                        <c15:formulaRef>
                          <c15:sqref>Månadsrapport!$E$183</c15:sqref>
                        </c15:formulaRef>
                      </c:ext>
                    </c:extLst>
                    <c:strCache>
                      <c:ptCount val="1"/>
                      <c:pt idx="0">
                        <c:v>2022</c:v>
                      </c:pt>
                    </c:strCache>
                  </c:strRef>
                </c:tx>
                <c:spPr>
                  <a:ln w="28575" cap="rnd">
                    <a:solidFill>
                      <a:srgbClr val="2B4C8D"/>
                    </a:solidFill>
                    <a:round/>
                  </a:ln>
                  <a:effectLst/>
                </c:spPr>
                <c:marker>
                  <c:symbol val="circle"/>
                  <c:size val="5"/>
                  <c:spPr>
                    <a:solidFill>
                      <a:srgbClr val="2B4C8D"/>
                    </a:solidFill>
                    <a:ln w="9525">
                      <a:solidFill>
                        <a:srgbClr val="2B4C8D"/>
                      </a:solidFill>
                    </a:ln>
                    <a:effectLst/>
                  </c:spPr>
                </c:marker>
                <c:dLbls>
                  <c:dLbl>
                    <c:idx val="3"/>
                    <c:dLblPos val="t"/>
                    <c:showLegendKey val="0"/>
                    <c:showVal val="1"/>
                    <c:showCatName val="0"/>
                    <c:showSerName val="0"/>
                    <c:showPercent val="0"/>
                    <c:showBubbleSize val="0"/>
                    <c:extLst xmlns:c15="http://schemas.microsoft.com/office/drawing/2012/chart">
                      <c:ext xmlns:c15="http://schemas.microsoft.com/office/drawing/2012/chart" uri="{CE6537A1-D6FC-4f65-9D91-7224C49458BB}"/>
                      <c:ext xmlns:c16="http://schemas.microsoft.com/office/drawing/2014/chart" uri="{C3380CC4-5D6E-409C-BE32-E72D297353CC}">
                        <c16:uniqueId val="{00000005-D62F-4D41-96F9-D6917C6174F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showLegendKey val="0"/>
                  <c:showVal val="0"/>
                  <c:showCatName val="0"/>
                  <c:showSerName val="0"/>
                  <c:showPercent val="0"/>
                  <c:showBubbleSize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Månadsrapport!$A$184:$A$195</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Månadsrapport!$E$184:$E$195</c15:sqref>
                        </c15:formulaRef>
                      </c:ext>
                    </c:extLst>
                    <c:numCache>
                      <c:formatCode>0.0%</c:formatCode>
                      <c:ptCount val="12"/>
                      <c:pt idx="0">
                        <c:v>0.13100000000000001</c:v>
                      </c:pt>
                      <c:pt idx="1">
                        <c:v>0.109</c:v>
                      </c:pt>
                      <c:pt idx="2">
                        <c:v>9.4E-2</c:v>
                      </c:pt>
                      <c:pt idx="3">
                        <c:v>8.6999999999999994E-2</c:v>
                      </c:pt>
                      <c:pt idx="4">
                        <c:v>8.3000000000000004E-2</c:v>
                      </c:pt>
                      <c:pt idx="5">
                        <c:v>0.08</c:v>
                      </c:pt>
                      <c:pt idx="6">
                        <c:v>7.6999999999999999E-2</c:v>
                      </c:pt>
                    </c:numCache>
                  </c:numRef>
                </c:val>
                <c:smooth val="0"/>
                <c:extLst xmlns:c15="http://schemas.microsoft.com/office/drawing/2012/chart">
                  <c:ext xmlns:c16="http://schemas.microsoft.com/office/drawing/2014/chart" uri="{C3380CC4-5D6E-409C-BE32-E72D297353CC}">
                    <c16:uniqueId val="{00000006-D62F-4D41-96F9-D6917C6174F6}"/>
                  </c:ext>
                </c:extLst>
              </c15:ser>
            </c15:filteredLineSeries>
            <c15:filteredLineSeries>
              <c15:ser>
                <c:idx val="4"/>
                <c:order val="4"/>
                <c:tx>
                  <c:strRef>
                    <c:extLst xmlns:c15="http://schemas.microsoft.com/office/drawing/2012/chart">
                      <c:ext xmlns:c15="http://schemas.microsoft.com/office/drawing/2012/chart" uri="{02D57815-91ED-43cb-92C2-25804820EDAC}">
                        <c15:formulaRef>
                          <c15:sqref>Månadsrapport!$F$183</c15:sqref>
                        </c15:formulaRef>
                      </c:ext>
                    </c:extLst>
                    <c:strCache>
                      <c:ptCount val="1"/>
                      <c:pt idx="0">
                        <c:v>Dag 1-14 2022</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strRef>
                    <c:extLst xmlns:c15="http://schemas.microsoft.com/office/drawing/2012/chart">
                      <c:ext xmlns:c15="http://schemas.microsoft.com/office/drawing/2012/chart" uri="{02D57815-91ED-43cb-92C2-25804820EDAC}">
                        <c15:formulaRef>
                          <c15:sqref>Månadsrapport!$A$184:$A$195</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Månadsrapport!$F$184:$F$195</c15:sqref>
                        </c15:formulaRef>
                      </c:ext>
                    </c:extLst>
                    <c:numCache>
                      <c:formatCode>0.0%</c:formatCode>
                      <c:ptCount val="12"/>
                      <c:pt idx="0">
                        <c:v>8.5000000000000006E-2</c:v>
                      </c:pt>
                      <c:pt idx="1">
                        <c:v>6.3E-2</c:v>
                      </c:pt>
                      <c:pt idx="2">
                        <c:v>5.0999999999999997E-2</c:v>
                      </c:pt>
                      <c:pt idx="3">
                        <c:v>4.5999999999999999E-2</c:v>
                      </c:pt>
                      <c:pt idx="4">
                        <c:v>4.2000000000000003E-2</c:v>
                      </c:pt>
                      <c:pt idx="5">
                        <c:v>3.9E-2</c:v>
                      </c:pt>
                      <c:pt idx="6">
                        <c:v>3.5999999999999997E-2</c:v>
                      </c:pt>
                    </c:numCache>
                  </c:numRef>
                </c:val>
                <c:smooth val="0"/>
                <c:extLst xmlns:c15="http://schemas.microsoft.com/office/drawing/2012/chart">
                  <c:ext xmlns:c16="http://schemas.microsoft.com/office/drawing/2014/chart" uri="{C3380CC4-5D6E-409C-BE32-E72D297353CC}">
                    <c16:uniqueId val="{00000007-D62F-4D41-96F9-D6917C6174F6}"/>
                  </c:ext>
                </c:extLst>
              </c15:ser>
            </c15:filteredLineSeries>
          </c:ext>
        </c:extLst>
      </c:lineChart>
      <c:catAx>
        <c:axId val="4441708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444172504"/>
        <c:crosses val="autoZero"/>
        <c:auto val="1"/>
        <c:lblAlgn val="ctr"/>
        <c:lblOffset val="100"/>
        <c:noMultiLvlLbl val="0"/>
      </c:catAx>
      <c:valAx>
        <c:axId val="44417250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4441708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4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Sjukfrånvaro dag </a:t>
            </a:r>
            <a:r>
              <a:rPr lang="en-US" sz="1200">
                <a:solidFill>
                  <a:srgbClr val="2B4C8D"/>
                </a:solidFill>
                <a:latin typeface="Franklin Gothic Demi" panose="020B0703020102020204" pitchFamily="34" charset="0"/>
              </a:rPr>
              <a:t>1-90</a:t>
            </a:r>
            <a:r>
              <a:rPr lang="en-US" sz="1200">
                <a:latin typeface="Franklin Gothic Demi" panose="020B0703020102020204" pitchFamily="34" charset="0"/>
              </a:rPr>
              <a:t> per avdelning</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lineChart>
        <c:grouping val="standard"/>
        <c:varyColors val="0"/>
        <c:ser>
          <c:idx val="0"/>
          <c:order val="0"/>
          <c:tx>
            <c:strRef>
              <c:f>Månadsrapport!$C$110</c:f>
              <c:strCache>
                <c:ptCount val="1"/>
                <c:pt idx="0">
                  <c:v>Ekonomi och upphandling</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multiLvlStrRef>
              <c:f>Månadsrapport!$A$114:$B$125</c:f>
              <c:multiLvlStrCache>
                <c:ptCount val="12"/>
                <c:lvl>
                  <c:pt idx="0">
                    <c:v>aug</c:v>
                  </c:pt>
                  <c:pt idx="1">
                    <c:v>sep</c:v>
                  </c:pt>
                  <c:pt idx="2">
                    <c:v>okt</c:v>
                  </c:pt>
                  <c:pt idx="3">
                    <c:v>nov</c:v>
                  </c:pt>
                  <c:pt idx="4">
                    <c:v>dec</c:v>
                  </c:pt>
                  <c:pt idx="5">
                    <c:v>jan</c:v>
                  </c:pt>
                  <c:pt idx="6">
                    <c:v>feb</c:v>
                  </c:pt>
                  <c:pt idx="7">
                    <c:v>mar</c:v>
                  </c:pt>
                  <c:pt idx="8">
                    <c:v>apr</c:v>
                  </c:pt>
                  <c:pt idx="9">
                    <c:v>maj</c:v>
                  </c:pt>
                  <c:pt idx="10">
                    <c:v>jun</c:v>
                  </c:pt>
                  <c:pt idx="11">
                    <c:v>jul</c:v>
                  </c:pt>
                </c:lvl>
                <c:lvl>
                  <c:pt idx="0">
                    <c:v>2021</c:v>
                  </c:pt>
                  <c:pt idx="1">
                    <c:v>2021</c:v>
                  </c:pt>
                  <c:pt idx="2">
                    <c:v>2021</c:v>
                  </c:pt>
                  <c:pt idx="3">
                    <c:v>2021</c:v>
                  </c:pt>
                  <c:pt idx="4">
                    <c:v>2021</c:v>
                  </c:pt>
                  <c:pt idx="5">
                    <c:v>2022</c:v>
                  </c:pt>
                  <c:pt idx="6">
                    <c:v>2022</c:v>
                  </c:pt>
                  <c:pt idx="7">
                    <c:v>2022</c:v>
                  </c:pt>
                  <c:pt idx="8">
                    <c:v>2022</c:v>
                  </c:pt>
                  <c:pt idx="9">
                    <c:v>2022</c:v>
                  </c:pt>
                  <c:pt idx="10">
                    <c:v>2022</c:v>
                  </c:pt>
                  <c:pt idx="11">
                    <c:v>2022</c:v>
                  </c:pt>
                </c:lvl>
              </c:multiLvlStrCache>
            </c:multiLvlStrRef>
          </c:cat>
          <c:val>
            <c:numRef>
              <c:f>Månadsrapport!$C$114:$C$125</c:f>
              <c:numCache>
                <c:formatCode>0.0%</c:formatCode>
                <c:ptCount val="12"/>
                <c:pt idx="0">
                  <c:v>1.9E-2</c:v>
                </c:pt>
                <c:pt idx="1">
                  <c:v>1.9E-2</c:v>
                </c:pt>
                <c:pt idx="2">
                  <c:v>1.7999999999999999E-2</c:v>
                </c:pt>
                <c:pt idx="3">
                  <c:v>1.9E-2</c:v>
                </c:pt>
                <c:pt idx="4">
                  <c:v>1.7999999999999999E-2</c:v>
                </c:pt>
                <c:pt idx="5">
                  <c:v>2.5999999999999999E-2</c:v>
                </c:pt>
                <c:pt idx="6">
                  <c:v>4.5999999999999999E-2</c:v>
                </c:pt>
                <c:pt idx="7">
                  <c:v>4.9000000000000002E-2</c:v>
                </c:pt>
                <c:pt idx="8">
                  <c:v>4.9000000000000002E-2</c:v>
                </c:pt>
                <c:pt idx="9">
                  <c:v>4.9000000000000002E-2</c:v>
                </c:pt>
                <c:pt idx="10">
                  <c:v>4.9000000000000002E-2</c:v>
                </c:pt>
                <c:pt idx="11">
                  <c:v>0.05</c:v>
                </c:pt>
              </c:numCache>
            </c:numRef>
          </c:val>
          <c:smooth val="0"/>
          <c:extLst>
            <c:ext xmlns:c16="http://schemas.microsoft.com/office/drawing/2014/chart" uri="{C3380CC4-5D6E-409C-BE32-E72D297353CC}">
              <c16:uniqueId val="{00000000-FE50-497E-9388-4ADEC80C8738}"/>
            </c:ext>
          </c:extLst>
        </c:ser>
        <c:ser>
          <c:idx val="1"/>
          <c:order val="1"/>
          <c:tx>
            <c:strRef>
              <c:f>Månadsrapport!$D$110</c:f>
              <c:strCache>
                <c:ptCount val="1"/>
                <c:pt idx="0">
                  <c:v>Fordon och driftsäkring</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multiLvlStrRef>
              <c:f>Månadsrapport!$A$114:$B$125</c:f>
              <c:multiLvlStrCache>
                <c:ptCount val="12"/>
                <c:lvl>
                  <c:pt idx="0">
                    <c:v>aug</c:v>
                  </c:pt>
                  <c:pt idx="1">
                    <c:v>sep</c:v>
                  </c:pt>
                  <c:pt idx="2">
                    <c:v>okt</c:v>
                  </c:pt>
                  <c:pt idx="3">
                    <c:v>nov</c:v>
                  </c:pt>
                  <c:pt idx="4">
                    <c:v>dec</c:v>
                  </c:pt>
                  <c:pt idx="5">
                    <c:v>jan</c:v>
                  </c:pt>
                  <c:pt idx="6">
                    <c:v>feb</c:v>
                  </c:pt>
                  <c:pt idx="7">
                    <c:v>mar</c:v>
                  </c:pt>
                  <c:pt idx="8">
                    <c:v>apr</c:v>
                  </c:pt>
                  <c:pt idx="9">
                    <c:v>maj</c:v>
                  </c:pt>
                  <c:pt idx="10">
                    <c:v>jun</c:v>
                  </c:pt>
                  <c:pt idx="11">
                    <c:v>jul</c:v>
                  </c:pt>
                </c:lvl>
                <c:lvl>
                  <c:pt idx="0">
                    <c:v>2021</c:v>
                  </c:pt>
                  <c:pt idx="1">
                    <c:v>2021</c:v>
                  </c:pt>
                  <c:pt idx="2">
                    <c:v>2021</c:v>
                  </c:pt>
                  <c:pt idx="3">
                    <c:v>2021</c:v>
                  </c:pt>
                  <c:pt idx="4">
                    <c:v>2021</c:v>
                  </c:pt>
                  <c:pt idx="5">
                    <c:v>2022</c:v>
                  </c:pt>
                  <c:pt idx="6">
                    <c:v>2022</c:v>
                  </c:pt>
                  <c:pt idx="7">
                    <c:v>2022</c:v>
                  </c:pt>
                  <c:pt idx="8">
                    <c:v>2022</c:v>
                  </c:pt>
                  <c:pt idx="9">
                    <c:v>2022</c:v>
                  </c:pt>
                  <c:pt idx="10">
                    <c:v>2022</c:v>
                  </c:pt>
                  <c:pt idx="11">
                    <c:v>2022</c:v>
                  </c:pt>
                </c:lvl>
              </c:multiLvlStrCache>
            </c:multiLvlStrRef>
          </c:cat>
          <c:val>
            <c:numRef>
              <c:f>Månadsrapport!$D$114:$D$125</c:f>
              <c:numCache>
                <c:formatCode>0.0%</c:formatCode>
                <c:ptCount val="12"/>
                <c:pt idx="0">
                  <c:v>7.0000000000000007E-2</c:v>
                </c:pt>
                <c:pt idx="1">
                  <c:v>7.0000000000000007E-2</c:v>
                </c:pt>
                <c:pt idx="2">
                  <c:v>7.0999999999999994E-2</c:v>
                </c:pt>
                <c:pt idx="3">
                  <c:v>7.0000000000000007E-2</c:v>
                </c:pt>
                <c:pt idx="4">
                  <c:v>7.0999999999999994E-2</c:v>
                </c:pt>
                <c:pt idx="5">
                  <c:v>0.112</c:v>
                </c:pt>
                <c:pt idx="6">
                  <c:v>9.4E-2</c:v>
                </c:pt>
                <c:pt idx="7">
                  <c:v>7.3999999999999996E-2</c:v>
                </c:pt>
                <c:pt idx="8">
                  <c:v>6.9000000000000006E-2</c:v>
                </c:pt>
                <c:pt idx="9">
                  <c:v>6.6000000000000003E-2</c:v>
                </c:pt>
                <c:pt idx="10">
                  <c:v>6.5000000000000002E-2</c:v>
                </c:pt>
                <c:pt idx="11">
                  <c:v>6.0999999999999999E-2</c:v>
                </c:pt>
              </c:numCache>
            </c:numRef>
          </c:val>
          <c:smooth val="0"/>
          <c:extLst>
            <c:ext xmlns:c16="http://schemas.microsoft.com/office/drawing/2014/chart" uri="{C3380CC4-5D6E-409C-BE32-E72D297353CC}">
              <c16:uniqueId val="{00000001-FE50-497E-9388-4ADEC80C8738}"/>
            </c:ext>
          </c:extLst>
        </c:ser>
        <c:ser>
          <c:idx val="2"/>
          <c:order val="2"/>
          <c:tx>
            <c:strRef>
              <c:f>Månadsrapport!$E$110</c:f>
              <c:strCache>
                <c:ptCount val="1"/>
                <c:pt idx="0">
                  <c:v>HR och kultur</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multiLvlStrRef>
              <c:f>Månadsrapport!$A$114:$B$125</c:f>
              <c:multiLvlStrCache>
                <c:ptCount val="12"/>
                <c:lvl>
                  <c:pt idx="0">
                    <c:v>aug</c:v>
                  </c:pt>
                  <c:pt idx="1">
                    <c:v>sep</c:v>
                  </c:pt>
                  <c:pt idx="2">
                    <c:v>okt</c:v>
                  </c:pt>
                  <c:pt idx="3">
                    <c:v>nov</c:v>
                  </c:pt>
                  <c:pt idx="4">
                    <c:v>dec</c:v>
                  </c:pt>
                  <c:pt idx="5">
                    <c:v>jan</c:v>
                  </c:pt>
                  <c:pt idx="6">
                    <c:v>feb</c:v>
                  </c:pt>
                  <c:pt idx="7">
                    <c:v>mar</c:v>
                  </c:pt>
                  <c:pt idx="8">
                    <c:v>apr</c:v>
                  </c:pt>
                  <c:pt idx="9">
                    <c:v>maj</c:v>
                  </c:pt>
                  <c:pt idx="10">
                    <c:v>jun</c:v>
                  </c:pt>
                  <c:pt idx="11">
                    <c:v>jul</c:v>
                  </c:pt>
                </c:lvl>
                <c:lvl>
                  <c:pt idx="0">
                    <c:v>2021</c:v>
                  </c:pt>
                  <c:pt idx="1">
                    <c:v>2021</c:v>
                  </c:pt>
                  <c:pt idx="2">
                    <c:v>2021</c:v>
                  </c:pt>
                  <c:pt idx="3">
                    <c:v>2021</c:v>
                  </c:pt>
                  <c:pt idx="4">
                    <c:v>2021</c:v>
                  </c:pt>
                  <c:pt idx="5">
                    <c:v>2022</c:v>
                  </c:pt>
                  <c:pt idx="6">
                    <c:v>2022</c:v>
                  </c:pt>
                  <c:pt idx="7">
                    <c:v>2022</c:v>
                  </c:pt>
                  <c:pt idx="8">
                    <c:v>2022</c:v>
                  </c:pt>
                  <c:pt idx="9">
                    <c:v>2022</c:v>
                  </c:pt>
                  <c:pt idx="10">
                    <c:v>2022</c:v>
                  </c:pt>
                  <c:pt idx="11">
                    <c:v>2022</c:v>
                  </c:pt>
                </c:lvl>
              </c:multiLvlStrCache>
            </c:multiLvlStrRef>
          </c:cat>
          <c:val>
            <c:numRef>
              <c:f>Månadsrapport!$E$114:$E$125</c:f>
              <c:numCache>
                <c:formatCode>0.0%</c:formatCode>
                <c:ptCount val="12"/>
                <c:pt idx="0">
                  <c:v>3.4000000000000002E-2</c:v>
                </c:pt>
                <c:pt idx="1">
                  <c:v>3.1E-2</c:v>
                </c:pt>
                <c:pt idx="2">
                  <c:v>0.03</c:v>
                </c:pt>
                <c:pt idx="3">
                  <c:v>0.03</c:v>
                </c:pt>
                <c:pt idx="4">
                  <c:v>0.03</c:v>
                </c:pt>
                <c:pt idx="5">
                  <c:v>7.4999999999999997E-2</c:v>
                </c:pt>
                <c:pt idx="6">
                  <c:v>6.5000000000000002E-2</c:v>
                </c:pt>
                <c:pt idx="7">
                  <c:v>5.5E-2</c:v>
                </c:pt>
                <c:pt idx="8">
                  <c:v>5.3999999999999999E-2</c:v>
                </c:pt>
                <c:pt idx="9">
                  <c:v>5.3999999999999999E-2</c:v>
                </c:pt>
                <c:pt idx="10">
                  <c:v>5.6000000000000001E-2</c:v>
                </c:pt>
                <c:pt idx="11">
                  <c:v>5.2999999999999999E-2</c:v>
                </c:pt>
              </c:numCache>
            </c:numRef>
          </c:val>
          <c:smooth val="0"/>
          <c:extLst>
            <c:ext xmlns:c16="http://schemas.microsoft.com/office/drawing/2014/chart" uri="{C3380CC4-5D6E-409C-BE32-E72D297353CC}">
              <c16:uniqueId val="{00000002-FE50-497E-9388-4ADEC80C8738}"/>
            </c:ext>
          </c:extLst>
        </c:ser>
        <c:ser>
          <c:idx val="3"/>
          <c:order val="3"/>
          <c:tx>
            <c:strRef>
              <c:f>Månadsrapport!$F$110</c:f>
              <c:strCache>
                <c:ptCount val="1"/>
                <c:pt idx="0">
                  <c:v>Infrastruktur och driftsäkring</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multiLvlStrRef>
              <c:f>Månadsrapport!$A$114:$B$125</c:f>
              <c:multiLvlStrCache>
                <c:ptCount val="12"/>
                <c:lvl>
                  <c:pt idx="0">
                    <c:v>aug</c:v>
                  </c:pt>
                  <c:pt idx="1">
                    <c:v>sep</c:v>
                  </c:pt>
                  <c:pt idx="2">
                    <c:v>okt</c:v>
                  </c:pt>
                  <c:pt idx="3">
                    <c:v>nov</c:v>
                  </c:pt>
                  <c:pt idx="4">
                    <c:v>dec</c:v>
                  </c:pt>
                  <c:pt idx="5">
                    <c:v>jan</c:v>
                  </c:pt>
                  <c:pt idx="6">
                    <c:v>feb</c:v>
                  </c:pt>
                  <c:pt idx="7">
                    <c:v>mar</c:v>
                  </c:pt>
                  <c:pt idx="8">
                    <c:v>apr</c:v>
                  </c:pt>
                  <c:pt idx="9">
                    <c:v>maj</c:v>
                  </c:pt>
                  <c:pt idx="10">
                    <c:v>jun</c:v>
                  </c:pt>
                  <c:pt idx="11">
                    <c:v>jul</c:v>
                  </c:pt>
                </c:lvl>
                <c:lvl>
                  <c:pt idx="0">
                    <c:v>2021</c:v>
                  </c:pt>
                  <c:pt idx="1">
                    <c:v>2021</c:v>
                  </c:pt>
                  <c:pt idx="2">
                    <c:v>2021</c:v>
                  </c:pt>
                  <c:pt idx="3">
                    <c:v>2021</c:v>
                  </c:pt>
                  <c:pt idx="4">
                    <c:v>2021</c:v>
                  </c:pt>
                  <c:pt idx="5">
                    <c:v>2022</c:v>
                  </c:pt>
                  <c:pt idx="6">
                    <c:v>2022</c:v>
                  </c:pt>
                  <c:pt idx="7">
                    <c:v>2022</c:v>
                  </c:pt>
                  <c:pt idx="8">
                    <c:v>2022</c:v>
                  </c:pt>
                  <c:pt idx="9">
                    <c:v>2022</c:v>
                  </c:pt>
                  <c:pt idx="10">
                    <c:v>2022</c:v>
                  </c:pt>
                  <c:pt idx="11">
                    <c:v>2022</c:v>
                  </c:pt>
                </c:lvl>
              </c:multiLvlStrCache>
            </c:multiLvlStrRef>
          </c:cat>
          <c:val>
            <c:numRef>
              <c:f>Månadsrapport!$F$114:$F$125</c:f>
              <c:numCache>
                <c:formatCode>0.0%</c:formatCode>
                <c:ptCount val="12"/>
                <c:pt idx="0">
                  <c:v>8.2000000000000003E-2</c:v>
                </c:pt>
                <c:pt idx="1">
                  <c:v>0.08</c:v>
                </c:pt>
                <c:pt idx="2">
                  <c:v>0.08</c:v>
                </c:pt>
                <c:pt idx="3">
                  <c:v>7.9000000000000001E-2</c:v>
                </c:pt>
                <c:pt idx="4">
                  <c:v>7.6999999999999999E-2</c:v>
                </c:pt>
                <c:pt idx="5">
                  <c:v>9.6000000000000002E-2</c:v>
                </c:pt>
                <c:pt idx="6">
                  <c:v>0.107</c:v>
                </c:pt>
                <c:pt idx="7">
                  <c:v>9.2999999999999999E-2</c:v>
                </c:pt>
                <c:pt idx="8">
                  <c:v>8.5999999999999993E-2</c:v>
                </c:pt>
                <c:pt idx="9">
                  <c:v>8.2000000000000003E-2</c:v>
                </c:pt>
                <c:pt idx="10">
                  <c:v>7.6999999999999999E-2</c:v>
                </c:pt>
                <c:pt idx="11">
                  <c:v>7.2999999999999995E-2</c:v>
                </c:pt>
              </c:numCache>
            </c:numRef>
          </c:val>
          <c:smooth val="0"/>
          <c:extLst>
            <c:ext xmlns:c16="http://schemas.microsoft.com/office/drawing/2014/chart" uri="{C3380CC4-5D6E-409C-BE32-E72D297353CC}">
              <c16:uniqueId val="{00000003-FE50-497E-9388-4ADEC80C8738}"/>
            </c:ext>
          </c:extLst>
        </c:ser>
        <c:ser>
          <c:idx val="4"/>
          <c:order val="4"/>
          <c:tx>
            <c:strRef>
              <c:f>Månadsrapport!$G$110</c:f>
              <c:strCache>
                <c:ptCount val="1"/>
                <c:pt idx="0">
                  <c:v>Ledning och kommunikation</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multiLvlStrRef>
              <c:f>Månadsrapport!$A$114:$B$125</c:f>
              <c:multiLvlStrCache>
                <c:ptCount val="12"/>
                <c:lvl>
                  <c:pt idx="0">
                    <c:v>aug</c:v>
                  </c:pt>
                  <c:pt idx="1">
                    <c:v>sep</c:v>
                  </c:pt>
                  <c:pt idx="2">
                    <c:v>okt</c:v>
                  </c:pt>
                  <c:pt idx="3">
                    <c:v>nov</c:v>
                  </c:pt>
                  <c:pt idx="4">
                    <c:v>dec</c:v>
                  </c:pt>
                  <c:pt idx="5">
                    <c:v>jan</c:v>
                  </c:pt>
                  <c:pt idx="6">
                    <c:v>feb</c:v>
                  </c:pt>
                  <c:pt idx="7">
                    <c:v>mar</c:v>
                  </c:pt>
                  <c:pt idx="8">
                    <c:v>apr</c:v>
                  </c:pt>
                  <c:pt idx="9">
                    <c:v>maj</c:v>
                  </c:pt>
                  <c:pt idx="10">
                    <c:v>jun</c:v>
                  </c:pt>
                  <c:pt idx="11">
                    <c:v>jul</c:v>
                  </c:pt>
                </c:lvl>
                <c:lvl>
                  <c:pt idx="0">
                    <c:v>2021</c:v>
                  </c:pt>
                  <c:pt idx="1">
                    <c:v>2021</c:v>
                  </c:pt>
                  <c:pt idx="2">
                    <c:v>2021</c:v>
                  </c:pt>
                  <c:pt idx="3">
                    <c:v>2021</c:v>
                  </c:pt>
                  <c:pt idx="4">
                    <c:v>2021</c:v>
                  </c:pt>
                  <c:pt idx="5">
                    <c:v>2022</c:v>
                  </c:pt>
                  <c:pt idx="6">
                    <c:v>2022</c:v>
                  </c:pt>
                  <c:pt idx="7">
                    <c:v>2022</c:v>
                  </c:pt>
                  <c:pt idx="8">
                    <c:v>2022</c:v>
                  </c:pt>
                  <c:pt idx="9">
                    <c:v>2022</c:v>
                  </c:pt>
                  <c:pt idx="10">
                    <c:v>2022</c:v>
                  </c:pt>
                  <c:pt idx="11">
                    <c:v>2022</c:v>
                  </c:pt>
                </c:lvl>
              </c:multiLvlStrCache>
            </c:multiLvlStrRef>
          </c:cat>
          <c:val>
            <c:numRef>
              <c:f>Månadsrapport!$G$114:$G$125</c:f>
              <c:numCache>
                <c:formatCode>0.0%</c:formatCode>
                <c:ptCount val="12"/>
                <c:pt idx="0">
                  <c:v>1.4999999999999999E-2</c:v>
                </c:pt>
                <c:pt idx="1">
                  <c:v>1.2999999999999999E-2</c:v>
                </c:pt>
                <c:pt idx="2">
                  <c:v>1.2E-2</c:v>
                </c:pt>
                <c:pt idx="3">
                  <c:v>1.4E-2</c:v>
                </c:pt>
                <c:pt idx="4">
                  <c:v>1.4999999999999999E-2</c:v>
                </c:pt>
                <c:pt idx="5">
                  <c:v>9.2999999999999999E-2</c:v>
                </c:pt>
                <c:pt idx="6">
                  <c:v>4.4999999999999998E-2</c:v>
                </c:pt>
                <c:pt idx="7">
                  <c:v>7.3999999999999996E-2</c:v>
                </c:pt>
                <c:pt idx="8">
                  <c:v>8.5000000000000006E-2</c:v>
                </c:pt>
                <c:pt idx="9">
                  <c:v>6.9000000000000006E-2</c:v>
                </c:pt>
                <c:pt idx="10">
                  <c:v>6.7000000000000004E-2</c:v>
                </c:pt>
                <c:pt idx="11">
                  <c:v>5.7000000000000002E-2</c:v>
                </c:pt>
              </c:numCache>
            </c:numRef>
          </c:val>
          <c:smooth val="0"/>
          <c:extLst>
            <c:ext xmlns:c16="http://schemas.microsoft.com/office/drawing/2014/chart" uri="{C3380CC4-5D6E-409C-BE32-E72D297353CC}">
              <c16:uniqueId val="{00000004-FE50-497E-9388-4ADEC80C8738}"/>
            </c:ext>
          </c:extLst>
        </c:ser>
        <c:ser>
          <c:idx val="5"/>
          <c:order val="5"/>
          <c:tx>
            <c:strRef>
              <c:f>Månadsrapport!$H$110</c:f>
              <c:strCache>
                <c:ptCount val="1"/>
                <c:pt idx="0">
                  <c:v>Marknad och produkt</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multiLvlStrRef>
              <c:f>Månadsrapport!$A$114:$B$125</c:f>
              <c:multiLvlStrCache>
                <c:ptCount val="12"/>
                <c:lvl>
                  <c:pt idx="0">
                    <c:v>aug</c:v>
                  </c:pt>
                  <c:pt idx="1">
                    <c:v>sep</c:v>
                  </c:pt>
                  <c:pt idx="2">
                    <c:v>okt</c:v>
                  </c:pt>
                  <c:pt idx="3">
                    <c:v>nov</c:v>
                  </c:pt>
                  <c:pt idx="4">
                    <c:v>dec</c:v>
                  </c:pt>
                  <c:pt idx="5">
                    <c:v>jan</c:v>
                  </c:pt>
                  <c:pt idx="6">
                    <c:v>feb</c:v>
                  </c:pt>
                  <c:pt idx="7">
                    <c:v>mar</c:v>
                  </c:pt>
                  <c:pt idx="8">
                    <c:v>apr</c:v>
                  </c:pt>
                  <c:pt idx="9">
                    <c:v>maj</c:v>
                  </c:pt>
                  <c:pt idx="10">
                    <c:v>jun</c:v>
                  </c:pt>
                  <c:pt idx="11">
                    <c:v>jul</c:v>
                  </c:pt>
                </c:lvl>
                <c:lvl>
                  <c:pt idx="0">
                    <c:v>2021</c:v>
                  </c:pt>
                  <c:pt idx="1">
                    <c:v>2021</c:v>
                  </c:pt>
                  <c:pt idx="2">
                    <c:v>2021</c:v>
                  </c:pt>
                  <c:pt idx="3">
                    <c:v>2021</c:v>
                  </c:pt>
                  <c:pt idx="4">
                    <c:v>2021</c:v>
                  </c:pt>
                  <c:pt idx="5">
                    <c:v>2022</c:v>
                  </c:pt>
                  <c:pt idx="6">
                    <c:v>2022</c:v>
                  </c:pt>
                  <c:pt idx="7">
                    <c:v>2022</c:v>
                  </c:pt>
                  <c:pt idx="8">
                    <c:v>2022</c:v>
                  </c:pt>
                  <c:pt idx="9">
                    <c:v>2022</c:v>
                  </c:pt>
                  <c:pt idx="10">
                    <c:v>2022</c:v>
                  </c:pt>
                  <c:pt idx="11">
                    <c:v>2022</c:v>
                  </c:pt>
                </c:lvl>
              </c:multiLvlStrCache>
            </c:multiLvlStrRef>
          </c:cat>
          <c:val>
            <c:numRef>
              <c:f>Månadsrapport!$H$114:$H$125</c:f>
              <c:numCache>
                <c:formatCode>0.0%</c:formatCode>
                <c:ptCount val="12"/>
                <c:pt idx="0">
                  <c:v>3.2000000000000001E-2</c:v>
                </c:pt>
                <c:pt idx="1">
                  <c:v>2.9000000000000001E-2</c:v>
                </c:pt>
                <c:pt idx="2">
                  <c:v>2.5999999999999999E-2</c:v>
                </c:pt>
                <c:pt idx="3">
                  <c:v>2.4E-2</c:v>
                </c:pt>
                <c:pt idx="4">
                  <c:v>2.1999999999999999E-2</c:v>
                </c:pt>
                <c:pt idx="6">
                  <c:v>3.1E-2</c:v>
                </c:pt>
                <c:pt idx="7">
                  <c:v>4.8000000000000001E-2</c:v>
                </c:pt>
                <c:pt idx="8">
                  <c:v>5.5E-2</c:v>
                </c:pt>
                <c:pt idx="9">
                  <c:v>0.06</c:v>
                </c:pt>
                <c:pt idx="10">
                  <c:v>6.3E-2</c:v>
                </c:pt>
                <c:pt idx="11">
                  <c:v>6.5000000000000002E-2</c:v>
                </c:pt>
              </c:numCache>
            </c:numRef>
          </c:val>
          <c:smooth val="0"/>
          <c:extLst>
            <c:ext xmlns:c16="http://schemas.microsoft.com/office/drawing/2014/chart" uri="{C3380CC4-5D6E-409C-BE32-E72D297353CC}">
              <c16:uniqueId val="{00000005-FE50-497E-9388-4ADEC80C8738}"/>
            </c:ext>
          </c:extLst>
        </c:ser>
        <c:ser>
          <c:idx val="6"/>
          <c:order val="6"/>
          <c:tx>
            <c:strRef>
              <c:f>Månadsrapport!$I$110</c:f>
              <c:strCache>
                <c:ptCount val="1"/>
                <c:pt idx="0">
                  <c:v>SKIP och förbättring</c:v>
                </c:pt>
              </c:strCache>
            </c:strRef>
          </c:tx>
          <c:spPr>
            <a:ln w="28575"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cat>
            <c:multiLvlStrRef>
              <c:f>Månadsrapport!$A$114:$B$125</c:f>
              <c:multiLvlStrCache>
                <c:ptCount val="12"/>
                <c:lvl>
                  <c:pt idx="0">
                    <c:v>aug</c:v>
                  </c:pt>
                  <c:pt idx="1">
                    <c:v>sep</c:v>
                  </c:pt>
                  <c:pt idx="2">
                    <c:v>okt</c:v>
                  </c:pt>
                  <c:pt idx="3">
                    <c:v>nov</c:v>
                  </c:pt>
                  <c:pt idx="4">
                    <c:v>dec</c:v>
                  </c:pt>
                  <c:pt idx="5">
                    <c:v>jan</c:v>
                  </c:pt>
                  <c:pt idx="6">
                    <c:v>feb</c:v>
                  </c:pt>
                  <c:pt idx="7">
                    <c:v>mar</c:v>
                  </c:pt>
                  <c:pt idx="8">
                    <c:v>apr</c:v>
                  </c:pt>
                  <c:pt idx="9">
                    <c:v>maj</c:v>
                  </c:pt>
                  <c:pt idx="10">
                    <c:v>jun</c:v>
                  </c:pt>
                  <c:pt idx="11">
                    <c:v>jul</c:v>
                  </c:pt>
                </c:lvl>
                <c:lvl>
                  <c:pt idx="0">
                    <c:v>2021</c:v>
                  </c:pt>
                  <c:pt idx="1">
                    <c:v>2021</c:v>
                  </c:pt>
                  <c:pt idx="2">
                    <c:v>2021</c:v>
                  </c:pt>
                  <c:pt idx="3">
                    <c:v>2021</c:v>
                  </c:pt>
                  <c:pt idx="4">
                    <c:v>2021</c:v>
                  </c:pt>
                  <c:pt idx="5">
                    <c:v>2022</c:v>
                  </c:pt>
                  <c:pt idx="6">
                    <c:v>2022</c:v>
                  </c:pt>
                  <c:pt idx="7">
                    <c:v>2022</c:v>
                  </c:pt>
                  <c:pt idx="8">
                    <c:v>2022</c:v>
                  </c:pt>
                  <c:pt idx="9">
                    <c:v>2022</c:v>
                  </c:pt>
                  <c:pt idx="10">
                    <c:v>2022</c:v>
                  </c:pt>
                  <c:pt idx="11">
                    <c:v>2022</c:v>
                  </c:pt>
                </c:lvl>
              </c:multiLvlStrCache>
            </c:multiLvlStrRef>
          </c:cat>
          <c:val>
            <c:numRef>
              <c:f>Månadsrapport!$I$114:$I$125</c:f>
              <c:numCache>
                <c:formatCode>0.0%</c:formatCode>
                <c:ptCount val="12"/>
                <c:pt idx="0">
                  <c:v>1.0999999999999999E-2</c:v>
                </c:pt>
                <c:pt idx="1">
                  <c:v>1.2999999999999999E-2</c:v>
                </c:pt>
                <c:pt idx="2">
                  <c:v>1.4E-2</c:v>
                </c:pt>
                <c:pt idx="3">
                  <c:v>1.4E-2</c:v>
                </c:pt>
                <c:pt idx="4">
                  <c:v>1.6E-2</c:v>
                </c:pt>
                <c:pt idx="5">
                  <c:v>4.8000000000000001E-2</c:v>
                </c:pt>
                <c:pt idx="6">
                  <c:v>4.3999999999999997E-2</c:v>
                </c:pt>
                <c:pt idx="7">
                  <c:v>4.5999999999999999E-2</c:v>
                </c:pt>
                <c:pt idx="8">
                  <c:v>4.2999999999999997E-2</c:v>
                </c:pt>
                <c:pt idx="9">
                  <c:v>3.6999999999999998E-2</c:v>
                </c:pt>
                <c:pt idx="10">
                  <c:v>3.3000000000000002E-2</c:v>
                </c:pt>
                <c:pt idx="11">
                  <c:v>2.9000000000000001E-2</c:v>
                </c:pt>
              </c:numCache>
            </c:numRef>
          </c:val>
          <c:smooth val="0"/>
          <c:extLst>
            <c:ext xmlns:c16="http://schemas.microsoft.com/office/drawing/2014/chart" uri="{C3380CC4-5D6E-409C-BE32-E72D297353CC}">
              <c16:uniqueId val="{00000006-FE50-497E-9388-4ADEC80C8738}"/>
            </c:ext>
          </c:extLst>
        </c:ser>
        <c:ser>
          <c:idx val="7"/>
          <c:order val="7"/>
          <c:tx>
            <c:strRef>
              <c:f>Månadsrapport!$J$110</c:f>
              <c:strCache>
                <c:ptCount val="1"/>
                <c:pt idx="0">
                  <c:v>Trafikledning och information</c:v>
                </c:pt>
              </c:strCache>
            </c:strRef>
          </c:tx>
          <c:spPr>
            <a:ln w="28575"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cat>
            <c:multiLvlStrRef>
              <c:f>Månadsrapport!$A$114:$B$125</c:f>
              <c:multiLvlStrCache>
                <c:ptCount val="12"/>
                <c:lvl>
                  <c:pt idx="0">
                    <c:v>aug</c:v>
                  </c:pt>
                  <c:pt idx="1">
                    <c:v>sep</c:v>
                  </c:pt>
                  <c:pt idx="2">
                    <c:v>okt</c:v>
                  </c:pt>
                  <c:pt idx="3">
                    <c:v>nov</c:v>
                  </c:pt>
                  <c:pt idx="4">
                    <c:v>dec</c:v>
                  </c:pt>
                  <c:pt idx="5">
                    <c:v>jan</c:v>
                  </c:pt>
                  <c:pt idx="6">
                    <c:v>feb</c:v>
                  </c:pt>
                  <c:pt idx="7">
                    <c:v>mar</c:v>
                  </c:pt>
                  <c:pt idx="8">
                    <c:v>apr</c:v>
                  </c:pt>
                  <c:pt idx="9">
                    <c:v>maj</c:v>
                  </c:pt>
                  <c:pt idx="10">
                    <c:v>jun</c:v>
                  </c:pt>
                  <c:pt idx="11">
                    <c:v>jul</c:v>
                  </c:pt>
                </c:lvl>
                <c:lvl>
                  <c:pt idx="0">
                    <c:v>2021</c:v>
                  </c:pt>
                  <c:pt idx="1">
                    <c:v>2021</c:v>
                  </c:pt>
                  <c:pt idx="2">
                    <c:v>2021</c:v>
                  </c:pt>
                  <c:pt idx="3">
                    <c:v>2021</c:v>
                  </c:pt>
                  <c:pt idx="4">
                    <c:v>2021</c:v>
                  </c:pt>
                  <c:pt idx="5">
                    <c:v>2022</c:v>
                  </c:pt>
                  <c:pt idx="6">
                    <c:v>2022</c:v>
                  </c:pt>
                  <c:pt idx="7">
                    <c:v>2022</c:v>
                  </c:pt>
                  <c:pt idx="8">
                    <c:v>2022</c:v>
                  </c:pt>
                  <c:pt idx="9">
                    <c:v>2022</c:v>
                  </c:pt>
                  <c:pt idx="10">
                    <c:v>2022</c:v>
                  </c:pt>
                  <c:pt idx="11">
                    <c:v>2022</c:v>
                  </c:pt>
                </c:lvl>
              </c:multiLvlStrCache>
            </c:multiLvlStrRef>
          </c:cat>
          <c:val>
            <c:numRef>
              <c:f>Månadsrapport!$J$114:$J$125</c:f>
              <c:numCache>
                <c:formatCode>0.0%</c:formatCode>
                <c:ptCount val="12"/>
                <c:pt idx="0">
                  <c:v>2.1999999999999999E-2</c:v>
                </c:pt>
                <c:pt idx="1">
                  <c:v>2.5000000000000001E-2</c:v>
                </c:pt>
                <c:pt idx="2">
                  <c:v>2.7E-2</c:v>
                </c:pt>
                <c:pt idx="3">
                  <c:v>2.5999999999999999E-2</c:v>
                </c:pt>
                <c:pt idx="4">
                  <c:v>2.8000000000000001E-2</c:v>
                </c:pt>
                <c:pt idx="5">
                  <c:v>0.105</c:v>
                </c:pt>
                <c:pt idx="6">
                  <c:v>7.8E-2</c:v>
                </c:pt>
                <c:pt idx="7">
                  <c:v>5.8999999999999997E-2</c:v>
                </c:pt>
                <c:pt idx="8">
                  <c:v>5.3999999999999999E-2</c:v>
                </c:pt>
                <c:pt idx="9">
                  <c:v>5.3999999999999999E-2</c:v>
                </c:pt>
                <c:pt idx="10">
                  <c:v>5.3999999999999999E-2</c:v>
                </c:pt>
                <c:pt idx="11">
                  <c:v>5.1999999999999998E-2</c:v>
                </c:pt>
              </c:numCache>
            </c:numRef>
          </c:val>
          <c:smooth val="0"/>
          <c:extLst>
            <c:ext xmlns:c16="http://schemas.microsoft.com/office/drawing/2014/chart" uri="{C3380CC4-5D6E-409C-BE32-E72D297353CC}">
              <c16:uniqueId val="{00000007-FE50-497E-9388-4ADEC80C8738}"/>
            </c:ext>
          </c:extLst>
        </c:ser>
        <c:ser>
          <c:idx val="8"/>
          <c:order val="8"/>
          <c:tx>
            <c:strRef>
              <c:f>Månadsrapport!$K$110</c:f>
              <c:strCache>
                <c:ptCount val="1"/>
                <c:pt idx="0">
                  <c:v>Trafikpersonal och service</c:v>
                </c:pt>
              </c:strCache>
            </c:strRef>
          </c:tx>
          <c:spPr>
            <a:ln w="28575" cap="rnd">
              <a:solidFill>
                <a:schemeClr val="accent3">
                  <a:lumMod val="60000"/>
                </a:schemeClr>
              </a:solidFill>
              <a:round/>
            </a:ln>
            <a:effectLst/>
          </c:spPr>
          <c:marker>
            <c:symbol val="circle"/>
            <c:size val="5"/>
            <c:spPr>
              <a:solidFill>
                <a:schemeClr val="accent3">
                  <a:lumMod val="60000"/>
                </a:schemeClr>
              </a:solidFill>
              <a:ln w="9525">
                <a:solidFill>
                  <a:schemeClr val="accent3">
                    <a:lumMod val="60000"/>
                  </a:schemeClr>
                </a:solidFill>
              </a:ln>
              <a:effectLst/>
            </c:spPr>
          </c:marker>
          <c:cat>
            <c:multiLvlStrRef>
              <c:f>Månadsrapport!$A$114:$B$125</c:f>
              <c:multiLvlStrCache>
                <c:ptCount val="12"/>
                <c:lvl>
                  <c:pt idx="0">
                    <c:v>aug</c:v>
                  </c:pt>
                  <c:pt idx="1">
                    <c:v>sep</c:v>
                  </c:pt>
                  <c:pt idx="2">
                    <c:v>okt</c:v>
                  </c:pt>
                  <c:pt idx="3">
                    <c:v>nov</c:v>
                  </c:pt>
                  <c:pt idx="4">
                    <c:v>dec</c:v>
                  </c:pt>
                  <c:pt idx="5">
                    <c:v>jan</c:v>
                  </c:pt>
                  <c:pt idx="6">
                    <c:v>feb</c:v>
                  </c:pt>
                  <c:pt idx="7">
                    <c:v>mar</c:v>
                  </c:pt>
                  <c:pt idx="8">
                    <c:v>apr</c:v>
                  </c:pt>
                  <c:pt idx="9">
                    <c:v>maj</c:v>
                  </c:pt>
                  <c:pt idx="10">
                    <c:v>jun</c:v>
                  </c:pt>
                  <c:pt idx="11">
                    <c:v>jul</c:v>
                  </c:pt>
                </c:lvl>
                <c:lvl>
                  <c:pt idx="0">
                    <c:v>2021</c:v>
                  </c:pt>
                  <c:pt idx="1">
                    <c:v>2021</c:v>
                  </c:pt>
                  <c:pt idx="2">
                    <c:v>2021</c:v>
                  </c:pt>
                  <c:pt idx="3">
                    <c:v>2021</c:v>
                  </c:pt>
                  <c:pt idx="4">
                    <c:v>2021</c:v>
                  </c:pt>
                  <c:pt idx="5">
                    <c:v>2022</c:v>
                  </c:pt>
                  <c:pt idx="6">
                    <c:v>2022</c:v>
                  </c:pt>
                  <c:pt idx="7">
                    <c:v>2022</c:v>
                  </c:pt>
                  <c:pt idx="8">
                    <c:v>2022</c:v>
                  </c:pt>
                  <c:pt idx="9">
                    <c:v>2022</c:v>
                  </c:pt>
                  <c:pt idx="10">
                    <c:v>2022</c:v>
                  </c:pt>
                  <c:pt idx="11">
                    <c:v>2022</c:v>
                  </c:pt>
                </c:lvl>
              </c:multiLvlStrCache>
            </c:multiLvlStrRef>
          </c:cat>
          <c:val>
            <c:numRef>
              <c:f>Månadsrapport!$K$114:$K$125</c:f>
              <c:numCache>
                <c:formatCode>0.0%</c:formatCode>
                <c:ptCount val="12"/>
                <c:pt idx="0">
                  <c:v>9.8000000000000004E-2</c:v>
                </c:pt>
                <c:pt idx="1">
                  <c:v>0.1</c:v>
                </c:pt>
                <c:pt idx="2">
                  <c:v>0.10100000000000001</c:v>
                </c:pt>
                <c:pt idx="3">
                  <c:v>0.1</c:v>
                </c:pt>
                <c:pt idx="4">
                  <c:v>0.10199999999999999</c:v>
                </c:pt>
                <c:pt idx="5">
                  <c:v>0.16300000000000001</c:v>
                </c:pt>
                <c:pt idx="6">
                  <c:v>0.13300000000000001</c:v>
                </c:pt>
                <c:pt idx="7">
                  <c:v>0.11700000000000001</c:v>
                </c:pt>
                <c:pt idx="8">
                  <c:v>0.108</c:v>
                </c:pt>
                <c:pt idx="9">
                  <c:v>0.10199999999999999</c:v>
                </c:pt>
                <c:pt idx="10">
                  <c:v>9.6000000000000002E-2</c:v>
                </c:pt>
                <c:pt idx="11">
                  <c:v>9.4E-2</c:v>
                </c:pt>
              </c:numCache>
            </c:numRef>
          </c:val>
          <c:smooth val="0"/>
          <c:extLst>
            <c:ext xmlns:c16="http://schemas.microsoft.com/office/drawing/2014/chart" uri="{C3380CC4-5D6E-409C-BE32-E72D297353CC}">
              <c16:uniqueId val="{00000008-FE50-497E-9388-4ADEC80C8738}"/>
            </c:ext>
          </c:extLst>
        </c:ser>
        <c:dLbls>
          <c:showLegendKey val="0"/>
          <c:showVal val="0"/>
          <c:showCatName val="0"/>
          <c:showSerName val="0"/>
          <c:showPercent val="0"/>
          <c:showBubbleSize val="0"/>
        </c:dLbls>
        <c:marker val="1"/>
        <c:smooth val="0"/>
        <c:axId val="795844392"/>
        <c:axId val="795848656"/>
      </c:lineChart>
      <c:catAx>
        <c:axId val="7958443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95848656"/>
        <c:crosses val="autoZero"/>
        <c:auto val="1"/>
        <c:lblAlgn val="ctr"/>
        <c:lblOffset val="100"/>
        <c:noMultiLvlLbl val="0"/>
      </c:catAx>
      <c:valAx>
        <c:axId val="79584865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95844392"/>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4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Sjukfrånvaro dag </a:t>
            </a:r>
            <a:r>
              <a:rPr lang="en-US" sz="1200">
                <a:solidFill>
                  <a:srgbClr val="2B4C8D"/>
                </a:solidFill>
                <a:latin typeface="Franklin Gothic Demi" panose="020B0703020102020204" pitchFamily="34" charset="0"/>
              </a:rPr>
              <a:t>1-14</a:t>
            </a:r>
            <a:r>
              <a:rPr lang="en-US" sz="1200">
                <a:latin typeface="Franklin Gothic Demi" panose="020B0703020102020204" pitchFamily="34" charset="0"/>
              </a:rPr>
              <a:t> per avdelning</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manualLayout>
          <c:layoutTarget val="inner"/>
          <c:xMode val="edge"/>
          <c:yMode val="edge"/>
          <c:x val="6.921614583333334E-2"/>
          <c:y val="0.15423968253968254"/>
          <c:w val="0.58156597222222217"/>
          <c:h val="0.67232857142857139"/>
        </c:manualLayout>
      </c:layout>
      <c:lineChart>
        <c:grouping val="standard"/>
        <c:varyColors val="0"/>
        <c:ser>
          <c:idx val="0"/>
          <c:order val="0"/>
          <c:tx>
            <c:strRef>
              <c:f>Månadsrapport!$C$135</c:f>
              <c:strCache>
                <c:ptCount val="1"/>
                <c:pt idx="0">
                  <c:v>Ekonomi och upphandling</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multiLvlStrRef>
              <c:f>Månadsrapport!$A$139:$B$150</c:f>
              <c:multiLvlStrCache>
                <c:ptCount val="12"/>
                <c:lvl>
                  <c:pt idx="0">
                    <c:v>aug</c:v>
                  </c:pt>
                  <c:pt idx="1">
                    <c:v>sep</c:v>
                  </c:pt>
                  <c:pt idx="2">
                    <c:v>okt</c:v>
                  </c:pt>
                  <c:pt idx="3">
                    <c:v>nov</c:v>
                  </c:pt>
                  <c:pt idx="4">
                    <c:v>dec</c:v>
                  </c:pt>
                  <c:pt idx="5">
                    <c:v>jan</c:v>
                  </c:pt>
                  <c:pt idx="6">
                    <c:v>feb</c:v>
                  </c:pt>
                  <c:pt idx="7">
                    <c:v>mar</c:v>
                  </c:pt>
                  <c:pt idx="8">
                    <c:v>apr</c:v>
                  </c:pt>
                  <c:pt idx="9">
                    <c:v>maj</c:v>
                  </c:pt>
                  <c:pt idx="10">
                    <c:v>jun</c:v>
                  </c:pt>
                  <c:pt idx="11">
                    <c:v>jul</c:v>
                  </c:pt>
                </c:lvl>
                <c:lvl>
                  <c:pt idx="0">
                    <c:v>2021</c:v>
                  </c:pt>
                  <c:pt idx="1">
                    <c:v>2021</c:v>
                  </c:pt>
                  <c:pt idx="2">
                    <c:v>2021</c:v>
                  </c:pt>
                  <c:pt idx="3">
                    <c:v>2021</c:v>
                  </c:pt>
                  <c:pt idx="4">
                    <c:v>2021</c:v>
                  </c:pt>
                  <c:pt idx="5">
                    <c:v>2022</c:v>
                  </c:pt>
                  <c:pt idx="6">
                    <c:v>2022</c:v>
                  </c:pt>
                  <c:pt idx="7">
                    <c:v>2022</c:v>
                  </c:pt>
                  <c:pt idx="8">
                    <c:v>2022</c:v>
                  </c:pt>
                  <c:pt idx="9">
                    <c:v>2022</c:v>
                  </c:pt>
                  <c:pt idx="10">
                    <c:v>2022</c:v>
                  </c:pt>
                  <c:pt idx="11">
                    <c:v>2022</c:v>
                  </c:pt>
                </c:lvl>
              </c:multiLvlStrCache>
            </c:multiLvlStrRef>
          </c:cat>
          <c:val>
            <c:numRef>
              <c:f>Månadsrapport!$C$139:$C$150</c:f>
              <c:numCache>
                <c:formatCode>0.0%</c:formatCode>
                <c:ptCount val="12"/>
                <c:pt idx="0">
                  <c:v>7.0000000000000001E-3</c:v>
                </c:pt>
                <c:pt idx="1">
                  <c:v>8.0000000000000002E-3</c:v>
                </c:pt>
                <c:pt idx="2">
                  <c:v>8.9999999999999993E-3</c:v>
                </c:pt>
                <c:pt idx="3">
                  <c:v>0.01</c:v>
                </c:pt>
                <c:pt idx="4">
                  <c:v>0.01</c:v>
                </c:pt>
                <c:pt idx="5">
                  <c:v>2.5999999999999999E-2</c:v>
                </c:pt>
                <c:pt idx="6">
                  <c:v>1.7000000000000001E-2</c:v>
                </c:pt>
                <c:pt idx="7">
                  <c:v>1.4E-2</c:v>
                </c:pt>
                <c:pt idx="8">
                  <c:v>1.0999999999999999E-2</c:v>
                </c:pt>
                <c:pt idx="9">
                  <c:v>8.9999999999999993E-3</c:v>
                </c:pt>
                <c:pt idx="10">
                  <c:v>7.0000000000000001E-3</c:v>
                </c:pt>
                <c:pt idx="11">
                  <c:v>7.0000000000000001E-3</c:v>
                </c:pt>
              </c:numCache>
            </c:numRef>
          </c:val>
          <c:smooth val="0"/>
          <c:extLst>
            <c:ext xmlns:c16="http://schemas.microsoft.com/office/drawing/2014/chart" uri="{C3380CC4-5D6E-409C-BE32-E72D297353CC}">
              <c16:uniqueId val="{00000000-A275-4F9D-BBF3-EC3B1577EC84}"/>
            </c:ext>
          </c:extLst>
        </c:ser>
        <c:ser>
          <c:idx val="1"/>
          <c:order val="1"/>
          <c:tx>
            <c:strRef>
              <c:f>Månadsrapport!$D$135</c:f>
              <c:strCache>
                <c:ptCount val="1"/>
                <c:pt idx="0">
                  <c:v>Fordon och driftsäkring</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multiLvlStrRef>
              <c:f>Månadsrapport!$A$139:$B$150</c:f>
              <c:multiLvlStrCache>
                <c:ptCount val="12"/>
                <c:lvl>
                  <c:pt idx="0">
                    <c:v>aug</c:v>
                  </c:pt>
                  <c:pt idx="1">
                    <c:v>sep</c:v>
                  </c:pt>
                  <c:pt idx="2">
                    <c:v>okt</c:v>
                  </c:pt>
                  <c:pt idx="3">
                    <c:v>nov</c:v>
                  </c:pt>
                  <c:pt idx="4">
                    <c:v>dec</c:v>
                  </c:pt>
                  <c:pt idx="5">
                    <c:v>jan</c:v>
                  </c:pt>
                  <c:pt idx="6">
                    <c:v>feb</c:v>
                  </c:pt>
                  <c:pt idx="7">
                    <c:v>mar</c:v>
                  </c:pt>
                  <c:pt idx="8">
                    <c:v>apr</c:v>
                  </c:pt>
                  <c:pt idx="9">
                    <c:v>maj</c:v>
                  </c:pt>
                  <c:pt idx="10">
                    <c:v>jun</c:v>
                  </c:pt>
                  <c:pt idx="11">
                    <c:v>jul</c:v>
                  </c:pt>
                </c:lvl>
                <c:lvl>
                  <c:pt idx="0">
                    <c:v>2021</c:v>
                  </c:pt>
                  <c:pt idx="1">
                    <c:v>2021</c:v>
                  </c:pt>
                  <c:pt idx="2">
                    <c:v>2021</c:v>
                  </c:pt>
                  <c:pt idx="3">
                    <c:v>2021</c:v>
                  </c:pt>
                  <c:pt idx="4">
                    <c:v>2021</c:v>
                  </c:pt>
                  <c:pt idx="5">
                    <c:v>2022</c:v>
                  </c:pt>
                  <c:pt idx="6">
                    <c:v>2022</c:v>
                  </c:pt>
                  <c:pt idx="7">
                    <c:v>2022</c:v>
                  </c:pt>
                  <c:pt idx="8">
                    <c:v>2022</c:v>
                  </c:pt>
                  <c:pt idx="9">
                    <c:v>2022</c:v>
                  </c:pt>
                  <c:pt idx="10">
                    <c:v>2022</c:v>
                  </c:pt>
                  <c:pt idx="11">
                    <c:v>2022</c:v>
                  </c:pt>
                </c:lvl>
              </c:multiLvlStrCache>
            </c:multiLvlStrRef>
          </c:cat>
          <c:val>
            <c:numRef>
              <c:f>Månadsrapport!$D$139:$D$150</c:f>
              <c:numCache>
                <c:formatCode>0.0%</c:formatCode>
                <c:ptCount val="12"/>
                <c:pt idx="0">
                  <c:v>0.03</c:v>
                </c:pt>
                <c:pt idx="1">
                  <c:v>3.1E-2</c:v>
                </c:pt>
                <c:pt idx="2">
                  <c:v>0.03</c:v>
                </c:pt>
                <c:pt idx="3">
                  <c:v>2.9000000000000001E-2</c:v>
                </c:pt>
                <c:pt idx="4">
                  <c:v>0.03</c:v>
                </c:pt>
                <c:pt idx="5">
                  <c:v>8.3000000000000004E-2</c:v>
                </c:pt>
                <c:pt idx="6">
                  <c:v>6.0999999999999999E-2</c:v>
                </c:pt>
                <c:pt idx="7">
                  <c:v>4.7E-2</c:v>
                </c:pt>
                <c:pt idx="8">
                  <c:v>0.04</c:v>
                </c:pt>
                <c:pt idx="9">
                  <c:v>3.6999999999999998E-2</c:v>
                </c:pt>
                <c:pt idx="10">
                  <c:v>3.5000000000000003E-2</c:v>
                </c:pt>
                <c:pt idx="11">
                  <c:v>3.3000000000000002E-2</c:v>
                </c:pt>
              </c:numCache>
            </c:numRef>
          </c:val>
          <c:smooth val="0"/>
          <c:extLst>
            <c:ext xmlns:c16="http://schemas.microsoft.com/office/drawing/2014/chart" uri="{C3380CC4-5D6E-409C-BE32-E72D297353CC}">
              <c16:uniqueId val="{00000001-A275-4F9D-BBF3-EC3B1577EC84}"/>
            </c:ext>
          </c:extLst>
        </c:ser>
        <c:ser>
          <c:idx val="2"/>
          <c:order val="2"/>
          <c:tx>
            <c:strRef>
              <c:f>Månadsrapport!$E$135</c:f>
              <c:strCache>
                <c:ptCount val="1"/>
                <c:pt idx="0">
                  <c:v>HR och kultur</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multiLvlStrRef>
              <c:f>Månadsrapport!$A$139:$B$150</c:f>
              <c:multiLvlStrCache>
                <c:ptCount val="12"/>
                <c:lvl>
                  <c:pt idx="0">
                    <c:v>aug</c:v>
                  </c:pt>
                  <c:pt idx="1">
                    <c:v>sep</c:v>
                  </c:pt>
                  <c:pt idx="2">
                    <c:v>okt</c:v>
                  </c:pt>
                  <c:pt idx="3">
                    <c:v>nov</c:v>
                  </c:pt>
                  <c:pt idx="4">
                    <c:v>dec</c:v>
                  </c:pt>
                  <c:pt idx="5">
                    <c:v>jan</c:v>
                  </c:pt>
                  <c:pt idx="6">
                    <c:v>feb</c:v>
                  </c:pt>
                  <c:pt idx="7">
                    <c:v>mar</c:v>
                  </c:pt>
                  <c:pt idx="8">
                    <c:v>apr</c:v>
                  </c:pt>
                  <c:pt idx="9">
                    <c:v>maj</c:v>
                  </c:pt>
                  <c:pt idx="10">
                    <c:v>jun</c:v>
                  </c:pt>
                  <c:pt idx="11">
                    <c:v>jul</c:v>
                  </c:pt>
                </c:lvl>
                <c:lvl>
                  <c:pt idx="0">
                    <c:v>2021</c:v>
                  </c:pt>
                  <c:pt idx="1">
                    <c:v>2021</c:v>
                  </c:pt>
                  <c:pt idx="2">
                    <c:v>2021</c:v>
                  </c:pt>
                  <c:pt idx="3">
                    <c:v>2021</c:v>
                  </c:pt>
                  <c:pt idx="4">
                    <c:v>2021</c:v>
                  </c:pt>
                  <c:pt idx="5">
                    <c:v>2022</c:v>
                  </c:pt>
                  <c:pt idx="6">
                    <c:v>2022</c:v>
                  </c:pt>
                  <c:pt idx="7">
                    <c:v>2022</c:v>
                  </c:pt>
                  <c:pt idx="8">
                    <c:v>2022</c:v>
                  </c:pt>
                  <c:pt idx="9">
                    <c:v>2022</c:v>
                  </c:pt>
                  <c:pt idx="10">
                    <c:v>2022</c:v>
                  </c:pt>
                  <c:pt idx="11">
                    <c:v>2022</c:v>
                  </c:pt>
                </c:lvl>
              </c:multiLvlStrCache>
            </c:multiLvlStrRef>
          </c:cat>
          <c:val>
            <c:numRef>
              <c:f>Månadsrapport!$E$139:$E$150</c:f>
              <c:numCache>
                <c:formatCode>0.0%</c:formatCode>
                <c:ptCount val="12"/>
                <c:pt idx="0">
                  <c:v>0.02</c:v>
                </c:pt>
                <c:pt idx="1">
                  <c:v>1.7999999999999999E-2</c:v>
                </c:pt>
                <c:pt idx="2">
                  <c:v>1.9E-2</c:v>
                </c:pt>
                <c:pt idx="3">
                  <c:v>1.9E-2</c:v>
                </c:pt>
                <c:pt idx="4">
                  <c:v>2.1000000000000001E-2</c:v>
                </c:pt>
                <c:pt idx="5">
                  <c:v>6.0999999999999999E-2</c:v>
                </c:pt>
                <c:pt idx="6">
                  <c:v>4.2999999999999997E-2</c:v>
                </c:pt>
                <c:pt idx="7">
                  <c:v>3.3000000000000002E-2</c:v>
                </c:pt>
                <c:pt idx="8">
                  <c:v>0.03</c:v>
                </c:pt>
                <c:pt idx="9">
                  <c:v>2.7E-2</c:v>
                </c:pt>
                <c:pt idx="10">
                  <c:v>2.5000000000000001E-2</c:v>
                </c:pt>
                <c:pt idx="11">
                  <c:v>2.4E-2</c:v>
                </c:pt>
              </c:numCache>
            </c:numRef>
          </c:val>
          <c:smooth val="0"/>
          <c:extLst>
            <c:ext xmlns:c16="http://schemas.microsoft.com/office/drawing/2014/chart" uri="{C3380CC4-5D6E-409C-BE32-E72D297353CC}">
              <c16:uniqueId val="{00000002-A275-4F9D-BBF3-EC3B1577EC84}"/>
            </c:ext>
          </c:extLst>
        </c:ser>
        <c:ser>
          <c:idx val="3"/>
          <c:order val="3"/>
          <c:tx>
            <c:strRef>
              <c:f>Månadsrapport!$F$135</c:f>
              <c:strCache>
                <c:ptCount val="1"/>
                <c:pt idx="0">
                  <c:v>Infrastruktur och driftsäkring</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multiLvlStrRef>
              <c:f>Månadsrapport!$A$139:$B$150</c:f>
              <c:multiLvlStrCache>
                <c:ptCount val="12"/>
                <c:lvl>
                  <c:pt idx="0">
                    <c:v>aug</c:v>
                  </c:pt>
                  <c:pt idx="1">
                    <c:v>sep</c:v>
                  </c:pt>
                  <c:pt idx="2">
                    <c:v>okt</c:v>
                  </c:pt>
                  <c:pt idx="3">
                    <c:v>nov</c:v>
                  </c:pt>
                  <c:pt idx="4">
                    <c:v>dec</c:v>
                  </c:pt>
                  <c:pt idx="5">
                    <c:v>jan</c:v>
                  </c:pt>
                  <c:pt idx="6">
                    <c:v>feb</c:v>
                  </c:pt>
                  <c:pt idx="7">
                    <c:v>mar</c:v>
                  </c:pt>
                  <c:pt idx="8">
                    <c:v>apr</c:v>
                  </c:pt>
                  <c:pt idx="9">
                    <c:v>maj</c:v>
                  </c:pt>
                  <c:pt idx="10">
                    <c:v>jun</c:v>
                  </c:pt>
                  <c:pt idx="11">
                    <c:v>jul</c:v>
                  </c:pt>
                </c:lvl>
                <c:lvl>
                  <c:pt idx="0">
                    <c:v>2021</c:v>
                  </c:pt>
                  <c:pt idx="1">
                    <c:v>2021</c:v>
                  </c:pt>
                  <c:pt idx="2">
                    <c:v>2021</c:v>
                  </c:pt>
                  <c:pt idx="3">
                    <c:v>2021</c:v>
                  </c:pt>
                  <c:pt idx="4">
                    <c:v>2021</c:v>
                  </c:pt>
                  <c:pt idx="5">
                    <c:v>2022</c:v>
                  </c:pt>
                  <c:pt idx="6">
                    <c:v>2022</c:v>
                  </c:pt>
                  <c:pt idx="7">
                    <c:v>2022</c:v>
                  </c:pt>
                  <c:pt idx="8">
                    <c:v>2022</c:v>
                  </c:pt>
                  <c:pt idx="9">
                    <c:v>2022</c:v>
                  </c:pt>
                  <c:pt idx="10">
                    <c:v>2022</c:v>
                  </c:pt>
                  <c:pt idx="11">
                    <c:v>2022</c:v>
                  </c:pt>
                </c:lvl>
              </c:multiLvlStrCache>
            </c:multiLvlStrRef>
          </c:cat>
          <c:val>
            <c:numRef>
              <c:f>Månadsrapport!$F$139:$F$150</c:f>
              <c:numCache>
                <c:formatCode>0.0%</c:formatCode>
                <c:ptCount val="12"/>
                <c:pt idx="0">
                  <c:v>2.7E-2</c:v>
                </c:pt>
                <c:pt idx="1">
                  <c:v>2.7E-2</c:v>
                </c:pt>
                <c:pt idx="2">
                  <c:v>2.9000000000000001E-2</c:v>
                </c:pt>
                <c:pt idx="3">
                  <c:v>0.03</c:v>
                </c:pt>
                <c:pt idx="4">
                  <c:v>3.1E-2</c:v>
                </c:pt>
                <c:pt idx="5">
                  <c:v>6.9000000000000006E-2</c:v>
                </c:pt>
                <c:pt idx="6">
                  <c:v>7.1999999999999995E-2</c:v>
                </c:pt>
                <c:pt idx="7">
                  <c:v>5.7000000000000002E-2</c:v>
                </c:pt>
                <c:pt idx="8">
                  <c:v>4.9000000000000002E-2</c:v>
                </c:pt>
                <c:pt idx="9">
                  <c:v>4.2999999999999997E-2</c:v>
                </c:pt>
                <c:pt idx="10">
                  <c:v>3.7999999999999999E-2</c:v>
                </c:pt>
                <c:pt idx="11">
                  <c:v>3.5000000000000003E-2</c:v>
                </c:pt>
              </c:numCache>
            </c:numRef>
          </c:val>
          <c:smooth val="0"/>
          <c:extLst>
            <c:ext xmlns:c16="http://schemas.microsoft.com/office/drawing/2014/chart" uri="{C3380CC4-5D6E-409C-BE32-E72D297353CC}">
              <c16:uniqueId val="{00000003-A275-4F9D-BBF3-EC3B1577EC84}"/>
            </c:ext>
          </c:extLst>
        </c:ser>
        <c:ser>
          <c:idx val="4"/>
          <c:order val="4"/>
          <c:tx>
            <c:strRef>
              <c:f>Månadsrapport!$G$135</c:f>
              <c:strCache>
                <c:ptCount val="1"/>
                <c:pt idx="0">
                  <c:v>Ledning och kommunikation</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multiLvlStrRef>
              <c:f>Månadsrapport!$A$139:$B$150</c:f>
              <c:multiLvlStrCache>
                <c:ptCount val="12"/>
                <c:lvl>
                  <c:pt idx="0">
                    <c:v>aug</c:v>
                  </c:pt>
                  <c:pt idx="1">
                    <c:v>sep</c:v>
                  </c:pt>
                  <c:pt idx="2">
                    <c:v>okt</c:v>
                  </c:pt>
                  <c:pt idx="3">
                    <c:v>nov</c:v>
                  </c:pt>
                  <c:pt idx="4">
                    <c:v>dec</c:v>
                  </c:pt>
                  <c:pt idx="5">
                    <c:v>jan</c:v>
                  </c:pt>
                  <c:pt idx="6">
                    <c:v>feb</c:v>
                  </c:pt>
                  <c:pt idx="7">
                    <c:v>mar</c:v>
                  </c:pt>
                  <c:pt idx="8">
                    <c:v>apr</c:v>
                  </c:pt>
                  <c:pt idx="9">
                    <c:v>maj</c:v>
                  </c:pt>
                  <c:pt idx="10">
                    <c:v>jun</c:v>
                  </c:pt>
                  <c:pt idx="11">
                    <c:v>jul</c:v>
                  </c:pt>
                </c:lvl>
                <c:lvl>
                  <c:pt idx="0">
                    <c:v>2021</c:v>
                  </c:pt>
                  <c:pt idx="1">
                    <c:v>2021</c:v>
                  </c:pt>
                  <c:pt idx="2">
                    <c:v>2021</c:v>
                  </c:pt>
                  <c:pt idx="3">
                    <c:v>2021</c:v>
                  </c:pt>
                  <c:pt idx="4">
                    <c:v>2021</c:v>
                  </c:pt>
                  <c:pt idx="5">
                    <c:v>2022</c:v>
                  </c:pt>
                  <c:pt idx="6">
                    <c:v>2022</c:v>
                  </c:pt>
                  <c:pt idx="7">
                    <c:v>2022</c:v>
                  </c:pt>
                  <c:pt idx="8">
                    <c:v>2022</c:v>
                  </c:pt>
                  <c:pt idx="9">
                    <c:v>2022</c:v>
                  </c:pt>
                  <c:pt idx="10">
                    <c:v>2022</c:v>
                  </c:pt>
                  <c:pt idx="11">
                    <c:v>2022</c:v>
                  </c:pt>
                </c:lvl>
              </c:multiLvlStrCache>
            </c:multiLvlStrRef>
          </c:cat>
          <c:val>
            <c:numRef>
              <c:f>Månadsrapport!$G$139:$G$150</c:f>
              <c:numCache>
                <c:formatCode>0.0%</c:formatCode>
                <c:ptCount val="12"/>
                <c:pt idx="0">
                  <c:v>1.4999999999999999E-2</c:v>
                </c:pt>
                <c:pt idx="1">
                  <c:v>1.2999999999999999E-2</c:v>
                </c:pt>
                <c:pt idx="2">
                  <c:v>1.2E-2</c:v>
                </c:pt>
                <c:pt idx="3">
                  <c:v>1.4E-2</c:v>
                </c:pt>
                <c:pt idx="4">
                  <c:v>1.4999999999999999E-2</c:v>
                </c:pt>
                <c:pt idx="5">
                  <c:v>9.2999999999999999E-2</c:v>
                </c:pt>
                <c:pt idx="6">
                  <c:v>4.4999999999999998E-2</c:v>
                </c:pt>
                <c:pt idx="7">
                  <c:v>5.7000000000000002E-2</c:v>
                </c:pt>
                <c:pt idx="8">
                  <c:v>5.0999999999999997E-2</c:v>
                </c:pt>
                <c:pt idx="9">
                  <c:v>4.2000000000000003E-2</c:v>
                </c:pt>
                <c:pt idx="10">
                  <c:v>4.3999999999999997E-2</c:v>
                </c:pt>
                <c:pt idx="11">
                  <c:v>3.7999999999999999E-2</c:v>
                </c:pt>
              </c:numCache>
            </c:numRef>
          </c:val>
          <c:smooth val="0"/>
          <c:extLst>
            <c:ext xmlns:c16="http://schemas.microsoft.com/office/drawing/2014/chart" uri="{C3380CC4-5D6E-409C-BE32-E72D297353CC}">
              <c16:uniqueId val="{00000004-A275-4F9D-BBF3-EC3B1577EC84}"/>
            </c:ext>
          </c:extLst>
        </c:ser>
        <c:ser>
          <c:idx val="5"/>
          <c:order val="5"/>
          <c:tx>
            <c:strRef>
              <c:f>Månadsrapport!$H$135</c:f>
              <c:strCache>
                <c:ptCount val="1"/>
                <c:pt idx="0">
                  <c:v>Marknad och produkt</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multiLvlStrRef>
              <c:f>Månadsrapport!$A$139:$B$150</c:f>
              <c:multiLvlStrCache>
                <c:ptCount val="12"/>
                <c:lvl>
                  <c:pt idx="0">
                    <c:v>aug</c:v>
                  </c:pt>
                  <c:pt idx="1">
                    <c:v>sep</c:v>
                  </c:pt>
                  <c:pt idx="2">
                    <c:v>okt</c:v>
                  </c:pt>
                  <c:pt idx="3">
                    <c:v>nov</c:v>
                  </c:pt>
                  <c:pt idx="4">
                    <c:v>dec</c:v>
                  </c:pt>
                  <c:pt idx="5">
                    <c:v>jan</c:v>
                  </c:pt>
                  <c:pt idx="6">
                    <c:v>feb</c:v>
                  </c:pt>
                  <c:pt idx="7">
                    <c:v>mar</c:v>
                  </c:pt>
                  <c:pt idx="8">
                    <c:v>apr</c:v>
                  </c:pt>
                  <c:pt idx="9">
                    <c:v>maj</c:v>
                  </c:pt>
                  <c:pt idx="10">
                    <c:v>jun</c:v>
                  </c:pt>
                  <c:pt idx="11">
                    <c:v>jul</c:v>
                  </c:pt>
                </c:lvl>
                <c:lvl>
                  <c:pt idx="0">
                    <c:v>2021</c:v>
                  </c:pt>
                  <c:pt idx="1">
                    <c:v>2021</c:v>
                  </c:pt>
                  <c:pt idx="2">
                    <c:v>2021</c:v>
                  </c:pt>
                  <c:pt idx="3">
                    <c:v>2021</c:v>
                  </c:pt>
                  <c:pt idx="4">
                    <c:v>2021</c:v>
                  </c:pt>
                  <c:pt idx="5">
                    <c:v>2022</c:v>
                  </c:pt>
                  <c:pt idx="6">
                    <c:v>2022</c:v>
                  </c:pt>
                  <c:pt idx="7">
                    <c:v>2022</c:v>
                  </c:pt>
                  <c:pt idx="8">
                    <c:v>2022</c:v>
                  </c:pt>
                  <c:pt idx="9">
                    <c:v>2022</c:v>
                  </c:pt>
                  <c:pt idx="10">
                    <c:v>2022</c:v>
                  </c:pt>
                  <c:pt idx="11">
                    <c:v>2022</c:v>
                  </c:pt>
                </c:lvl>
              </c:multiLvlStrCache>
            </c:multiLvlStrRef>
          </c:cat>
          <c:val>
            <c:numRef>
              <c:f>Månadsrapport!$H$139:$H$150</c:f>
              <c:numCache>
                <c:formatCode>0.0%</c:formatCode>
                <c:ptCount val="12"/>
                <c:pt idx="0">
                  <c:v>4.0000000000000001E-3</c:v>
                </c:pt>
                <c:pt idx="1">
                  <c:v>5.0000000000000001E-3</c:v>
                </c:pt>
                <c:pt idx="2">
                  <c:v>4.0000000000000001E-3</c:v>
                </c:pt>
                <c:pt idx="3">
                  <c:v>5.0000000000000001E-3</c:v>
                </c:pt>
                <c:pt idx="4">
                  <c:v>5.0000000000000001E-3</c:v>
                </c:pt>
                <c:pt idx="6">
                  <c:v>4.0000000000000001E-3</c:v>
                </c:pt>
                <c:pt idx="7">
                  <c:v>2E-3</c:v>
                </c:pt>
                <c:pt idx="8">
                  <c:v>2E-3</c:v>
                </c:pt>
                <c:pt idx="9">
                  <c:v>2E-3</c:v>
                </c:pt>
                <c:pt idx="10">
                  <c:v>1E-3</c:v>
                </c:pt>
                <c:pt idx="11">
                  <c:v>1E-3</c:v>
                </c:pt>
              </c:numCache>
            </c:numRef>
          </c:val>
          <c:smooth val="0"/>
          <c:extLst>
            <c:ext xmlns:c16="http://schemas.microsoft.com/office/drawing/2014/chart" uri="{C3380CC4-5D6E-409C-BE32-E72D297353CC}">
              <c16:uniqueId val="{00000005-A275-4F9D-BBF3-EC3B1577EC84}"/>
            </c:ext>
          </c:extLst>
        </c:ser>
        <c:ser>
          <c:idx val="6"/>
          <c:order val="6"/>
          <c:tx>
            <c:strRef>
              <c:f>Månadsrapport!$I$135</c:f>
              <c:strCache>
                <c:ptCount val="1"/>
                <c:pt idx="0">
                  <c:v>SKIP och förbättring</c:v>
                </c:pt>
              </c:strCache>
            </c:strRef>
          </c:tx>
          <c:spPr>
            <a:ln w="28575"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cat>
            <c:multiLvlStrRef>
              <c:f>Månadsrapport!$A$139:$B$150</c:f>
              <c:multiLvlStrCache>
                <c:ptCount val="12"/>
                <c:lvl>
                  <c:pt idx="0">
                    <c:v>aug</c:v>
                  </c:pt>
                  <c:pt idx="1">
                    <c:v>sep</c:v>
                  </c:pt>
                  <c:pt idx="2">
                    <c:v>okt</c:v>
                  </c:pt>
                  <c:pt idx="3">
                    <c:v>nov</c:v>
                  </c:pt>
                  <c:pt idx="4">
                    <c:v>dec</c:v>
                  </c:pt>
                  <c:pt idx="5">
                    <c:v>jan</c:v>
                  </c:pt>
                  <c:pt idx="6">
                    <c:v>feb</c:v>
                  </c:pt>
                  <c:pt idx="7">
                    <c:v>mar</c:v>
                  </c:pt>
                  <c:pt idx="8">
                    <c:v>apr</c:v>
                  </c:pt>
                  <c:pt idx="9">
                    <c:v>maj</c:v>
                  </c:pt>
                  <c:pt idx="10">
                    <c:v>jun</c:v>
                  </c:pt>
                  <c:pt idx="11">
                    <c:v>jul</c:v>
                  </c:pt>
                </c:lvl>
                <c:lvl>
                  <c:pt idx="0">
                    <c:v>2021</c:v>
                  </c:pt>
                  <c:pt idx="1">
                    <c:v>2021</c:v>
                  </c:pt>
                  <c:pt idx="2">
                    <c:v>2021</c:v>
                  </c:pt>
                  <c:pt idx="3">
                    <c:v>2021</c:v>
                  </c:pt>
                  <c:pt idx="4">
                    <c:v>2021</c:v>
                  </c:pt>
                  <c:pt idx="5">
                    <c:v>2022</c:v>
                  </c:pt>
                  <c:pt idx="6">
                    <c:v>2022</c:v>
                  </c:pt>
                  <c:pt idx="7">
                    <c:v>2022</c:v>
                  </c:pt>
                  <c:pt idx="8">
                    <c:v>2022</c:v>
                  </c:pt>
                  <c:pt idx="9">
                    <c:v>2022</c:v>
                  </c:pt>
                  <c:pt idx="10">
                    <c:v>2022</c:v>
                  </c:pt>
                  <c:pt idx="11">
                    <c:v>2022</c:v>
                  </c:pt>
                </c:lvl>
              </c:multiLvlStrCache>
            </c:multiLvlStrRef>
          </c:cat>
          <c:val>
            <c:numRef>
              <c:f>Månadsrapport!$I$139:$I$150</c:f>
              <c:numCache>
                <c:formatCode>0.0%</c:formatCode>
                <c:ptCount val="12"/>
                <c:pt idx="0">
                  <c:v>2E-3</c:v>
                </c:pt>
                <c:pt idx="1">
                  <c:v>3.0000000000000001E-3</c:v>
                </c:pt>
                <c:pt idx="2">
                  <c:v>3.0000000000000001E-3</c:v>
                </c:pt>
                <c:pt idx="3">
                  <c:v>3.0000000000000001E-3</c:v>
                </c:pt>
                <c:pt idx="4">
                  <c:v>3.0000000000000001E-3</c:v>
                </c:pt>
                <c:pt idx="5">
                  <c:v>1.4E-2</c:v>
                </c:pt>
                <c:pt idx="6">
                  <c:v>1.0999999999999999E-2</c:v>
                </c:pt>
                <c:pt idx="7">
                  <c:v>1.2999999999999999E-2</c:v>
                </c:pt>
                <c:pt idx="8">
                  <c:v>1.0999999999999999E-2</c:v>
                </c:pt>
                <c:pt idx="9">
                  <c:v>8.0000000000000002E-3</c:v>
                </c:pt>
                <c:pt idx="10">
                  <c:v>8.0000000000000002E-3</c:v>
                </c:pt>
                <c:pt idx="11">
                  <c:v>7.0000000000000001E-3</c:v>
                </c:pt>
              </c:numCache>
            </c:numRef>
          </c:val>
          <c:smooth val="0"/>
          <c:extLst>
            <c:ext xmlns:c16="http://schemas.microsoft.com/office/drawing/2014/chart" uri="{C3380CC4-5D6E-409C-BE32-E72D297353CC}">
              <c16:uniqueId val="{00000006-A275-4F9D-BBF3-EC3B1577EC84}"/>
            </c:ext>
          </c:extLst>
        </c:ser>
        <c:ser>
          <c:idx val="7"/>
          <c:order val="7"/>
          <c:tx>
            <c:strRef>
              <c:f>Månadsrapport!$J$135</c:f>
              <c:strCache>
                <c:ptCount val="1"/>
                <c:pt idx="0">
                  <c:v>Trafikledning och information</c:v>
                </c:pt>
              </c:strCache>
            </c:strRef>
          </c:tx>
          <c:spPr>
            <a:ln w="28575"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cat>
            <c:multiLvlStrRef>
              <c:f>Månadsrapport!$A$139:$B$150</c:f>
              <c:multiLvlStrCache>
                <c:ptCount val="12"/>
                <c:lvl>
                  <c:pt idx="0">
                    <c:v>aug</c:v>
                  </c:pt>
                  <c:pt idx="1">
                    <c:v>sep</c:v>
                  </c:pt>
                  <c:pt idx="2">
                    <c:v>okt</c:v>
                  </c:pt>
                  <c:pt idx="3">
                    <c:v>nov</c:v>
                  </c:pt>
                  <c:pt idx="4">
                    <c:v>dec</c:v>
                  </c:pt>
                  <c:pt idx="5">
                    <c:v>jan</c:v>
                  </c:pt>
                  <c:pt idx="6">
                    <c:v>feb</c:v>
                  </c:pt>
                  <c:pt idx="7">
                    <c:v>mar</c:v>
                  </c:pt>
                  <c:pt idx="8">
                    <c:v>apr</c:v>
                  </c:pt>
                  <c:pt idx="9">
                    <c:v>maj</c:v>
                  </c:pt>
                  <c:pt idx="10">
                    <c:v>jun</c:v>
                  </c:pt>
                  <c:pt idx="11">
                    <c:v>jul</c:v>
                  </c:pt>
                </c:lvl>
                <c:lvl>
                  <c:pt idx="0">
                    <c:v>2021</c:v>
                  </c:pt>
                  <c:pt idx="1">
                    <c:v>2021</c:v>
                  </c:pt>
                  <c:pt idx="2">
                    <c:v>2021</c:v>
                  </c:pt>
                  <c:pt idx="3">
                    <c:v>2021</c:v>
                  </c:pt>
                  <c:pt idx="4">
                    <c:v>2021</c:v>
                  </c:pt>
                  <c:pt idx="5">
                    <c:v>2022</c:v>
                  </c:pt>
                  <c:pt idx="6">
                    <c:v>2022</c:v>
                  </c:pt>
                  <c:pt idx="7">
                    <c:v>2022</c:v>
                  </c:pt>
                  <c:pt idx="8">
                    <c:v>2022</c:v>
                  </c:pt>
                  <c:pt idx="9">
                    <c:v>2022</c:v>
                  </c:pt>
                  <c:pt idx="10">
                    <c:v>2022</c:v>
                  </c:pt>
                  <c:pt idx="11">
                    <c:v>2022</c:v>
                  </c:pt>
                </c:lvl>
              </c:multiLvlStrCache>
            </c:multiLvlStrRef>
          </c:cat>
          <c:val>
            <c:numRef>
              <c:f>Månadsrapport!$J$139:$J$150</c:f>
              <c:numCache>
                <c:formatCode>0.0%</c:formatCode>
                <c:ptCount val="12"/>
                <c:pt idx="0">
                  <c:v>1.9E-2</c:v>
                </c:pt>
                <c:pt idx="1">
                  <c:v>2.3E-2</c:v>
                </c:pt>
                <c:pt idx="2">
                  <c:v>2.5000000000000001E-2</c:v>
                </c:pt>
                <c:pt idx="3">
                  <c:v>2.4E-2</c:v>
                </c:pt>
                <c:pt idx="4">
                  <c:v>2.3E-2</c:v>
                </c:pt>
                <c:pt idx="5">
                  <c:v>8.1000000000000003E-2</c:v>
                </c:pt>
                <c:pt idx="6">
                  <c:v>4.5999999999999999E-2</c:v>
                </c:pt>
                <c:pt idx="7">
                  <c:v>3.4000000000000002E-2</c:v>
                </c:pt>
                <c:pt idx="8">
                  <c:v>2.9000000000000001E-2</c:v>
                </c:pt>
                <c:pt idx="9">
                  <c:v>2.7E-2</c:v>
                </c:pt>
                <c:pt idx="10">
                  <c:v>2.5000000000000001E-2</c:v>
                </c:pt>
                <c:pt idx="11">
                  <c:v>2.1999999999999999E-2</c:v>
                </c:pt>
              </c:numCache>
            </c:numRef>
          </c:val>
          <c:smooth val="0"/>
          <c:extLst>
            <c:ext xmlns:c16="http://schemas.microsoft.com/office/drawing/2014/chart" uri="{C3380CC4-5D6E-409C-BE32-E72D297353CC}">
              <c16:uniqueId val="{00000007-A275-4F9D-BBF3-EC3B1577EC84}"/>
            </c:ext>
          </c:extLst>
        </c:ser>
        <c:ser>
          <c:idx val="8"/>
          <c:order val="8"/>
          <c:tx>
            <c:strRef>
              <c:f>Månadsrapport!$K$135</c:f>
              <c:strCache>
                <c:ptCount val="1"/>
                <c:pt idx="0">
                  <c:v>Trafikpersonal och service</c:v>
                </c:pt>
              </c:strCache>
            </c:strRef>
          </c:tx>
          <c:spPr>
            <a:ln w="28575" cap="rnd">
              <a:solidFill>
                <a:schemeClr val="accent3">
                  <a:lumMod val="60000"/>
                </a:schemeClr>
              </a:solidFill>
              <a:round/>
            </a:ln>
            <a:effectLst/>
          </c:spPr>
          <c:marker>
            <c:symbol val="circle"/>
            <c:size val="5"/>
            <c:spPr>
              <a:solidFill>
                <a:schemeClr val="accent3">
                  <a:lumMod val="60000"/>
                </a:schemeClr>
              </a:solidFill>
              <a:ln w="9525">
                <a:solidFill>
                  <a:schemeClr val="accent3">
                    <a:lumMod val="60000"/>
                  </a:schemeClr>
                </a:solidFill>
              </a:ln>
              <a:effectLst/>
            </c:spPr>
          </c:marker>
          <c:cat>
            <c:multiLvlStrRef>
              <c:f>Månadsrapport!$A$139:$B$150</c:f>
              <c:multiLvlStrCache>
                <c:ptCount val="12"/>
                <c:lvl>
                  <c:pt idx="0">
                    <c:v>aug</c:v>
                  </c:pt>
                  <c:pt idx="1">
                    <c:v>sep</c:v>
                  </c:pt>
                  <c:pt idx="2">
                    <c:v>okt</c:v>
                  </c:pt>
                  <c:pt idx="3">
                    <c:v>nov</c:v>
                  </c:pt>
                  <c:pt idx="4">
                    <c:v>dec</c:v>
                  </c:pt>
                  <c:pt idx="5">
                    <c:v>jan</c:v>
                  </c:pt>
                  <c:pt idx="6">
                    <c:v>feb</c:v>
                  </c:pt>
                  <c:pt idx="7">
                    <c:v>mar</c:v>
                  </c:pt>
                  <c:pt idx="8">
                    <c:v>apr</c:v>
                  </c:pt>
                  <c:pt idx="9">
                    <c:v>maj</c:v>
                  </c:pt>
                  <c:pt idx="10">
                    <c:v>jun</c:v>
                  </c:pt>
                  <c:pt idx="11">
                    <c:v>jul</c:v>
                  </c:pt>
                </c:lvl>
                <c:lvl>
                  <c:pt idx="0">
                    <c:v>2021</c:v>
                  </c:pt>
                  <c:pt idx="1">
                    <c:v>2021</c:v>
                  </c:pt>
                  <c:pt idx="2">
                    <c:v>2021</c:v>
                  </c:pt>
                  <c:pt idx="3">
                    <c:v>2021</c:v>
                  </c:pt>
                  <c:pt idx="4">
                    <c:v>2021</c:v>
                  </c:pt>
                  <c:pt idx="5">
                    <c:v>2022</c:v>
                  </c:pt>
                  <c:pt idx="6">
                    <c:v>2022</c:v>
                  </c:pt>
                  <c:pt idx="7">
                    <c:v>2022</c:v>
                  </c:pt>
                  <c:pt idx="8">
                    <c:v>2022</c:v>
                  </c:pt>
                  <c:pt idx="9">
                    <c:v>2022</c:v>
                  </c:pt>
                  <c:pt idx="10">
                    <c:v>2022</c:v>
                  </c:pt>
                  <c:pt idx="11">
                    <c:v>2022</c:v>
                  </c:pt>
                </c:lvl>
              </c:multiLvlStrCache>
            </c:multiLvlStrRef>
          </c:cat>
          <c:val>
            <c:numRef>
              <c:f>Månadsrapport!$K$139:$K$150</c:f>
              <c:numCache>
                <c:formatCode>0.0%</c:formatCode>
                <c:ptCount val="12"/>
                <c:pt idx="0">
                  <c:v>4.2000000000000003E-2</c:v>
                </c:pt>
                <c:pt idx="1">
                  <c:v>4.2999999999999997E-2</c:v>
                </c:pt>
                <c:pt idx="2">
                  <c:v>4.2999999999999997E-2</c:v>
                </c:pt>
                <c:pt idx="3">
                  <c:v>4.2999999999999997E-2</c:v>
                </c:pt>
                <c:pt idx="4">
                  <c:v>4.3999999999999997E-2</c:v>
                </c:pt>
                <c:pt idx="5">
                  <c:v>0.1</c:v>
                </c:pt>
                <c:pt idx="6">
                  <c:v>7.2999999999999995E-2</c:v>
                </c:pt>
                <c:pt idx="7">
                  <c:v>6.0999999999999999E-2</c:v>
                </c:pt>
                <c:pt idx="8">
                  <c:v>5.5E-2</c:v>
                </c:pt>
                <c:pt idx="9">
                  <c:v>5.0999999999999997E-2</c:v>
                </c:pt>
                <c:pt idx="10">
                  <c:v>4.7E-2</c:v>
                </c:pt>
                <c:pt idx="11">
                  <c:v>4.3999999999999997E-2</c:v>
                </c:pt>
              </c:numCache>
            </c:numRef>
          </c:val>
          <c:smooth val="0"/>
          <c:extLst>
            <c:ext xmlns:c16="http://schemas.microsoft.com/office/drawing/2014/chart" uri="{C3380CC4-5D6E-409C-BE32-E72D297353CC}">
              <c16:uniqueId val="{00000008-A275-4F9D-BBF3-EC3B1577EC84}"/>
            </c:ext>
          </c:extLst>
        </c:ser>
        <c:dLbls>
          <c:showLegendKey val="0"/>
          <c:showVal val="0"/>
          <c:showCatName val="0"/>
          <c:showSerName val="0"/>
          <c:showPercent val="0"/>
          <c:showBubbleSize val="0"/>
        </c:dLbls>
        <c:marker val="1"/>
        <c:smooth val="0"/>
        <c:axId val="728778688"/>
        <c:axId val="728777048"/>
      </c:lineChart>
      <c:catAx>
        <c:axId val="728778688"/>
        <c:scaling>
          <c:orientation val="minMax"/>
        </c:scaling>
        <c:delete val="0"/>
        <c:axPos val="b"/>
        <c:numFmt formatCode="General" sourceLinked="1"/>
        <c:majorTickMark val="none"/>
        <c:minorTickMark val="none"/>
        <c:tickLblPos val="low"/>
        <c:spPr>
          <a:noFill/>
          <a:ln w="9525" cap="flat" cmpd="sng" algn="ctr">
            <a:solidFill>
              <a:schemeClr val="bg1">
                <a:lumMod val="50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28777048"/>
        <c:crosses val="autoZero"/>
        <c:auto val="1"/>
        <c:lblAlgn val="ctr"/>
        <c:lblOffset val="100"/>
        <c:noMultiLvlLbl val="0"/>
      </c:catAx>
      <c:valAx>
        <c:axId val="728777048"/>
        <c:scaling>
          <c:orientation val="minMax"/>
          <c:max val="0.1"/>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28778688"/>
        <c:crossesAt val="1"/>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4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Sjukfrånvaro dag </a:t>
            </a:r>
            <a:r>
              <a:rPr lang="en-US" sz="1200">
                <a:solidFill>
                  <a:srgbClr val="2B4C8D"/>
                </a:solidFill>
                <a:latin typeface="Franklin Gothic Demi" panose="020B0703020102020204" pitchFamily="34" charset="0"/>
              </a:rPr>
              <a:t>15</a:t>
            </a:r>
            <a:r>
              <a:rPr lang="en-US" sz="1200" baseline="0">
                <a:solidFill>
                  <a:srgbClr val="2B4C8D"/>
                </a:solidFill>
                <a:latin typeface="Franklin Gothic Demi" panose="020B0703020102020204" pitchFamily="34" charset="0"/>
              </a:rPr>
              <a:t> -90 </a:t>
            </a:r>
            <a:r>
              <a:rPr lang="en-US" sz="1200">
                <a:latin typeface="Franklin Gothic Demi" panose="020B0703020102020204" pitchFamily="34" charset="0"/>
              </a:rPr>
              <a:t>per avdelning</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manualLayout>
          <c:layoutTarget val="inner"/>
          <c:xMode val="edge"/>
          <c:yMode val="edge"/>
          <c:x val="5.7574479166666664E-2"/>
          <c:y val="0.13912063492063495"/>
          <c:w val="0.59320763888888894"/>
          <c:h val="0.68744761904761897"/>
        </c:manualLayout>
      </c:layout>
      <c:lineChart>
        <c:grouping val="standard"/>
        <c:varyColors val="0"/>
        <c:ser>
          <c:idx val="0"/>
          <c:order val="0"/>
          <c:tx>
            <c:strRef>
              <c:f>Månadsrapport!$C$159</c:f>
              <c:strCache>
                <c:ptCount val="1"/>
                <c:pt idx="0">
                  <c:v>Ekonomi och upphandling</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multiLvlStrRef>
              <c:f>Månadsrapport!$A$163:$B$174</c:f>
              <c:multiLvlStrCache>
                <c:ptCount val="12"/>
                <c:lvl>
                  <c:pt idx="0">
                    <c:v>aug</c:v>
                  </c:pt>
                  <c:pt idx="1">
                    <c:v>sep</c:v>
                  </c:pt>
                  <c:pt idx="2">
                    <c:v>okt</c:v>
                  </c:pt>
                  <c:pt idx="3">
                    <c:v>nov</c:v>
                  </c:pt>
                  <c:pt idx="4">
                    <c:v>dec</c:v>
                  </c:pt>
                  <c:pt idx="5">
                    <c:v>jan</c:v>
                  </c:pt>
                  <c:pt idx="6">
                    <c:v>feb</c:v>
                  </c:pt>
                  <c:pt idx="7">
                    <c:v>mar</c:v>
                  </c:pt>
                  <c:pt idx="8">
                    <c:v>apr</c:v>
                  </c:pt>
                  <c:pt idx="9">
                    <c:v>maj</c:v>
                  </c:pt>
                  <c:pt idx="10">
                    <c:v>jun</c:v>
                  </c:pt>
                  <c:pt idx="11">
                    <c:v>jul</c:v>
                  </c:pt>
                </c:lvl>
                <c:lvl>
                  <c:pt idx="0">
                    <c:v>2021</c:v>
                  </c:pt>
                  <c:pt idx="1">
                    <c:v>2021</c:v>
                  </c:pt>
                  <c:pt idx="2">
                    <c:v>2021</c:v>
                  </c:pt>
                  <c:pt idx="3">
                    <c:v>2021</c:v>
                  </c:pt>
                  <c:pt idx="4">
                    <c:v>2021</c:v>
                  </c:pt>
                  <c:pt idx="5">
                    <c:v>2022</c:v>
                  </c:pt>
                  <c:pt idx="6">
                    <c:v>2022</c:v>
                  </c:pt>
                  <c:pt idx="7">
                    <c:v>2022</c:v>
                  </c:pt>
                  <c:pt idx="8">
                    <c:v>2022</c:v>
                  </c:pt>
                  <c:pt idx="9">
                    <c:v>2022</c:v>
                  </c:pt>
                  <c:pt idx="10">
                    <c:v>2022</c:v>
                  </c:pt>
                  <c:pt idx="11">
                    <c:v>2022</c:v>
                  </c:pt>
                </c:lvl>
              </c:multiLvlStrCache>
            </c:multiLvlStrRef>
          </c:cat>
          <c:val>
            <c:numRef>
              <c:f>Månadsrapport!$C$163:$C$174</c:f>
              <c:numCache>
                <c:formatCode>0.0%</c:formatCode>
                <c:ptCount val="12"/>
                <c:pt idx="0">
                  <c:v>1.2E-2</c:v>
                </c:pt>
                <c:pt idx="1">
                  <c:v>1.0999999999999999E-2</c:v>
                </c:pt>
                <c:pt idx="2">
                  <c:v>0.01</c:v>
                </c:pt>
                <c:pt idx="3">
                  <c:v>8.9999999999999993E-3</c:v>
                </c:pt>
                <c:pt idx="4">
                  <c:v>8.0000000000000002E-3</c:v>
                </c:pt>
                <c:pt idx="6">
                  <c:v>0.03</c:v>
                </c:pt>
                <c:pt idx="7">
                  <c:v>3.5999999999999997E-2</c:v>
                </c:pt>
                <c:pt idx="8">
                  <c:v>3.7999999999999999E-2</c:v>
                </c:pt>
                <c:pt idx="9">
                  <c:v>0.04</c:v>
                </c:pt>
                <c:pt idx="10">
                  <c:v>4.2000000000000003E-2</c:v>
                </c:pt>
                <c:pt idx="11">
                  <c:v>4.2999999999999997E-2</c:v>
                </c:pt>
              </c:numCache>
            </c:numRef>
          </c:val>
          <c:smooth val="0"/>
          <c:extLst>
            <c:ext xmlns:c16="http://schemas.microsoft.com/office/drawing/2014/chart" uri="{C3380CC4-5D6E-409C-BE32-E72D297353CC}">
              <c16:uniqueId val="{00000000-9444-4351-8A21-B9F47B2CEBAF}"/>
            </c:ext>
          </c:extLst>
        </c:ser>
        <c:ser>
          <c:idx val="1"/>
          <c:order val="1"/>
          <c:tx>
            <c:strRef>
              <c:f>Månadsrapport!$D$159</c:f>
              <c:strCache>
                <c:ptCount val="1"/>
                <c:pt idx="0">
                  <c:v>Fordon och driftsäkring</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multiLvlStrRef>
              <c:f>Månadsrapport!$A$163:$B$174</c:f>
              <c:multiLvlStrCache>
                <c:ptCount val="12"/>
                <c:lvl>
                  <c:pt idx="0">
                    <c:v>aug</c:v>
                  </c:pt>
                  <c:pt idx="1">
                    <c:v>sep</c:v>
                  </c:pt>
                  <c:pt idx="2">
                    <c:v>okt</c:v>
                  </c:pt>
                  <c:pt idx="3">
                    <c:v>nov</c:v>
                  </c:pt>
                  <c:pt idx="4">
                    <c:v>dec</c:v>
                  </c:pt>
                  <c:pt idx="5">
                    <c:v>jan</c:v>
                  </c:pt>
                  <c:pt idx="6">
                    <c:v>feb</c:v>
                  </c:pt>
                  <c:pt idx="7">
                    <c:v>mar</c:v>
                  </c:pt>
                  <c:pt idx="8">
                    <c:v>apr</c:v>
                  </c:pt>
                  <c:pt idx="9">
                    <c:v>maj</c:v>
                  </c:pt>
                  <c:pt idx="10">
                    <c:v>jun</c:v>
                  </c:pt>
                  <c:pt idx="11">
                    <c:v>jul</c:v>
                  </c:pt>
                </c:lvl>
                <c:lvl>
                  <c:pt idx="0">
                    <c:v>2021</c:v>
                  </c:pt>
                  <c:pt idx="1">
                    <c:v>2021</c:v>
                  </c:pt>
                  <c:pt idx="2">
                    <c:v>2021</c:v>
                  </c:pt>
                  <c:pt idx="3">
                    <c:v>2021</c:v>
                  </c:pt>
                  <c:pt idx="4">
                    <c:v>2021</c:v>
                  </c:pt>
                  <c:pt idx="5">
                    <c:v>2022</c:v>
                  </c:pt>
                  <c:pt idx="6">
                    <c:v>2022</c:v>
                  </c:pt>
                  <c:pt idx="7">
                    <c:v>2022</c:v>
                  </c:pt>
                  <c:pt idx="8">
                    <c:v>2022</c:v>
                  </c:pt>
                  <c:pt idx="9">
                    <c:v>2022</c:v>
                  </c:pt>
                  <c:pt idx="10">
                    <c:v>2022</c:v>
                  </c:pt>
                  <c:pt idx="11">
                    <c:v>2022</c:v>
                  </c:pt>
                </c:lvl>
              </c:multiLvlStrCache>
            </c:multiLvlStrRef>
          </c:cat>
          <c:val>
            <c:numRef>
              <c:f>Månadsrapport!$D$163:$D$174</c:f>
              <c:numCache>
                <c:formatCode>0.0%</c:formatCode>
                <c:ptCount val="12"/>
                <c:pt idx="0">
                  <c:v>3.9E-2</c:v>
                </c:pt>
                <c:pt idx="1">
                  <c:v>3.9E-2</c:v>
                </c:pt>
                <c:pt idx="2">
                  <c:v>0.04</c:v>
                </c:pt>
                <c:pt idx="3">
                  <c:v>4.1000000000000002E-2</c:v>
                </c:pt>
                <c:pt idx="4">
                  <c:v>4.1000000000000002E-2</c:v>
                </c:pt>
                <c:pt idx="5">
                  <c:v>2.9000000000000001E-2</c:v>
                </c:pt>
                <c:pt idx="6">
                  <c:v>3.3000000000000002E-2</c:v>
                </c:pt>
                <c:pt idx="7">
                  <c:v>2.7E-2</c:v>
                </c:pt>
                <c:pt idx="8">
                  <c:v>2.8000000000000001E-2</c:v>
                </c:pt>
                <c:pt idx="9">
                  <c:v>2.9000000000000001E-2</c:v>
                </c:pt>
                <c:pt idx="10">
                  <c:v>0.03</c:v>
                </c:pt>
                <c:pt idx="11">
                  <c:v>2.9000000000000001E-2</c:v>
                </c:pt>
              </c:numCache>
            </c:numRef>
          </c:val>
          <c:smooth val="0"/>
          <c:extLst>
            <c:ext xmlns:c16="http://schemas.microsoft.com/office/drawing/2014/chart" uri="{C3380CC4-5D6E-409C-BE32-E72D297353CC}">
              <c16:uniqueId val="{00000001-9444-4351-8A21-B9F47B2CEBAF}"/>
            </c:ext>
          </c:extLst>
        </c:ser>
        <c:ser>
          <c:idx val="2"/>
          <c:order val="2"/>
          <c:tx>
            <c:strRef>
              <c:f>Månadsrapport!$E$159</c:f>
              <c:strCache>
                <c:ptCount val="1"/>
                <c:pt idx="0">
                  <c:v>HR och kultur</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multiLvlStrRef>
              <c:f>Månadsrapport!$A$163:$B$174</c:f>
              <c:multiLvlStrCache>
                <c:ptCount val="12"/>
                <c:lvl>
                  <c:pt idx="0">
                    <c:v>aug</c:v>
                  </c:pt>
                  <c:pt idx="1">
                    <c:v>sep</c:v>
                  </c:pt>
                  <c:pt idx="2">
                    <c:v>okt</c:v>
                  </c:pt>
                  <c:pt idx="3">
                    <c:v>nov</c:v>
                  </c:pt>
                  <c:pt idx="4">
                    <c:v>dec</c:v>
                  </c:pt>
                  <c:pt idx="5">
                    <c:v>jan</c:v>
                  </c:pt>
                  <c:pt idx="6">
                    <c:v>feb</c:v>
                  </c:pt>
                  <c:pt idx="7">
                    <c:v>mar</c:v>
                  </c:pt>
                  <c:pt idx="8">
                    <c:v>apr</c:v>
                  </c:pt>
                  <c:pt idx="9">
                    <c:v>maj</c:v>
                  </c:pt>
                  <c:pt idx="10">
                    <c:v>jun</c:v>
                  </c:pt>
                  <c:pt idx="11">
                    <c:v>jul</c:v>
                  </c:pt>
                </c:lvl>
                <c:lvl>
                  <c:pt idx="0">
                    <c:v>2021</c:v>
                  </c:pt>
                  <c:pt idx="1">
                    <c:v>2021</c:v>
                  </c:pt>
                  <c:pt idx="2">
                    <c:v>2021</c:v>
                  </c:pt>
                  <c:pt idx="3">
                    <c:v>2021</c:v>
                  </c:pt>
                  <c:pt idx="4">
                    <c:v>2021</c:v>
                  </c:pt>
                  <c:pt idx="5">
                    <c:v>2022</c:v>
                  </c:pt>
                  <c:pt idx="6">
                    <c:v>2022</c:v>
                  </c:pt>
                  <c:pt idx="7">
                    <c:v>2022</c:v>
                  </c:pt>
                  <c:pt idx="8">
                    <c:v>2022</c:v>
                  </c:pt>
                  <c:pt idx="9">
                    <c:v>2022</c:v>
                  </c:pt>
                  <c:pt idx="10">
                    <c:v>2022</c:v>
                  </c:pt>
                  <c:pt idx="11">
                    <c:v>2022</c:v>
                  </c:pt>
                </c:lvl>
              </c:multiLvlStrCache>
            </c:multiLvlStrRef>
          </c:cat>
          <c:val>
            <c:numRef>
              <c:f>Månadsrapport!$E$163:$E$174</c:f>
              <c:numCache>
                <c:formatCode>0.0%</c:formatCode>
                <c:ptCount val="12"/>
                <c:pt idx="0">
                  <c:v>1.4E-2</c:v>
                </c:pt>
                <c:pt idx="1">
                  <c:v>1.2999999999999999E-2</c:v>
                </c:pt>
                <c:pt idx="2">
                  <c:v>1.2E-2</c:v>
                </c:pt>
                <c:pt idx="3">
                  <c:v>1.0999999999999999E-2</c:v>
                </c:pt>
                <c:pt idx="4">
                  <c:v>0.01</c:v>
                </c:pt>
                <c:pt idx="5">
                  <c:v>1.4E-2</c:v>
                </c:pt>
                <c:pt idx="6">
                  <c:v>2.3E-2</c:v>
                </c:pt>
                <c:pt idx="7">
                  <c:v>2.1000000000000001E-2</c:v>
                </c:pt>
                <c:pt idx="8">
                  <c:v>2.5000000000000001E-2</c:v>
                </c:pt>
                <c:pt idx="9">
                  <c:v>2.7E-2</c:v>
                </c:pt>
                <c:pt idx="10">
                  <c:v>3.1E-2</c:v>
                </c:pt>
                <c:pt idx="11">
                  <c:v>2.9000000000000001E-2</c:v>
                </c:pt>
              </c:numCache>
            </c:numRef>
          </c:val>
          <c:smooth val="0"/>
          <c:extLst>
            <c:ext xmlns:c16="http://schemas.microsoft.com/office/drawing/2014/chart" uri="{C3380CC4-5D6E-409C-BE32-E72D297353CC}">
              <c16:uniqueId val="{00000002-9444-4351-8A21-B9F47B2CEBAF}"/>
            </c:ext>
          </c:extLst>
        </c:ser>
        <c:ser>
          <c:idx val="3"/>
          <c:order val="3"/>
          <c:tx>
            <c:strRef>
              <c:f>Månadsrapport!$F$159</c:f>
              <c:strCache>
                <c:ptCount val="1"/>
                <c:pt idx="0">
                  <c:v>Infrastruktur och driftsäkring</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multiLvlStrRef>
              <c:f>Månadsrapport!$A$163:$B$174</c:f>
              <c:multiLvlStrCache>
                <c:ptCount val="12"/>
                <c:lvl>
                  <c:pt idx="0">
                    <c:v>aug</c:v>
                  </c:pt>
                  <c:pt idx="1">
                    <c:v>sep</c:v>
                  </c:pt>
                  <c:pt idx="2">
                    <c:v>okt</c:v>
                  </c:pt>
                  <c:pt idx="3">
                    <c:v>nov</c:v>
                  </c:pt>
                  <c:pt idx="4">
                    <c:v>dec</c:v>
                  </c:pt>
                  <c:pt idx="5">
                    <c:v>jan</c:v>
                  </c:pt>
                  <c:pt idx="6">
                    <c:v>feb</c:v>
                  </c:pt>
                  <c:pt idx="7">
                    <c:v>mar</c:v>
                  </c:pt>
                  <c:pt idx="8">
                    <c:v>apr</c:v>
                  </c:pt>
                  <c:pt idx="9">
                    <c:v>maj</c:v>
                  </c:pt>
                  <c:pt idx="10">
                    <c:v>jun</c:v>
                  </c:pt>
                  <c:pt idx="11">
                    <c:v>jul</c:v>
                  </c:pt>
                </c:lvl>
                <c:lvl>
                  <c:pt idx="0">
                    <c:v>2021</c:v>
                  </c:pt>
                  <c:pt idx="1">
                    <c:v>2021</c:v>
                  </c:pt>
                  <c:pt idx="2">
                    <c:v>2021</c:v>
                  </c:pt>
                  <c:pt idx="3">
                    <c:v>2021</c:v>
                  </c:pt>
                  <c:pt idx="4">
                    <c:v>2021</c:v>
                  </c:pt>
                  <c:pt idx="5">
                    <c:v>2022</c:v>
                  </c:pt>
                  <c:pt idx="6">
                    <c:v>2022</c:v>
                  </c:pt>
                  <c:pt idx="7">
                    <c:v>2022</c:v>
                  </c:pt>
                  <c:pt idx="8">
                    <c:v>2022</c:v>
                  </c:pt>
                  <c:pt idx="9">
                    <c:v>2022</c:v>
                  </c:pt>
                  <c:pt idx="10">
                    <c:v>2022</c:v>
                  </c:pt>
                  <c:pt idx="11">
                    <c:v>2022</c:v>
                  </c:pt>
                </c:lvl>
              </c:multiLvlStrCache>
            </c:multiLvlStrRef>
          </c:cat>
          <c:val>
            <c:numRef>
              <c:f>Månadsrapport!$F$163:$F$174</c:f>
              <c:numCache>
                <c:formatCode>0.0%</c:formatCode>
                <c:ptCount val="12"/>
                <c:pt idx="0">
                  <c:v>5.5E-2</c:v>
                </c:pt>
                <c:pt idx="1">
                  <c:v>5.2999999999999999E-2</c:v>
                </c:pt>
                <c:pt idx="2">
                  <c:v>5.1999999999999998E-2</c:v>
                </c:pt>
                <c:pt idx="3">
                  <c:v>4.9000000000000002E-2</c:v>
                </c:pt>
                <c:pt idx="4">
                  <c:v>4.5999999999999999E-2</c:v>
                </c:pt>
                <c:pt idx="5">
                  <c:v>2.7E-2</c:v>
                </c:pt>
                <c:pt idx="6">
                  <c:v>3.5000000000000003E-2</c:v>
                </c:pt>
                <c:pt idx="7">
                  <c:v>3.6999999999999998E-2</c:v>
                </c:pt>
                <c:pt idx="8">
                  <c:v>3.6999999999999998E-2</c:v>
                </c:pt>
                <c:pt idx="9">
                  <c:v>3.7999999999999999E-2</c:v>
                </c:pt>
                <c:pt idx="10">
                  <c:v>3.7999999999999999E-2</c:v>
                </c:pt>
                <c:pt idx="11">
                  <c:v>3.7999999999999999E-2</c:v>
                </c:pt>
              </c:numCache>
            </c:numRef>
          </c:val>
          <c:smooth val="0"/>
          <c:extLst>
            <c:ext xmlns:c16="http://schemas.microsoft.com/office/drawing/2014/chart" uri="{C3380CC4-5D6E-409C-BE32-E72D297353CC}">
              <c16:uniqueId val="{00000003-9444-4351-8A21-B9F47B2CEBAF}"/>
            </c:ext>
          </c:extLst>
        </c:ser>
        <c:ser>
          <c:idx val="4"/>
          <c:order val="4"/>
          <c:tx>
            <c:strRef>
              <c:f>Månadsrapport!$G$159</c:f>
              <c:strCache>
                <c:ptCount val="1"/>
                <c:pt idx="0">
                  <c:v>Ledning och kommunikation</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multiLvlStrRef>
              <c:f>Månadsrapport!$A$163:$B$174</c:f>
              <c:multiLvlStrCache>
                <c:ptCount val="12"/>
                <c:lvl>
                  <c:pt idx="0">
                    <c:v>aug</c:v>
                  </c:pt>
                  <c:pt idx="1">
                    <c:v>sep</c:v>
                  </c:pt>
                  <c:pt idx="2">
                    <c:v>okt</c:v>
                  </c:pt>
                  <c:pt idx="3">
                    <c:v>nov</c:v>
                  </c:pt>
                  <c:pt idx="4">
                    <c:v>dec</c:v>
                  </c:pt>
                  <c:pt idx="5">
                    <c:v>jan</c:v>
                  </c:pt>
                  <c:pt idx="6">
                    <c:v>feb</c:v>
                  </c:pt>
                  <c:pt idx="7">
                    <c:v>mar</c:v>
                  </c:pt>
                  <c:pt idx="8">
                    <c:v>apr</c:v>
                  </c:pt>
                  <c:pt idx="9">
                    <c:v>maj</c:v>
                  </c:pt>
                  <c:pt idx="10">
                    <c:v>jun</c:v>
                  </c:pt>
                  <c:pt idx="11">
                    <c:v>jul</c:v>
                  </c:pt>
                </c:lvl>
                <c:lvl>
                  <c:pt idx="0">
                    <c:v>2021</c:v>
                  </c:pt>
                  <c:pt idx="1">
                    <c:v>2021</c:v>
                  </c:pt>
                  <c:pt idx="2">
                    <c:v>2021</c:v>
                  </c:pt>
                  <c:pt idx="3">
                    <c:v>2021</c:v>
                  </c:pt>
                  <c:pt idx="4">
                    <c:v>2021</c:v>
                  </c:pt>
                  <c:pt idx="5">
                    <c:v>2022</c:v>
                  </c:pt>
                  <c:pt idx="6">
                    <c:v>2022</c:v>
                  </c:pt>
                  <c:pt idx="7">
                    <c:v>2022</c:v>
                  </c:pt>
                  <c:pt idx="8">
                    <c:v>2022</c:v>
                  </c:pt>
                  <c:pt idx="9">
                    <c:v>2022</c:v>
                  </c:pt>
                  <c:pt idx="10">
                    <c:v>2022</c:v>
                  </c:pt>
                  <c:pt idx="11">
                    <c:v>2022</c:v>
                  </c:pt>
                </c:lvl>
              </c:multiLvlStrCache>
            </c:multiLvlStrRef>
          </c:cat>
          <c:val>
            <c:numRef>
              <c:f>Månadsrapport!$G$163:$G$174</c:f>
              <c:numCache>
                <c:formatCode>General</c:formatCode>
                <c:ptCount val="12"/>
                <c:pt idx="7" formatCode="0.0%">
                  <c:v>1.7000000000000001E-2</c:v>
                </c:pt>
                <c:pt idx="8" formatCode="0.0%">
                  <c:v>3.4000000000000002E-2</c:v>
                </c:pt>
                <c:pt idx="9" formatCode="0.0%">
                  <c:v>2.7E-2</c:v>
                </c:pt>
                <c:pt idx="10" formatCode="0.0%">
                  <c:v>2.3E-2</c:v>
                </c:pt>
                <c:pt idx="11" formatCode="0.0%">
                  <c:v>1.9E-2</c:v>
                </c:pt>
              </c:numCache>
            </c:numRef>
          </c:val>
          <c:smooth val="0"/>
          <c:extLst>
            <c:ext xmlns:c16="http://schemas.microsoft.com/office/drawing/2014/chart" uri="{C3380CC4-5D6E-409C-BE32-E72D297353CC}">
              <c16:uniqueId val="{00000004-9444-4351-8A21-B9F47B2CEBAF}"/>
            </c:ext>
          </c:extLst>
        </c:ser>
        <c:ser>
          <c:idx val="5"/>
          <c:order val="5"/>
          <c:tx>
            <c:strRef>
              <c:f>Månadsrapport!$H$159</c:f>
              <c:strCache>
                <c:ptCount val="1"/>
                <c:pt idx="0">
                  <c:v>Marknad och produkt</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multiLvlStrRef>
              <c:f>Månadsrapport!$A$163:$B$174</c:f>
              <c:multiLvlStrCache>
                <c:ptCount val="12"/>
                <c:lvl>
                  <c:pt idx="0">
                    <c:v>aug</c:v>
                  </c:pt>
                  <c:pt idx="1">
                    <c:v>sep</c:v>
                  </c:pt>
                  <c:pt idx="2">
                    <c:v>okt</c:v>
                  </c:pt>
                  <c:pt idx="3">
                    <c:v>nov</c:v>
                  </c:pt>
                  <c:pt idx="4">
                    <c:v>dec</c:v>
                  </c:pt>
                  <c:pt idx="5">
                    <c:v>jan</c:v>
                  </c:pt>
                  <c:pt idx="6">
                    <c:v>feb</c:v>
                  </c:pt>
                  <c:pt idx="7">
                    <c:v>mar</c:v>
                  </c:pt>
                  <c:pt idx="8">
                    <c:v>apr</c:v>
                  </c:pt>
                  <c:pt idx="9">
                    <c:v>maj</c:v>
                  </c:pt>
                  <c:pt idx="10">
                    <c:v>jun</c:v>
                  </c:pt>
                  <c:pt idx="11">
                    <c:v>jul</c:v>
                  </c:pt>
                </c:lvl>
                <c:lvl>
                  <c:pt idx="0">
                    <c:v>2021</c:v>
                  </c:pt>
                  <c:pt idx="1">
                    <c:v>2021</c:v>
                  </c:pt>
                  <c:pt idx="2">
                    <c:v>2021</c:v>
                  </c:pt>
                  <c:pt idx="3">
                    <c:v>2021</c:v>
                  </c:pt>
                  <c:pt idx="4">
                    <c:v>2021</c:v>
                  </c:pt>
                  <c:pt idx="5">
                    <c:v>2022</c:v>
                  </c:pt>
                  <c:pt idx="6">
                    <c:v>2022</c:v>
                  </c:pt>
                  <c:pt idx="7">
                    <c:v>2022</c:v>
                  </c:pt>
                  <c:pt idx="8">
                    <c:v>2022</c:v>
                  </c:pt>
                  <c:pt idx="9">
                    <c:v>2022</c:v>
                  </c:pt>
                  <c:pt idx="10">
                    <c:v>2022</c:v>
                  </c:pt>
                  <c:pt idx="11">
                    <c:v>2022</c:v>
                  </c:pt>
                </c:lvl>
              </c:multiLvlStrCache>
            </c:multiLvlStrRef>
          </c:cat>
          <c:val>
            <c:numRef>
              <c:f>Månadsrapport!$H$163:$H$174</c:f>
              <c:numCache>
                <c:formatCode>0.0%</c:formatCode>
                <c:ptCount val="12"/>
                <c:pt idx="0">
                  <c:v>2.8000000000000001E-2</c:v>
                </c:pt>
                <c:pt idx="1">
                  <c:v>2.4E-2</c:v>
                </c:pt>
                <c:pt idx="2">
                  <c:v>2.1999999999999999E-2</c:v>
                </c:pt>
                <c:pt idx="3">
                  <c:v>0.02</c:v>
                </c:pt>
                <c:pt idx="4">
                  <c:v>1.7999999999999999E-2</c:v>
                </c:pt>
                <c:pt idx="6">
                  <c:v>2.7E-2</c:v>
                </c:pt>
                <c:pt idx="7">
                  <c:v>4.5999999999999999E-2</c:v>
                </c:pt>
                <c:pt idx="8">
                  <c:v>5.2999999999999999E-2</c:v>
                </c:pt>
                <c:pt idx="9">
                  <c:v>5.8000000000000003E-2</c:v>
                </c:pt>
                <c:pt idx="10">
                  <c:v>6.2E-2</c:v>
                </c:pt>
                <c:pt idx="11">
                  <c:v>6.4000000000000001E-2</c:v>
                </c:pt>
              </c:numCache>
            </c:numRef>
          </c:val>
          <c:smooth val="0"/>
          <c:extLst>
            <c:ext xmlns:c16="http://schemas.microsoft.com/office/drawing/2014/chart" uri="{C3380CC4-5D6E-409C-BE32-E72D297353CC}">
              <c16:uniqueId val="{00000005-9444-4351-8A21-B9F47B2CEBAF}"/>
            </c:ext>
          </c:extLst>
        </c:ser>
        <c:ser>
          <c:idx val="6"/>
          <c:order val="6"/>
          <c:tx>
            <c:strRef>
              <c:f>Månadsrapport!$I$159</c:f>
              <c:strCache>
                <c:ptCount val="1"/>
                <c:pt idx="0">
                  <c:v>SKIP och förbättring</c:v>
                </c:pt>
              </c:strCache>
            </c:strRef>
          </c:tx>
          <c:spPr>
            <a:ln w="28575"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cat>
            <c:multiLvlStrRef>
              <c:f>Månadsrapport!$A$163:$B$174</c:f>
              <c:multiLvlStrCache>
                <c:ptCount val="12"/>
                <c:lvl>
                  <c:pt idx="0">
                    <c:v>aug</c:v>
                  </c:pt>
                  <c:pt idx="1">
                    <c:v>sep</c:v>
                  </c:pt>
                  <c:pt idx="2">
                    <c:v>okt</c:v>
                  </c:pt>
                  <c:pt idx="3">
                    <c:v>nov</c:v>
                  </c:pt>
                  <c:pt idx="4">
                    <c:v>dec</c:v>
                  </c:pt>
                  <c:pt idx="5">
                    <c:v>jan</c:v>
                  </c:pt>
                  <c:pt idx="6">
                    <c:v>feb</c:v>
                  </c:pt>
                  <c:pt idx="7">
                    <c:v>mar</c:v>
                  </c:pt>
                  <c:pt idx="8">
                    <c:v>apr</c:v>
                  </c:pt>
                  <c:pt idx="9">
                    <c:v>maj</c:v>
                  </c:pt>
                  <c:pt idx="10">
                    <c:v>jun</c:v>
                  </c:pt>
                  <c:pt idx="11">
                    <c:v>jul</c:v>
                  </c:pt>
                </c:lvl>
                <c:lvl>
                  <c:pt idx="0">
                    <c:v>2021</c:v>
                  </c:pt>
                  <c:pt idx="1">
                    <c:v>2021</c:v>
                  </c:pt>
                  <c:pt idx="2">
                    <c:v>2021</c:v>
                  </c:pt>
                  <c:pt idx="3">
                    <c:v>2021</c:v>
                  </c:pt>
                  <c:pt idx="4">
                    <c:v>2021</c:v>
                  </c:pt>
                  <c:pt idx="5">
                    <c:v>2022</c:v>
                  </c:pt>
                  <c:pt idx="6">
                    <c:v>2022</c:v>
                  </c:pt>
                  <c:pt idx="7">
                    <c:v>2022</c:v>
                  </c:pt>
                  <c:pt idx="8">
                    <c:v>2022</c:v>
                  </c:pt>
                  <c:pt idx="9">
                    <c:v>2022</c:v>
                  </c:pt>
                  <c:pt idx="10">
                    <c:v>2022</c:v>
                  </c:pt>
                  <c:pt idx="11">
                    <c:v>2022</c:v>
                  </c:pt>
                </c:lvl>
              </c:multiLvlStrCache>
            </c:multiLvlStrRef>
          </c:cat>
          <c:val>
            <c:numRef>
              <c:f>Månadsrapport!$I$163:$I$174</c:f>
              <c:numCache>
                <c:formatCode>0.0%</c:formatCode>
                <c:ptCount val="12"/>
                <c:pt idx="0">
                  <c:v>8.9999999999999993E-3</c:v>
                </c:pt>
                <c:pt idx="1">
                  <c:v>0.01</c:v>
                </c:pt>
                <c:pt idx="2">
                  <c:v>1.0999999999999999E-2</c:v>
                </c:pt>
                <c:pt idx="3">
                  <c:v>1.0999999999999999E-2</c:v>
                </c:pt>
                <c:pt idx="4">
                  <c:v>1.2999999999999999E-2</c:v>
                </c:pt>
                <c:pt idx="5">
                  <c:v>3.4000000000000002E-2</c:v>
                </c:pt>
                <c:pt idx="6">
                  <c:v>3.3000000000000002E-2</c:v>
                </c:pt>
                <c:pt idx="7">
                  <c:v>3.3000000000000002E-2</c:v>
                </c:pt>
                <c:pt idx="8">
                  <c:v>3.3000000000000002E-2</c:v>
                </c:pt>
                <c:pt idx="9">
                  <c:v>2.9000000000000001E-2</c:v>
                </c:pt>
                <c:pt idx="10">
                  <c:v>2.5999999999999999E-2</c:v>
                </c:pt>
                <c:pt idx="11">
                  <c:v>2.1999999999999999E-2</c:v>
                </c:pt>
              </c:numCache>
            </c:numRef>
          </c:val>
          <c:smooth val="0"/>
          <c:extLst>
            <c:ext xmlns:c16="http://schemas.microsoft.com/office/drawing/2014/chart" uri="{C3380CC4-5D6E-409C-BE32-E72D297353CC}">
              <c16:uniqueId val="{00000006-9444-4351-8A21-B9F47B2CEBAF}"/>
            </c:ext>
          </c:extLst>
        </c:ser>
        <c:ser>
          <c:idx val="7"/>
          <c:order val="7"/>
          <c:tx>
            <c:strRef>
              <c:f>Månadsrapport!$J$159</c:f>
              <c:strCache>
                <c:ptCount val="1"/>
                <c:pt idx="0">
                  <c:v>Trafikledning och information</c:v>
                </c:pt>
              </c:strCache>
            </c:strRef>
          </c:tx>
          <c:spPr>
            <a:ln w="28575"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cat>
            <c:multiLvlStrRef>
              <c:f>Månadsrapport!$A$163:$B$174</c:f>
              <c:multiLvlStrCache>
                <c:ptCount val="12"/>
                <c:lvl>
                  <c:pt idx="0">
                    <c:v>aug</c:v>
                  </c:pt>
                  <c:pt idx="1">
                    <c:v>sep</c:v>
                  </c:pt>
                  <c:pt idx="2">
                    <c:v>okt</c:v>
                  </c:pt>
                  <c:pt idx="3">
                    <c:v>nov</c:v>
                  </c:pt>
                  <c:pt idx="4">
                    <c:v>dec</c:v>
                  </c:pt>
                  <c:pt idx="5">
                    <c:v>jan</c:v>
                  </c:pt>
                  <c:pt idx="6">
                    <c:v>feb</c:v>
                  </c:pt>
                  <c:pt idx="7">
                    <c:v>mar</c:v>
                  </c:pt>
                  <c:pt idx="8">
                    <c:v>apr</c:v>
                  </c:pt>
                  <c:pt idx="9">
                    <c:v>maj</c:v>
                  </c:pt>
                  <c:pt idx="10">
                    <c:v>jun</c:v>
                  </c:pt>
                  <c:pt idx="11">
                    <c:v>jul</c:v>
                  </c:pt>
                </c:lvl>
                <c:lvl>
                  <c:pt idx="0">
                    <c:v>2021</c:v>
                  </c:pt>
                  <c:pt idx="1">
                    <c:v>2021</c:v>
                  </c:pt>
                  <c:pt idx="2">
                    <c:v>2021</c:v>
                  </c:pt>
                  <c:pt idx="3">
                    <c:v>2021</c:v>
                  </c:pt>
                  <c:pt idx="4">
                    <c:v>2021</c:v>
                  </c:pt>
                  <c:pt idx="5">
                    <c:v>2022</c:v>
                  </c:pt>
                  <c:pt idx="6">
                    <c:v>2022</c:v>
                  </c:pt>
                  <c:pt idx="7">
                    <c:v>2022</c:v>
                  </c:pt>
                  <c:pt idx="8">
                    <c:v>2022</c:v>
                  </c:pt>
                  <c:pt idx="9">
                    <c:v>2022</c:v>
                  </c:pt>
                  <c:pt idx="10">
                    <c:v>2022</c:v>
                  </c:pt>
                  <c:pt idx="11">
                    <c:v>2022</c:v>
                  </c:pt>
                </c:lvl>
              </c:multiLvlStrCache>
            </c:multiLvlStrRef>
          </c:cat>
          <c:val>
            <c:numRef>
              <c:f>Månadsrapport!$J$163:$J$174</c:f>
              <c:numCache>
                <c:formatCode>0.0%</c:formatCode>
                <c:ptCount val="12"/>
                <c:pt idx="0">
                  <c:v>2E-3</c:v>
                </c:pt>
                <c:pt idx="1">
                  <c:v>2E-3</c:v>
                </c:pt>
                <c:pt idx="2">
                  <c:v>2E-3</c:v>
                </c:pt>
                <c:pt idx="3">
                  <c:v>2E-3</c:v>
                </c:pt>
                <c:pt idx="4">
                  <c:v>4.0000000000000001E-3</c:v>
                </c:pt>
                <c:pt idx="5">
                  <c:v>2.4E-2</c:v>
                </c:pt>
                <c:pt idx="6">
                  <c:v>3.2000000000000001E-2</c:v>
                </c:pt>
                <c:pt idx="7">
                  <c:v>2.5000000000000001E-2</c:v>
                </c:pt>
                <c:pt idx="8">
                  <c:v>2.5000000000000001E-2</c:v>
                </c:pt>
                <c:pt idx="9">
                  <c:v>2.7E-2</c:v>
                </c:pt>
                <c:pt idx="10">
                  <c:v>2.8000000000000001E-2</c:v>
                </c:pt>
                <c:pt idx="11">
                  <c:v>2.9000000000000001E-2</c:v>
                </c:pt>
              </c:numCache>
            </c:numRef>
          </c:val>
          <c:smooth val="0"/>
          <c:extLst>
            <c:ext xmlns:c16="http://schemas.microsoft.com/office/drawing/2014/chart" uri="{C3380CC4-5D6E-409C-BE32-E72D297353CC}">
              <c16:uniqueId val="{00000007-9444-4351-8A21-B9F47B2CEBAF}"/>
            </c:ext>
          </c:extLst>
        </c:ser>
        <c:ser>
          <c:idx val="8"/>
          <c:order val="8"/>
          <c:tx>
            <c:strRef>
              <c:f>Månadsrapport!$K$159</c:f>
              <c:strCache>
                <c:ptCount val="1"/>
                <c:pt idx="0">
                  <c:v>Trafikpersonal och service</c:v>
                </c:pt>
              </c:strCache>
            </c:strRef>
          </c:tx>
          <c:spPr>
            <a:ln w="28575" cap="rnd">
              <a:solidFill>
                <a:schemeClr val="accent3">
                  <a:lumMod val="60000"/>
                </a:schemeClr>
              </a:solidFill>
              <a:round/>
            </a:ln>
            <a:effectLst/>
          </c:spPr>
          <c:marker>
            <c:symbol val="circle"/>
            <c:size val="5"/>
            <c:spPr>
              <a:solidFill>
                <a:schemeClr val="accent3">
                  <a:lumMod val="60000"/>
                </a:schemeClr>
              </a:solidFill>
              <a:ln w="9525">
                <a:solidFill>
                  <a:schemeClr val="accent3">
                    <a:lumMod val="60000"/>
                  </a:schemeClr>
                </a:solidFill>
              </a:ln>
              <a:effectLst/>
            </c:spPr>
          </c:marker>
          <c:cat>
            <c:multiLvlStrRef>
              <c:f>Månadsrapport!$A$163:$B$174</c:f>
              <c:multiLvlStrCache>
                <c:ptCount val="12"/>
                <c:lvl>
                  <c:pt idx="0">
                    <c:v>aug</c:v>
                  </c:pt>
                  <c:pt idx="1">
                    <c:v>sep</c:v>
                  </c:pt>
                  <c:pt idx="2">
                    <c:v>okt</c:v>
                  </c:pt>
                  <c:pt idx="3">
                    <c:v>nov</c:v>
                  </c:pt>
                  <c:pt idx="4">
                    <c:v>dec</c:v>
                  </c:pt>
                  <c:pt idx="5">
                    <c:v>jan</c:v>
                  </c:pt>
                  <c:pt idx="6">
                    <c:v>feb</c:v>
                  </c:pt>
                  <c:pt idx="7">
                    <c:v>mar</c:v>
                  </c:pt>
                  <c:pt idx="8">
                    <c:v>apr</c:v>
                  </c:pt>
                  <c:pt idx="9">
                    <c:v>maj</c:v>
                  </c:pt>
                  <c:pt idx="10">
                    <c:v>jun</c:v>
                  </c:pt>
                  <c:pt idx="11">
                    <c:v>jul</c:v>
                  </c:pt>
                </c:lvl>
                <c:lvl>
                  <c:pt idx="0">
                    <c:v>2021</c:v>
                  </c:pt>
                  <c:pt idx="1">
                    <c:v>2021</c:v>
                  </c:pt>
                  <c:pt idx="2">
                    <c:v>2021</c:v>
                  </c:pt>
                  <c:pt idx="3">
                    <c:v>2021</c:v>
                  </c:pt>
                  <c:pt idx="4">
                    <c:v>2021</c:v>
                  </c:pt>
                  <c:pt idx="5">
                    <c:v>2022</c:v>
                  </c:pt>
                  <c:pt idx="6">
                    <c:v>2022</c:v>
                  </c:pt>
                  <c:pt idx="7">
                    <c:v>2022</c:v>
                  </c:pt>
                  <c:pt idx="8">
                    <c:v>2022</c:v>
                  </c:pt>
                  <c:pt idx="9">
                    <c:v>2022</c:v>
                  </c:pt>
                  <c:pt idx="10">
                    <c:v>2022</c:v>
                  </c:pt>
                  <c:pt idx="11">
                    <c:v>2022</c:v>
                  </c:pt>
                </c:lvl>
              </c:multiLvlStrCache>
            </c:multiLvlStrRef>
          </c:cat>
          <c:val>
            <c:numRef>
              <c:f>Månadsrapport!$K$163:$K$174</c:f>
              <c:numCache>
                <c:formatCode>0.0%</c:formatCode>
                <c:ptCount val="12"/>
                <c:pt idx="0">
                  <c:v>5.6000000000000001E-2</c:v>
                </c:pt>
                <c:pt idx="1">
                  <c:v>5.7000000000000002E-2</c:v>
                </c:pt>
                <c:pt idx="2">
                  <c:v>5.7000000000000002E-2</c:v>
                </c:pt>
                <c:pt idx="3">
                  <c:v>5.8000000000000003E-2</c:v>
                </c:pt>
                <c:pt idx="4">
                  <c:v>5.8000000000000003E-2</c:v>
                </c:pt>
                <c:pt idx="5">
                  <c:v>6.4000000000000001E-2</c:v>
                </c:pt>
                <c:pt idx="6">
                  <c:v>0.06</c:v>
                </c:pt>
                <c:pt idx="7">
                  <c:v>5.6000000000000001E-2</c:v>
                </c:pt>
                <c:pt idx="8">
                  <c:v>5.2999999999999999E-2</c:v>
                </c:pt>
                <c:pt idx="9">
                  <c:v>5.0999999999999997E-2</c:v>
                </c:pt>
                <c:pt idx="10">
                  <c:v>0.05</c:v>
                </c:pt>
                <c:pt idx="11">
                  <c:v>0.05</c:v>
                </c:pt>
              </c:numCache>
            </c:numRef>
          </c:val>
          <c:smooth val="0"/>
          <c:extLst>
            <c:ext xmlns:c16="http://schemas.microsoft.com/office/drawing/2014/chart" uri="{C3380CC4-5D6E-409C-BE32-E72D297353CC}">
              <c16:uniqueId val="{00000008-9444-4351-8A21-B9F47B2CEBAF}"/>
            </c:ext>
          </c:extLst>
        </c:ser>
        <c:dLbls>
          <c:showLegendKey val="0"/>
          <c:showVal val="0"/>
          <c:showCatName val="0"/>
          <c:showSerName val="0"/>
          <c:showPercent val="0"/>
          <c:showBubbleSize val="0"/>
        </c:dLbls>
        <c:marker val="1"/>
        <c:smooth val="0"/>
        <c:axId val="728778688"/>
        <c:axId val="728777048"/>
      </c:lineChart>
      <c:catAx>
        <c:axId val="728778688"/>
        <c:scaling>
          <c:orientation val="minMax"/>
        </c:scaling>
        <c:delete val="0"/>
        <c:axPos val="b"/>
        <c:numFmt formatCode="General" sourceLinked="1"/>
        <c:majorTickMark val="none"/>
        <c:minorTickMark val="none"/>
        <c:tickLblPos val="low"/>
        <c:spPr>
          <a:noFill/>
          <a:ln w="9525" cap="flat" cmpd="sng" algn="ctr">
            <a:solidFill>
              <a:schemeClr val="bg1">
                <a:lumMod val="50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28777048"/>
        <c:crosses val="autoZero"/>
        <c:auto val="1"/>
        <c:lblAlgn val="ctr"/>
        <c:lblOffset val="100"/>
        <c:noMultiLvlLbl val="0"/>
      </c:catAx>
      <c:valAx>
        <c:axId val="728777048"/>
        <c:scaling>
          <c:orientation val="minMax"/>
          <c:max val="7.0000000000000007E-2"/>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28778688"/>
        <c:crossesAt val="1"/>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4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Andel övertid</a:t>
            </a:r>
            <a:r>
              <a:rPr lang="en-US" sz="1200" baseline="0">
                <a:latin typeface="Franklin Gothic Demi" panose="020B0703020102020204" pitchFamily="34" charset="0"/>
              </a:rPr>
              <a:t> per månad - Göteborgs Spårvägar</a:t>
            </a:r>
            <a:endParaRPr lang="en-US" sz="1200">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lineChart>
        <c:grouping val="standard"/>
        <c:varyColors val="0"/>
        <c:ser>
          <c:idx val="4"/>
          <c:order val="4"/>
          <c:tx>
            <c:v>2021</c:v>
          </c:tx>
          <c:spPr>
            <a:ln w="28575" cap="rnd">
              <a:solidFill>
                <a:srgbClr val="8AC2E6"/>
              </a:solidFill>
              <a:round/>
            </a:ln>
            <a:effectLst/>
          </c:spPr>
          <c:marker>
            <c:symbol val="circle"/>
            <c:size val="5"/>
            <c:spPr>
              <a:solidFill>
                <a:srgbClr val="8AC2E6"/>
              </a:solidFill>
              <a:ln w="9525">
                <a:solidFill>
                  <a:srgbClr val="8AC2E6"/>
                </a:solidFill>
              </a:ln>
              <a:effectLst/>
            </c:spPr>
          </c:marker>
          <c:cat>
            <c:strRef>
              <c:f>Månadsrapport!$A$201:$A$212</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Månadsrapport!$F$201:$F$212</c:f>
              <c:numCache>
                <c:formatCode>0.0%</c:formatCode>
                <c:ptCount val="12"/>
                <c:pt idx="0">
                  <c:v>2.1623708852205808E-2</c:v>
                </c:pt>
                <c:pt idx="1">
                  <c:v>1.6288356452290879E-2</c:v>
                </c:pt>
                <c:pt idx="2">
                  <c:v>1.9213005726953631E-2</c:v>
                </c:pt>
                <c:pt idx="3">
                  <c:v>2.0460847117315228E-2</c:v>
                </c:pt>
                <c:pt idx="4">
                  <c:v>1.9539361902963938E-2</c:v>
                </c:pt>
                <c:pt idx="5">
                  <c:v>2.5262950948589404E-2</c:v>
                </c:pt>
                <c:pt idx="6">
                  <c:v>3.3275174476570288E-2</c:v>
                </c:pt>
                <c:pt idx="7">
                  <c:v>4.6866177300959919E-2</c:v>
                </c:pt>
                <c:pt idx="8">
                  <c:v>4.1703248463564525E-2</c:v>
                </c:pt>
                <c:pt idx="9">
                  <c:v>2.6263952724885097E-2</c:v>
                </c:pt>
                <c:pt idx="10">
                  <c:v>2.7149321266968323E-2</c:v>
                </c:pt>
                <c:pt idx="11">
                  <c:v>2.544697758017217E-2</c:v>
                </c:pt>
              </c:numCache>
            </c:numRef>
          </c:val>
          <c:smooth val="0"/>
          <c:extLst>
            <c:ext xmlns:c16="http://schemas.microsoft.com/office/drawing/2014/chart" uri="{C3380CC4-5D6E-409C-BE32-E72D297353CC}">
              <c16:uniqueId val="{00000000-A118-46A0-BBCE-CF11EC95CB59}"/>
            </c:ext>
          </c:extLst>
        </c:ser>
        <c:ser>
          <c:idx val="5"/>
          <c:order val="5"/>
          <c:tx>
            <c:v>2022</c:v>
          </c:tx>
          <c:spPr>
            <a:ln w="28575" cap="rnd">
              <a:solidFill>
                <a:srgbClr val="2B4C8D"/>
              </a:solidFill>
              <a:round/>
            </a:ln>
            <a:effectLst/>
          </c:spPr>
          <c:marker>
            <c:symbol val="circle"/>
            <c:size val="5"/>
            <c:spPr>
              <a:solidFill>
                <a:srgbClr val="2B4C8D"/>
              </a:solidFill>
              <a:ln w="9525">
                <a:solidFill>
                  <a:srgbClr val="2B4C8D"/>
                </a:solidFill>
              </a:ln>
              <a:effectLst/>
            </c:spPr>
          </c:marker>
          <c:cat>
            <c:strRef>
              <c:f>Månadsrapport!$A$201:$A$212</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Månadsrapport!$G$201:$G$212</c:f>
              <c:numCache>
                <c:formatCode>0.0%</c:formatCode>
                <c:ptCount val="12"/>
                <c:pt idx="0">
                  <c:v>3.7386975515594841E-2</c:v>
                </c:pt>
                <c:pt idx="1">
                  <c:v>3.7873897137938456E-2</c:v>
                </c:pt>
                <c:pt idx="2">
                  <c:v>2.2481040086673891E-2</c:v>
                </c:pt>
                <c:pt idx="3">
                  <c:v>1.871836500811766E-2</c:v>
                </c:pt>
                <c:pt idx="4">
                  <c:v>2.7080880355040304E-2</c:v>
                </c:pt>
                <c:pt idx="5">
                  <c:v>2.5379715825575695E-2</c:v>
                </c:pt>
                <c:pt idx="6">
                  <c:v>2.5012382367508666E-2</c:v>
                </c:pt>
              </c:numCache>
            </c:numRef>
          </c:val>
          <c:smooth val="0"/>
          <c:extLst>
            <c:ext xmlns:c16="http://schemas.microsoft.com/office/drawing/2014/chart" uri="{C3380CC4-5D6E-409C-BE32-E72D297353CC}">
              <c16:uniqueId val="{00000001-A118-46A0-BBCE-CF11EC95CB59}"/>
            </c:ext>
          </c:extLst>
        </c:ser>
        <c:dLbls>
          <c:showLegendKey val="0"/>
          <c:showVal val="0"/>
          <c:showCatName val="0"/>
          <c:showSerName val="0"/>
          <c:showPercent val="0"/>
          <c:showBubbleSize val="0"/>
        </c:dLbls>
        <c:marker val="1"/>
        <c:smooth val="0"/>
        <c:axId val="655487960"/>
        <c:axId val="655490256"/>
        <c:extLst>
          <c:ext xmlns:c15="http://schemas.microsoft.com/office/drawing/2012/chart" uri="{02D57815-91ED-43cb-92C2-25804820EDAC}">
            <c15:filteredLineSeries>
              <c15:ser>
                <c:idx val="0"/>
                <c:order val="0"/>
                <c:tx>
                  <c:strRef>
                    <c:extLst>
                      <c:ext uri="{02D57815-91ED-43cb-92C2-25804820EDAC}">
                        <c15:formulaRef>
                          <c15:sqref>Månadsrapport!$B$200</c15:sqref>
                        </c15:formulaRef>
                      </c:ext>
                    </c:extLst>
                    <c:strCache>
                      <c:ptCount val="1"/>
                      <c:pt idx="0">
                        <c:v>Månadsarbetare 2021</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extLst>
                      <c:ext uri="{02D57815-91ED-43cb-92C2-25804820EDAC}">
                        <c15:formulaRef>
                          <c15:sqref>Månadsrapport!$A$201:$A$212</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Månadsrapport!$B$201:$B$212</c15:sqref>
                        </c15:formulaRef>
                      </c:ext>
                    </c:extLst>
                    <c:numCache>
                      <c:formatCode>0.0</c:formatCode>
                      <c:ptCount val="12"/>
                      <c:pt idx="0">
                        <c:v>1035.9000000000001</c:v>
                      </c:pt>
                      <c:pt idx="1">
                        <c:v>951.6</c:v>
                      </c:pt>
                      <c:pt idx="2">
                        <c:v>1082.5999999999999</c:v>
                      </c:pt>
                      <c:pt idx="3">
                        <c:v>1045.9000000000001</c:v>
                      </c:pt>
                      <c:pt idx="4">
                        <c:v>1059.4000000000001</c:v>
                      </c:pt>
                      <c:pt idx="5">
                        <c:v>1017.3</c:v>
                      </c:pt>
                      <c:pt idx="6">
                        <c:v>802.4</c:v>
                      </c:pt>
                      <c:pt idx="7">
                        <c:v>708.4</c:v>
                      </c:pt>
                      <c:pt idx="8">
                        <c:v>911.2</c:v>
                      </c:pt>
                      <c:pt idx="9">
                        <c:v>1066.0999999999999</c:v>
                      </c:pt>
                      <c:pt idx="10">
                        <c:v>1038.7</c:v>
                      </c:pt>
                      <c:pt idx="11">
                        <c:v>1057.0999999999999</c:v>
                      </c:pt>
                    </c:numCache>
                  </c:numRef>
                </c:val>
                <c:smooth val="0"/>
                <c:extLst>
                  <c:ext xmlns:c16="http://schemas.microsoft.com/office/drawing/2014/chart" uri="{C3380CC4-5D6E-409C-BE32-E72D297353CC}">
                    <c16:uniqueId val="{00000002-A118-46A0-BBCE-CF11EC95CB59}"/>
                  </c:ext>
                </c:extLst>
              </c15:ser>
            </c15:filteredLineSeries>
            <c15:filteredLineSeries>
              <c15:ser>
                <c:idx val="1"/>
                <c:order val="1"/>
                <c:tx>
                  <c:strRef>
                    <c:extLst xmlns:c15="http://schemas.microsoft.com/office/drawing/2012/chart">
                      <c:ext xmlns:c15="http://schemas.microsoft.com/office/drawing/2012/chart" uri="{02D57815-91ED-43cb-92C2-25804820EDAC}">
                        <c15:formulaRef>
                          <c15:sqref>Månadsrapport!$C$200</c15:sqref>
                        </c15:formulaRef>
                      </c:ext>
                    </c:extLst>
                    <c:strCache>
                      <c:ptCount val="1"/>
                      <c:pt idx="0">
                        <c:v>Varav övertid 2021</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extLst xmlns:c15="http://schemas.microsoft.com/office/drawing/2012/chart">
                      <c:ext xmlns:c15="http://schemas.microsoft.com/office/drawing/2012/chart" uri="{02D57815-91ED-43cb-92C2-25804820EDAC}">
                        <c15:formulaRef>
                          <c15:sqref>Månadsrapport!$A$201:$A$212</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Månadsrapport!$C$201:$C$212</c15:sqref>
                        </c15:formulaRef>
                      </c:ext>
                    </c:extLst>
                    <c:numCache>
                      <c:formatCode>0.0</c:formatCode>
                      <c:ptCount val="12"/>
                      <c:pt idx="0">
                        <c:v>22.4</c:v>
                      </c:pt>
                      <c:pt idx="1">
                        <c:v>15.5</c:v>
                      </c:pt>
                      <c:pt idx="2">
                        <c:v>20.8</c:v>
                      </c:pt>
                      <c:pt idx="3">
                        <c:v>21.4</c:v>
                      </c:pt>
                      <c:pt idx="4">
                        <c:v>20.7</c:v>
                      </c:pt>
                      <c:pt idx="5">
                        <c:v>25.7</c:v>
                      </c:pt>
                      <c:pt idx="6">
                        <c:v>26.7</c:v>
                      </c:pt>
                      <c:pt idx="7">
                        <c:v>33.200000000000003</c:v>
                      </c:pt>
                      <c:pt idx="8">
                        <c:v>38</c:v>
                      </c:pt>
                      <c:pt idx="9">
                        <c:v>28</c:v>
                      </c:pt>
                      <c:pt idx="10">
                        <c:v>28.2</c:v>
                      </c:pt>
                      <c:pt idx="11">
                        <c:v>26.9</c:v>
                      </c:pt>
                    </c:numCache>
                  </c:numRef>
                </c:val>
                <c:smooth val="0"/>
                <c:extLst xmlns:c15="http://schemas.microsoft.com/office/drawing/2012/chart">
                  <c:ext xmlns:c16="http://schemas.microsoft.com/office/drawing/2014/chart" uri="{C3380CC4-5D6E-409C-BE32-E72D297353CC}">
                    <c16:uniqueId val="{00000003-A118-46A0-BBCE-CF11EC95CB59}"/>
                  </c:ext>
                </c:extLst>
              </c15:ser>
            </c15:filteredLineSeries>
            <c15:filteredLineSeries>
              <c15:ser>
                <c:idx val="2"/>
                <c:order val="2"/>
                <c:tx>
                  <c:strRef>
                    <c:extLst xmlns:c15="http://schemas.microsoft.com/office/drawing/2012/chart">
                      <c:ext xmlns:c15="http://schemas.microsoft.com/office/drawing/2012/chart" uri="{02D57815-91ED-43cb-92C2-25804820EDAC}">
                        <c15:formulaRef>
                          <c15:sqref>Månadsrapport!$D$200</c15:sqref>
                        </c15:formulaRef>
                      </c:ext>
                    </c:extLst>
                    <c:strCache>
                      <c:ptCount val="1"/>
                      <c:pt idx="0">
                        <c:v>Månadsarbetare 2022</c:v>
                      </c:pt>
                    </c:strCache>
                  </c:strRef>
                </c:tx>
                <c:spPr>
                  <a:ln w="28575" cap="rnd">
                    <a:solidFill>
                      <a:srgbClr val="2B4C8D"/>
                    </a:solidFill>
                    <a:round/>
                  </a:ln>
                  <a:effectLst/>
                </c:spPr>
                <c:marker>
                  <c:symbol val="circle"/>
                  <c:size val="5"/>
                  <c:spPr>
                    <a:solidFill>
                      <a:srgbClr val="2B4C8D"/>
                    </a:solidFill>
                    <a:ln w="9525">
                      <a:solidFill>
                        <a:srgbClr val="2B4C8D"/>
                      </a:solidFill>
                    </a:ln>
                    <a:effectLst/>
                  </c:spPr>
                </c:marker>
                <c:dLbls>
                  <c:dLbl>
                    <c:idx val="3"/>
                    <c:dLblPos val="t"/>
                    <c:showLegendKey val="0"/>
                    <c:showVal val="1"/>
                    <c:showCatName val="0"/>
                    <c:showSerName val="0"/>
                    <c:showPercent val="0"/>
                    <c:showBubbleSize val="0"/>
                    <c:extLst xmlns:c15="http://schemas.microsoft.com/office/drawing/2012/chart">
                      <c:ext xmlns:c15="http://schemas.microsoft.com/office/drawing/2012/chart" uri="{CE6537A1-D6FC-4f65-9D91-7224C49458BB}"/>
                      <c:ext xmlns:c16="http://schemas.microsoft.com/office/drawing/2014/chart" uri="{C3380CC4-5D6E-409C-BE32-E72D297353CC}">
                        <c16:uniqueId val="{00000004-A118-46A0-BBCE-CF11EC95CB5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showLegendKey val="0"/>
                  <c:showVal val="0"/>
                  <c:showCatName val="0"/>
                  <c:showSerName val="0"/>
                  <c:showPercent val="0"/>
                  <c:showBubbleSize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Månadsrapport!$A$201:$A$212</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Månadsrapport!$D$201:$D$212</c15:sqref>
                        </c15:formulaRef>
                      </c:ext>
                    </c:extLst>
                    <c:numCache>
                      <c:formatCode>0.0</c:formatCode>
                      <c:ptCount val="12"/>
                      <c:pt idx="0">
                        <c:v>984.3</c:v>
                      </c:pt>
                      <c:pt idx="1">
                        <c:v>929.4</c:v>
                      </c:pt>
                      <c:pt idx="2">
                        <c:v>1107.5999999999999</c:v>
                      </c:pt>
                      <c:pt idx="3">
                        <c:v>1047.0999999999999</c:v>
                      </c:pt>
                      <c:pt idx="4">
                        <c:v>1104.0999999999999</c:v>
                      </c:pt>
                      <c:pt idx="5">
                        <c:v>1020.5</c:v>
                      </c:pt>
                      <c:pt idx="6">
                        <c:v>807.6</c:v>
                      </c:pt>
                    </c:numCache>
                  </c:numRef>
                </c:val>
                <c:smooth val="0"/>
                <c:extLst xmlns:c15="http://schemas.microsoft.com/office/drawing/2012/chart">
                  <c:ext xmlns:c16="http://schemas.microsoft.com/office/drawing/2014/chart" uri="{C3380CC4-5D6E-409C-BE32-E72D297353CC}">
                    <c16:uniqueId val="{00000005-A118-46A0-BBCE-CF11EC95CB59}"/>
                  </c:ext>
                </c:extLst>
              </c15:ser>
            </c15:filteredLineSeries>
            <c15:filteredLineSeries>
              <c15:ser>
                <c:idx val="3"/>
                <c:order val="3"/>
                <c:tx>
                  <c:strRef>
                    <c:extLst xmlns:c15="http://schemas.microsoft.com/office/drawing/2012/chart">
                      <c:ext xmlns:c15="http://schemas.microsoft.com/office/drawing/2012/chart" uri="{02D57815-91ED-43cb-92C2-25804820EDAC}">
                        <c15:formulaRef>
                          <c15:sqref>Månadsrapport!$E$200</c15:sqref>
                        </c15:formulaRef>
                      </c:ext>
                    </c:extLst>
                    <c:strCache>
                      <c:ptCount val="1"/>
                      <c:pt idx="0">
                        <c:v>Varav övertid 2022</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extLst xmlns:c15="http://schemas.microsoft.com/office/drawing/2012/chart">
                      <c:ext xmlns:c15="http://schemas.microsoft.com/office/drawing/2012/chart" uri="{02D57815-91ED-43cb-92C2-25804820EDAC}">
                        <c15:formulaRef>
                          <c15:sqref>Månadsrapport!$A$201:$A$212</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Månadsrapport!$E$201:$E$212</c15:sqref>
                        </c15:formulaRef>
                      </c:ext>
                    </c:extLst>
                    <c:numCache>
                      <c:formatCode>0.0</c:formatCode>
                      <c:ptCount val="12"/>
                      <c:pt idx="0">
                        <c:v>36.799999999999997</c:v>
                      </c:pt>
                      <c:pt idx="1">
                        <c:v>35.200000000000003</c:v>
                      </c:pt>
                      <c:pt idx="2">
                        <c:v>24.9</c:v>
                      </c:pt>
                      <c:pt idx="3">
                        <c:v>19.600000000000001</c:v>
                      </c:pt>
                      <c:pt idx="4">
                        <c:v>29.9</c:v>
                      </c:pt>
                      <c:pt idx="5">
                        <c:v>25.9</c:v>
                      </c:pt>
                      <c:pt idx="6">
                        <c:v>20.2</c:v>
                      </c:pt>
                    </c:numCache>
                  </c:numRef>
                </c:val>
                <c:smooth val="0"/>
                <c:extLst xmlns:c15="http://schemas.microsoft.com/office/drawing/2012/chart">
                  <c:ext xmlns:c16="http://schemas.microsoft.com/office/drawing/2014/chart" uri="{C3380CC4-5D6E-409C-BE32-E72D297353CC}">
                    <c16:uniqueId val="{00000006-A118-46A0-BBCE-CF11EC95CB59}"/>
                  </c:ext>
                </c:extLst>
              </c15:ser>
            </c15:filteredLineSeries>
          </c:ext>
        </c:extLst>
      </c:lineChart>
      <c:catAx>
        <c:axId val="6554879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55490256"/>
        <c:crosses val="autoZero"/>
        <c:auto val="1"/>
        <c:lblAlgn val="ctr"/>
        <c:lblOffset val="100"/>
        <c:noMultiLvlLbl val="0"/>
      </c:catAx>
      <c:valAx>
        <c:axId val="65549025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554879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4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Andel övertid per avdelning</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lineChart>
        <c:grouping val="standard"/>
        <c:varyColors val="0"/>
        <c:ser>
          <c:idx val="0"/>
          <c:order val="0"/>
          <c:tx>
            <c:strRef>
              <c:f>Månadsrapport!$C$251</c:f>
              <c:strCache>
                <c:ptCount val="1"/>
                <c:pt idx="0">
                  <c:v>Ekonomi och upphandling</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Månadsrapport!$B$252:$B$263</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Månadsrapport!$C$252:$C$263</c:f>
              <c:numCache>
                <c:formatCode>0.0%</c:formatCode>
                <c:ptCount val="12"/>
                <c:pt idx="0">
                  <c:v>0</c:v>
                </c:pt>
                <c:pt idx="1">
                  <c:v>0</c:v>
                </c:pt>
                <c:pt idx="2">
                  <c:v>4.4052863436123352E-3</c:v>
                </c:pt>
                <c:pt idx="3">
                  <c:v>0</c:v>
                </c:pt>
                <c:pt idx="4">
                  <c:v>0</c:v>
                </c:pt>
                <c:pt idx="5">
                  <c:v>0</c:v>
                </c:pt>
                <c:pt idx="6">
                  <c:v>0</c:v>
                </c:pt>
              </c:numCache>
            </c:numRef>
          </c:val>
          <c:smooth val="0"/>
          <c:extLst>
            <c:ext xmlns:c16="http://schemas.microsoft.com/office/drawing/2014/chart" uri="{C3380CC4-5D6E-409C-BE32-E72D297353CC}">
              <c16:uniqueId val="{00000000-0574-4077-8B2D-BB1D7212BD00}"/>
            </c:ext>
          </c:extLst>
        </c:ser>
        <c:ser>
          <c:idx val="1"/>
          <c:order val="1"/>
          <c:tx>
            <c:strRef>
              <c:f>Månadsrapport!$D$251</c:f>
              <c:strCache>
                <c:ptCount val="1"/>
                <c:pt idx="0">
                  <c:v>Fordon och driftsäkring</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Månadsrapport!$B$252:$B$263</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Månadsrapport!$D$252:$D$263</c:f>
              <c:numCache>
                <c:formatCode>0.0%</c:formatCode>
                <c:ptCount val="12"/>
                <c:pt idx="0">
                  <c:v>4.5911674682990823E-2</c:v>
                </c:pt>
                <c:pt idx="1">
                  <c:v>3.4132841328413287E-2</c:v>
                </c:pt>
                <c:pt idx="2">
                  <c:v>2.2339561332250204E-2</c:v>
                </c:pt>
                <c:pt idx="3">
                  <c:v>2.9564522572912505E-2</c:v>
                </c:pt>
                <c:pt idx="4">
                  <c:v>3.9513677811550157E-2</c:v>
                </c:pt>
                <c:pt idx="5">
                  <c:v>4.6323841903952404E-2</c:v>
                </c:pt>
                <c:pt idx="6">
                  <c:v>3.867713004484305E-2</c:v>
                </c:pt>
              </c:numCache>
            </c:numRef>
          </c:val>
          <c:smooth val="0"/>
          <c:extLst>
            <c:ext xmlns:c16="http://schemas.microsoft.com/office/drawing/2014/chart" uri="{C3380CC4-5D6E-409C-BE32-E72D297353CC}">
              <c16:uniqueId val="{00000001-0574-4077-8B2D-BB1D7212BD00}"/>
            </c:ext>
          </c:extLst>
        </c:ser>
        <c:ser>
          <c:idx val="2"/>
          <c:order val="2"/>
          <c:tx>
            <c:strRef>
              <c:f>Månadsrapport!$E$251</c:f>
              <c:strCache>
                <c:ptCount val="1"/>
                <c:pt idx="0">
                  <c:v>HR och kultur</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Månadsrapport!$B$252:$B$263</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Månadsrapport!$E$252:$E$263</c:f>
              <c:numCache>
                <c:formatCode>0.0%</c:formatCode>
                <c:ptCount val="12"/>
                <c:pt idx="0">
                  <c:v>1.3812154696132596E-2</c:v>
                </c:pt>
                <c:pt idx="1">
                  <c:v>1.360544217687075E-2</c:v>
                </c:pt>
                <c:pt idx="2">
                  <c:v>3.7105751391465682E-3</c:v>
                </c:pt>
                <c:pt idx="3">
                  <c:v>1.1428571428571429E-2</c:v>
                </c:pt>
                <c:pt idx="4">
                  <c:v>5.4945054945054949E-3</c:v>
                </c:pt>
                <c:pt idx="5">
                  <c:v>0</c:v>
                </c:pt>
                <c:pt idx="6">
                  <c:v>4.1322314049586778E-3</c:v>
                </c:pt>
              </c:numCache>
            </c:numRef>
          </c:val>
          <c:smooth val="0"/>
          <c:extLst>
            <c:ext xmlns:c16="http://schemas.microsoft.com/office/drawing/2014/chart" uri="{C3380CC4-5D6E-409C-BE32-E72D297353CC}">
              <c16:uniqueId val="{00000002-0574-4077-8B2D-BB1D7212BD00}"/>
            </c:ext>
          </c:extLst>
        </c:ser>
        <c:ser>
          <c:idx val="3"/>
          <c:order val="3"/>
          <c:tx>
            <c:strRef>
              <c:f>Månadsrapport!$F$251</c:f>
              <c:strCache>
                <c:ptCount val="1"/>
                <c:pt idx="0">
                  <c:v>Infrastruktur och driftsäkring</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f>Månadsrapport!$B$252:$B$263</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Månadsrapport!$F$252:$F$263</c:f>
              <c:numCache>
                <c:formatCode>0.0%</c:formatCode>
                <c:ptCount val="12"/>
                <c:pt idx="0">
                  <c:v>4.3628013777267508E-2</c:v>
                </c:pt>
                <c:pt idx="1">
                  <c:v>2.2565320665083134E-2</c:v>
                </c:pt>
                <c:pt idx="2">
                  <c:v>3.4894398530762163E-2</c:v>
                </c:pt>
                <c:pt idx="3">
                  <c:v>3.1620553359683792E-2</c:v>
                </c:pt>
                <c:pt idx="4">
                  <c:v>6.4823641563393708E-2</c:v>
                </c:pt>
                <c:pt idx="5">
                  <c:v>3.5317860746720484E-2</c:v>
                </c:pt>
                <c:pt idx="6">
                  <c:v>6.2711864406779658E-2</c:v>
                </c:pt>
              </c:numCache>
            </c:numRef>
          </c:val>
          <c:smooth val="0"/>
          <c:extLst>
            <c:ext xmlns:c16="http://schemas.microsoft.com/office/drawing/2014/chart" uri="{C3380CC4-5D6E-409C-BE32-E72D297353CC}">
              <c16:uniqueId val="{00000003-0574-4077-8B2D-BB1D7212BD00}"/>
            </c:ext>
          </c:extLst>
        </c:ser>
        <c:ser>
          <c:idx val="4"/>
          <c:order val="4"/>
          <c:tx>
            <c:strRef>
              <c:f>Månadsrapport!$G$251</c:f>
              <c:strCache>
                <c:ptCount val="1"/>
                <c:pt idx="0">
                  <c:v>Ledning och kommunikation</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strRef>
              <c:f>Månadsrapport!$B$252:$B$263</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Månadsrapport!$G$252:$G$263</c:f>
              <c:numCache>
                <c:formatCode>0.0%</c:formatCode>
                <c:ptCount val="12"/>
                <c:pt idx="0">
                  <c:v>0</c:v>
                </c:pt>
                <c:pt idx="1">
                  <c:v>0</c:v>
                </c:pt>
                <c:pt idx="2">
                  <c:v>0</c:v>
                </c:pt>
                <c:pt idx="3">
                  <c:v>0</c:v>
                </c:pt>
                <c:pt idx="4">
                  <c:v>0</c:v>
                </c:pt>
                <c:pt idx="5">
                  <c:v>0</c:v>
                </c:pt>
                <c:pt idx="6">
                  <c:v>0</c:v>
                </c:pt>
              </c:numCache>
            </c:numRef>
          </c:val>
          <c:smooth val="0"/>
          <c:extLst>
            <c:ext xmlns:c16="http://schemas.microsoft.com/office/drawing/2014/chart" uri="{C3380CC4-5D6E-409C-BE32-E72D297353CC}">
              <c16:uniqueId val="{00000004-0574-4077-8B2D-BB1D7212BD00}"/>
            </c:ext>
          </c:extLst>
        </c:ser>
        <c:ser>
          <c:idx val="5"/>
          <c:order val="5"/>
          <c:tx>
            <c:strRef>
              <c:f>Månadsrapport!$H$251</c:f>
              <c:strCache>
                <c:ptCount val="1"/>
                <c:pt idx="0">
                  <c:v>Marknad och produkt</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strRef>
              <c:f>Månadsrapport!$B$252:$B$263</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Månadsrapport!$H$252:$H$263</c:f>
              <c:numCache>
                <c:formatCode>0.0%</c:formatCode>
                <c:ptCount val="12"/>
                <c:pt idx="0">
                  <c:v>8.3333333333333332E-3</c:v>
                </c:pt>
                <c:pt idx="1">
                  <c:v>0</c:v>
                </c:pt>
                <c:pt idx="2">
                  <c:v>7.8740157480314977E-3</c:v>
                </c:pt>
                <c:pt idx="3">
                  <c:v>9.0909090909090922E-3</c:v>
                </c:pt>
                <c:pt idx="4">
                  <c:v>1.8018018018018018E-2</c:v>
                </c:pt>
                <c:pt idx="5">
                  <c:v>9.0090090090090089E-3</c:v>
                </c:pt>
                <c:pt idx="6">
                  <c:v>0</c:v>
                </c:pt>
              </c:numCache>
            </c:numRef>
          </c:val>
          <c:smooth val="0"/>
          <c:extLst>
            <c:ext xmlns:c16="http://schemas.microsoft.com/office/drawing/2014/chart" uri="{C3380CC4-5D6E-409C-BE32-E72D297353CC}">
              <c16:uniqueId val="{00000005-0574-4077-8B2D-BB1D7212BD00}"/>
            </c:ext>
          </c:extLst>
        </c:ser>
        <c:ser>
          <c:idx val="6"/>
          <c:order val="6"/>
          <c:tx>
            <c:strRef>
              <c:f>Månadsrapport!$I$251</c:f>
              <c:strCache>
                <c:ptCount val="1"/>
                <c:pt idx="0">
                  <c:v>SKIP och förbättring</c:v>
                </c:pt>
              </c:strCache>
            </c:strRef>
          </c:tx>
          <c:spPr>
            <a:ln w="28575"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cat>
            <c:strRef>
              <c:f>Månadsrapport!$B$252:$B$263</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Månadsrapport!$I$252:$I$263</c:f>
              <c:numCache>
                <c:formatCode>0.0%</c:formatCode>
                <c:ptCount val="12"/>
                <c:pt idx="0">
                  <c:v>1.5873015873015872E-2</c:v>
                </c:pt>
                <c:pt idx="1">
                  <c:v>1.0810810810810811E-2</c:v>
                </c:pt>
                <c:pt idx="2">
                  <c:v>1.2605042016806721E-2</c:v>
                </c:pt>
                <c:pt idx="3">
                  <c:v>1.3157894736842105E-2</c:v>
                </c:pt>
                <c:pt idx="4">
                  <c:v>1.5810276679841896E-2</c:v>
                </c:pt>
                <c:pt idx="5">
                  <c:v>1.3513513513513514E-2</c:v>
                </c:pt>
                <c:pt idx="6">
                  <c:v>2.6490066225165566E-2</c:v>
                </c:pt>
              </c:numCache>
            </c:numRef>
          </c:val>
          <c:smooth val="0"/>
          <c:extLst>
            <c:ext xmlns:c16="http://schemas.microsoft.com/office/drawing/2014/chart" uri="{C3380CC4-5D6E-409C-BE32-E72D297353CC}">
              <c16:uniqueId val="{00000006-0574-4077-8B2D-BB1D7212BD00}"/>
            </c:ext>
          </c:extLst>
        </c:ser>
        <c:ser>
          <c:idx val="7"/>
          <c:order val="7"/>
          <c:tx>
            <c:strRef>
              <c:f>Månadsrapport!$J$251</c:f>
              <c:strCache>
                <c:ptCount val="1"/>
                <c:pt idx="0">
                  <c:v>Trafikledning och information</c:v>
                </c:pt>
              </c:strCache>
            </c:strRef>
          </c:tx>
          <c:spPr>
            <a:ln w="28575"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cat>
            <c:strRef>
              <c:f>Månadsrapport!$B$252:$B$263</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Månadsrapport!$J$252:$J$263</c:f>
              <c:numCache>
                <c:formatCode>0.0%</c:formatCode>
                <c:ptCount val="12"/>
                <c:pt idx="0">
                  <c:v>8.5616438356164379E-2</c:v>
                </c:pt>
                <c:pt idx="1">
                  <c:v>6.8041237113402056E-2</c:v>
                </c:pt>
                <c:pt idx="2">
                  <c:v>3.5149384885764502E-2</c:v>
                </c:pt>
                <c:pt idx="3">
                  <c:v>2.1466905187835419E-2</c:v>
                </c:pt>
                <c:pt idx="4">
                  <c:v>2.3952095808383232E-2</c:v>
                </c:pt>
                <c:pt idx="5">
                  <c:v>4.0404040404040407E-2</c:v>
                </c:pt>
                <c:pt idx="6">
                  <c:v>2.6763990267639905E-2</c:v>
                </c:pt>
              </c:numCache>
            </c:numRef>
          </c:val>
          <c:smooth val="0"/>
          <c:extLst>
            <c:ext xmlns:c16="http://schemas.microsoft.com/office/drawing/2014/chart" uri="{C3380CC4-5D6E-409C-BE32-E72D297353CC}">
              <c16:uniqueId val="{00000007-0574-4077-8B2D-BB1D7212BD00}"/>
            </c:ext>
          </c:extLst>
        </c:ser>
        <c:ser>
          <c:idx val="8"/>
          <c:order val="8"/>
          <c:tx>
            <c:strRef>
              <c:f>Månadsrapport!$K$251</c:f>
              <c:strCache>
                <c:ptCount val="1"/>
                <c:pt idx="0">
                  <c:v>Trafikpersonal och service</c:v>
                </c:pt>
              </c:strCache>
            </c:strRef>
          </c:tx>
          <c:spPr>
            <a:ln w="28575" cap="rnd">
              <a:solidFill>
                <a:schemeClr val="accent3">
                  <a:lumMod val="60000"/>
                </a:schemeClr>
              </a:solidFill>
              <a:round/>
            </a:ln>
            <a:effectLst/>
          </c:spPr>
          <c:marker>
            <c:symbol val="circle"/>
            <c:size val="5"/>
            <c:spPr>
              <a:solidFill>
                <a:schemeClr val="accent3">
                  <a:lumMod val="60000"/>
                </a:schemeClr>
              </a:solidFill>
              <a:ln w="9525">
                <a:solidFill>
                  <a:schemeClr val="accent3">
                    <a:lumMod val="60000"/>
                  </a:schemeClr>
                </a:solidFill>
              </a:ln>
              <a:effectLst/>
            </c:spPr>
          </c:marker>
          <c:cat>
            <c:strRef>
              <c:f>Månadsrapport!$B$252:$B$263</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Månadsrapport!$K$252:$K$263</c:f>
              <c:numCache>
                <c:formatCode>0.0%</c:formatCode>
                <c:ptCount val="12"/>
                <c:pt idx="0">
                  <c:v>3.2109171182018864E-2</c:v>
                </c:pt>
                <c:pt idx="1">
                  <c:v>4.6137566137566137E-2</c:v>
                </c:pt>
                <c:pt idx="2">
                  <c:v>2.0509977827050996E-2</c:v>
                </c:pt>
                <c:pt idx="3">
                  <c:v>1.3014354066985645E-2</c:v>
                </c:pt>
                <c:pt idx="4">
                  <c:v>1.9227345558127114E-2</c:v>
                </c:pt>
                <c:pt idx="5">
                  <c:v>1.7215285660234579E-2</c:v>
                </c:pt>
                <c:pt idx="6">
                  <c:v>1.7105263157894738E-2</c:v>
                </c:pt>
              </c:numCache>
            </c:numRef>
          </c:val>
          <c:smooth val="0"/>
          <c:extLst>
            <c:ext xmlns:c16="http://schemas.microsoft.com/office/drawing/2014/chart" uri="{C3380CC4-5D6E-409C-BE32-E72D297353CC}">
              <c16:uniqueId val="{00000008-0574-4077-8B2D-BB1D7212BD00}"/>
            </c:ext>
          </c:extLst>
        </c:ser>
        <c:dLbls>
          <c:showLegendKey val="0"/>
          <c:showVal val="0"/>
          <c:showCatName val="0"/>
          <c:showSerName val="0"/>
          <c:showPercent val="0"/>
          <c:showBubbleSize val="0"/>
        </c:dLbls>
        <c:marker val="1"/>
        <c:smooth val="0"/>
        <c:axId val="807966584"/>
        <c:axId val="807968552"/>
      </c:lineChart>
      <c:catAx>
        <c:axId val="8079665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807968552"/>
        <c:crosses val="autoZero"/>
        <c:auto val="1"/>
        <c:lblAlgn val="ctr"/>
        <c:lblOffset val="100"/>
        <c:noMultiLvlLbl val="0"/>
      </c:catAx>
      <c:valAx>
        <c:axId val="80796855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807966584"/>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GS Hållbart medarbetarengagemang (HME)</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barChart>
        <c:barDir val="col"/>
        <c:grouping val="clustered"/>
        <c:varyColors val="0"/>
        <c:ser>
          <c:idx val="0"/>
          <c:order val="0"/>
          <c:tx>
            <c:strRef>
              <c:f>Månadsrapport!$B$233</c:f>
              <c:strCache>
                <c:ptCount val="1"/>
                <c:pt idx="0">
                  <c:v>HME</c:v>
                </c:pt>
              </c:strCache>
            </c:strRef>
          </c:tx>
          <c:spPr>
            <a:solidFill>
              <a:srgbClr val="2B4C8D"/>
            </a:solidFill>
            <a:ln>
              <a:noFill/>
            </a:ln>
            <a:effectLst/>
          </c:spPr>
          <c:invertIfNegative val="0"/>
          <c:cat>
            <c:numRef>
              <c:f>Månadsrapport!$A$234:$A$236</c:f>
              <c:numCache>
                <c:formatCode>General</c:formatCode>
                <c:ptCount val="3"/>
                <c:pt idx="0">
                  <c:v>2017</c:v>
                </c:pt>
                <c:pt idx="1">
                  <c:v>2019</c:v>
                </c:pt>
                <c:pt idx="2">
                  <c:v>2022</c:v>
                </c:pt>
              </c:numCache>
            </c:numRef>
          </c:cat>
          <c:val>
            <c:numRef>
              <c:f>Månadsrapport!$B$234:$B$236</c:f>
              <c:numCache>
                <c:formatCode>General</c:formatCode>
                <c:ptCount val="3"/>
                <c:pt idx="0">
                  <c:v>69</c:v>
                </c:pt>
                <c:pt idx="1">
                  <c:v>73</c:v>
                </c:pt>
                <c:pt idx="2">
                  <c:v>72</c:v>
                </c:pt>
              </c:numCache>
            </c:numRef>
          </c:val>
          <c:extLst>
            <c:ext xmlns:c16="http://schemas.microsoft.com/office/drawing/2014/chart" uri="{C3380CC4-5D6E-409C-BE32-E72D297353CC}">
              <c16:uniqueId val="{00000000-A2AE-4380-A39C-D73012BBCA07}"/>
            </c:ext>
          </c:extLst>
        </c:ser>
        <c:dLbls>
          <c:showLegendKey val="0"/>
          <c:showVal val="0"/>
          <c:showCatName val="0"/>
          <c:showSerName val="0"/>
          <c:showPercent val="0"/>
          <c:showBubbleSize val="0"/>
        </c:dLbls>
        <c:gapWidth val="150"/>
        <c:axId val="653649920"/>
        <c:axId val="653658120"/>
      </c:barChart>
      <c:catAx>
        <c:axId val="6536499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53658120"/>
        <c:crosses val="autoZero"/>
        <c:auto val="1"/>
        <c:lblAlgn val="ctr"/>
        <c:lblOffset val="100"/>
        <c:noMultiLvlLbl val="0"/>
      </c:catAx>
      <c:valAx>
        <c:axId val="6536581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5364992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5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Book" panose="020B0503020102020204" pitchFamily="34" charset="0"/>
                <a:ea typeface="+mn-ea"/>
                <a:cs typeface="+mn-cs"/>
              </a:defRPr>
            </a:pPr>
            <a:r>
              <a:rPr lang="sv-SE" sz="1200">
                <a:latin typeface="Franklin Gothic Demi" panose="020B0703020102020204" pitchFamily="34" charset="0"/>
              </a:rPr>
              <a:t>Antal planerade fordonsturer i linjetrafik</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Book" panose="020B0503020102020204" pitchFamily="34" charset="0"/>
              <a:ea typeface="+mn-ea"/>
              <a:cs typeface="+mn-cs"/>
            </a:defRPr>
          </a:pPr>
          <a:endParaRPr lang="sv-SE"/>
        </a:p>
      </c:txPr>
    </c:title>
    <c:autoTitleDeleted val="0"/>
    <c:plotArea>
      <c:layout/>
      <c:lineChart>
        <c:grouping val="standard"/>
        <c:varyColors val="0"/>
        <c:ser>
          <c:idx val="1"/>
          <c:order val="0"/>
          <c:tx>
            <c:strRef>
              <c:f>'Trafikutveckling månadsrapport'!$C$3</c:f>
              <c:strCache>
                <c:ptCount val="1"/>
                <c:pt idx="0">
                  <c:v>2021</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'Trafikutveckling månadsrapport'!$A$4:$A$15</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'Trafikutveckling månadsrapport'!$C$4:$C$15</c:f>
              <c:numCache>
                <c:formatCode>#,##0</c:formatCode>
                <c:ptCount val="12"/>
                <c:pt idx="0">
                  <c:v>88000</c:v>
                </c:pt>
                <c:pt idx="1">
                  <c:v>83007</c:v>
                </c:pt>
                <c:pt idx="2">
                  <c:v>93575</c:v>
                </c:pt>
                <c:pt idx="3">
                  <c:v>89380</c:v>
                </c:pt>
                <c:pt idx="4">
                  <c:v>91989</c:v>
                </c:pt>
                <c:pt idx="5">
                  <c:v>81964</c:v>
                </c:pt>
                <c:pt idx="6">
                  <c:v>75743</c:v>
                </c:pt>
                <c:pt idx="7">
                  <c:v>87366</c:v>
                </c:pt>
                <c:pt idx="8">
                  <c:v>90761</c:v>
                </c:pt>
                <c:pt idx="9">
                  <c:v>95085</c:v>
                </c:pt>
                <c:pt idx="10">
                  <c:v>85481</c:v>
                </c:pt>
                <c:pt idx="11">
                  <c:v>85750</c:v>
                </c:pt>
              </c:numCache>
            </c:numRef>
          </c:val>
          <c:smooth val="0"/>
          <c:extLst>
            <c:ext xmlns:c16="http://schemas.microsoft.com/office/drawing/2014/chart" uri="{C3380CC4-5D6E-409C-BE32-E72D297353CC}">
              <c16:uniqueId val="{00000000-6492-4B7E-8D5A-18AE8968B272}"/>
            </c:ext>
          </c:extLst>
        </c:ser>
        <c:ser>
          <c:idx val="0"/>
          <c:order val="1"/>
          <c:tx>
            <c:strRef>
              <c:f>'Trafikutveckling månadsrapport'!$B$3</c:f>
              <c:strCache>
                <c:ptCount val="1"/>
                <c:pt idx="0">
                  <c:v>2022</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'Trafikutveckling månadsrapport'!$A$4:$A$15</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'Trafikutveckling månadsrapport'!$B$4:$B$15</c:f>
              <c:numCache>
                <c:formatCode>#,##0</c:formatCode>
                <c:ptCount val="12"/>
                <c:pt idx="0">
                  <c:v>84805</c:v>
                </c:pt>
                <c:pt idx="1">
                  <c:v>82556</c:v>
                </c:pt>
                <c:pt idx="2">
                  <c:v>89591</c:v>
                </c:pt>
                <c:pt idx="3">
                  <c:v>82473</c:v>
                </c:pt>
                <c:pt idx="4">
                  <c:v>87590</c:v>
                </c:pt>
                <c:pt idx="5">
                  <c:v>77837</c:v>
                </c:pt>
                <c:pt idx="6">
                  <c:v>68492</c:v>
                </c:pt>
                <c:pt idx="7">
                  <c:v>83328</c:v>
                </c:pt>
              </c:numCache>
            </c:numRef>
          </c:val>
          <c:smooth val="0"/>
          <c:extLst>
            <c:ext xmlns:c16="http://schemas.microsoft.com/office/drawing/2014/chart" uri="{C3380CC4-5D6E-409C-BE32-E72D297353CC}">
              <c16:uniqueId val="{00000001-6492-4B7E-8D5A-18AE8968B272}"/>
            </c:ext>
          </c:extLst>
        </c:ser>
        <c:ser>
          <c:idx val="2"/>
          <c:order val="2"/>
          <c:tx>
            <c:strRef>
              <c:f>'Trafikutveckling månadsrapport'!$D$3</c:f>
              <c:strCache>
                <c:ptCount val="1"/>
                <c:pt idx="0">
                  <c:v>Budgetproduktion 2022</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cat>
            <c:strRef>
              <c:f>'Trafikutveckling månadsrapport'!$A$4:$A$15</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'Trafikutveckling månadsrapport'!$D$4:$D$15</c:f>
              <c:numCache>
                <c:formatCode>#,##0</c:formatCode>
                <c:ptCount val="12"/>
                <c:pt idx="0">
                  <c:v>85294</c:v>
                </c:pt>
                <c:pt idx="1">
                  <c:v>78563</c:v>
                </c:pt>
                <c:pt idx="2">
                  <c:v>89297</c:v>
                </c:pt>
                <c:pt idx="3">
                  <c:v>82505</c:v>
                </c:pt>
                <c:pt idx="4">
                  <c:v>86832</c:v>
                </c:pt>
                <c:pt idx="5">
                  <c:v>78000</c:v>
                </c:pt>
                <c:pt idx="6">
                  <c:v>75214</c:v>
                </c:pt>
                <c:pt idx="7">
                  <c:v>84050</c:v>
                </c:pt>
                <c:pt idx="8">
                  <c:v>86383</c:v>
                </c:pt>
                <c:pt idx="9">
                  <c:v>87263</c:v>
                </c:pt>
                <c:pt idx="10">
                  <c:v>84730</c:v>
                </c:pt>
                <c:pt idx="11">
                  <c:v>85943</c:v>
                </c:pt>
              </c:numCache>
            </c:numRef>
          </c:val>
          <c:smooth val="0"/>
          <c:extLst>
            <c:ext xmlns:c16="http://schemas.microsoft.com/office/drawing/2014/chart" uri="{C3380CC4-5D6E-409C-BE32-E72D297353CC}">
              <c16:uniqueId val="{00000002-6492-4B7E-8D5A-18AE8968B272}"/>
            </c:ext>
          </c:extLst>
        </c:ser>
        <c:dLbls>
          <c:showLegendKey val="0"/>
          <c:showVal val="0"/>
          <c:showCatName val="0"/>
          <c:showSerName val="0"/>
          <c:showPercent val="0"/>
          <c:showBubbleSize val="0"/>
        </c:dLbls>
        <c:marker val="1"/>
        <c:smooth val="0"/>
        <c:axId val="1284890000"/>
        <c:axId val="1284890328"/>
      </c:lineChart>
      <c:catAx>
        <c:axId val="12848900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284890328"/>
        <c:crosses val="autoZero"/>
        <c:auto val="1"/>
        <c:lblAlgn val="ctr"/>
        <c:lblOffset val="100"/>
        <c:noMultiLvlLbl val="0"/>
      </c:catAx>
      <c:valAx>
        <c:axId val="1284890328"/>
        <c:scaling>
          <c:orientation val="minMax"/>
          <c:min val="6000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2848900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latin typeface="Franklin Gothic Book" panose="020B0503020102020204" pitchFamily="34" charset="0"/>
        </a:defRPr>
      </a:pPr>
      <a:endParaRPr lang="sv-SE"/>
    </a:p>
  </c:txPr>
  <c:externalData r:id="rId4">
    <c:autoUpdate val="0"/>
  </c:externalData>
</c:chartSpace>
</file>

<file path=word/charts/chart5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sv-SE" sz="1200">
                <a:latin typeface="Franklin Gothic Demi" panose="020B0703020102020204" pitchFamily="34" charset="0"/>
              </a:rPr>
              <a:t>Antal planerade tidtabellkilometer</a:t>
            </a:r>
            <a:r>
              <a:rPr lang="sv-SE" sz="1200" baseline="0">
                <a:latin typeface="Franklin Gothic Demi" panose="020B0703020102020204" pitchFamily="34" charset="0"/>
              </a:rPr>
              <a:t> för fordon i linjetrafik</a:t>
            </a:r>
            <a:endParaRPr lang="sv-SE" sz="1200">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lineChart>
        <c:grouping val="standard"/>
        <c:varyColors val="0"/>
        <c:ser>
          <c:idx val="1"/>
          <c:order val="0"/>
          <c:tx>
            <c:strRef>
              <c:f>'Trafikutveckling månadsrapport'!$C$28</c:f>
              <c:strCache>
                <c:ptCount val="1"/>
                <c:pt idx="0">
                  <c:v>2021</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'Trafikutveckling månadsrapport'!$A$29:$A$40</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'Trafikutveckling månadsrapport'!$C$29:$C$40</c:f>
              <c:numCache>
                <c:formatCode>#,##0</c:formatCode>
                <c:ptCount val="12"/>
                <c:pt idx="0">
                  <c:v>1250810</c:v>
                </c:pt>
                <c:pt idx="1">
                  <c:v>1178058</c:v>
                </c:pt>
                <c:pt idx="2">
                  <c:v>1323815</c:v>
                </c:pt>
                <c:pt idx="3">
                  <c:v>1248539</c:v>
                </c:pt>
                <c:pt idx="4">
                  <c:v>1264413</c:v>
                </c:pt>
                <c:pt idx="5">
                  <c:v>1074528</c:v>
                </c:pt>
                <c:pt idx="6">
                  <c:v>984736</c:v>
                </c:pt>
                <c:pt idx="7">
                  <c:v>1145194</c:v>
                </c:pt>
                <c:pt idx="8">
                  <c:v>1271359</c:v>
                </c:pt>
                <c:pt idx="9">
                  <c:v>1292764</c:v>
                </c:pt>
                <c:pt idx="10">
                  <c:v>1227863</c:v>
                </c:pt>
                <c:pt idx="11">
                  <c:v>1239013</c:v>
                </c:pt>
              </c:numCache>
            </c:numRef>
          </c:val>
          <c:smooth val="0"/>
          <c:extLst xmlns:c15="http://schemas.microsoft.com/office/drawing/2012/chart">
            <c:ext xmlns:c16="http://schemas.microsoft.com/office/drawing/2014/chart" uri="{C3380CC4-5D6E-409C-BE32-E72D297353CC}">
              <c16:uniqueId val="{00000000-A5F2-40E0-B5A1-A9600ABAC404}"/>
            </c:ext>
          </c:extLst>
        </c:ser>
        <c:ser>
          <c:idx val="0"/>
          <c:order val="1"/>
          <c:tx>
            <c:strRef>
              <c:f>'Trafikutveckling månadsrapport'!$B$28</c:f>
              <c:strCache>
                <c:ptCount val="1"/>
                <c:pt idx="0">
                  <c:v>2022</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'Trafikutveckling månadsrapport'!$A$29:$A$40</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'Trafikutveckling månadsrapport'!$B$29:$B$40</c:f>
              <c:numCache>
                <c:formatCode>#,##0</c:formatCode>
                <c:ptCount val="12"/>
                <c:pt idx="0">
                  <c:v>1222803</c:v>
                </c:pt>
                <c:pt idx="1">
                  <c:v>1137050</c:v>
                </c:pt>
                <c:pt idx="2">
                  <c:v>1281461</c:v>
                </c:pt>
                <c:pt idx="3">
                  <c:v>1183180</c:v>
                </c:pt>
                <c:pt idx="4">
                  <c:v>1249351</c:v>
                </c:pt>
                <c:pt idx="5">
                  <c:v>1021043</c:v>
                </c:pt>
                <c:pt idx="6">
                  <c:v>873455</c:v>
                </c:pt>
                <c:pt idx="7">
                  <c:v>1116930</c:v>
                </c:pt>
              </c:numCache>
            </c:numRef>
          </c:val>
          <c:smooth val="0"/>
          <c:extLst xmlns:c15="http://schemas.microsoft.com/office/drawing/2012/chart">
            <c:ext xmlns:c16="http://schemas.microsoft.com/office/drawing/2014/chart" uri="{C3380CC4-5D6E-409C-BE32-E72D297353CC}">
              <c16:uniqueId val="{00000001-A5F2-40E0-B5A1-A9600ABAC404}"/>
            </c:ext>
          </c:extLst>
        </c:ser>
        <c:ser>
          <c:idx val="2"/>
          <c:order val="2"/>
          <c:tx>
            <c:strRef>
              <c:f>'Trafikutveckling månadsrapport'!$D$28</c:f>
              <c:strCache>
                <c:ptCount val="1"/>
                <c:pt idx="0">
                  <c:v>Budgetproduktion 2022</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cat>
            <c:strRef>
              <c:f>'Trafikutveckling månadsrapport'!$A$29:$A$40</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'Trafikutveckling månadsrapport'!$D$29:$D$40</c:f>
              <c:numCache>
                <c:formatCode>#,##0</c:formatCode>
                <c:ptCount val="12"/>
                <c:pt idx="0">
                  <c:v>1230279</c:v>
                </c:pt>
                <c:pt idx="1">
                  <c:v>1135111</c:v>
                </c:pt>
                <c:pt idx="2">
                  <c:v>1283503</c:v>
                </c:pt>
                <c:pt idx="3">
                  <c:v>1191626</c:v>
                </c:pt>
                <c:pt idx="4">
                  <c:v>1249873</c:v>
                </c:pt>
                <c:pt idx="5">
                  <c:v>1062411</c:v>
                </c:pt>
                <c:pt idx="6">
                  <c:v>978159</c:v>
                </c:pt>
                <c:pt idx="7">
                  <c:v>1161272</c:v>
                </c:pt>
                <c:pt idx="8">
                  <c:v>1241932</c:v>
                </c:pt>
                <c:pt idx="9">
                  <c:v>1255986</c:v>
                </c:pt>
                <c:pt idx="10">
                  <c:v>1222496</c:v>
                </c:pt>
                <c:pt idx="11">
                  <c:v>1241800</c:v>
                </c:pt>
              </c:numCache>
            </c:numRef>
          </c:val>
          <c:smooth val="0"/>
          <c:extLst>
            <c:ext xmlns:c16="http://schemas.microsoft.com/office/drawing/2014/chart" uri="{C3380CC4-5D6E-409C-BE32-E72D297353CC}">
              <c16:uniqueId val="{00000002-A5F2-40E0-B5A1-A9600ABAC404}"/>
            </c:ext>
          </c:extLst>
        </c:ser>
        <c:dLbls>
          <c:showLegendKey val="0"/>
          <c:showVal val="0"/>
          <c:showCatName val="0"/>
          <c:showSerName val="0"/>
          <c:showPercent val="0"/>
          <c:showBubbleSize val="0"/>
        </c:dLbls>
        <c:marker val="1"/>
        <c:smooth val="0"/>
        <c:axId val="1307955504"/>
        <c:axId val="1307959768"/>
      </c:lineChart>
      <c:catAx>
        <c:axId val="13079555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1307959768"/>
        <c:crosses val="autoZero"/>
        <c:auto val="1"/>
        <c:lblAlgn val="ctr"/>
        <c:lblOffset val="100"/>
        <c:noMultiLvlLbl val="0"/>
      </c:catAx>
      <c:valAx>
        <c:axId val="1307959768"/>
        <c:scaling>
          <c:orientation val="minMax"/>
          <c:min val="80000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3079555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5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sv-SE" sz="1200">
                <a:solidFill>
                  <a:schemeClr val="tx1">
                    <a:lumMod val="65000"/>
                    <a:lumOff val="35000"/>
                  </a:schemeClr>
                </a:solidFill>
                <a:latin typeface="Franklin Gothic Demi" panose="020B0703020102020204" pitchFamily="34" charset="0"/>
              </a:rPr>
              <a:t>Antal planerade förarminuter per tidtabellkilometer</a:t>
            </a:r>
            <a:r>
              <a:rPr lang="sv-SE" sz="1200" baseline="0">
                <a:solidFill>
                  <a:schemeClr val="tx1">
                    <a:lumMod val="65000"/>
                    <a:lumOff val="35000"/>
                  </a:schemeClr>
                </a:solidFill>
                <a:latin typeface="Franklin Gothic Demi" panose="020B0703020102020204" pitchFamily="34" charset="0"/>
              </a:rPr>
              <a:t> i linjetrafik</a:t>
            </a:r>
            <a:endParaRPr lang="sv-SE" sz="1200">
              <a:solidFill>
                <a:schemeClr val="tx1">
                  <a:lumMod val="65000"/>
                  <a:lumOff val="35000"/>
                </a:schemeClr>
              </a:solidFill>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lineChart>
        <c:grouping val="standard"/>
        <c:varyColors val="0"/>
        <c:ser>
          <c:idx val="1"/>
          <c:order val="1"/>
          <c:tx>
            <c:v>Antal planerade förarminuter per tidtabellkilometer</c:v>
          </c:tx>
          <c:spPr>
            <a:ln w="28575" cap="rnd">
              <a:solidFill>
                <a:srgbClr val="2B4C8D"/>
              </a:solidFill>
              <a:round/>
            </a:ln>
            <a:effectLst/>
          </c:spPr>
          <c:marker>
            <c:symbol val="circle"/>
            <c:size val="5"/>
            <c:spPr>
              <a:solidFill>
                <a:srgbClr val="2B4C8D"/>
              </a:solidFill>
              <a:ln w="9525">
                <a:solidFill>
                  <a:srgbClr val="2B4C8D"/>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'Trafikutveckling månadsrapport'!$A$73:$A$84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'Trafikutveckling månadsrapport'!$C$73:$C$84</c:f>
              <c:numCache>
                <c:formatCode>0.00</c:formatCode>
                <c:ptCount val="12"/>
                <c:pt idx="0">
                  <c:v>3.5820000000000003</c:v>
                </c:pt>
                <c:pt idx="1">
                  <c:v>3.6059999999999999</c:v>
                </c:pt>
                <c:pt idx="2">
                  <c:v>3.5880000000000001</c:v>
                </c:pt>
                <c:pt idx="3">
                  <c:v>3.5940000000000003</c:v>
                </c:pt>
                <c:pt idx="4">
                  <c:v>3.5880000000000001</c:v>
                </c:pt>
                <c:pt idx="5">
                  <c:v>3.6240000000000001</c:v>
                </c:pt>
                <c:pt idx="6">
                  <c:v>3.84</c:v>
                </c:pt>
                <c:pt idx="7">
                  <c:v>3.6960000000000002</c:v>
                </c:pt>
              </c:numCache>
            </c:numRef>
          </c:val>
          <c:smooth val="0"/>
          <c:extLst>
            <c:ext xmlns:c16="http://schemas.microsoft.com/office/drawing/2014/chart" uri="{C3380CC4-5D6E-409C-BE32-E72D297353CC}">
              <c16:uniqueId val="{00000000-0C28-4257-ADD6-FDF01E77536E}"/>
            </c:ext>
          </c:extLst>
        </c:ser>
        <c:ser>
          <c:idx val="3"/>
          <c:order val="3"/>
          <c:tx>
            <c:v>Mål</c:v>
          </c:tx>
          <c:spPr>
            <a:ln w="28575" cap="rnd">
              <a:solidFill>
                <a:srgbClr val="00B050"/>
              </a:solidFill>
              <a:round/>
            </a:ln>
            <a:effectLst/>
          </c:spPr>
          <c:marker>
            <c:symbol val="circle"/>
            <c:size val="5"/>
            <c:spPr>
              <a:solidFill>
                <a:srgbClr val="00B050"/>
              </a:solidFill>
              <a:ln w="9525">
                <a:solidFill>
                  <a:srgbClr val="00B050"/>
                </a:solidFill>
              </a:ln>
              <a:effectLst/>
            </c:spPr>
          </c:marker>
          <c:dLbls>
            <c:dLbl>
              <c:idx val="0"/>
              <c:delete val="1"/>
              <c:extLst>
                <c:ext xmlns:c15="http://schemas.microsoft.com/office/drawing/2012/chart" uri="{CE6537A1-D6FC-4f65-9D91-7224C49458BB}"/>
                <c:ext xmlns:c16="http://schemas.microsoft.com/office/drawing/2014/chart" uri="{C3380CC4-5D6E-409C-BE32-E72D297353CC}">
                  <c16:uniqueId val="{00000001-0C28-4257-ADD6-FDF01E77536E}"/>
                </c:ext>
              </c:extLst>
            </c:dLbl>
            <c:dLbl>
              <c:idx val="1"/>
              <c:delete val="1"/>
              <c:extLst>
                <c:ext xmlns:c15="http://schemas.microsoft.com/office/drawing/2012/chart" uri="{CE6537A1-D6FC-4f65-9D91-7224C49458BB}"/>
                <c:ext xmlns:c16="http://schemas.microsoft.com/office/drawing/2014/chart" uri="{C3380CC4-5D6E-409C-BE32-E72D297353CC}">
                  <c16:uniqueId val="{00000002-0C28-4257-ADD6-FDF01E77536E}"/>
                </c:ext>
              </c:extLst>
            </c:dLbl>
            <c:dLbl>
              <c:idx val="2"/>
              <c:delete val="1"/>
              <c:extLst>
                <c:ext xmlns:c15="http://schemas.microsoft.com/office/drawing/2012/chart" uri="{CE6537A1-D6FC-4f65-9D91-7224C49458BB}"/>
                <c:ext xmlns:c16="http://schemas.microsoft.com/office/drawing/2014/chart" uri="{C3380CC4-5D6E-409C-BE32-E72D297353CC}">
                  <c16:uniqueId val="{00000003-0C28-4257-ADD6-FDF01E77536E}"/>
                </c:ext>
              </c:extLst>
            </c:dLbl>
            <c:dLbl>
              <c:idx val="3"/>
              <c:delete val="1"/>
              <c:extLst>
                <c:ext xmlns:c15="http://schemas.microsoft.com/office/drawing/2012/chart" uri="{CE6537A1-D6FC-4f65-9D91-7224C49458BB}"/>
                <c:ext xmlns:c16="http://schemas.microsoft.com/office/drawing/2014/chart" uri="{C3380CC4-5D6E-409C-BE32-E72D297353CC}">
                  <c16:uniqueId val="{00000004-0C28-4257-ADD6-FDF01E77536E}"/>
                </c:ext>
              </c:extLst>
            </c:dLbl>
            <c:dLbl>
              <c:idx val="4"/>
              <c:delete val="1"/>
              <c:extLst>
                <c:ext xmlns:c15="http://schemas.microsoft.com/office/drawing/2012/chart" uri="{CE6537A1-D6FC-4f65-9D91-7224C49458BB}"/>
                <c:ext xmlns:c16="http://schemas.microsoft.com/office/drawing/2014/chart" uri="{C3380CC4-5D6E-409C-BE32-E72D297353CC}">
                  <c16:uniqueId val="{00000005-0C28-4257-ADD6-FDF01E77536E}"/>
                </c:ext>
              </c:extLst>
            </c:dLbl>
            <c:dLbl>
              <c:idx val="5"/>
              <c:delete val="1"/>
              <c:extLst>
                <c:ext xmlns:c15="http://schemas.microsoft.com/office/drawing/2012/chart" uri="{CE6537A1-D6FC-4f65-9D91-7224C49458BB}"/>
                <c:ext xmlns:c16="http://schemas.microsoft.com/office/drawing/2014/chart" uri="{C3380CC4-5D6E-409C-BE32-E72D297353CC}">
                  <c16:uniqueId val="{00000006-0C28-4257-ADD6-FDF01E77536E}"/>
                </c:ext>
              </c:extLst>
            </c:dLbl>
            <c:dLbl>
              <c:idx val="6"/>
              <c:delete val="1"/>
              <c:extLst>
                <c:ext xmlns:c15="http://schemas.microsoft.com/office/drawing/2012/chart" uri="{CE6537A1-D6FC-4f65-9D91-7224C49458BB}"/>
                <c:ext xmlns:c16="http://schemas.microsoft.com/office/drawing/2014/chart" uri="{C3380CC4-5D6E-409C-BE32-E72D297353CC}">
                  <c16:uniqueId val="{00000007-0C28-4257-ADD6-FDF01E77536E}"/>
                </c:ext>
              </c:extLst>
            </c:dLbl>
            <c:dLbl>
              <c:idx val="7"/>
              <c:delete val="1"/>
              <c:extLst>
                <c:ext xmlns:c15="http://schemas.microsoft.com/office/drawing/2012/chart" uri="{CE6537A1-D6FC-4f65-9D91-7224C49458BB}"/>
                <c:ext xmlns:c16="http://schemas.microsoft.com/office/drawing/2014/chart" uri="{C3380CC4-5D6E-409C-BE32-E72D297353CC}">
                  <c16:uniqueId val="{00000008-0C28-4257-ADD6-FDF01E77536E}"/>
                </c:ext>
              </c:extLst>
            </c:dLbl>
            <c:dLbl>
              <c:idx val="8"/>
              <c:delete val="1"/>
              <c:extLst>
                <c:ext xmlns:c15="http://schemas.microsoft.com/office/drawing/2012/chart" uri="{CE6537A1-D6FC-4f65-9D91-7224C49458BB}"/>
                <c:ext xmlns:c16="http://schemas.microsoft.com/office/drawing/2014/chart" uri="{C3380CC4-5D6E-409C-BE32-E72D297353CC}">
                  <c16:uniqueId val="{00000009-0C28-4257-ADD6-FDF01E77536E}"/>
                </c:ext>
              </c:extLst>
            </c:dLbl>
            <c:dLbl>
              <c:idx val="9"/>
              <c:delete val="1"/>
              <c:extLst>
                <c:ext xmlns:c15="http://schemas.microsoft.com/office/drawing/2012/chart" uri="{CE6537A1-D6FC-4f65-9D91-7224C49458BB}"/>
                <c:ext xmlns:c16="http://schemas.microsoft.com/office/drawing/2014/chart" uri="{C3380CC4-5D6E-409C-BE32-E72D297353CC}">
                  <c16:uniqueId val="{0000000A-0C28-4257-ADD6-FDF01E77536E}"/>
                </c:ext>
              </c:extLst>
            </c:dLbl>
            <c:dLbl>
              <c:idx val="10"/>
              <c:delete val="1"/>
              <c:extLst>
                <c:ext xmlns:c15="http://schemas.microsoft.com/office/drawing/2012/chart" uri="{CE6537A1-D6FC-4f65-9D91-7224C49458BB}"/>
                <c:ext xmlns:c16="http://schemas.microsoft.com/office/drawing/2014/chart" uri="{C3380CC4-5D6E-409C-BE32-E72D297353CC}">
                  <c16:uniqueId val="{0000000B-0C28-4257-ADD6-FDF01E77536E}"/>
                </c:ext>
              </c:extLst>
            </c:dLbl>
            <c:dLbl>
              <c:idx val="11"/>
              <c:layout>
                <c:manualLayout>
                  <c:x val="-1.3229166666666667E-2"/>
                  <c:y val="-5.7326388888888968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0C28-4257-ADD6-FDF01E77536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'Trafikutveckling månadsrapport'!$A$73:$A$84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'Trafikutveckling månadsrapport'!$E$73:$E$84</c:f>
              <c:numCache>
                <c:formatCode>0.00</c:formatCode>
                <c:ptCount val="12"/>
                <c:pt idx="0">
                  <c:v>3.5924399999999999</c:v>
                </c:pt>
                <c:pt idx="1">
                  <c:v>3.5924399999999999</c:v>
                </c:pt>
                <c:pt idx="2">
                  <c:v>3.5924399999999999</c:v>
                </c:pt>
                <c:pt idx="3">
                  <c:v>3.5924399999999999</c:v>
                </c:pt>
                <c:pt idx="4">
                  <c:v>3.5924399999999999</c:v>
                </c:pt>
                <c:pt idx="5">
                  <c:v>3.5924399999999999</c:v>
                </c:pt>
                <c:pt idx="6">
                  <c:v>3.5924399999999999</c:v>
                </c:pt>
                <c:pt idx="7">
                  <c:v>3.5924399999999999</c:v>
                </c:pt>
                <c:pt idx="8">
                  <c:v>3.5924399999999999</c:v>
                </c:pt>
                <c:pt idx="9">
                  <c:v>3.5924399999999999</c:v>
                </c:pt>
                <c:pt idx="10">
                  <c:v>3.5924399999999999</c:v>
                </c:pt>
                <c:pt idx="11">
                  <c:v>3.5924399999999999</c:v>
                </c:pt>
              </c:numCache>
            </c:numRef>
          </c:val>
          <c:smooth val="0"/>
          <c:extLst>
            <c:ext xmlns:c16="http://schemas.microsoft.com/office/drawing/2014/chart" uri="{C3380CC4-5D6E-409C-BE32-E72D297353CC}">
              <c16:uniqueId val="{0000000D-0C28-4257-ADD6-FDF01E77536E}"/>
            </c:ext>
          </c:extLst>
        </c:ser>
        <c:dLbls>
          <c:showLegendKey val="0"/>
          <c:showVal val="0"/>
          <c:showCatName val="0"/>
          <c:showSerName val="0"/>
          <c:showPercent val="0"/>
          <c:showBubbleSize val="0"/>
        </c:dLbls>
        <c:marker val="1"/>
        <c:smooth val="0"/>
        <c:axId val="426282200"/>
        <c:axId val="426277936"/>
        <c:extLst>
          <c:ext xmlns:c15="http://schemas.microsoft.com/office/drawing/2012/chart" uri="{02D57815-91ED-43cb-92C2-25804820EDAC}">
            <c15:filteredLineSeries>
              <c15:ser>
                <c:idx val="0"/>
                <c:order val="0"/>
                <c:tx>
                  <c:strRef>
                    <c:extLst>
                      <c:ext uri="{02D57815-91ED-43cb-92C2-25804820EDAC}">
                        <c15:formulaRef>
                          <c15:sqref>'Trafikutveckling månadsrapport'!$B$72</c15:sqref>
                        </c15:formulaRef>
                      </c:ext>
                    </c:extLst>
                    <c:strCache>
                      <c:ptCount val="1"/>
                      <c:pt idx="0">
                        <c:v>2022</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extLst>
                      <c:ext uri="{02D57815-91ED-43cb-92C2-25804820EDAC}">
                        <c15:formulaRef>
                          <c15:sqref>'Trafikutveckling månadsrapport'!$A$73:$A$84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'Trafikutveckling månadsrapport'!$B$73:$B$84</c15:sqref>
                        </c15:formulaRef>
                      </c:ext>
                    </c:extLst>
                    <c:numCache>
                      <c:formatCode>0.0000</c:formatCode>
                      <c:ptCount val="12"/>
                      <c:pt idx="0">
                        <c:v>5.9700000000000003E-2</c:v>
                      </c:pt>
                      <c:pt idx="1">
                        <c:v>6.0100000000000001E-2</c:v>
                      </c:pt>
                      <c:pt idx="2">
                        <c:v>5.9799999999999999E-2</c:v>
                      </c:pt>
                      <c:pt idx="3">
                        <c:v>5.9900000000000002E-2</c:v>
                      </c:pt>
                      <c:pt idx="4">
                        <c:v>5.9799999999999999E-2</c:v>
                      </c:pt>
                      <c:pt idx="5">
                        <c:v>6.0400000000000002E-2</c:v>
                      </c:pt>
                      <c:pt idx="6">
                        <c:v>6.4000000000000001E-2</c:v>
                      </c:pt>
                      <c:pt idx="7">
                        <c:v>6.1600000000000002E-2</c:v>
                      </c:pt>
                    </c:numCache>
                  </c:numRef>
                </c:val>
                <c:smooth val="0"/>
                <c:extLst>
                  <c:ext xmlns:c16="http://schemas.microsoft.com/office/drawing/2014/chart" uri="{C3380CC4-5D6E-409C-BE32-E72D297353CC}">
                    <c16:uniqueId val="{0000000E-0C28-4257-ADD6-FDF01E77536E}"/>
                  </c:ext>
                </c:extLst>
              </c15:ser>
            </c15:filteredLineSeries>
            <c15:filteredLineSeries>
              <c15:ser>
                <c:idx val="2"/>
                <c:order val="2"/>
                <c:tx>
                  <c:strRef>
                    <c:extLst xmlns:c15="http://schemas.microsoft.com/office/drawing/2012/chart">
                      <c:ext xmlns:c15="http://schemas.microsoft.com/office/drawing/2012/chart" uri="{02D57815-91ED-43cb-92C2-25804820EDAC}">
                        <c15:formulaRef>
                          <c15:sqref>'Trafikutveckling månadsrapport'!$D$72</c15:sqref>
                        </c15:formulaRef>
                      </c:ext>
                    </c:extLst>
                    <c:strCache>
                      <c:ptCount val="1"/>
                      <c:pt idx="0">
                        <c:v>Mål</c:v>
                      </c:pt>
                    </c:strCache>
                  </c:strRef>
                </c:tx>
                <c:spPr>
                  <a:ln w="28575" cap="rnd">
                    <a:solidFill>
                      <a:srgbClr val="00B050"/>
                    </a:solidFill>
                    <a:round/>
                  </a:ln>
                  <a:effectLst/>
                </c:spPr>
                <c:marker>
                  <c:symbol val="none"/>
                </c:marker>
                <c:dLbls>
                  <c:dLbl>
                    <c:idx val="11"/>
                    <c:layout>
                      <c:manualLayout>
                        <c:x val="0"/>
                        <c:y val="-3.9687500000000021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showLegendKey val="0"/>
                    <c:showVal val="1"/>
                    <c:showCatName val="0"/>
                    <c:showSerName val="0"/>
                    <c:showPercent val="0"/>
                    <c:showBubbleSize val="0"/>
                    <c:extLst xmlns:c15="http://schemas.microsoft.com/office/drawing/2012/chart">
                      <c:ext xmlns:c15="http://schemas.microsoft.com/office/drawing/2012/chart" uri="{CE6537A1-D6FC-4f65-9D91-7224C49458BB}"/>
                      <c:ext xmlns:c16="http://schemas.microsoft.com/office/drawing/2014/chart" uri="{C3380CC4-5D6E-409C-BE32-E72D297353CC}">
                        <c16:uniqueId val="{0000000F-0C28-4257-ADD6-FDF01E77536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'Trafikutveckling månadsrapport'!$A$73:$A$84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'Trafikutveckling månadsrapport'!$D$73:$D$84</c15:sqref>
                        </c15:formulaRef>
                      </c:ext>
                    </c:extLst>
                    <c:numCache>
                      <c:formatCode>0.0000</c:formatCode>
                      <c:ptCount val="12"/>
                      <c:pt idx="0">
                        <c:v>5.9873999999999997E-2</c:v>
                      </c:pt>
                      <c:pt idx="1">
                        <c:v>5.9873999999999997E-2</c:v>
                      </c:pt>
                      <c:pt idx="2">
                        <c:v>5.9873999999999997E-2</c:v>
                      </c:pt>
                      <c:pt idx="3">
                        <c:v>5.9873999999999997E-2</c:v>
                      </c:pt>
                      <c:pt idx="4">
                        <c:v>5.9873999999999997E-2</c:v>
                      </c:pt>
                      <c:pt idx="5">
                        <c:v>5.9873999999999997E-2</c:v>
                      </c:pt>
                      <c:pt idx="6">
                        <c:v>5.9873999999999997E-2</c:v>
                      </c:pt>
                      <c:pt idx="7">
                        <c:v>5.9873999999999997E-2</c:v>
                      </c:pt>
                      <c:pt idx="8">
                        <c:v>5.9873999999999997E-2</c:v>
                      </c:pt>
                      <c:pt idx="9">
                        <c:v>5.9873999999999997E-2</c:v>
                      </c:pt>
                      <c:pt idx="10">
                        <c:v>5.9873999999999997E-2</c:v>
                      </c:pt>
                      <c:pt idx="11">
                        <c:v>5.9873999999999997E-2</c:v>
                      </c:pt>
                    </c:numCache>
                  </c:numRef>
                </c:val>
                <c:smooth val="0"/>
                <c:extLst xmlns:c15="http://schemas.microsoft.com/office/drawing/2012/chart">
                  <c:ext xmlns:c16="http://schemas.microsoft.com/office/drawing/2014/chart" uri="{C3380CC4-5D6E-409C-BE32-E72D297353CC}">
                    <c16:uniqueId val="{00000010-0C28-4257-ADD6-FDF01E77536E}"/>
                  </c:ext>
                </c:extLst>
              </c15:ser>
            </c15:filteredLineSeries>
          </c:ext>
        </c:extLst>
      </c:lineChart>
      <c:catAx>
        <c:axId val="4262822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426277936"/>
        <c:crosses val="autoZero"/>
        <c:auto val="1"/>
        <c:lblAlgn val="ctr"/>
        <c:lblOffset val="100"/>
        <c:noMultiLvlLbl val="0"/>
      </c:catAx>
      <c:valAx>
        <c:axId val="426277936"/>
        <c:scaling>
          <c:orientation val="minMax"/>
          <c:max val="3.86"/>
          <c:min val="3.54"/>
        </c:scaling>
        <c:delete val="0"/>
        <c:axPos val="l"/>
        <c:majorGridlines>
          <c:spPr>
            <a:ln w="9525" cap="flat" cmpd="sng" algn="ctr">
              <a:solidFill>
                <a:schemeClr val="tx1">
                  <a:lumMod val="15000"/>
                  <a:lumOff val="85000"/>
                </a:schemeClr>
              </a:solidFill>
              <a:round/>
            </a:ln>
            <a:effectLst/>
          </c:spPr>
        </c:majorGridlines>
        <c:numFmt formatCode="0.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426282200"/>
        <c:crosses val="autoZero"/>
        <c:crossBetween val="between"/>
        <c:majorUnit val="4.0000000000000008E-2"/>
        <c:minorUnit val="5.000000000000001E-3"/>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5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sv-SE" sz="1200">
                <a:latin typeface="Franklin Gothic Demi" panose="020B0703020102020204" pitchFamily="34" charset="0"/>
              </a:rPr>
              <a:t>Antal planerade</a:t>
            </a:r>
            <a:r>
              <a:rPr lang="sv-SE" sz="1200" baseline="0">
                <a:latin typeface="Franklin Gothic Demi" panose="020B0703020102020204" pitchFamily="34" charset="0"/>
              </a:rPr>
              <a:t> </a:t>
            </a:r>
            <a:r>
              <a:rPr lang="sv-SE" sz="1200">
                <a:latin typeface="Franklin Gothic Demi" panose="020B0703020102020204" pitchFamily="34" charset="0"/>
              </a:rPr>
              <a:t>förartimmar</a:t>
            </a:r>
            <a:r>
              <a:rPr lang="sv-SE" sz="1200" baseline="0">
                <a:latin typeface="Franklin Gothic Demi" panose="020B0703020102020204" pitchFamily="34" charset="0"/>
              </a:rPr>
              <a:t> totalt i linjetrafik</a:t>
            </a:r>
            <a:endParaRPr lang="sv-SE" sz="1200">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lineChart>
        <c:grouping val="standard"/>
        <c:varyColors val="0"/>
        <c:ser>
          <c:idx val="1"/>
          <c:order val="0"/>
          <c:tx>
            <c:strRef>
              <c:f>'Trafikutveckling månadsrapport'!$C$95</c:f>
              <c:strCache>
                <c:ptCount val="1"/>
                <c:pt idx="0">
                  <c:v>2021</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delete val="1"/>
          </c:dLbls>
          <c:cat>
            <c:strRef>
              <c:f>'Trafikutveckling månadsrapport'!$A$96:$A$107</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'Trafikutveckling månadsrapport'!$C$96:$C$107</c:f>
              <c:numCache>
                <c:formatCode>#,##0</c:formatCode>
                <c:ptCount val="12"/>
                <c:pt idx="0">
                  <c:v>75512</c:v>
                </c:pt>
                <c:pt idx="1">
                  <c:v>71080</c:v>
                </c:pt>
                <c:pt idx="2">
                  <c:v>79914</c:v>
                </c:pt>
                <c:pt idx="3">
                  <c:v>75278</c:v>
                </c:pt>
                <c:pt idx="4">
                  <c:v>76605</c:v>
                </c:pt>
                <c:pt idx="5">
                  <c:v>66262</c:v>
                </c:pt>
                <c:pt idx="6">
                  <c:v>61459</c:v>
                </c:pt>
                <c:pt idx="7">
                  <c:v>70280</c:v>
                </c:pt>
                <c:pt idx="8">
                  <c:v>77206</c:v>
                </c:pt>
                <c:pt idx="9">
                  <c:v>79043</c:v>
                </c:pt>
                <c:pt idx="10">
                  <c:v>74297</c:v>
                </c:pt>
                <c:pt idx="11">
                  <c:v>74281</c:v>
                </c:pt>
              </c:numCache>
            </c:numRef>
          </c:val>
          <c:smooth val="0"/>
          <c:extLst>
            <c:ext xmlns:c16="http://schemas.microsoft.com/office/drawing/2014/chart" uri="{C3380CC4-5D6E-409C-BE32-E72D297353CC}">
              <c16:uniqueId val="{00000000-8005-4E8A-BEB7-2D80CD9D7B82}"/>
            </c:ext>
          </c:extLst>
        </c:ser>
        <c:ser>
          <c:idx val="0"/>
          <c:order val="1"/>
          <c:tx>
            <c:strRef>
              <c:f>'Trafikutveckling månadsrapport'!$B$95</c:f>
              <c:strCache>
                <c:ptCount val="1"/>
                <c:pt idx="0">
                  <c:v>2022</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elete val="1"/>
          </c:dLbls>
          <c:cat>
            <c:strRef>
              <c:f>'Trafikutveckling månadsrapport'!$A$96:$A$107</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'Trafikutveckling månadsrapport'!$B$96:$B$107</c:f>
              <c:numCache>
                <c:formatCode>#,##0</c:formatCode>
                <c:ptCount val="12"/>
                <c:pt idx="0">
                  <c:v>72947</c:v>
                </c:pt>
                <c:pt idx="1">
                  <c:v>68326</c:v>
                </c:pt>
                <c:pt idx="2">
                  <c:v>76577</c:v>
                </c:pt>
                <c:pt idx="3">
                  <c:v>70869</c:v>
                </c:pt>
                <c:pt idx="4">
                  <c:v>74704</c:v>
                </c:pt>
                <c:pt idx="5">
                  <c:v>61705</c:v>
                </c:pt>
                <c:pt idx="6">
                  <c:v>55883</c:v>
                </c:pt>
                <c:pt idx="7">
                  <c:v>68854</c:v>
                </c:pt>
              </c:numCache>
            </c:numRef>
          </c:val>
          <c:smooth val="0"/>
          <c:extLst>
            <c:ext xmlns:c16="http://schemas.microsoft.com/office/drawing/2014/chart" uri="{C3380CC4-5D6E-409C-BE32-E72D297353CC}">
              <c16:uniqueId val="{00000001-8005-4E8A-BEB7-2D80CD9D7B82}"/>
            </c:ext>
          </c:extLst>
        </c:ser>
        <c:ser>
          <c:idx val="2"/>
          <c:order val="2"/>
          <c:tx>
            <c:strRef>
              <c:f>'Trafikutveckling månadsrapport'!$D$95</c:f>
              <c:strCache>
                <c:ptCount val="1"/>
                <c:pt idx="0">
                  <c:v>Budgetproduktion 2022</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dLbls>
            <c:delete val="1"/>
          </c:dLbls>
          <c:cat>
            <c:strRef>
              <c:f>'Trafikutveckling månadsrapport'!$A$96:$A$107</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'Trafikutveckling månadsrapport'!$D$96:$D$107</c:f>
              <c:numCache>
                <c:formatCode>#,##0</c:formatCode>
                <c:ptCount val="12"/>
                <c:pt idx="0">
                  <c:v>73429</c:v>
                </c:pt>
                <c:pt idx="1">
                  <c:v>67808</c:v>
                </c:pt>
                <c:pt idx="2">
                  <c:v>76588</c:v>
                </c:pt>
                <c:pt idx="3">
                  <c:v>71148</c:v>
                </c:pt>
                <c:pt idx="4">
                  <c:v>74515</c:v>
                </c:pt>
                <c:pt idx="5">
                  <c:v>64709</c:v>
                </c:pt>
                <c:pt idx="6">
                  <c:v>61064</c:v>
                </c:pt>
                <c:pt idx="7">
                  <c:v>70454</c:v>
                </c:pt>
                <c:pt idx="8">
                  <c:v>74125</c:v>
                </c:pt>
                <c:pt idx="9">
                  <c:v>74935</c:v>
                </c:pt>
                <c:pt idx="10">
                  <c:v>73019</c:v>
                </c:pt>
                <c:pt idx="11">
                  <c:v>74140</c:v>
                </c:pt>
              </c:numCache>
            </c:numRef>
          </c:val>
          <c:smooth val="0"/>
          <c:extLst>
            <c:ext xmlns:c16="http://schemas.microsoft.com/office/drawing/2014/chart" uri="{C3380CC4-5D6E-409C-BE32-E72D297353CC}">
              <c16:uniqueId val="{00000002-8005-4E8A-BEB7-2D80CD9D7B82}"/>
            </c:ext>
          </c:extLst>
        </c:ser>
        <c:dLbls>
          <c:showLegendKey val="0"/>
          <c:showVal val="1"/>
          <c:showCatName val="0"/>
          <c:showSerName val="0"/>
          <c:showPercent val="0"/>
          <c:showBubbleSize val="0"/>
        </c:dLbls>
        <c:marker val="1"/>
        <c:smooth val="0"/>
        <c:axId val="1307955504"/>
        <c:axId val="1307959768"/>
      </c:lineChart>
      <c:catAx>
        <c:axId val="13079555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1307959768"/>
        <c:crosses val="autoZero"/>
        <c:auto val="1"/>
        <c:lblAlgn val="ctr"/>
        <c:lblOffset val="100"/>
        <c:noMultiLvlLbl val="0"/>
      </c:catAx>
      <c:valAx>
        <c:axId val="1307959768"/>
        <c:scaling>
          <c:orientation val="minMax"/>
          <c:max val="80000"/>
          <c:min val="5000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307955504"/>
        <c:crosses val="autoZero"/>
        <c:crossBetween val="between"/>
        <c:majorUnit val="5000"/>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5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en-US" sz="1200">
                <a:latin typeface="Franklin Gothic Demi" panose="020B0703020102020204" pitchFamily="34" charset="0"/>
              </a:rPr>
              <a:t>Genomsnittlig hastighet</a:t>
            </a:r>
            <a:r>
              <a:rPr lang="en-US" sz="1200" baseline="0">
                <a:latin typeface="Franklin Gothic Demi" panose="020B0703020102020204" pitchFamily="34" charset="0"/>
              </a:rPr>
              <a:t> av fordon i högtrafik (km/h)</a:t>
            </a:r>
            <a:endParaRPr lang="en-US" sz="1200">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lineChart>
        <c:grouping val="standard"/>
        <c:varyColors val="0"/>
        <c:ser>
          <c:idx val="0"/>
          <c:order val="0"/>
          <c:tx>
            <c:strRef>
              <c:f>'Trafikutveckling månadsrapport'!$B$120</c:f>
              <c:strCache>
                <c:ptCount val="1"/>
                <c:pt idx="0">
                  <c:v>Medelhastighet</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'Trafikutveckling månadsrapport'!$A$121:$A$132</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'Trafikutveckling månadsrapport'!$B$121:$B$132</c:f>
              <c:numCache>
                <c:formatCode>#,##0.00</c:formatCode>
                <c:ptCount val="12"/>
                <c:pt idx="0">
                  <c:v>10.54</c:v>
                </c:pt>
                <c:pt idx="1">
                  <c:v>10.48</c:v>
                </c:pt>
                <c:pt idx="2">
                  <c:v>10.56</c:v>
                </c:pt>
                <c:pt idx="3">
                  <c:v>10.06</c:v>
                </c:pt>
                <c:pt idx="4">
                  <c:v>10.68</c:v>
                </c:pt>
                <c:pt idx="5">
                  <c:v>10.02</c:v>
                </c:pt>
                <c:pt idx="6">
                  <c:v>10.92</c:v>
                </c:pt>
                <c:pt idx="7">
                  <c:v>10.59</c:v>
                </c:pt>
              </c:numCache>
            </c:numRef>
          </c:val>
          <c:smooth val="0"/>
          <c:extLst>
            <c:ext xmlns:c16="http://schemas.microsoft.com/office/drawing/2014/chart" uri="{C3380CC4-5D6E-409C-BE32-E72D297353CC}">
              <c16:uniqueId val="{00000000-9D2B-4A4A-9DC4-AD6472C436B9}"/>
            </c:ext>
          </c:extLst>
        </c:ser>
        <c:ser>
          <c:idx val="1"/>
          <c:order val="1"/>
          <c:tx>
            <c:strRef>
              <c:f>'Trafikutveckling månadsrapport'!$C$120</c:f>
              <c:strCache>
                <c:ptCount val="1"/>
                <c:pt idx="0">
                  <c:v>Mål</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dLbls>
            <c:dLbl>
              <c:idx val="0"/>
              <c:delete val="1"/>
              <c:extLst>
                <c:ext xmlns:c15="http://schemas.microsoft.com/office/drawing/2012/chart" uri="{CE6537A1-D6FC-4f65-9D91-7224C49458BB}"/>
                <c:ext xmlns:c16="http://schemas.microsoft.com/office/drawing/2014/chart" uri="{C3380CC4-5D6E-409C-BE32-E72D297353CC}">
                  <c16:uniqueId val="{00000001-9D2B-4A4A-9DC4-AD6472C436B9}"/>
                </c:ext>
              </c:extLst>
            </c:dLbl>
            <c:dLbl>
              <c:idx val="1"/>
              <c:delete val="1"/>
              <c:extLst>
                <c:ext xmlns:c15="http://schemas.microsoft.com/office/drawing/2012/chart" uri="{CE6537A1-D6FC-4f65-9D91-7224C49458BB}"/>
                <c:ext xmlns:c16="http://schemas.microsoft.com/office/drawing/2014/chart" uri="{C3380CC4-5D6E-409C-BE32-E72D297353CC}">
                  <c16:uniqueId val="{00000002-9D2B-4A4A-9DC4-AD6472C436B9}"/>
                </c:ext>
              </c:extLst>
            </c:dLbl>
            <c:dLbl>
              <c:idx val="2"/>
              <c:delete val="1"/>
              <c:extLst>
                <c:ext xmlns:c15="http://schemas.microsoft.com/office/drawing/2012/chart" uri="{CE6537A1-D6FC-4f65-9D91-7224C49458BB}"/>
                <c:ext xmlns:c16="http://schemas.microsoft.com/office/drawing/2014/chart" uri="{C3380CC4-5D6E-409C-BE32-E72D297353CC}">
                  <c16:uniqueId val="{00000003-9D2B-4A4A-9DC4-AD6472C436B9}"/>
                </c:ext>
              </c:extLst>
            </c:dLbl>
            <c:dLbl>
              <c:idx val="3"/>
              <c:delete val="1"/>
              <c:extLst>
                <c:ext xmlns:c15="http://schemas.microsoft.com/office/drawing/2012/chart" uri="{CE6537A1-D6FC-4f65-9D91-7224C49458BB}"/>
                <c:ext xmlns:c16="http://schemas.microsoft.com/office/drawing/2014/chart" uri="{C3380CC4-5D6E-409C-BE32-E72D297353CC}">
                  <c16:uniqueId val="{00000004-9D2B-4A4A-9DC4-AD6472C436B9}"/>
                </c:ext>
              </c:extLst>
            </c:dLbl>
            <c:dLbl>
              <c:idx val="4"/>
              <c:delete val="1"/>
              <c:extLst>
                <c:ext xmlns:c15="http://schemas.microsoft.com/office/drawing/2012/chart" uri="{CE6537A1-D6FC-4f65-9D91-7224C49458BB}"/>
                <c:ext xmlns:c16="http://schemas.microsoft.com/office/drawing/2014/chart" uri="{C3380CC4-5D6E-409C-BE32-E72D297353CC}">
                  <c16:uniqueId val="{00000005-9D2B-4A4A-9DC4-AD6472C436B9}"/>
                </c:ext>
              </c:extLst>
            </c:dLbl>
            <c:dLbl>
              <c:idx val="5"/>
              <c:delete val="1"/>
              <c:extLst>
                <c:ext xmlns:c15="http://schemas.microsoft.com/office/drawing/2012/chart" uri="{CE6537A1-D6FC-4f65-9D91-7224C49458BB}"/>
                <c:ext xmlns:c16="http://schemas.microsoft.com/office/drawing/2014/chart" uri="{C3380CC4-5D6E-409C-BE32-E72D297353CC}">
                  <c16:uniqueId val="{00000006-9D2B-4A4A-9DC4-AD6472C436B9}"/>
                </c:ext>
              </c:extLst>
            </c:dLbl>
            <c:dLbl>
              <c:idx val="6"/>
              <c:delete val="1"/>
              <c:extLst>
                <c:ext xmlns:c15="http://schemas.microsoft.com/office/drawing/2012/chart" uri="{CE6537A1-D6FC-4f65-9D91-7224C49458BB}"/>
                <c:ext xmlns:c16="http://schemas.microsoft.com/office/drawing/2014/chart" uri="{C3380CC4-5D6E-409C-BE32-E72D297353CC}">
                  <c16:uniqueId val="{00000007-9D2B-4A4A-9DC4-AD6472C436B9}"/>
                </c:ext>
              </c:extLst>
            </c:dLbl>
            <c:dLbl>
              <c:idx val="7"/>
              <c:delete val="1"/>
              <c:extLst>
                <c:ext xmlns:c15="http://schemas.microsoft.com/office/drawing/2012/chart" uri="{CE6537A1-D6FC-4f65-9D91-7224C49458BB}"/>
                <c:ext xmlns:c16="http://schemas.microsoft.com/office/drawing/2014/chart" uri="{C3380CC4-5D6E-409C-BE32-E72D297353CC}">
                  <c16:uniqueId val="{00000008-9D2B-4A4A-9DC4-AD6472C436B9}"/>
                </c:ext>
              </c:extLst>
            </c:dLbl>
            <c:dLbl>
              <c:idx val="8"/>
              <c:delete val="1"/>
              <c:extLst>
                <c:ext xmlns:c15="http://schemas.microsoft.com/office/drawing/2012/chart" uri="{CE6537A1-D6FC-4f65-9D91-7224C49458BB}"/>
                <c:ext xmlns:c16="http://schemas.microsoft.com/office/drawing/2014/chart" uri="{C3380CC4-5D6E-409C-BE32-E72D297353CC}">
                  <c16:uniqueId val="{00000009-9D2B-4A4A-9DC4-AD6472C436B9}"/>
                </c:ext>
              </c:extLst>
            </c:dLbl>
            <c:dLbl>
              <c:idx val="9"/>
              <c:delete val="1"/>
              <c:extLst>
                <c:ext xmlns:c15="http://schemas.microsoft.com/office/drawing/2012/chart" uri="{CE6537A1-D6FC-4f65-9D91-7224C49458BB}"/>
                <c:ext xmlns:c16="http://schemas.microsoft.com/office/drawing/2014/chart" uri="{C3380CC4-5D6E-409C-BE32-E72D297353CC}">
                  <c16:uniqueId val="{0000000A-9D2B-4A4A-9DC4-AD6472C436B9}"/>
                </c:ext>
              </c:extLst>
            </c:dLbl>
            <c:dLbl>
              <c:idx val="10"/>
              <c:delete val="1"/>
              <c:extLst>
                <c:ext xmlns:c15="http://schemas.microsoft.com/office/drawing/2012/chart" uri="{CE6537A1-D6FC-4f65-9D91-7224C49458BB}"/>
                <c:ext xmlns:c16="http://schemas.microsoft.com/office/drawing/2014/chart" uri="{C3380CC4-5D6E-409C-BE32-E72D297353CC}">
                  <c16:uniqueId val="{0000000B-9D2B-4A4A-9DC4-AD6472C436B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'Trafikutveckling månadsrapport'!$A$121:$A$132</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'Trafikutveckling månadsrapport'!$C$121:$C$132</c:f>
              <c:numCache>
                <c:formatCode>General</c:formatCode>
                <c:ptCount val="12"/>
                <c:pt idx="0">
                  <c:v>10.7</c:v>
                </c:pt>
                <c:pt idx="1">
                  <c:v>10.7</c:v>
                </c:pt>
                <c:pt idx="2">
                  <c:v>10.7</c:v>
                </c:pt>
                <c:pt idx="3">
                  <c:v>10.7</c:v>
                </c:pt>
                <c:pt idx="4">
                  <c:v>10.7</c:v>
                </c:pt>
                <c:pt idx="5">
                  <c:v>10.7</c:v>
                </c:pt>
                <c:pt idx="6">
                  <c:v>10.7</c:v>
                </c:pt>
                <c:pt idx="7">
                  <c:v>10.7</c:v>
                </c:pt>
                <c:pt idx="8">
                  <c:v>10.7</c:v>
                </c:pt>
                <c:pt idx="9">
                  <c:v>10.7</c:v>
                </c:pt>
                <c:pt idx="10">
                  <c:v>10.7</c:v>
                </c:pt>
                <c:pt idx="11">
                  <c:v>10.7</c:v>
                </c:pt>
              </c:numCache>
            </c:numRef>
          </c:val>
          <c:smooth val="0"/>
          <c:extLst>
            <c:ext xmlns:c16="http://schemas.microsoft.com/office/drawing/2014/chart" uri="{C3380CC4-5D6E-409C-BE32-E72D297353CC}">
              <c16:uniqueId val="{0000000C-9D2B-4A4A-9DC4-AD6472C436B9}"/>
            </c:ext>
          </c:extLst>
        </c:ser>
        <c:dLbls>
          <c:showLegendKey val="0"/>
          <c:showVal val="1"/>
          <c:showCatName val="0"/>
          <c:showSerName val="0"/>
          <c:showPercent val="0"/>
          <c:showBubbleSize val="0"/>
        </c:dLbls>
        <c:marker val="1"/>
        <c:smooth val="0"/>
        <c:axId val="1023030152"/>
        <c:axId val="1023033432"/>
      </c:lineChart>
      <c:catAx>
        <c:axId val="10230301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023033432"/>
        <c:crosses val="autoZero"/>
        <c:auto val="1"/>
        <c:lblAlgn val="ctr"/>
        <c:lblOffset val="100"/>
        <c:noMultiLvlLbl val="1"/>
      </c:catAx>
      <c:valAx>
        <c:axId val="1023033432"/>
        <c:scaling>
          <c:orientation val="minMax"/>
          <c:min val="9.8000000000000007"/>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0230301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5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sv-SE" sz="1200">
                <a:latin typeface="Franklin Gothic Demi" panose="020B0703020102020204" pitchFamily="34" charset="0"/>
              </a:rPr>
              <a:t>Antal</a:t>
            </a:r>
            <a:r>
              <a:rPr lang="sv-SE" sz="1200" baseline="0">
                <a:latin typeface="Franklin Gothic Demi" panose="020B0703020102020204" pitchFamily="34" charset="0"/>
              </a:rPr>
              <a:t> kundärenden (resenär)</a:t>
            </a:r>
            <a:endParaRPr lang="sv-SE" sz="1200">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barChart>
        <c:barDir val="col"/>
        <c:grouping val="clustered"/>
        <c:varyColors val="0"/>
        <c:ser>
          <c:idx val="1"/>
          <c:order val="1"/>
          <c:tx>
            <c:strRef>
              <c:f>'Marknad månadsrapport'!$C$43</c:f>
              <c:strCache>
                <c:ptCount val="1"/>
                <c:pt idx="0">
                  <c:v>Kundärenden</c:v>
                </c:pt>
              </c:strCache>
            </c:strRef>
          </c:tx>
          <c:spPr>
            <a:solidFill>
              <a:schemeClr val="accent2"/>
            </a:solidFill>
            <a:ln>
              <a:noFill/>
            </a:ln>
            <a:effectLst/>
          </c:spPr>
          <c:invertIfNegative val="0"/>
          <c:cat>
            <c:numRef>
              <c:f>'Marknad månadsrapport'!$A$47:$A$58</c:f>
              <c:numCache>
                <c:formatCode>mmm\-yy</c:formatCode>
                <c:ptCount val="12"/>
                <c:pt idx="0">
                  <c:v>44460</c:v>
                </c:pt>
                <c:pt idx="1">
                  <c:v>44490</c:v>
                </c:pt>
                <c:pt idx="2">
                  <c:v>44521</c:v>
                </c:pt>
                <c:pt idx="3">
                  <c:v>44551</c:v>
                </c:pt>
                <c:pt idx="4">
                  <c:v>44582</c:v>
                </c:pt>
                <c:pt idx="5">
                  <c:v>44613</c:v>
                </c:pt>
                <c:pt idx="6">
                  <c:v>44641</c:v>
                </c:pt>
                <c:pt idx="7">
                  <c:v>44672</c:v>
                </c:pt>
                <c:pt idx="8">
                  <c:v>44702</c:v>
                </c:pt>
                <c:pt idx="9">
                  <c:v>44733</c:v>
                </c:pt>
                <c:pt idx="10">
                  <c:v>44763</c:v>
                </c:pt>
                <c:pt idx="11">
                  <c:v>44794</c:v>
                </c:pt>
              </c:numCache>
            </c:numRef>
          </c:cat>
          <c:val>
            <c:numRef>
              <c:f>'Marknad månadsrapport'!$C$47:$C$58</c:f>
              <c:numCache>
                <c:formatCode>General</c:formatCode>
                <c:ptCount val="12"/>
                <c:pt idx="0">
                  <c:v>570</c:v>
                </c:pt>
                <c:pt idx="1">
                  <c:v>915</c:v>
                </c:pt>
                <c:pt idx="2">
                  <c:v>902</c:v>
                </c:pt>
                <c:pt idx="3">
                  <c:v>1365</c:v>
                </c:pt>
                <c:pt idx="4">
                  <c:v>441</c:v>
                </c:pt>
                <c:pt idx="5">
                  <c:v>597</c:v>
                </c:pt>
                <c:pt idx="6">
                  <c:v>788</c:v>
                </c:pt>
                <c:pt idx="7">
                  <c:v>545</c:v>
                </c:pt>
                <c:pt idx="8">
                  <c:v>815</c:v>
                </c:pt>
                <c:pt idx="9">
                  <c:v>635</c:v>
                </c:pt>
                <c:pt idx="10">
                  <c:v>343</c:v>
                </c:pt>
                <c:pt idx="11">
                  <c:v>441</c:v>
                </c:pt>
              </c:numCache>
            </c:numRef>
          </c:val>
          <c:extLst xmlns:c15="http://schemas.microsoft.com/office/drawing/2012/chart">
            <c:ext xmlns:c16="http://schemas.microsoft.com/office/drawing/2014/chart" uri="{C3380CC4-5D6E-409C-BE32-E72D297353CC}">
              <c16:uniqueId val="{00000000-134B-4B96-BD64-EB449BBBB91A}"/>
            </c:ext>
          </c:extLst>
        </c:ser>
        <c:dLbls>
          <c:showLegendKey val="0"/>
          <c:showVal val="0"/>
          <c:showCatName val="0"/>
          <c:showSerName val="0"/>
          <c:showPercent val="0"/>
          <c:showBubbleSize val="0"/>
        </c:dLbls>
        <c:gapWidth val="150"/>
        <c:axId val="688543736"/>
        <c:axId val="688547344"/>
      </c:barChart>
      <c:lineChart>
        <c:grouping val="standard"/>
        <c:varyColors val="0"/>
        <c:ser>
          <c:idx val="0"/>
          <c:order val="0"/>
          <c:tx>
            <c:strRef>
              <c:f>'Marknad månadsrapport'!$B$43</c:f>
              <c:strCache>
                <c:ptCount val="1"/>
                <c:pt idx="0">
                  <c:v>Remisser</c:v>
                </c:pt>
              </c:strCache>
            </c:strRef>
          </c:tx>
          <c:spPr>
            <a:ln w="28575" cap="rnd">
              <a:noFill/>
              <a:round/>
            </a:ln>
            <a:effectLst/>
          </c:spPr>
          <c:marker>
            <c:symbol val="none"/>
          </c:marker>
          <c:cat>
            <c:numRef>
              <c:f>'Marknad månadsrapport'!$A$47:$A$58</c:f>
              <c:numCache>
                <c:formatCode>mmm\-yy</c:formatCode>
                <c:ptCount val="12"/>
                <c:pt idx="0">
                  <c:v>44460</c:v>
                </c:pt>
                <c:pt idx="1">
                  <c:v>44490</c:v>
                </c:pt>
                <c:pt idx="2">
                  <c:v>44521</c:v>
                </c:pt>
                <c:pt idx="3">
                  <c:v>44551</c:v>
                </c:pt>
                <c:pt idx="4">
                  <c:v>44582</c:v>
                </c:pt>
                <c:pt idx="5">
                  <c:v>44613</c:v>
                </c:pt>
                <c:pt idx="6">
                  <c:v>44641</c:v>
                </c:pt>
                <c:pt idx="7">
                  <c:v>44672</c:v>
                </c:pt>
                <c:pt idx="8">
                  <c:v>44702</c:v>
                </c:pt>
                <c:pt idx="9">
                  <c:v>44733</c:v>
                </c:pt>
                <c:pt idx="10">
                  <c:v>44763</c:v>
                </c:pt>
                <c:pt idx="11">
                  <c:v>44794</c:v>
                </c:pt>
              </c:numCache>
            </c:numRef>
          </c:cat>
          <c:val>
            <c:numRef>
              <c:f>'Marknad månadsrapport'!$B$47:$B$58</c:f>
              <c:numCache>
                <c:formatCode>#,##0</c:formatCode>
                <c:ptCount val="12"/>
                <c:pt idx="0">
                  <c:v>8</c:v>
                </c:pt>
                <c:pt idx="1">
                  <c:v>6</c:v>
                </c:pt>
                <c:pt idx="2">
                  <c:v>7</c:v>
                </c:pt>
                <c:pt idx="3">
                  <c:v>7</c:v>
                </c:pt>
                <c:pt idx="4">
                  <c:v>4</c:v>
                </c:pt>
                <c:pt idx="5">
                  <c:v>5</c:v>
                </c:pt>
                <c:pt idx="6">
                  <c:v>9</c:v>
                </c:pt>
                <c:pt idx="7">
                  <c:v>7</c:v>
                </c:pt>
                <c:pt idx="8">
                  <c:v>5</c:v>
                </c:pt>
                <c:pt idx="9">
                  <c:v>5</c:v>
                </c:pt>
                <c:pt idx="10">
                  <c:v>11</c:v>
                </c:pt>
                <c:pt idx="11">
                  <c:v>5</c:v>
                </c:pt>
              </c:numCache>
            </c:numRef>
          </c:val>
          <c:smooth val="0"/>
          <c:extLst xmlns:c15="http://schemas.microsoft.com/office/drawing/2012/chart">
            <c:ext xmlns:c16="http://schemas.microsoft.com/office/drawing/2014/chart" uri="{C3380CC4-5D6E-409C-BE32-E72D297353CC}">
              <c16:uniqueId val="{00000001-134B-4B96-BD64-EB449BBBB91A}"/>
            </c:ext>
          </c:extLst>
        </c:ser>
        <c:dLbls>
          <c:showLegendKey val="0"/>
          <c:showVal val="0"/>
          <c:showCatName val="0"/>
          <c:showSerName val="0"/>
          <c:showPercent val="0"/>
          <c:showBubbleSize val="0"/>
        </c:dLbls>
        <c:marker val="1"/>
        <c:smooth val="0"/>
        <c:axId val="688543736"/>
        <c:axId val="688547344"/>
        <c:extLst/>
      </c:lineChart>
      <c:dateAx>
        <c:axId val="688543736"/>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88547344"/>
        <c:crosses val="autoZero"/>
        <c:auto val="1"/>
        <c:lblOffset val="100"/>
        <c:baseTimeUnit val="months"/>
      </c:dateAx>
      <c:valAx>
        <c:axId val="688547344"/>
        <c:scaling>
          <c:orientation val="minMax"/>
          <c:max val="14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8854373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5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sv-SE" sz="1200">
                <a:latin typeface="Franklin Gothic Demi" panose="020B0703020102020204" pitchFamily="34" charset="0"/>
              </a:rPr>
              <a:t>Antal negativa kundsynpunkter vs. totalt</a:t>
            </a:r>
            <a:r>
              <a:rPr lang="sv-SE" sz="1200" baseline="0">
                <a:latin typeface="Franklin Gothic Demi" panose="020B0703020102020204" pitchFamily="34" charset="0"/>
              </a:rPr>
              <a:t> (resenär)</a:t>
            </a:r>
            <a:endParaRPr lang="sv-SE" sz="1200">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barChart>
        <c:barDir val="col"/>
        <c:grouping val="clustered"/>
        <c:varyColors val="0"/>
        <c:ser>
          <c:idx val="2"/>
          <c:order val="2"/>
          <c:tx>
            <c:strRef>
              <c:f>'Marknad månadsrapport'!$D$70</c:f>
              <c:strCache>
                <c:ptCount val="1"/>
                <c:pt idx="0">
                  <c:v>Negativa</c:v>
                </c:pt>
              </c:strCache>
            </c:strRef>
          </c:tx>
          <c:spPr>
            <a:solidFill>
              <a:srgbClr val="8AC2E6"/>
            </a:solidFill>
            <a:ln>
              <a:noFill/>
            </a:ln>
            <a:effectLst/>
          </c:spPr>
          <c:invertIfNegative val="0"/>
          <c:cat>
            <c:numRef>
              <c:f>'Marknad månadsrapport'!$A$74:$A$85</c:f>
              <c:numCache>
                <c:formatCode>mmm\-yy</c:formatCode>
                <c:ptCount val="12"/>
                <c:pt idx="0">
                  <c:v>44460</c:v>
                </c:pt>
                <c:pt idx="1">
                  <c:v>44490</c:v>
                </c:pt>
                <c:pt idx="2">
                  <c:v>44521</c:v>
                </c:pt>
                <c:pt idx="3">
                  <c:v>44551</c:v>
                </c:pt>
                <c:pt idx="4">
                  <c:v>44582</c:v>
                </c:pt>
                <c:pt idx="5">
                  <c:v>44613</c:v>
                </c:pt>
                <c:pt idx="6">
                  <c:v>44641</c:v>
                </c:pt>
                <c:pt idx="7">
                  <c:v>44672</c:v>
                </c:pt>
                <c:pt idx="8">
                  <c:v>44702</c:v>
                </c:pt>
                <c:pt idx="9">
                  <c:v>44733</c:v>
                </c:pt>
                <c:pt idx="10">
                  <c:v>44763</c:v>
                </c:pt>
                <c:pt idx="11">
                  <c:v>44794</c:v>
                </c:pt>
              </c:numCache>
            </c:numRef>
          </c:cat>
          <c:val>
            <c:numRef>
              <c:f>'Marknad månadsrapport'!$D$74:$D$85</c:f>
              <c:numCache>
                <c:formatCode>General</c:formatCode>
                <c:ptCount val="12"/>
                <c:pt idx="0">
                  <c:v>566</c:v>
                </c:pt>
                <c:pt idx="1">
                  <c:v>901</c:v>
                </c:pt>
                <c:pt idx="2">
                  <c:v>884</c:v>
                </c:pt>
                <c:pt idx="3">
                  <c:v>1369</c:v>
                </c:pt>
                <c:pt idx="4">
                  <c:v>444</c:v>
                </c:pt>
                <c:pt idx="5">
                  <c:v>610</c:v>
                </c:pt>
                <c:pt idx="6">
                  <c:v>787</c:v>
                </c:pt>
                <c:pt idx="7">
                  <c:v>541</c:v>
                </c:pt>
                <c:pt idx="8">
                  <c:v>819</c:v>
                </c:pt>
                <c:pt idx="9">
                  <c:v>640</c:v>
                </c:pt>
                <c:pt idx="10">
                  <c:v>339</c:v>
                </c:pt>
                <c:pt idx="11">
                  <c:v>428</c:v>
                </c:pt>
              </c:numCache>
            </c:numRef>
          </c:val>
          <c:extLst>
            <c:ext xmlns:c16="http://schemas.microsoft.com/office/drawing/2014/chart" uri="{C3380CC4-5D6E-409C-BE32-E72D297353CC}">
              <c16:uniqueId val="{00000000-9BD7-4A3B-ACA0-3D4BC6271AF9}"/>
            </c:ext>
          </c:extLst>
        </c:ser>
        <c:ser>
          <c:idx val="3"/>
          <c:order val="3"/>
          <c:tx>
            <c:strRef>
              <c:f>'Marknad månadsrapport'!$E$70</c:f>
              <c:strCache>
                <c:ptCount val="1"/>
                <c:pt idx="0">
                  <c:v>Totalt</c:v>
                </c:pt>
              </c:strCache>
            </c:strRef>
          </c:tx>
          <c:spPr>
            <a:solidFill>
              <a:srgbClr val="2B4C8D"/>
            </a:solidFill>
            <a:ln>
              <a:noFill/>
            </a:ln>
            <a:effectLst/>
          </c:spPr>
          <c:invertIfNegative val="0"/>
          <c:cat>
            <c:numRef>
              <c:f>'Marknad månadsrapport'!$A$74:$A$85</c:f>
              <c:numCache>
                <c:formatCode>mmm\-yy</c:formatCode>
                <c:ptCount val="12"/>
                <c:pt idx="0">
                  <c:v>44460</c:v>
                </c:pt>
                <c:pt idx="1">
                  <c:v>44490</c:v>
                </c:pt>
                <c:pt idx="2">
                  <c:v>44521</c:v>
                </c:pt>
                <c:pt idx="3">
                  <c:v>44551</c:v>
                </c:pt>
                <c:pt idx="4">
                  <c:v>44582</c:v>
                </c:pt>
                <c:pt idx="5">
                  <c:v>44613</c:v>
                </c:pt>
                <c:pt idx="6">
                  <c:v>44641</c:v>
                </c:pt>
                <c:pt idx="7">
                  <c:v>44672</c:v>
                </c:pt>
                <c:pt idx="8">
                  <c:v>44702</c:v>
                </c:pt>
                <c:pt idx="9">
                  <c:v>44733</c:v>
                </c:pt>
                <c:pt idx="10">
                  <c:v>44763</c:v>
                </c:pt>
                <c:pt idx="11">
                  <c:v>44794</c:v>
                </c:pt>
              </c:numCache>
            </c:numRef>
          </c:cat>
          <c:val>
            <c:numRef>
              <c:f>'Marknad månadsrapport'!$E$74:$E$85</c:f>
              <c:numCache>
                <c:formatCode>General</c:formatCode>
                <c:ptCount val="12"/>
                <c:pt idx="0">
                  <c:v>588</c:v>
                </c:pt>
                <c:pt idx="1">
                  <c:v>948</c:v>
                </c:pt>
                <c:pt idx="2">
                  <c:v>940</c:v>
                </c:pt>
                <c:pt idx="3">
                  <c:v>1404</c:v>
                </c:pt>
                <c:pt idx="4">
                  <c:v>478</c:v>
                </c:pt>
                <c:pt idx="5">
                  <c:v>636</c:v>
                </c:pt>
                <c:pt idx="6">
                  <c:v>826</c:v>
                </c:pt>
                <c:pt idx="7">
                  <c:v>564</c:v>
                </c:pt>
                <c:pt idx="8">
                  <c:v>853</c:v>
                </c:pt>
                <c:pt idx="9">
                  <c:v>664</c:v>
                </c:pt>
                <c:pt idx="10">
                  <c:v>357</c:v>
                </c:pt>
                <c:pt idx="11">
                  <c:v>454</c:v>
                </c:pt>
              </c:numCache>
            </c:numRef>
          </c:val>
          <c:extLst>
            <c:ext xmlns:c16="http://schemas.microsoft.com/office/drawing/2014/chart" uri="{C3380CC4-5D6E-409C-BE32-E72D297353CC}">
              <c16:uniqueId val="{00000001-9BD7-4A3B-ACA0-3D4BC6271AF9}"/>
            </c:ext>
          </c:extLst>
        </c:ser>
        <c:dLbls>
          <c:showLegendKey val="0"/>
          <c:showVal val="0"/>
          <c:showCatName val="0"/>
          <c:showSerName val="0"/>
          <c:showPercent val="0"/>
          <c:showBubbleSize val="0"/>
        </c:dLbls>
        <c:gapWidth val="219"/>
        <c:axId val="529570800"/>
        <c:axId val="529572440"/>
        <c:extLst>
          <c:ext xmlns:c15="http://schemas.microsoft.com/office/drawing/2012/chart" uri="{02D57815-91ED-43cb-92C2-25804820EDAC}">
            <c15:filteredBarSeries>
              <c15:ser>
                <c:idx val="0"/>
                <c:order val="0"/>
                <c:tx>
                  <c:strRef>
                    <c:extLst>
                      <c:ext uri="{02D57815-91ED-43cb-92C2-25804820EDAC}">
                        <c15:formulaRef>
                          <c15:sqref>'Marknad månadsrapport'!$B$70</c15:sqref>
                        </c15:formulaRef>
                      </c:ext>
                    </c:extLst>
                    <c:strCache>
                      <c:ptCount val="1"/>
                      <c:pt idx="0">
                        <c:v>Positiva</c:v>
                      </c:pt>
                    </c:strCache>
                  </c:strRef>
                </c:tx>
                <c:spPr>
                  <a:solidFill>
                    <a:schemeClr val="accent1"/>
                  </a:solidFill>
                  <a:ln>
                    <a:noFill/>
                  </a:ln>
                  <a:effectLst/>
                </c:spPr>
                <c:invertIfNegative val="0"/>
                <c:cat>
                  <c:numRef>
                    <c:extLst>
                      <c:ext uri="{02D57815-91ED-43cb-92C2-25804820EDAC}">
                        <c15:formulaRef>
                          <c15:sqref>'Marknad månadsrapport'!$A$74:$A$85</c15:sqref>
                        </c15:formulaRef>
                      </c:ext>
                    </c:extLst>
                    <c:numCache>
                      <c:formatCode>mmm\-yy</c:formatCode>
                      <c:ptCount val="12"/>
                      <c:pt idx="0">
                        <c:v>44460</c:v>
                      </c:pt>
                      <c:pt idx="1">
                        <c:v>44490</c:v>
                      </c:pt>
                      <c:pt idx="2">
                        <c:v>44521</c:v>
                      </c:pt>
                      <c:pt idx="3">
                        <c:v>44551</c:v>
                      </c:pt>
                      <c:pt idx="4">
                        <c:v>44582</c:v>
                      </c:pt>
                      <c:pt idx="5">
                        <c:v>44613</c:v>
                      </c:pt>
                      <c:pt idx="6">
                        <c:v>44641</c:v>
                      </c:pt>
                      <c:pt idx="7">
                        <c:v>44672</c:v>
                      </c:pt>
                      <c:pt idx="8">
                        <c:v>44702</c:v>
                      </c:pt>
                      <c:pt idx="9">
                        <c:v>44733</c:v>
                      </c:pt>
                      <c:pt idx="10">
                        <c:v>44763</c:v>
                      </c:pt>
                      <c:pt idx="11">
                        <c:v>44794</c:v>
                      </c:pt>
                    </c:numCache>
                  </c:numRef>
                </c:cat>
                <c:val>
                  <c:numRef>
                    <c:extLst>
                      <c:ext uri="{02D57815-91ED-43cb-92C2-25804820EDAC}">
                        <c15:formulaRef>
                          <c15:sqref>'Marknad månadsrapport'!$B$74:$B$85</c15:sqref>
                        </c15:formulaRef>
                      </c:ext>
                    </c:extLst>
                    <c:numCache>
                      <c:formatCode>General</c:formatCode>
                      <c:ptCount val="12"/>
                      <c:pt idx="0">
                        <c:v>3</c:v>
                      </c:pt>
                      <c:pt idx="1">
                        <c:v>6</c:v>
                      </c:pt>
                      <c:pt idx="2">
                        <c:v>6</c:v>
                      </c:pt>
                      <c:pt idx="3">
                        <c:v>9</c:v>
                      </c:pt>
                      <c:pt idx="4">
                        <c:v>4</c:v>
                      </c:pt>
                      <c:pt idx="5">
                        <c:v>8</c:v>
                      </c:pt>
                      <c:pt idx="6">
                        <c:v>7</c:v>
                      </c:pt>
                      <c:pt idx="7">
                        <c:v>1</c:v>
                      </c:pt>
                      <c:pt idx="8">
                        <c:v>7</c:v>
                      </c:pt>
                      <c:pt idx="9">
                        <c:v>4</c:v>
                      </c:pt>
                      <c:pt idx="10">
                        <c:v>4</c:v>
                      </c:pt>
                      <c:pt idx="11">
                        <c:v>9</c:v>
                      </c:pt>
                    </c:numCache>
                  </c:numRef>
                </c:val>
                <c:extLst>
                  <c:ext xmlns:c16="http://schemas.microsoft.com/office/drawing/2014/chart" uri="{C3380CC4-5D6E-409C-BE32-E72D297353CC}">
                    <c16:uniqueId val="{00000003-9BD7-4A3B-ACA0-3D4BC6271AF9}"/>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'Marknad månadsrapport'!$C$70</c15:sqref>
                        </c15:formulaRef>
                      </c:ext>
                    </c:extLst>
                    <c:strCache>
                      <c:ptCount val="1"/>
                      <c:pt idx="0">
                        <c:v>Neutrala</c:v>
                      </c:pt>
                    </c:strCache>
                  </c:strRef>
                </c:tx>
                <c:spPr>
                  <a:solidFill>
                    <a:schemeClr val="accent2"/>
                  </a:solidFill>
                  <a:ln>
                    <a:noFill/>
                  </a:ln>
                  <a:effectLst/>
                </c:spPr>
                <c:invertIfNegative val="0"/>
                <c:cat>
                  <c:numRef>
                    <c:extLst xmlns:c15="http://schemas.microsoft.com/office/drawing/2012/chart">
                      <c:ext xmlns:c15="http://schemas.microsoft.com/office/drawing/2012/chart" uri="{02D57815-91ED-43cb-92C2-25804820EDAC}">
                        <c15:formulaRef>
                          <c15:sqref>'Marknad månadsrapport'!$A$74:$A$85</c15:sqref>
                        </c15:formulaRef>
                      </c:ext>
                    </c:extLst>
                    <c:numCache>
                      <c:formatCode>mmm\-yy</c:formatCode>
                      <c:ptCount val="12"/>
                      <c:pt idx="0">
                        <c:v>44460</c:v>
                      </c:pt>
                      <c:pt idx="1">
                        <c:v>44490</c:v>
                      </c:pt>
                      <c:pt idx="2">
                        <c:v>44521</c:v>
                      </c:pt>
                      <c:pt idx="3">
                        <c:v>44551</c:v>
                      </c:pt>
                      <c:pt idx="4">
                        <c:v>44582</c:v>
                      </c:pt>
                      <c:pt idx="5">
                        <c:v>44613</c:v>
                      </c:pt>
                      <c:pt idx="6">
                        <c:v>44641</c:v>
                      </c:pt>
                      <c:pt idx="7">
                        <c:v>44672</c:v>
                      </c:pt>
                      <c:pt idx="8">
                        <c:v>44702</c:v>
                      </c:pt>
                      <c:pt idx="9">
                        <c:v>44733</c:v>
                      </c:pt>
                      <c:pt idx="10">
                        <c:v>44763</c:v>
                      </c:pt>
                      <c:pt idx="11">
                        <c:v>44794</c:v>
                      </c:pt>
                    </c:numCache>
                  </c:numRef>
                </c:cat>
                <c:val>
                  <c:numRef>
                    <c:extLst xmlns:c15="http://schemas.microsoft.com/office/drawing/2012/chart">
                      <c:ext xmlns:c15="http://schemas.microsoft.com/office/drawing/2012/chart" uri="{02D57815-91ED-43cb-92C2-25804820EDAC}">
                        <c15:formulaRef>
                          <c15:sqref>'Marknad månadsrapport'!$C$74:$C$85</c15:sqref>
                        </c15:formulaRef>
                      </c:ext>
                    </c:extLst>
                    <c:numCache>
                      <c:formatCode>General</c:formatCode>
                      <c:ptCount val="12"/>
                      <c:pt idx="0">
                        <c:v>19</c:v>
                      </c:pt>
                      <c:pt idx="1">
                        <c:v>41</c:v>
                      </c:pt>
                      <c:pt idx="2">
                        <c:v>50</c:v>
                      </c:pt>
                      <c:pt idx="3">
                        <c:v>26</c:v>
                      </c:pt>
                      <c:pt idx="4">
                        <c:v>30</c:v>
                      </c:pt>
                      <c:pt idx="5">
                        <c:v>18</c:v>
                      </c:pt>
                      <c:pt idx="6">
                        <c:v>32</c:v>
                      </c:pt>
                      <c:pt idx="7">
                        <c:v>22</c:v>
                      </c:pt>
                      <c:pt idx="8">
                        <c:v>27</c:v>
                      </c:pt>
                      <c:pt idx="9">
                        <c:v>20</c:v>
                      </c:pt>
                      <c:pt idx="10">
                        <c:v>14</c:v>
                      </c:pt>
                      <c:pt idx="11">
                        <c:v>17</c:v>
                      </c:pt>
                    </c:numCache>
                  </c:numRef>
                </c:val>
                <c:extLst xmlns:c15="http://schemas.microsoft.com/office/drawing/2012/chart">
                  <c:ext xmlns:c16="http://schemas.microsoft.com/office/drawing/2014/chart" uri="{C3380CC4-5D6E-409C-BE32-E72D297353CC}">
                    <c16:uniqueId val="{00000004-9BD7-4A3B-ACA0-3D4BC6271AF9}"/>
                  </c:ext>
                </c:extLst>
              </c15:ser>
            </c15:filteredBarSeries>
          </c:ext>
        </c:extLst>
      </c:barChart>
      <c:lineChart>
        <c:grouping val="standard"/>
        <c:varyColors val="0"/>
        <c:ser>
          <c:idx val="4"/>
          <c:order val="4"/>
          <c:tx>
            <c:strRef>
              <c:f>'Marknad månadsrapport'!$F$70</c:f>
              <c:strCache>
                <c:ptCount val="1"/>
                <c:pt idx="0">
                  <c:v>Andel negativa kundsynpunkter</c:v>
                </c:pt>
              </c:strCache>
            </c:strRef>
          </c:tx>
          <c:spPr>
            <a:ln w="28575" cap="rnd">
              <a:solidFill>
                <a:srgbClr val="8AC2E6"/>
              </a:solidFill>
              <a:round/>
            </a:ln>
            <a:effectLst/>
          </c:spPr>
          <c:marker>
            <c:symbol val="circle"/>
            <c:size val="5"/>
            <c:spPr>
              <a:solidFill>
                <a:srgbClr val="8AC2E6"/>
              </a:solidFill>
              <a:ln w="9525">
                <a:solidFill>
                  <a:srgbClr val="8AC2E6"/>
                </a:solidFill>
              </a:ln>
              <a:effectLst/>
            </c:spPr>
          </c:marker>
          <c:cat>
            <c:numRef>
              <c:f>'Marknad månadsrapport'!$A$74:$A$85</c:f>
              <c:numCache>
                <c:formatCode>mmm\-yy</c:formatCode>
                <c:ptCount val="12"/>
                <c:pt idx="0">
                  <c:v>44460</c:v>
                </c:pt>
                <c:pt idx="1">
                  <c:v>44490</c:v>
                </c:pt>
                <c:pt idx="2">
                  <c:v>44521</c:v>
                </c:pt>
                <c:pt idx="3">
                  <c:v>44551</c:v>
                </c:pt>
                <c:pt idx="4">
                  <c:v>44582</c:v>
                </c:pt>
                <c:pt idx="5">
                  <c:v>44613</c:v>
                </c:pt>
                <c:pt idx="6">
                  <c:v>44641</c:v>
                </c:pt>
                <c:pt idx="7">
                  <c:v>44672</c:v>
                </c:pt>
                <c:pt idx="8">
                  <c:v>44702</c:v>
                </c:pt>
                <c:pt idx="9">
                  <c:v>44733</c:v>
                </c:pt>
                <c:pt idx="10">
                  <c:v>44763</c:v>
                </c:pt>
                <c:pt idx="11">
                  <c:v>44794</c:v>
                </c:pt>
              </c:numCache>
            </c:numRef>
          </c:cat>
          <c:val>
            <c:numRef>
              <c:f>'Marknad månadsrapport'!$F$74:$F$85</c:f>
              <c:numCache>
                <c:formatCode>0.0%</c:formatCode>
                <c:ptCount val="12"/>
                <c:pt idx="0">
                  <c:v>0.9625850340136054</c:v>
                </c:pt>
                <c:pt idx="1">
                  <c:v>0.95042194092827004</c:v>
                </c:pt>
                <c:pt idx="2">
                  <c:v>0.94042553191489364</c:v>
                </c:pt>
                <c:pt idx="3">
                  <c:v>0.97507122507122512</c:v>
                </c:pt>
                <c:pt idx="4">
                  <c:v>0.92887029288702927</c:v>
                </c:pt>
                <c:pt idx="5">
                  <c:v>0.95911949685534592</c:v>
                </c:pt>
                <c:pt idx="6">
                  <c:v>0.95278450363196121</c:v>
                </c:pt>
                <c:pt idx="7">
                  <c:v>0.95921985815602839</c:v>
                </c:pt>
                <c:pt idx="8">
                  <c:v>0.9601406799531067</c:v>
                </c:pt>
                <c:pt idx="9">
                  <c:v>0.96385542168674698</c:v>
                </c:pt>
                <c:pt idx="10">
                  <c:v>0.94957983193277307</c:v>
                </c:pt>
                <c:pt idx="11">
                  <c:v>0.94273127753303965</c:v>
                </c:pt>
              </c:numCache>
            </c:numRef>
          </c:val>
          <c:smooth val="0"/>
          <c:extLst>
            <c:ext xmlns:c16="http://schemas.microsoft.com/office/drawing/2014/chart" uri="{C3380CC4-5D6E-409C-BE32-E72D297353CC}">
              <c16:uniqueId val="{00000002-9BD7-4A3B-ACA0-3D4BC6271AF9}"/>
            </c:ext>
          </c:extLst>
        </c:ser>
        <c:dLbls>
          <c:showLegendKey val="0"/>
          <c:showVal val="0"/>
          <c:showCatName val="0"/>
          <c:showSerName val="0"/>
          <c:showPercent val="0"/>
          <c:showBubbleSize val="0"/>
        </c:dLbls>
        <c:marker val="1"/>
        <c:smooth val="0"/>
        <c:axId val="527002264"/>
        <c:axId val="526998984"/>
      </c:lineChart>
      <c:dateAx>
        <c:axId val="529570800"/>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529572440"/>
        <c:crosses val="autoZero"/>
        <c:auto val="1"/>
        <c:lblOffset val="100"/>
        <c:baseTimeUnit val="months"/>
      </c:dateAx>
      <c:valAx>
        <c:axId val="5295724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529570800"/>
        <c:crosses val="autoZero"/>
        <c:crossBetween val="between"/>
      </c:valAx>
      <c:valAx>
        <c:axId val="526998984"/>
        <c:scaling>
          <c:orientation val="minMax"/>
          <c:min val="0.92"/>
        </c:scaling>
        <c:delete val="0"/>
        <c:axPos val="r"/>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527002264"/>
        <c:crosses val="max"/>
        <c:crossBetween val="between"/>
      </c:valAx>
      <c:dateAx>
        <c:axId val="527002264"/>
        <c:scaling>
          <c:orientation val="minMax"/>
        </c:scaling>
        <c:delete val="1"/>
        <c:axPos val="b"/>
        <c:numFmt formatCode="mmm\-yy" sourceLinked="1"/>
        <c:majorTickMark val="out"/>
        <c:minorTickMark val="none"/>
        <c:tickLblPos val="nextTo"/>
        <c:crossAx val="526998984"/>
        <c:crosses val="autoZero"/>
        <c:auto val="1"/>
        <c:lblOffset val="100"/>
        <c:baseTimeUnit val="months"/>
      </c:date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5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Andel kommersiell</a:t>
            </a:r>
            <a:r>
              <a:rPr lang="en-US" sz="1200" baseline="0">
                <a:latin typeface="Franklin Gothic Demi" panose="020B0703020102020204" pitchFamily="34" charset="0"/>
              </a:rPr>
              <a:t> punktlighet på 10 valda reglerhållplatser</a:t>
            </a:r>
            <a:endParaRPr lang="en-US" sz="1200">
              <a:solidFill>
                <a:srgbClr val="FF0000"/>
              </a:solidFill>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manualLayout>
          <c:layoutTarget val="inner"/>
          <c:xMode val="edge"/>
          <c:yMode val="edge"/>
          <c:x val="7.7616666666666667E-2"/>
          <c:y val="0.1589554146968529"/>
          <c:w val="0.79199323569551783"/>
          <c:h val="0.73258228223513622"/>
        </c:manualLayout>
      </c:layout>
      <c:lineChart>
        <c:grouping val="standard"/>
        <c:varyColors val="0"/>
        <c:ser>
          <c:idx val="0"/>
          <c:order val="0"/>
          <c:tx>
            <c:strRef>
              <c:f>Månadsrapport!$E$67</c:f>
              <c:strCache>
                <c:ptCount val="1"/>
                <c:pt idx="0">
                  <c:v>Brunnsparken</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Månadsrapport!$C$76:$C$87</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extLst/>
            </c:strRef>
          </c:cat>
          <c:val>
            <c:numRef>
              <c:f>Månadsrapport!$E$76:$E$87</c:f>
              <c:numCache>
                <c:formatCode>0.0%</c:formatCode>
                <c:ptCount val="12"/>
                <c:pt idx="0">
                  <c:v>0.8093999999999999</c:v>
                </c:pt>
                <c:pt idx="1">
                  <c:v>0.79760000000000009</c:v>
                </c:pt>
                <c:pt idx="2">
                  <c:v>0.79239999999999999</c:v>
                </c:pt>
                <c:pt idx="3">
                  <c:v>0.8133999999999999</c:v>
                </c:pt>
                <c:pt idx="4">
                  <c:v>0.78049999999999997</c:v>
                </c:pt>
                <c:pt idx="5">
                  <c:v>0.73419999999999996</c:v>
                </c:pt>
                <c:pt idx="6">
                  <c:v>0.70569999999999999</c:v>
                </c:pt>
                <c:pt idx="7">
                  <c:v>0.76559999999999995</c:v>
                </c:pt>
              </c:numCache>
              <c:extLst/>
            </c:numRef>
          </c:val>
          <c:smooth val="0"/>
          <c:extLst>
            <c:ext xmlns:c16="http://schemas.microsoft.com/office/drawing/2014/chart" uri="{C3380CC4-5D6E-409C-BE32-E72D297353CC}">
              <c16:uniqueId val="{00000000-B6C0-4CA6-824E-56CB17D753D5}"/>
            </c:ext>
          </c:extLst>
        </c:ser>
        <c:ser>
          <c:idx val="1"/>
          <c:order val="1"/>
          <c:tx>
            <c:strRef>
              <c:f>Månadsrapport!$F$67</c:f>
              <c:strCache>
                <c:ptCount val="1"/>
                <c:pt idx="0">
                  <c:v>Centralstationen</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Månadsrapport!$C$76:$C$87</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extLst/>
            </c:strRef>
          </c:cat>
          <c:val>
            <c:numRef>
              <c:f>Månadsrapport!$F$76:$F$87</c:f>
              <c:numCache>
                <c:formatCode>0.0%</c:formatCode>
                <c:ptCount val="12"/>
                <c:pt idx="0">
                  <c:v>0.79630000000000001</c:v>
                </c:pt>
                <c:pt idx="1">
                  <c:v>0.76279999999999992</c:v>
                </c:pt>
                <c:pt idx="2">
                  <c:v>0.7742</c:v>
                </c:pt>
                <c:pt idx="3">
                  <c:v>0.76800000000000002</c:v>
                </c:pt>
                <c:pt idx="4">
                  <c:v>0.76600000000000001</c:v>
                </c:pt>
                <c:pt idx="5">
                  <c:v>0.73110000000000008</c:v>
                </c:pt>
                <c:pt idx="6">
                  <c:v>0.76529999999999998</c:v>
                </c:pt>
                <c:pt idx="7">
                  <c:v>0.74480000000000002</c:v>
                </c:pt>
              </c:numCache>
              <c:extLst/>
            </c:numRef>
          </c:val>
          <c:smooth val="0"/>
          <c:extLst>
            <c:ext xmlns:c16="http://schemas.microsoft.com/office/drawing/2014/chart" uri="{C3380CC4-5D6E-409C-BE32-E72D297353CC}">
              <c16:uniqueId val="{00000001-B6C0-4CA6-824E-56CB17D753D5}"/>
            </c:ext>
          </c:extLst>
        </c:ser>
        <c:ser>
          <c:idx val="2"/>
          <c:order val="2"/>
          <c:tx>
            <c:strRef>
              <c:f>Månadsrapport!$G$67</c:f>
              <c:strCache>
                <c:ptCount val="1"/>
                <c:pt idx="0">
                  <c:v>Frölunda torg</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Månadsrapport!$C$76:$C$87</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extLst/>
            </c:strRef>
          </c:cat>
          <c:val>
            <c:numRef>
              <c:f>Månadsrapport!$G$76:$G$87</c:f>
              <c:numCache>
                <c:formatCode>0.0%</c:formatCode>
                <c:ptCount val="12"/>
                <c:pt idx="0">
                  <c:v>0.76280000000000003</c:v>
                </c:pt>
                <c:pt idx="1">
                  <c:v>0.72950000000000004</c:v>
                </c:pt>
                <c:pt idx="2">
                  <c:v>0.75309999999999999</c:v>
                </c:pt>
                <c:pt idx="3">
                  <c:v>0.74929999999999997</c:v>
                </c:pt>
                <c:pt idx="4">
                  <c:v>0.75700000000000001</c:v>
                </c:pt>
                <c:pt idx="5">
                  <c:v>0.73930000000000007</c:v>
                </c:pt>
                <c:pt idx="6">
                  <c:v>0.76390000000000002</c:v>
                </c:pt>
                <c:pt idx="7">
                  <c:v>0.74729999999999996</c:v>
                </c:pt>
              </c:numCache>
              <c:extLst/>
            </c:numRef>
          </c:val>
          <c:smooth val="0"/>
          <c:extLst>
            <c:ext xmlns:c16="http://schemas.microsoft.com/office/drawing/2014/chart" uri="{C3380CC4-5D6E-409C-BE32-E72D297353CC}">
              <c16:uniqueId val="{00000002-B6C0-4CA6-824E-56CB17D753D5}"/>
            </c:ext>
          </c:extLst>
        </c:ser>
        <c:ser>
          <c:idx val="3"/>
          <c:order val="3"/>
          <c:tx>
            <c:strRef>
              <c:f>Månadsrapport!$H$67</c:f>
              <c:strCache>
                <c:ptCount val="1"/>
                <c:pt idx="0">
                  <c:v>Gamlestads torg</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f>Månadsrapport!$C$76:$C$87</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extLst/>
            </c:strRef>
          </c:cat>
          <c:val>
            <c:numRef>
              <c:f>Månadsrapport!$H$76:$H$87</c:f>
              <c:numCache>
                <c:formatCode>0.0%</c:formatCode>
                <c:ptCount val="12"/>
                <c:pt idx="0">
                  <c:v>0.81630000000000003</c:v>
                </c:pt>
                <c:pt idx="1">
                  <c:v>0.76670000000000005</c:v>
                </c:pt>
                <c:pt idx="2">
                  <c:v>0.81240000000000001</c:v>
                </c:pt>
                <c:pt idx="3">
                  <c:v>0.83600000000000008</c:v>
                </c:pt>
                <c:pt idx="4">
                  <c:v>0.79379999999999995</c:v>
                </c:pt>
                <c:pt idx="5">
                  <c:v>0.59529999999999994</c:v>
                </c:pt>
                <c:pt idx="6">
                  <c:v>0.7742</c:v>
                </c:pt>
                <c:pt idx="7">
                  <c:v>0.79580000000000006</c:v>
                </c:pt>
              </c:numCache>
              <c:extLst/>
            </c:numRef>
          </c:val>
          <c:smooth val="0"/>
          <c:extLst>
            <c:ext xmlns:c16="http://schemas.microsoft.com/office/drawing/2014/chart" uri="{C3380CC4-5D6E-409C-BE32-E72D297353CC}">
              <c16:uniqueId val="{00000003-B6C0-4CA6-824E-56CB17D753D5}"/>
            </c:ext>
          </c:extLst>
        </c:ser>
        <c:ser>
          <c:idx val="4"/>
          <c:order val="4"/>
          <c:tx>
            <c:strRef>
              <c:f>Månadsrapport!$I$67</c:f>
              <c:strCache>
                <c:ptCount val="1"/>
                <c:pt idx="0">
                  <c:v>Hjalmar Brantingsplatsen</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strRef>
              <c:f>Månadsrapport!$C$76:$C$87</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extLst/>
            </c:strRef>
          </c:cat>
          <c:val>
            <c:numRef>
              <c:f>Månadsrapport!$I$76:$I$87</c:f>
              <c:numCache>
                <c:formatCode>0.0%</c:formatCode>
                <c:ptCount val="12"/>
                <c:pt idx="0">
                  <c:v>0.75170000000000003</c:v>
                </c:pt>
                <c:pt idx="1">
                  <c:v>0.73710000000000009</c:v>
                </c:pt>
                <c:pt idx="2">
                  <c:v>0.72919999999999996</c:v>
                </c:pt>
                <c:pt idx="3">
                  <c:v>0.70860000000000012</c:v>
                </c:pt>
                <c:pt idx="4">
                  <c:v>0.70779999999999998</c:v>
                </c:pt>
                <c:pt idx="5">
                  <c:v>0.72740000000000005</c:v>
                </c:pt>
                <c:pt idx="6">
                  <c:v>0.75160000000000005</c:v>
                </c:pt>
                <c:pt idx="7">
                  <c:v>0.73059999999999992</c:v>
                </c:pt>
              </c:numCache>
              <c:extLst/>
            </c:numRef>
          </c:val>
          <c:smooth val="0"/>
          <c:extLst>
            <c:ext xmlns:c16="http://schemas.microsoft.com/office/drawing/2014/chart" uri="{C3380CC4-5D6E-409C-BE32-E72D297353CC}">
              <c16:uniqueId val="{00000004-B6C0-4CA6-824E-56CB17D753D5}"/>
            </c:ext>
          </c:extLst>
        </c:ser>
        <c:ser>
          <c:idx val="5"/>
          <c:order val="5"/>
          <c:tx>
            <c:strRef>
              <c:f>Månadsrapport!$J$67</c:f>
              <c:strCache>
                <c:ptCount val="1"/>
                <c:pt idx="0">
                  <c:v>Järntorget</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strRef>
              <c:f>Månadsrapport!$C$76:$C$87</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extLst/>
            </c:strRef>
          </c:cat>
          <c:val>
            <c:numRef>
              <c:f>Månadsrapport!$J$76:$J$87</c:f>
              <c:numCache>
                <c:formatCode>0.0%</c:formatCode>
                <c:ptCount val="12"/>
                <c:pt idx="0">
                  <c:v>0.751</c:v>
                </c:pt>
                <c:pt idx="1">
                  <c:v>0.72</c:v>
                </c:pt>
                <c:pt idx="2">
                  <c:v>0.72570000000000001</c:v>
                </c:pt>
                <c:pt idx="3">
                  <c:v>0.72040000000000004</c:v>
                </c:pt>
                <c:pt idx="4">
                  <c:v>0.71020000000000005</c:v>
                </c:pt>
                <c:pt idx="5">
                  <c:v>0.70389999999999997</c:v>
                </c:pt>
                <c:pt idx="6">
                  <c:v>0.73399999999999999</c:v>
                </c:pt>
                <c:pt idx="7">
                  <c:v>0.69609999999999994</c:v>
                </c:pt>
              </c:numCache>
              <c:extLst/>
            </c:numRef>
          </c:val>
          <c:smooth val="0"/>
          <c:extLst>
            <c:ext xmlns:c16="http://schemas.microsoft.com/office/drawing/2014/chart" uri="{C3380CC4-5D6E-409C-BE32-E72D297353CC}">
              <c16:uniqueId val="{00000005-B6C0-4CA6-824E-56CB17D753D5}"/>
            </c:ext>
          </c:extLst>
        </c:ser>
        <c:ser>
          <c:idx val="6"/>
          <c:order val="6"/>
          <c:tx>
            <c:strRef>
              <c:f>Månadsrapport!$K$67</c:f>
              <c:strCache>
                <c:ptCount val="1"/>
                <c:pt idx="0">
                  <c:v>Korsvägen</c:v>
                </c:pt>
              </c:strCache>
            </c:strRef>
          </c:tx>
          <c:spPr>
            <a:ln w="28575"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cat>
            <c:strRef>
              <c:f>Månadsrapport!$C$76:$C$87</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extLst/>
            </c:strRef>
          </c:cat>
          <c:val>
            <c:numRef>
              <c:f>Månadsrapport!$K$76:$K$87</c:f>
              <c:numCache>
                <c:formatCode>0.0%</c:formatCode>
                <c:ptCount val="12"/>
                <c:pt idx="0">
                  <c:v>0.78410000000000002</c:v>
                </c:pt>
                <c:pt idx="1">
                  <c:v>0.7661</c:v>
                </c:pt>
                <c:pt idx="2">
                  <c:v>0.75629999999999997</c:v>
                </c:pt>
                <c:pt idx="3">
                  <c:v>0.73730000000000007</c:v>
                </c:pt>
                <c:pt idx="4">
                  <c:v>0.74930000000000008</c:v>
                </c:pt>
                <c:pt idx="5">
                  <c:v>0.70799999999999996</c:v>
                </c:pt>
                <c:pt idx="6">
                  <c:v>0.70430000000000004</c:v>
                </c:pt>
                <c:pt idx="7">
                  <c:v>0.7107</c:v>
                </c:pt>
              </c:numCache>
              <c:extLst/>
            </c:numRef>
          </c:val>
          <c:smooth val="0"/>
          <c:extLst>
            <c:ext xmlns:c16="http://schemas.microsoft.com/office/drawing/2014/chart" uri="{C3380CC4-5D6E-409C-BE32-E72D297353CC}">
              <c16:uniqueId val="{00000006-B6C0-4CA6-824E-56CB17D753D5}"/>
            </c:ext>
          </c:extLst>
        </c:ser>
        <c:ser>
          <c:idx val="7"/>
          <c:order val="7"/>
          <c:tx>
            <c:strRef>
              <c:f>Månadsrapport!$L$67</c:f>
              <c:strCache>
                <c:ptCount val="1"/>
                <c:pt idx="0">
                  <c:v>Marklandsgatan</c:v>
                </c:pt>
              </c:strCache>
            </c:strRef>
          </c:tx>
          <c:spPr>
            <a:ln w="28575"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cat>
            <c:strRef>
              <c:f>Månadsrapport!$C$76:$C$87</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extLst/>
            </c:strRef>
          </c:cat>
          <c:val>
            <c:numRef>
              <c:f>Månadsrapport!$L$76:$L$87</c:f>
              <c:numCache>
                <c:formatCode>0.0%</c:formatCode>
                <c:ptCount val="12"/>
                <c:pt idx="0">
                  <c:v>0.77990000000000004</c:v>
                </c:pt>
                <c:pt idx="1">
                  <c:v>0.75429999999999997</c:v>
                </c:pt>
                <c:pt idx="2">
                  <c:v>0.77069999999999994</c:v>
                </c:pt>
                <c:pt idx="3">
                  <c:v>0.75740000000000007</c:v>
                </c:pt>
                <c:pt idx="4">
                  <c:v>0.75509999999999999</c:v>
                </c:pt>
                <c:pt idx="5">
                  <c:v>0.7319</c:v>
                </c:pt>
                <c:pt idx="6">
                  <c:v>0.74249999999999994</c:v>
                </c:pt>
                <c:pt idx="7">
                  <c:v>0.74680000000000002</c:v>
                </c:pt>
              </c:numCache>
              <c:extLst/>
            </c:numRef>
          </c:val>
          <c:smooth val="0"/>
          <c:extLst>
            <c:ext xmlns:c16="http://schemas.microsoft.com/office/drawing/2014/chart" uri="{C3380CC4-5D6E-409C-BE32-E72D297353CC}">
              <c16:uniqueId val="{00000007-B6C0-4CA6-824E-56CB17D753D5}"/>
            </c:ext>
          </c:extLst>
        </c:ser>
        <c:ser>
          <c:idx val="8"/>
          <c:order val="8"/>
          <c:tx>
            <c:strRef>
              <c:f>Månadsrapport!$M$67</c:f>
              <c:strCache>
                <c:ptCount val="1"/>
                <c:pt idx="0">
                  <c:v>Redbergsplatsen</c:v>
                </c:pt>
              </c:strCache>
            </c:strRef>
          </c:tx>
          <c:spPr>
            <a:ln w="28575" cap="rnd">
              <a:solidFill>
                <a:schemeClr val="accent3">
                  <a:lumMod val="60000"/>
                </a:schemeClr>
              </a:solidFill>
              <a:round/>
            </a:ln>
            <a:effectLst/>
          </c:spPr>
          <c:marker>
            <c:symbol val="circle"/>
            <c:size val="5"/>
            <c:spPr>
              <a:solidFill>
                <a:schemeClr val="accent3">
                  <a:lumMod val="60000"/>
                </a:schemeClr>
              </a:solidFill>
              <a:ln w="9525">
                <a:solidFill>
                  <a:schemeClr val="accent3">
                    <a:lumMod val="60000"/>
                  </a:schemeClr>
                </a:solidFill>
              </a:ln>
              <a:effectLst/>
            </c:spPr>
          </c:marker>
          <c:cat>
            <c:strRef>
              <c:f>Månadsrapport!$C$76:$C$87</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extLst/>
            </c:strRef>
          </c:cat>
          <c:val>
            <c:numRef>
              <c:f>Månadsrapport!$M$76:$M$87</c:f>
              <c:numCache>
                <c:formatCode>0.0%</c:formatCode>
                <c:ptCount val="12"/>
                <c:pt idx="0">
                  <c:v>0.78310000000000002</c:v>
                </c:pt>
                <c:pt idx="1">
                  <c:v>0.75129999999999997</c:v>
                </c:pt>
                <c:pt idx="2">
                  <c:v>0.7468999999999999</c:v>
                </c:pt>
                <c:pt idx="3">
                  <c:v>0.76490000000000002</c:v>
                </c:pt>
                <c:pt idx="4">
                  <c:v>0.75170000000000003</c:v>
                </c:pt>
                <c:pt idx="5">
                  <c:v>0.70029999999999992</c:v>
                </c:pt>
                <c:pt idx="7">
                  <c:v>0.72670000000000012</c:v>
                </c:pt>
              </c:numCache>
              <c:extLst/>
            </c:numRef>
          </c:val>
          <c:smooth val="0"/>
          <c:extLst>
            <c:ext xmlns:c16="http://schemas.microsoft.com/office/drawing/2014/chart" uri="{C3380CC4-5D6E-409C-BE32-E72D297353CC}">
              <c16:uniqueId val="{00000008-B6C0-4CA6-824E-56CB17D753D5}"/>
            </c:ext>
          </c:extLst>
        </c:ser>
        <c:ser>
          <c:idx val="9"/>
          <c:order val="9"/>
          <c:tx>
            <c:strRef>
              <c:f>Månadsrapport!$N$67</c:f>
              <c:strCache>
                <c:ptCount val="1"/>
                <c:pt idx="0">
                  <c:v>Valand</c:v>
                </c:pt>
              </c:strCache>
            </c:strRef>
          </c:tx>
          <c:spPr>
            <a:ln w="28575" cap="rnd">
              <a:solidFill>
                <a:schemeClr val="accent4">
                  <a:lumMod val="60000"/>
                </a:schemeClr>
              </a:solidFill>
              <a:round/>
            </a:ln>
            <a:effectLst/>
          </c:spPr>
          <c:marker>
            <c:symbol val="circle"/>
            <c:size val="5"/>
            <c:spPr>
              <a:solidFill>
                <a:schemeClr val="accent4">
                  <a:lumMod val="60000"/>
                </a:schemeClr>
              </a:solidFill>
              <a:ln w="9525">
                <a:solidFill>
                  <a:schemeClr val="accent4">
                    <a:lumMod val="60000"/>
                  </a:schemeClr>
                </a:solidFill>
              </a:ln>
              <a:effectLst/>
            </c:spPr>
          </c:marker>
          <c:cat>
            <c:strRef>
              <c:f>Månadsrapport!$C$76:$C$87</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extLst/>
            </c:strRef>
          </c:cat>
          <c:val>
            <c:numRef>
              <c:f>Månadsrapport!$N$76:$N$87</c:f>
              <c:numCache>
                <c:formatCode>0.0%</c:formatCode>
                <c:ptCount val="12"/>
                <c:pt idx="0">
                  <c:v>0.78970000000000007</c:v>
                </c:pt>
                <c:pt idx="1">
                  <c:v>0.7802</c:v>
                </c:pt>
                <c:pt idx="2">
                  <c:v>0.77500000000000002</c:v>
                </c:pt>
                <c:pt idx="3">
                  <c:v>0.73329999999999995</c:v>
                </c:pt>
                <c:pt idx="4">
                  <c:v>0.76370000000000005</c:v>
                </c:pt>
                <c:pt idx="5">
                  <c:v>0.73770000000000002</c:v>
                </c:pt>
                <c:pt idx="6">
                  <c:v>0.71584999999999999</c:v>
                </c:pt>
                <c:pt idx="7">
                  <c:v>0.77169999999999994</c:v>
                </c:pt>
              </c:numCache>
              <c:extLst/>
            </c:numRef>
          </c:val>
          <c:smooth val="0"/>
          <c:extLst>
            <c:ext xmlns:c16="http://schemas.microsoft.com/office/drawing/2014/chart" uri="{C3380CC4-5D6E-409C-BE32-E72D297353CC}">
              <c16:uniqueId val="{00000009-B6C0-4CA6-824E-56CB17D753D5}"/>
            </c:ext>
          </c:extLst>
        </c:ser>
        <c:ser>
          <c:idx val="10"/>
          <c:order val="10"/>
          <c:tx>
            <c:strRef>
              <c:f>Månadsrapport!$O$67</c:f>
              <c:strCache>
                <c:ptCount val="1"/>
                <c:pt idx="0">
                  <c:v>Genomsnitt</c:v>
                </c:pt>
              </c:strCache>
            </c:strRef>
          </c:tx>
          <c:spPr>
            <a:ln w="28575" cap="rnd">
              <a:solidFill>
                <a:schemeClr val="accent5">
                  <a:lumMod val="60000"/>
                </a:schemeClr>
              </a:solidFill>
              <a:round/>
            </a:ln>
            <a:effectLst/>
          </c:spPr>
          <c:marker>
            <c:symbol val="circle"/>
            <c:size val="5"/>
            <c:spPr>
              <a:solidFill>
                <a:schemeClr val="accent5">
                  <a:lumMod val="60000"/>
                </a:schemeClr>
              </a:solidFill>
              <a:ln w="9525">
                <a:solidFill>
                  <a:schemeClr val="accent5">
                    <a:lumMod val="60000"/>
                  </a:schemeClr>
                </a:solidFill>
              </a:ln>
              <a:effectLst/>
            </c:spPr>
          </c:marker>
          <c:cat>
            <c:strRef>
              <c:f>Månadsrapport!$C$76:$C$87</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extLst/>
            </c:strRef>
          </c:cat>
          <c:val>
            <c:numRef>
              <c:f>Månadsrapport!$O$76:$O$87</c:f>
              <c:numCache>
                <c:formatCode>0.0%</c:formatCode>
                <c:ptCount val="12"/>
                <c:pt idx="0">
                  <c:v>0.78242999999999996</c:v>
                </c:pt>
                <c:pt idx="1">
                  <c:v>0.7565599999999999</c:v>
                </c:pt>
                <c:pt idx="2">
                  <c:v>0.7635900000000001</c:v>
                </c:pt>
                <c:pt idx="3">
                  <c:v>0.75886000000000009</c:v>
                </c:pt>
                <c:pt idx="4">
                  <c:v>0.75351000000000001</c:v>
                </c:pt>
                <c:pt idx="5">
                  <c:v>0.71091000000000015</c:v>
                </c:pt>
                <c:pt idx="6">
                  <c:v>0.73970555555555551</c:v>
                </c:pt>
                <c:pt idx="7">
                  <c:v>0.7436100000000001</c:v>
                </c:pt>
              </c:numCache>
              <c:extLst/>
            </c:numRef>
          </c:val>
          <c:smooth val="0"/>
          <c:extLst xmlns:c15="http://schemas.microsoft.com/office/drawing/2012/chart">
            <c:ext xmlns:c16="http://schemas.microsoft.com/office/drawing/2014/chart" uri="{C3380CC4-5D6E-409C-BE32-E72D297353CC}">
              <c16:uniqueId val="{0000000A-B6C0-4CA6-824E-56CB17D753D5}"/>
            </c:ext>
          </c:extLst>
        </c:ser>
        <c:dLbls>
          <c:showLegendKey val="0"/>
          <c:showVal val="0"/>
          <c:showCatName val="0"/>
          <c:showSerName val="0"/>
          <c:showPercent val="0"/>
          <c:showBubbleSize val="0"/>
        </c:dLbls>
        <c:marker val="1"/>
        <c:smooth val="0"/>
        <c:axId val="781695088"/>
        <c:axId val="791421464"/>
        <c:extLst/>
      </c:lineChart>
      <c:catAx>
        <c:axId val="7816950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91421464"/>
        <c:crosses val="autoZero"/>
        <c:auto val="1"/>
        <c:lblAlgn val="ctr"/>
        <c:lblOffset val="100"/>
        <c:noMultiLvlLbl val="1"/>
      </c:catAx>
      <c:valAx>
        <c:axId val="791421464"/>
        <c:scaling>
          <c:orientation val="minMax"/>
          <c:max val="0.92"/>
          <c:min val="0.55000000000000004"/>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81695088"/>
        <c:crosses val="autoZero"/>
        <c:crossBetween val="between"/>
      </c:valAx>
      <c:spPr>
        <a:noFill/>
        <a:ln>
          <a:noFill/>
        </a:ln>
        <a:effectLst/>
      </c:spPr>
    </c:plotArea>
    <c:legend>
      <c:legendPos val="r"/>
      <c:layout>
        <c:manualLayout>
          <c:xMode val="edge"/>
          <c:yMode val="edge"/>
          <c:x val="0.81357471818433491"/>
          <c:y val="0.12450065359477124"/>
          <c:w val="0.18642528181566514"/>
          <c:h val="0.77940196078431367"/>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5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t>Genomsnittlig kommersiell punktlighet</a:t>
            </a:r>
          </a:p>
          <a:p>
            <a:pPr>
              <a:defRPr sz="1200"/>
            </a:pPr>
            <a:r>
              <a:rPr lang="en-US" sz="1200"/>
              <a:t>på 10 valda reglerhållplatser</a:t>
            </a:r>
            <a:endParaRPr lang="en-US" sz="1200">
              <a:solidFill>
                <a:srgbClr val="FF0000"/>
              </a:solidFill>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barChart>
        <c:barDir val="col"/>
        <c:grouping val="clustered"/>
        <c:varyColors val="0"/>
        <c:ser>
          <c:idx val="10"/>
          <c:order val="10"/>
          <c:tx>
            <c:strRef>
              <c:f>Månadsrapport!$O$67</c:f>
              <c:strCache>
                <c:ptCount val="1"/>
                <c:pt idx="0">
                  <c:v>Genomsnitt</c:v>
                </c:pt>
              </c:strCache>
            </c:strRef>
          </c:tx>
          <c:spPr>
            <a:solidFill>
              <a:srgbClr val="2B4C8D"/>
            </a:solidFill>
            <a:ln>
              <a:solidFill>
                <a:srgbClr val="2B4C8D"/>
              </a:solid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0-9B69-42C2-926C-DD90CC4C6E59}"/>
                </c:ext>
              </c:extLst>
            </c:dLbl>
            <c:dLbl>
              <c:idx val="1"/>
              <c:delete val="1"/>
              <c:extLst>
                <c:ext xmlns:c15="http://schemas.microsoft.com/office/drawing/2012/chart" uri="{CE6537A1-D6FC-4f65-9D91-7224C49458BB}"/>
                <c:ext xmlns:c16="http://schemas.microsoft.com/office/drawing/2014/chart" uri="{C3380CC4-5D6E-409C-BE32-E72D297353CC}">
                  <c16:uniqueId val="{00000001-9B69-42C2-926C-DD90CC4C6E59}"/>
                </c:ext>
              </c:extLst>
            </c:dLbl>
            <c:dLbl>
              <c:idx val="2"/>
              <c:delete val="1"/>
              <c:extLst>
                <c:ext xmlns:c15="http://schemas.microsoft.com/office/drawing/2012/chart" uri="{CE6537A1-D6FC-4f65-9D91-7224C49458BB}"/>
                <c:ext xmlns:c16="http://schemas.microsoft.com/office/drawing/2014/chart" uri="{C3380CC4-5D6E-409C-BE32-E72D297353CC}">
                  <c16:uniqueId val="{00000002-9B69-42C2-926C-DD90CC4C6E59}"/>
                </c:ext>
              </c:extLst>
            </c:dLbl>
            <c:dLbl>
              <c:idx val="3"/>
              <c:delete val="1"/>
              <c:extLst>
                <c:ext xmlns:c15="http://schemas.microsoft.com/office/drawing/2012/chart" uri="{CE6537A1-D6FC-4f65-9D91-7224C49458BB}"/>
                <c:ext xmlns:c16="http://schemas.microsoft.com/office/drawing/2014/chart" uri="{C3380CC4-5D6E-409C-BE32-E72D297353CC}">
                  <c16:uniqueId val="{00000003-9B69-42C2-926C-DD90CC4C6E59}"/>
                </c:ext>
              </c:extLst>
            </c:dLbl>
            <c:dLbl>
              <c:idx val="4"/>
              <c:delete val="1"/>
              <c:extLst>
                <c:ext xmlns:c15="http://schemas.microsoft.com/office/drawing/2012/chart" uri="{CE6537A1-D6FC-4f65-9D91-7224C49458BB}"/>
                <c:ext xmlns:c16="http://schemas.microsoft.com/office/drawing/2014/chart" uri="{C3380CC4-5D6E-409C-BE32-E72D297353CC}">
                  <c16:uniqueId val="{00000004-9B69-42C2-926C-DD90CC4C6E59}"/>
                </c:ext>
              </c:extLst>
            </c:dLbl>
            <c:dLbl>
              <c:idx val="5"/>
              <c:delete val="1"/>
              <c:extLst>
                <c:ext xmlns:c15="http://schemas.microsoft.com/office/drawing/2012/chart" uri="{CE6537A1-D6FC-4f65-9D91-7224C49458BB}"/>
                <c:ext xmlns:c16="http://schemas.microsoft.com/office/drawing/2014/chart" uri="{C3380CC4-5D6E-409C-BE32-E72D297353CC}">
                  <c16:uniqueId val="{00000005-9B69-42C2-926C-DD90CC4C6E59}"/>
                </c:ext>
              </c:extLst>
            </c:dLbl>
            <c:dLbl>
              <c:idx val="6"/>
              <c:delete val="1"/>
              <c:extLst>
                <c:ext xmlns:c15="http://schemas.microsoft.com/office/drawing/2012/chart" uri="{CE6537A1-D6FC-4f65-9D91-7224C49458BB}"/>
                <c:ext xmlns:c16="http://schemas.microsoft.com/office/drawing/2014/chart" uri="{C3380CC4-5D6E-409C-BE32-E72D297353CC}">
                  <c16:uniqueId val="{00000006-9B69-42C2-926C-DD90CC4C6E59}"/>
                </c:ext>
              </c:extLst>
            </c:dLbl>
            <c:dLbl>
              <c:idx val="7"/>
              <c:delete val="1"/>
              <c:extLst>
                <c:ext xmlns:c15="http://schemas.microsoft.com/office/drawing/2012/chart" uri="{CE6537A1-D6FC-4f65-9D91-7224C49458BB}"/>
                <c:ext xmlns:c16="http://schemas.microsoft.com/office/drawing/2014/chart" uri="{C3380CC4-5D6E-409C-BE32-E72D297353CC}">
                  <c16:uniqueId val="{00000007-9B69-42C2-926C-DD90CC4C6E5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Månadsrapport!$C$76:$C$88</c:f>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extLst/>
            </c:strRef>
          </c:cat>
          <c:val>
            <c:numRef>
              <c:f>Månadsrapport!$O$76:$O$88</c:f>
              <c:numCache>
                <c:formatCode>0.0%</c:formatCode>
                <c:ptCount val="13"/>
                <c:pt idx="0">
                  <c:v>0.78242999999999996</c:v>
                </c:pt>
                <c:pt idx="1">
                  <c:v>0.7565599999999999</c:v>
                </c:pt>
                <c:pt idx="2">
                  <c:v>0.7635900000000001</c:v>
                </c:pt>
                <c:pt idx="3">
                  <c:v>0.75886000000000009</c:v>
                </c:pt>
                <c:pt idx="4">
                  <c:v>0.75351000000000001</c:v>
                </c:pt>
                <c:pt idx="5">
                  <c:v>0.71091000000000015</c:v>
                </c:pt>
                <c:pt idx="6">
                  <c:v>0.73970555555555551</c:v>
                </c:pt>
                <c:pt idx="7">
                  <c:v>0.7436100000000001</c:v>
                </c:pt>
                <c:pt idx="12">
                  <c:v>0.75114694444444441</c:v>
                </c:pt>
              </c:numCache>
              <c:extLst/>
            </c:numRef>
          </c:val>
          <c:extLst xmlns:c15="http://schemas.microsoft.com/office/drawing/2012/chart">
            <c:ext xmlns:c16="http://schemas.microsoft.com/office/drawing/2014/chart" uri="{C3380CC4-5D6E-409C-BE32-E72D297353CC}">
              <c16:uniqueId val="{00000008-9B69-42C2-926C-DD90CC4C6E59}"/>
            </c:ext>
          </c:extLst>
        </c:ser>
        <c:dLbls>
          <c:showLegendKey val="0"/>
          <c:showVal val="1"/>
          <c:showCatName val="0"/>
          <c:showSerName val="0"/>
          <c:showPercent val="0"/>
          <c:showBubbleSize val="0"/>
        </c:dLbls>
        <c:gapWidth val="219"/>
        <c:overlap val="-27"/>
        <c:axId val="1517777848"/>
        <c:axId val="1517773584"/>
        <c:extLst>
          <c:ext xmlns:c15="http://schemas.microsoft.com/office/drawing/2012/chart" uri="{02D57815-91ED-43cb-92C2-25804820EDAC}">
            <c15:filteredBarSeries>
              <c15:ser>
                <c:idx val="0"/>
                <c:order val="0"/>
                <c:tx>
                  <c:strRef>
                    <c:extLst>
                      <c:ext uri="{02D57815-91ED-43cb-92C2-25804820EDAC}">
                        <c15:formulaRef>
                          <c15:sqref>Månadsrapport!$E$67</c15:sqref>
                        </c15:formulaRef>
                      </c:ext>
                    </c:extLst>
                    <c:strCache>
                      <c:ptCount val="1"/>
                      <c:pt idx="0">
                        <c:v>Brunnsparken</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Månadsrapport!$C$76:$C$88</c15:sqref>
                        </c15:formulaRef>
                      </c:ext>
                    </c:extLst>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strRef>
                </c:cat>
                <c:val>
                  <c:numRef>
                    <c:extLst>
                      <c:ext uri="{02D57815-91ED-43cb-92C2-25804820EDAC}">
                        <c15:formulaRef>
                          <c15:sqref>Månadsrapport!$E$76:$E$88</c15:sqref>
                        </c15:formulaRef>
                      </c:ext>
                    </c:extLst>
                    <c:numCache>
                      <c:formatCode>0.0%</c:formatCode>
                      <c:ptCount val="13"/>
                      <c:pt idx="0">
                        <c:v>0.8093999999999999</c:v>
                      </c:pt>
                      <c:pt idx="1">
                        <c:v>0.79760000000000009</c:v>
                      </c:pt>
                      <c:pt idx="2">
                        <c:v>0.79239999999999999</c:v>
                      </c:pt>
                      <c:pt idx="3">
                        <c:v>0.8133999999999999</c:v>
                      </c:pt>
                      <c:pt idx="4">
                        <c:v>0.78049999999999997</c:v>
                      </c:pt>
                      <c:pt idx="5">
                        <c:v>0.73419999999999996</c:v>
                      </c:pt>
                      <c:pt idx="6">
                        <c:v>0.70569999999999999</c:v>
                      </c:pt>
                      <c:pt idx="7">
                        <c:v>0.76559999999999995</c:v>
                      </c:pt>
                      <c:pt idx="12">
                        <c:v>0.77484999999999993</c:v>
                      </c:pt>
                    </c:numCache>
                  </c:numRef>
                </c:val>
                <c:extLst>
                  <c:ext xmlns:c16="http://schemas.microsoft.com/office/drawing/2014/chart" uri="{C3380CC4-5D6E-409C-BE32-E72D297353CC}">
                    <c16:uniqueId val="{00000016-9B69-42C2-926C-DD90CC4C6E59}"/>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Månadsrapport!$F$67</c15:sqref>
                        </c15:formulaRef>
                      </c:ext>
                    </c:extLst>
                    <c:strCache>
                      <c:ptCount val="1"/>
                      <c:pt idx="0">
                        <c:v>Centralstationen</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Månadsrapport!$C$76:$C$88</c15:sqref>
                        </c15:formulaRef>
                      </c:ext>
                    </c:extLst>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strRef>
                </c:cat>
                <c:val>
                  <c:numRef>
                    <c:extLst xmlns:c15="http://schemas.microsoft.com/office/drawing/2012/chart">
                      <c:ext xmlns:c15="http://schemas.microsoft.com/office/drawing/2012/chart" uri="{02D57815-91ED-43cb-92C2-25804820EDAC}">
                        <c15:formulaRef>
                          <c15:sqref>Månadsrapport!$F$76:$F$88</c15:sqref>
                        </c15:formulaRef>
                      </c:ext>
                    </c:extLst>
                    <c:numCache>
                      <c:formatCode>0.0%</c:formatCode>
                      <c:ptCount val="13"/>
                      <c:pt idx="0">
                        <c:v>0.79630000000000001</c:v>
                      </c:pt>
                      <c:pt idx="1">
                        <c:v>0.76279999999999992</c:v>
                      </c:pt>
                      <c:pt idx="2">
                        <c:v>0.7742</c:v>
                      </c:pt>
                      <c:pt idx="3">
                        <c:v>0.76800000000000002</c:v>
                      </c:pt>
                      <c:pt idx="4">
                        <c:v>0.76600000000000001</c:v>
                      </c:pt>
                      <c:pt idx="5">
                        <c:v>0.73110000000000008</c:v>
                      </c:pt>
                      <c:pt idx="6">
                        <c:v>0.76529999999999998</c:v>
                      </c:pt>
                      <c:pt idx="7">
                        <c:v>0.74480000000000002</c:v>
                      </c:pt>
                      <c:pt idx="12">
                        <c:v>0.76356249999999992</c:v>
                      </c:pt>
                    </c:numCache>
                  </c:numRef>
                </c:val>
                <c:extLst xmlns:c15="http://schemas.microsoft.com/office/drawing/2012/chart">
                  <c:ext xmlns:c16="http://schemas.microsoft.com/office/drawing/2014/chart" uri="{C3380CC4-5D6E-409C-BE32-E72D297353CC}">
                    <c16:uniqueId val="{00000017-9B69-42C2-926C-DD90CC4C6E59}"/>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Månadsrapport!$G$67</c15:sqref>
                        </c15:formulaRef>
                      </c:ext>
                    </c:extLst>
                    <c:strCache>
                      <c:ptCount val="1"/>
                      <c:pt idx="0">
                        <c:v>Frölunda torg</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Månadsrapport!$C$76:$C$88</c15:sqref>
                        </c15:formulaRef>
                      </c:ext>
                    </c:extLst>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strRef>
                </c:cat>
                <c:val>
                  <c:numRef>
                    <c:extLst xmlns:c15="http://schemas.microsoft.com/office/drawing/2012/chart">
                      <c:ext xmlns:c15="http://schemas.microsoft.com/office/drawing/2012/chart" uri="{02D57815-91ED-43cb-92C2-25804820EDAC}">
                        <c15:formulaRef>
                          <c15:sqref>Månadsrapport!$G$76:$G$88</c15:sqref>
                        </c15:formulaRef>
                      </c:ext>
                    </c:extLst>
                    <c:numCache>
                      <c:formatCode>0.0%</c:formatCode>
                      <c:ptCount val="13"/>
                      <c:pt idx="0">
                        <c:v>0.76280000000000003</c:v>
                      </c:pt>
                      <c:pt idx="1">
                        <c:v>0.72950000000000004</c:v>
                      </c:pt>
                      <c:pt idx="2">
                        <c:v>0.75309999999999999</c:v>
                      </c:pt>
                      <c:pt idx="3">
                        <c:v>0.74929999999999997</c:v>
                      </c:pt>
                      <c:pt idx="4">
                        <c:v>0.75700000000000001</c:v>
                      </c:pt>
                      <c:pt idx="5">
                        <c:v>0.73930000000000007</c:v>
                      </c:pt>
                      <c:pt idx="6">
                        <c:v>0.76390000000000002</c:v>
                      </c:pt>
                      <c:pt idx="7">
                        <c:v>0.74729999999999996</c:v>
                      </c:pt>
                      <c:pt idx="12">
                        <c:v>0.75027499999999991</c:v>
                      </c:pt>
                    </c:numCache>
                  </c:numRef>
                </c:val>
                <c:extLst xmlns:c15="http://schemas.microsoft.com/office/drawing/2012/chart">
                  <c:ext xmlns:c16="http://schemas.microsoft.com/office/drawing/2014/chart" uri="{C3380CC4-5D6E-409C-BE32-E72D297353CC}">
                    <c16:uniqueId val="{00000018-9B69-42C2-926C-DD90CC4C6E59}"/>
                  </c:ext>
                </c:extLst>
              </c15:ser>
            </c15:filteredBarSeries>
            <c15:filteredBarSeries>
              <c15:ser>
                <c:idx val="3"/>
                <c:order val="3"/>
                <c:tx>
                  <c:strRef>
                    <c:extLst xmlns:c15="http://schemas.microsoft.com/office/drawing/2012/chart">
                      <c:ext xmlns:c15="http://schemas.microsoft.com/office/drawing/2012/chart" uri="{02D57815-91ED-43cb-92C2-25804820EDAC}">
                        <c15:formulaRef>
                          <c15:sqref>Månadsrapport!$H$67</c15:sqref>
                        </c15:formulaRef>
                      </c:ext>
                    </c:extLst>
                    <c:strCache>
                      <c:ptCount val="1"/>
                      <c:pt idx="0">
                        <c:v>Gamlestads torg</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Månadsrapport!$C$76:$C$88</c15:sqref>
                        </c15:formulaRef>
                      </c:ext>
                    </c:extLst>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strRef>
                </c:cat>
                <c:val>
                  <c:numRef>
                    <c:extLst xmlns:c15="http://schemas.microsoft.com/office/drawing/2012/chart">
                      <c:ext xmlns:c15="http://schemas.microsoft.com/office/drawing/2012/chart" uri="{02D57815-91ED-43cb-92C2-25804820EDAC}">
                        <c15:formulaRef>
                          <c15:sqref>Månadsrapport!$H$76:$H$88</c15:sqref>
                        </c15:formulaRef>
                      </c:ext>
                    </c:extLst>
                    <c:numCache>
                      <c:formatCode>0.0%</c:formatCode>
                      <c:ptCount val="13"/>
                      <c:pt idx="0">
                        <c:v>0.81630000000000003</c:v>
                      </c:pt>
                      <c:pt idx="1">
                        <c:v>0.76670000000000005</c:v>
                      </c:pt>
                      <c:pt idx="2">
                        <c:v>0.81240000000000001</c:v>
                      </c:pt>
                      <c:pt idx="3">
                        <c:v>0.83600000000000008</c:v>
                      </c:pt>
                      <c:pt idx="4">
                        <c:v>0.79379999999999995</c:v>
                      </c:pt>
                      <c:pt idx="5">
                        <c:v>0.59529999999999994</c:v>
                      </c:pt>
                      <c:pt idx="6">
                        <c:v>0.7742</c:v>
                      </c:pt>
                      <c:pt idx="7">
                        <c:v>0.79580000000000006</c:v>
                      </c:pt>
                      <c:pt idx="12">
                        <c:v>0.77381250000000001</c:v>
                      </c:pt>
                    </c:numCache>
                  </c:numRef>
                </c:val>
                <c:extLst xmlns:c15="http://schemas.microsoft.com/office/drawing/2012/chart">
                  <c:ext xmlns:c16="http://schemas.microsoft.com/office/drawing/2014/chart" uri="{C3380CC4-5D6E-409C-BE32-E72D297353CC}">
                    <c16:uniqueId val="{00000019-9B69-42C2-926C-DD90CC4C6E59}"/>
                  </c:ext>
                </c:extLst>
              </c15:ser>
            </c15:filteredBarSeries>
            <c15:filteredBarSeries>
              <c15:ser>
                <c:idx val="4"/>
                <c:order val="4"/>
                <c:tx>
                  <c:strRef>
                    <c:extLst xmlns:c15="http://schemas.microsoft.com/office/drawing/2012/chart">
                      <c:ext xmlns:c15="http://schemas.microsoft.com/office/drawing/2012/chart" uri="{02D57815-91ED-43cb-92C2-25804820EDAC}">
                        <c15:formulaRef>
                          <c15:sqref>Månadsrapport!$I$67</c15:sqref>
                        </c15:formulaRef>
                      </c:ext>
                    </c:extLst>
                    <c:strCache>
                      <c:ptCount val="1"/>
                      <c:pt idx="0">
                        <c:v>Hjalmar Brantingsplatsen</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Månadsrapport!$C$76:$C$88</c15:sqref>
                        </c15:formulaRef>
                      </c:ext>
                    </c:extLst>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strRef>
                </c:cat>
                <c:val>
                  <c:numRef>
                    <c:extLst xmlns:c15="http://schemas.microsoft.com/office/drawing/2012/chart">
                      <c:ext xmlns:c15="http://schemas.microsoft.com/office/drawing/2012/chart" uri="{02D57815-91ED-43cb-92C2-25804820EDAC}">
                        <c15:formulaRef>
                          <c15:sqref>Månadsrapport!$I$76:$I$88</c15:sqref>
                        </c15:formulaRef>
                      </c:ext>
                    </c:extLst>
                    <c:numCache>
                      <c:formatCode>0.0%</c:formatCode>
                      <c:ptCount val="13"/>
                      <c:pt idx="0">
                        <c:v>0.75170000000000003</c:v>
                      </c:pt>
                      <c:pt idx="1">
                        <c:v>0.73710000000000009</c:v>
                      </c:pt>
                      <c:pt idx="2">
                        <c:v>0.72919999999999996</c:v>
                      </c:pt>
                      <c:pt idx="3">
                        <c:v>0.70860000000000012</c:v>
                      </c:pt>
                      <c:pt idx="4">
                        <c:v>0.70779999999999998</c:v>
                      </c:pt>
                      <c:pt idx="5">
                        <c:v>0.72740000000000005</c:v>
                      </c:pt>
                      <c:pt idx="6">
                        <c:v>0.75160000000000005</c:v>
                      </c:pt>
                      <c:pt idx="7">
                        <c:v>0.73059999999999992</c:v>
                      </c:pt>
                      <c:pt idx="12">
                        <c:v>0.73050000000000004</c:v>
                      </c:pt>
                    </c:numCache>
                  </c:numRef>
                </c:val>
                <c:extLst xmlns:c15="http://schemas.microsoft.com/office/drawing/2012/chart">
                  <c:ext xmlns:c16="http://schemas.microsoft.com/office/drawing/2014/chart" uri="{C3380CC4-5D6E-409C-BE32-E72D297353CC}">
                    <c16:uniqueId val="{0000001A-9B69-42C2-926C-DD90CC4C6E59}"/>
                  </c:ext>
                </c:extLst>
              </c15:ser>
            </c15:filteredBarSeries>
            <c15:filteredBarSeries>
              <c15:ser>
                <c:idx val="5"/>
                <c:order val="5"/>
                <c:tx>
                  <c:strRef>
                    <c:extLst xmlns:c15="http://schemas.microsoft.com/office/drawing/2012/chart">
                      <c:ext xmlns:c15="http://schemas.microsoft.com/office/drawing/2012/chart" uri="{02D57815-91ED-43cb-92C2-25804820EDAC}">
                        <c15:formulaRef>
                          <c15:sqref>Månadsrapport!$J$67</c15:sqref>
                        </c15:formulaRef>
                      </c:ext>
                    </c:extLst>
                    <c:strCache>
                      <c:ptCount val="1"/>
                      <c:pt idx="0">
                        <c:v>Järntorget</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Månadsrapport!$C$76:$C$88</c15:sqref>
                        </c15:formulaRef>
                      </c:ext>
                    </c:extLst>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strRef>
                </c:cat>
                <c:val>
                  <c:numRef>
                    <c:extLst xmlns:c15="http://schemas.microsoft.com/office/drawing/2012/chart">
                      <c:ext xmlns:c15="http://schemas.microsoft.com/office/drawing/2012/chart" uri="{02D57815-91ED-43cb-92C2-25804820EDAC}">
                        <c15:formulaRef>
                          <c15:sqref>Månadsrapport!$J$76:$J$88</c15:sqref>
                        </c15:formulaRef>
                      </c:ext>
                    </c:extLst>
                    <c:numCache>
                      <c:formatCode>0.0%</c:formatCode>
                      <c:ptCount val="13"/>
                      <c:pt idx="0">
                        <c:v>0.751</c:v>
                      </c:pt>
                      <c:pt idx="1">
                        <c:v>0.72</c:v>
                      </c:pt>
                      <c:pt idx="2">
                        <c:v>0.72570000000000001</c:v>
                      </c:pt>
                      <c:pt idx="3">
                        <c:v>0.72040000000000004</c:v>
                      </c:pt>
                      <c:pt idx="4">
                        <c:v>0.71020000000000005</c:v>
                      </c:pt>
                      <c:pt idx="5">
                        <c:v>0.70389999999999997</c:v>
                      </c:pt>
                      <c:pt idx="6">
                        <c:v>0.73399999999999999</c:v>
                      </c:pt>
                      <c:pt idx="7">
                        <c:v>0.69609999999999994</c:v>
                      </c:pt>
                      <c:pt idx="12">
                        <c:v>0.72016250000000004</c:v>
                      </c:pt>
                    </c:numCache>
                  </c:numRef>
                </c:val>
                <c:extLst xmlns:c15="http://schemas.microsoft.com/office/drawing/2012/chart">
                  <c:ext xmlns:c16="http://schemas.microsoft.com/office/drawing/2014/chart" uri="{C3380CC4-5D6E-409C-BE32-E72D297353CC}">
                    <c16:uniqueId val="{0000001B-9B69-42C2-926C-DD90CC4C6E59}"/>
                  </c:ext>
                </c:extLst>
              </c15:ser>
            </c15:filteredBarSeries>
            <c15:filteredBarSeries>
              <c15:ser>
                <c:idx val="6"/>
                <c:order val="6"/>
                <c:tx>
                  <c:strRef>
                    <c:extLst xmlns:c15="http://schemas.microsoft.com/office/drawing/2012/chart">
                      <c:ext xmlns:c15="http://schemas.microsoft.com/office/drawing/2012/chart" uri="{02D57815-91ED-43cb-92C2-25804820EDAC}">
                        <c15:formulaRef>
                          <c15:sqref>Månadsrapport!$K$67</c15:sqref>
                        </c15:formulaRef>
                      </c:ext>
                    </c:extLst>
                    <c:strCache>
                      <c:ptCount val="1"/>
                      <c:pt idx="0">
                        <c:v>Korsvägen</c:v>
                      </c:pt>
                    </c:strCache>
                  </c:strRef>
                </c:tx>
                <c:spPr>
                  <a:solidFill>
                    <a:schemeClr val="accent1">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Månadsrapport!$C$76:$C$88</c15:sqref>
                        </c15:formulaRef>
                      </c:ext>
                    </c:extLst>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strRef>
                </c:cat>
                <c:val>
                  <c:numRef>
                    <c:extLst xmlns:c15="http://schemas.microsoft.com/office/drawing/2012/chart">
                      <c:ext xmlns:c15="http://schemas.microsoft.com/office/drawing/2012/chart" uri="{02D57815-91ED-43cb-92C2-25804820EDAC}">
                        <c15:formulaRef>
                          <c15:sqref>Månadsrapport!$K$76:$K$88</c15:sqref>
                        </c15:formulaRef>
                      </c:ext>
                    </c:extLst>
                    <c:numCache>
                      <c:formatCode>0.0%</c:formatCode>
                      <c:ptCount val="13"/>
                      <c:pt idx="0">
                        <c:v>0.78410000000000002</c:v>
                      </c:pt>
                      <c:pt idx="1">
                        <c:v>0.7661</c:v>
                      </c:pt>
                      <c:pt idx="2">
                        <c:v>0.75629999999999997</c:v>
                      </c:pt>
                      <c:pt idx="3">
                        <c:v>0.73730000000000007</c:v>
                      </c:pt>
                      <c:pt idx="4">
                        <c:v>0.74930000000000008</c:v>
                      </c:pt>
                      <c:pt idx="5">
                        <c:v>0.70799999999999996</c:v>
                      </c:pt>
                      <c:pt idx="6">
                        <c:v>0.70430000000000004</c:v>
                      </c:pt>
                      <c:pt idx="7">
                        <c:v>0.7107</c:v>
                      </c:pt>
                      <c:pt idx="12">
                        <c:v>0.73951250000000002</c:v>
                      </c:pt>
                    </c:numCache>
                  </c:numRef>
                </c:val>
                <c:extLst xmlns:c15="http://schemas.microsoft.com/office/drawing/2012/chart">
                  <c:ext xmlns:c16="http://schemas.microsoft.com/office/drawing/2014/chart" uri="{C3380CC4-5D6E-409C-BE32-E72D297353CC}">
                    <c16:uniqueId val="{0000001C-9B69-42C2-926C-DD90CC4C6E59}"/>
                  </c:ext>
                </c:extLst>
              </c15:ser>
            </c15:filteredBarSeries>
            <c15:filteredBarSeries>
              <c15:ser>
                <c:idx val="7"/>
                <c:order val="7"/>
                <c:tx>
                  <c:strRef>
                    <c:extLst xmlns:c15="http://schemas.microsoft.com/office/drawing/2012/chart">
                      <c:ext xmlns:c15="http://schemas.microsoft.com/office/drawing/2012/chart" uri="{02D57815-91ED-43cb-92C2-25804820EDAC}">
                        <c15:formulaRef>
                          <c15:sqref>Månadsrapport!$L$67</c15:sqref>
                        </c15:formulaRef>
                      </c:ext>
                    </c:extLst>
                    <c:strCache>
                      <c:ptCount val="1"/>
                      <c:pt idx="0">
                        <c:v>Marklandsgatan</c:v>
                      </c:pt>
                    </c:strCache>
                  </c:strRef>
                </c:tx>
                <c:spPr>
                  <a:solidFill>
                    <a:schemeClr val="accent2">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Månadsrapport!$C$76:$C$88</c15:sqref>
                        </c15:formulaRef>
                      </c:ext>
                    </c:extLst>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strRef>
                </c:cat>
                <c:val>
                  <c:numRef>
                    <c:extLst xmlns:c15="http://schemas.microsoft.com/office/drawing/2012/chart">
                      <c:ext xmlns:c15="http://schemas.microsoft.com/office/drawing/2012/chart" uri="{02D57815-91ED-43cb-92C2-25804820EDAC}">
                        <c15:formulaRef>
                          <c15:sqref>Månadsrapport!$L$76:$L$88</c15:sqref>
                        </c15:formulaRef>
                      </c:ext>
                    </c:extLst>
                    <c:numCache>
                      <c:formatCode>0.0%</c:formatCode>
                      <c:ptCount val="13"/>
                      <c:pt idx="0">
                        <c:v>0.77990000000000004</c:v>
                      </c:pt>
                      <c:pt idx="1">
                        <c:v>0.75429999999999997</c:v>
                      </c:pt>
                      <c:pt idx="2">
                        <c:v>0.77069999999999994</c:v>
                      </c:pt>
                      <c:pt idx="3">
                        <c:v>0.75740000000000007</c:v>
                      </c:pt>
                      <c:pt idx="4">
                        <c:v>0.75509999999999999</c:v>
                      </c:pt>
                      <c:pt idx="5">
                        <c:v>0.7319</c:v>
                      </c:pt>
                      <c:pt idx="6">
                        <c:v>0.74249999999999994</c:v>
                      </c:pt>
                      <c:pt idx="7">
                        <c:v>0.74680000000000002</c:v>
                      </c:pt>
                      <c:pt idx="12">
                        <c:v>0.75482500000000008</c:v>
                      </c:pt>
                    </c:numCache>
                  </c:numRef>
                </c:val>
                <c:extLst xmlns:c15="http://schemas.microsoft.com/office/drawing/2012/chart">
                  <c:ext xmlns:c16="http://schemas.microsoft.com/office/drawing/2014/chart" uri="{C3380CC4-5D6E-409C-BE32-E72D297353CC}">
                    <c16:uniqueId val="{0000001D-9B69-42C2-926C-DD90CC4C6E59}"/>
                  </c:ext>
                </c:extLst>
              </c15:ser>
            </c15:filteredBarSeries>
            <c15:filteredBarSeries>
              <c15:ser>
                <c:idx val="8"/>
                <c:order val="8"/>
                <c:tx>
                  <c:strRef>
                    <c:extLst xmlns:c15="http://schemas.microsoft.com/office/drawing/2012/chart">
                      <c:ext xmlns:c15="http://schemas.microsoft.com/office/drawing/2012/chart" uri="{02D57815-91ED-43cb-92C2-25804820EDAC}">
                        <c15:formulaRef>
                          <c15:sqref>Månadsrapport!$M$67</c15:sqref>
                        </c15:formulaRef>
                      </c:ext>
                    </c:extLst>
                    <c:strCache>
                      <c:ptCount val="1"/>
                      <c:pt idx="0">
                        <c:v>Redbergsplatsen</c:v>
                      </c:pt>
                    </c:strCache>
                  </c:strRef>
                </c:tx>
                <c:spPr>
                  <a:solidFill>
                    <a:schemeClr val="accent3">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Månadsrapport!$C$76:$C$88</c15:sqref>
                        </c15:formulaRef>
                      </c:ext>
                    </c:extLst>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strRef>
                </c:cat>
                <c:val>
                  <c:numRef>
                    <c:extLst xmlns:c15="http://schemas.microsoft.com/office/drawing/2012/chart">
                      <c:ext xmlns:c15="http://schemas.microsoft.com/office/drawing/2012/chart" uri="{02D57815-91ED-43cb-92C2-25804820EDAC}">
                        <c15:formulaRef>
                          <c15:sqref>Månadsrapport!$M$76:$M$88</c15:sqref>
                        </c15:formulaRef>
                      </c:ext>
                    </c:extLst>
                    <c:numCache>
                      <c:formatCode>0.0%</c:formatCode>
                      <c:ptCount val="13"/>
                      <c:pt idx="0">
                        <c:v>0.78310000000000002</c:v>
                      </c:pt>
                      <c:pt idx="1">
                        <c:v>0.75129999999999997</c:v>
                      </c:pt>
                      <c:pt idx="2">
                        <c:v>0.7468999999999999</c:v>
                      </c:pt>
                      <c:pt idx="3">
                        <c:v>0.76490000000000002</c:v>
                      </c:pt>
                      <c:pt idx="4">
                        <c:v>0.75170000000000003</c:v>
                      </c:pt>
                      <c:pt idx="5">
                        <c:v>0.70029999999999992</c:v>
                      </c:pt>
                      <c:pt idx="7">
                        <c:v>0.72670000000000012</c:v>
                      </c:pt>
                      <c:pt idx="12">
                        <c:v>0.7464142857142857</c:v>
                      </c:pt>
                    </c:numCache>
                  </c:numRef>
                </c:val>
                <c:extLst xmlns:c15="http://schemas.microsoft.com/office/drawing/2012/chart">
                  <c:ext xmlns:c16="http://schemas.microsoft.com/office/drawing/2014/chart" uri="{C3380CC4-5D6E-409C-BE32-E72D297353CC}">
                    <c16:uniqueId val="{0000001E-9B69-42C2-926C-DD90CC4C6E59}"/>
                  </c:ext>
                </c:extLst>
              </c15:ser>
            </c15:filteredBarSeries>
            <c15:filteredBarSeries>
              <c15:ser>
                <c:idx val="9"/>
                <c:order val="9"/>
                <c:tx>
                  <c:strRef>
                    <c:extLst xmlns:c15="http://schemas.microsoft.com/office/drawing/2012/chart">
                      <c:ext xmlns:c15="http://schemas.microsoft.com/office/drawing/2012/chart" uri="{02D57815-91ED-43cb-92C2-25804820EDAC}">
                        <c15:formulaRef>
                          <c15:sqref>Månadsrapport!$N$67</c15:sqref>
                        </c15:formulaRef>
                      </c:ext>
                    </c:extLst>
                    <c:strCache>
                      <c:ptCount val="1"/>
                      <c:pt idx="0">
                        <c:v>Valand</c:v>
                      </c:pt>
                    </c:strCache>
                  </c:strRef>
                </c:tx>
                <c:spPr>
                  <a:solidFill>
                    <a:schemeClr val="accent4">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Månadsrapport!$C$76:$C$88</c15:sqref>
                        </c15:formulaRef>
                      </c:ext>
                    </c:extLst>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strRef>
                </c:cat>
                <c:val>
                  <c:numRef>
                    <c:extLst xmlns:c15="http://schemas.microsoft.com/office/drawing/2012/chart">
                      <c:ext xmlns:c15="http://schemas.microsoft.com/office/drawing/2012/chart" uri="{02D57815-91ED-43cb-92C2-25804820EDAC}">
                        <c15:formulaRef>
                          <c15:sqref>Månadsrapport!$N$76:$N$88</c15:sqref>
                        </c15:formulaRef>
                      </c:ext>
                    </c:extLst>
                    <c:numCache>
                      <c:formatCode>0.0%</c:formatCode>
                      <c:ptCount val="13"/>
                      <c:pt idx="0">
                        <c:v>0.78970000000000007</c:v>
                      </c:pt>
                      <c:pt idx="1">
                        <c:v>0.7802</c:v>
                      </c:pt>
                      <c:pt idx="2">
                        <c:v>0.77500000000000002</c:v>
                      </c:pt>
                      <c:pt idx="3">
                        <c:v>0.73329999999999995</c:v>
                      </c:pt>
                      <c:pt idx="4">
                        <c:v>0.76370000000000005</c:v>
                      </c:pt>
                      <c:pt idx="5">
                        <c:v>0.73770000000000002</c:v>
                      </c:pt>
                      <c:pt idx="6">
                        <c:v>0.71584999999999999</c:v>
                      </c:pt>
                      <c:pt idx="7">
                        <c:v>0.77169999999999994</c:v>
                      </c:pt>
                      <c:pt idx="12">
                        <c:v>0.75839374999999998</c:v>
                      </c:pt>
                    </c:numCache>
                  </c:numRef>
                </c:val>
                <c:extLst xmlns:c15="http://schemas.microsoft.com/office/drawing/2012/chart">
                  <c:ext xmlns:c16="http://schemas.microsoft.com/office/drawing/2014/chart" uri="{C3380CC4-5D6E-409C-BE32-E72D297353CC}">
                    <c16:uniqueId val="{0000001F-9B69-42C2-926C-DD90CC4C6E59}"/>
                  </c:ext>
                </c:extLst>
              </c15:ser>
            </c15:filteredBarSeries>
          </c:ext>
        </c:extLst>
      </c:barChart>
      <c:lineChart>
        <c:grouping val="standard"/>
        <c:varyColors val="0"/>
        <c:ser>
          <c:idx val="11"/>
          <c:order val="11"/>
          <c:tx>
            <c:strRef>
              <c:f>Månadsrapport!$P$67</c:f>
              <c:strCache>
                <c:ptCount val="1"/>
                <c:pt idx="0">
                  <c:v>Mål</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dLbls>
            <c:dLbl>
              <c:idx val="0"/>
              <c:delete val="1"/>
              <c:extLst>
                <c:ext xmlns:c15="http://schemas.microsoft.com/office/drawing/2012/chart" uri="{CE6537A1-D6FC-4f65-9D91-7224C49458BB}"/>
                <c:ext xmlns:c16="http://schemas.microsoft.com/office/drawing/2014/chart" uri="{C3380CC4-5D6E-409C-BE32-E72D297353CC}">
                  <c16:uniqueId val="{00000009-9B69-42C2-926C-DD90CC4C6E59}"/>
                </c:ext>
              </c:extLst>
            </c:dLbl>
            <c:dLbl>
              <c:idx val="1"/>
              <c:delete val="1"/>
              <c:extLst>
                <c:ext xmlns:c15="http://schemas.microsoft.com/office/drawing/2012/chart" uri="{CE6537A1-D6FC-4f65-9D91-7224C49458BB}"/>
                <c:ext xmlns:c16="http://schemas.microsoft.com/office/drawing/2014/chart" uri="{C3380CC4-5D6E-409C-BE32-E72D297353CC}">
                  <c16:uniqueId val="{0000000A-9B69-42C2-926C-DD90CC4C6E59}"/>
                </c:ext>
              </c:extLst>
            </c:dLbl>
            <c:dLbl>
              <c:idx val="2"/>
              <c:delete val="1"/>
              <c:extLst>
                <c:ext xmlns:c15="http://schemas.microsoft.com/office/drawing/2012/chart" uri="{CE6537A1-D6FC-4f65-9D91-7224C49458BB}"/>
                <c:ext xmlns:c16="http://schemas.microsoft.com/office/drawing/2014/chart" uri="{C3380CC4-5D6E-409C-BE32-E72D297353CC}">
                  <c16:uniqueId val="{0000000B-9B69-42C2-926C-DD90CC4C6E59}"/>
                </c:ext>
              </c:extLst>
            </c:dLbl>
            <c:dLbl>
              <c:idx val="3"/>
              <c:delete val="1"/>
              <c:extLst>
                <c:ext xmlns:c15="http://schemas.microsoft.com/office/drawing/2012/chart" uri="{CE6537A1-D6FC-4f65-9D91-7224C49458BB}"/>
                <c:ext xmlns:c16="http://schemas.microsoft.com/office/drawing/2014/chart" uri="{C3380CC4-5D6E-409C-BE32-E72D297353CC}">
                  <c16:uniqueId val="{0000000C-9B69-42C2-926C-DD90CC4C6E59}"/>
                </c:ext>
              </c:extLst>
            </c:dLbl>
            <c:dLbl>
              <c:idx val="4"/>
              <c:delete val="1"/>
              <c:extLst>
                <c:ext xmlns:c15="http://schemas.microsoft.com/office/drawing/2012/chart" uri="{CE6537A1-D6FC-4f65-9D91-7224C49458BB}"/>
                <c:ext xmlns:c16="http://schemas.microsoft.com/office/drawing/2014/chart" uri="{C3380CC4-5D6E-409C-BE32-E72D297353CC}">
                  <c16:uniqueId val="{0000000D-9B69-42C2-926C-DD90CC4C6E59}"/>
                </c:ext>
              </c:extLst>
            </c:dLbl>
            <c:dLbl>
              <c:idx val="5"/>
              <c:delete val="1"/>
              <c:extLst>
                <c:ext xmlns:c15="http://schemas.microsoft.com/office/drawing/2012/chart" uri="{CE6537A1-D6FC-4f65-9D91-7224C49458BB}"/>
                <c:ext xmlns:c16="http://schemas.microsoft.com/office/drawing/2014/chart" uri="{C3380CC4-5D6E-409C-BE32-E72D297353CC}">
                  <c16:uniqueId val="{0000000E-9B69-42C2-926C-DD90CC4C6E59}"/>
                </c:ext>
              </c:extLst>
            </c:dLbl>
            <c:dLbl>
              <c:idx val="6"/>
              <c:delete val="1"/>
              <c:extLst>
                <c:ext xmlns:c15="http://schemas.microsoft.com/office/drawing/2012/chart" uri="{CE6537A1-D6FC-4f65-9D91-7224C49458BB}"/>
                <c:ext xmlns:c16="http://schemas.microsoft.com/office/drawing/2014/chart" uri="{C3380CC4-5D6E-409C-BE32-E72D297353CC}">
                  <c16:uniqueId val="{0000000F-9B69-42C2-926C-DD90CC4C6E59}"/>
                </c:ext>
              </c:extLst>
            </c:dLbl>
            <c:dLbl>
              <c:idx val="7"/>
              <c:delete val="1"/>
              <c:extLst>
                <c:ext xmlns:c15="http://schemas.microsoft.com/office/drawing/2012/chart" uri="{CE6537A1-D6FC-4f65-9D91-7224C49458BB}"/>
                <c:ext xmlns:c16="http://schemas.microsoft.com/office/drawing/2014/chart" uri="{C3380CC4-5D6E-409C-BE32-E72D297353CC}">
                  <c16:uniqueId val="{00000010-9B69-42C2-926C-DD90CC4C6E59}"/>
                </c:ext>
              </c:extLst>
            </c:dLbl>
            <c:dLbl>
              <c:idx val="8"/>
              <c:delete val="1"/>
              <c:extLst>
                <c:ext xmlns:c15="http://schemas.microsoft.com/office/drawing/2012/chart" uri="{CE6537A1-D6FC-4f65-9D91-7224C49458BB}"/>
                <c:ext xmlns:c16="http://schemas.microsoft.com/office/drawing/2014/chart" uri="{C3380CC4-5D6E-409C-BE32-E72D297353CC}">
                  <c16:uniqueId val="{00000011-9B69-42C2-926C-DD90CC4C6E59}"/>
                </c:ext>
              </c:extLst>
            </c:dLbl>
            <c:dLbl>
              <c:idx val="9"/>
              <c:delete val="1"/>
              <c:extLst>
                <c:ext xmlns:c15="http://schemas.microsoft.com/office/drawing/2012/chart" uri="{CE6537A1-D6FC-4f65-9D91-7224C49458BB}"/>
                <c:ext xmlns:c16="http://schemas.microsoft.com/office/drawing/2014/chart" uri="{C3380CC4-5D6E-409C-BE32-E72D297353CC}">
                  <c16:uniqueId val="{00000012-9B69-42C2-926C-DD90CC4C6E59}"/>
                </c:ext>
              </c:extLst>
            </c:dLbl>
            <c:dLbl>
              <c:idx val="10"/>
              <c:delete val="1"/>
              <c:extLst>
                <c:ext xmlns:c15="http://schemas.microsoft.com/office/drawing/2012/chart" uri="{CE6537A1-D6FC-4f65-9D91-7224C49458BB}"/>
                <c:ext xmlns:c16="http://schemas.microsoft.com/office/drawing/2014/chart" uri="{C3380CC4-5D6E-409C-BE32-E72D297353CC}">
                  <c16:uniqueId val="{00000013-9B69-42C2-926C-DD90CC4C6E59}"/>
                </c:ext>
              </c:extLst>
            </c:dLbl>
            <c:dLbl>
              <c:idx val="11"/>
              <c:delete val="1"/>
              <c:extLst>
                <c:ext xmlns:c15="http://schemas.microsoft.com/office/drawing/2012/chart" uri="{CE6537A1-D6FC-4f65-9D91-7224C49458BB}"/>
                <c:ext xmlns:c16="http://schemas.microsoft.com/office/drawing/2014/chart" uri="{C3380CC4-5D6E-409C-BE32-E72D297353CC}">
                  <c16:uniqueId val="{00000014-9B69-42C2-926C-DD90CC4C6E5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Månadsrapport!$D$76:$D$88</c:f>
              <c:strCache>
                <c:ptCount val="13"/>
                <c:pt idx="0">
                  <c:v>2022-jan</c:v>
                </c:pt>
                <c:pt idx="1">
                  <c:v>2022-feb</c:v>
                </c:pt>
                <c:pt idx="2">
                  <c:v>2022-mar</c:v>
                </c:pt>
                <c:pt idx="3">
                  <c:v>2022-apr</c:v>
                </c:pt>
                <c:pt idx="4">
                  <c:v>2022-maj</c:v>
                </c:pt>
                <c:pt idx="5">
                  <c:v>2022-jun</c:v>
                </c:pt>
                <c:pt idx="6">
                  <c:v>2022-jul</c:v>
                </c:pt>
                <c:pt idx="7">
                  <c:v>2022-aug</c:v>
                </c:pt>
                <c:pt idx="8">
                  <c:v>2022-sep</c:v>
                </c:pt>
                <c:pt idx="9">
                  <c:v>2022-okt</c:v>
                </c:pt>
                <c:pt idx="10">
                  <c:v>2022-nov</c:v>
                </c:pt>
                <c:pt idx="11">
                  <c:v>2022-dec</c:v>
                </c:pt>
                <c:pt idx="12">
                  <c:v>genom
-snitt</c:v>
                </c:pt>
              </c:strCache>
              <c:extLst/>
            </c:strRef>
          </c:cat>
          <c:val>
            <c:numRef>
              <c:f>Månadsrapport!$P$76:$P$88</c:f>
              <c:numCache>
                <c:formatCode>0.0%</c:formatCode>
                <c:ptCount val="13"/>
                <c:pt idx="0">
                  <c:v>0.82</c:v>
                </c:pt>
                <c:pt idx="1">
                  <c:v>0.82</c:v>
                </c:pt>
                <c:pt idx="2">
                  <c:v>0.82</c:v>
                </c:pt>
                <c:pt idx="3">
                  <c:v>0.82</c:v>
                </c:pt>
                <c:pt idx="4">
                  <c:v>0.82</c:v>
                </c:pt>
                <c:pt idx="5">
                  <c:v>0.82</c:v>
                </c:pt>
                <c:pt idx="6">
                  <c:v>0.82</c:v>
                </c:pt>
                <c:pt idx="7">
                  <c:v>0.82</c:v>
                </c:pt>
                <c:pt idx="8">
                  <c:v>0.82</c:v>
                </c:pt>
                <c:pt idx="9">
                  <c:v>0.82</c:v>
                </c:pt>
                <c:pt idx="10">
                  <c:v>0.82</c:v>
                </c:pt>
                <c:pt idx="11">
                  <c:v>0.82</c:v>
                </c:pt>
                <c:pt idx="12">
                  <c:v>0.82000000000000017</c:v>
                </c:pt>
              </c:numCache>
              <c:extLst/>
            </c:numRef>
          </c:val>
          <c:smooth val="0"/>
          <c:extLst>
            <c:ext xmlns:c16="http://schemas.microsoft.com/office/drawing/2014/chart" uri="{C3380CC4-5D6E-409C-BE32-E72D297353CC}">
              <c16:uniqueId val="{00000015-9B69-42C2-926C-DD90CC4C6E59}"/>
            </c:ext>
          </c:extLst>
        </c:ser>
        <c:dLbls>
          <c:showLegendKey val="0"/>
          <c:showVal val="1"/>
          <c:showCatName val="0"/>
          <c:showSerName val="0"/>
          <c:showPercent val="0"/>
          <c:showBubbleSize val="0"/>
        </c:dLbls>
        <c:marker val="1"/>
        <c:smooth val="0"/>
        <c:axId val="1517777848"/>
        <c:axId val="1517773584"/>
      </c:lineChart>
      <c:catAx>
        <c:axId val="15177778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517773584"/>
        <c:crosses val="autoZero"/>
        <c:auto val="1"/>
        <c:lblAlgn val="ctr"/>
        <c:lblOffset val="100"/>
        <c:noMultiLvlLbl val="1"/>
      </c:catAx>
      <c:valAx>
        <c:axId val="1517773584"/>
        <c:scaling>
          <c:orientation val="minMax"/>
          <c:max val="0.82000000000000006"/>
          <c:min val="0.70000000000000007"/>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5177778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sz="1400">
          <a:latin typeface="Franklin Gothic Demi" panose="020B0703020102020204" pitchFamily="34" charset="0"/>
        </a:defRPr>
      </a:pPr>
      <a:endParaRPr lang="sv-SE"/>
    </a:p>
  </c:txPr>
  <c:externalData r:id="rId4">
    <c:autoUpdate val="0"/>
  </c:externalData>
</c:chartSpace>
</file>

<file path=word/charts/chart5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sv-SE" sz="1200">
                <a:latin typeface="Franklin Gothic Demi" panose="020B0703020102020204" pitchFamily="34" charset="0"/>
              </a:rPr>
              <a:t>Andel genomförda spårbesiktningar enligt plan</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barChart>
        <c:barDir val="col"/>
        <c:grouping val="clustered"/>
        <c:varyColors val="0"/>
        <c:ser>
          <c:idx val="0"/>
          <c:order val="0"/>
          <c:tx>
            <c:strRef>
              <c:f>'Månadsrapport GS data'!$B$67</c:f>
              <c:strCache>
                <c:ptCount val="1"/>
                <c:pt idx="0">
                  <c:v>Allmän tillsyn &amp; riktad besiktning</c:v>
                </c:pt>
              </c:strCache>
            </c:strRef>
          </c:tx>
          <c:spPr>
            <a:solidFill>
              <a:schemeClr val="accent1"/>
            </a:solidFill>
            <a:ln>
              <a:noFill/>
            </a:ln>
            <a:effectLst/>
          </c:spPr>
          <c:invertIfNegative val="0"/>
          <c:cat>
            <c:strRef>
              <c:f>'Månadsrapport GS data'!$A$68:$A$79</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GS data'!$B$68:$B$79</c:f>
              <c:numCache>
                <c:formatCode>0%</c:formatCode>
                <c:ptCount val="12"/>
                <c:pt idx="0">
                  <c:v>1</c:v>
                </c:pt>
                <c:pt idx="1">
                  <c:v>1</c:v>
                </c:pt>
                <c:pt idx="2">
                  <c:v>1</c:v>
                </c:pt>
                <c:pt idx="3">
                  <c:v>0.8571428571428571</c:v>
                </c:pt>
                <c:pt idx="4">
                  <c:v>1</c:v>
                </c:pt>
                <c:pt idx="5">
                  <c:v>1</c:v>
                </c:pt>
                <c:pt idx="6">
                  <c:v>1</c:v>
                </c:pt>
                <c:pt idx="7">
                  <c:v>1</c:v>
                </c:pt>
              </c:numCache>
            </c:numRef>
          </c:val>
          <c:extLst>
            <c:ext xmlns:c16="http://schemas.microsoft.com/office/drawing/2014/chart" uri="{C3380CC4-5D6E-409C-BE32-E72D297353CC}">
              <c16:uniqueId val="{00000000-5BA0-45AE-B765-05D628D2A06F}"/>
            </c:ext>
          </c:extLst>
        </c:ser>
        <c:ser>
          <c:idx val="3"/>
          <c:order val="3"/>
          <c:tx>
            <c:strRef>
              <c:f>'Månadsrapport GS data'!$E$67</c:f>
              <c:strCache>
                <c:ptCount val="1"/>
                <c:pt idx="0">
                  <c:v>Säk 2 vxlomr</c:v>
                </c:pt>
              </c:strCache>
            </c:strRef>
          </c:tx>
          <c:spPr>
            <a:solidFill>
              <a:schemeClr val="accent4"/>
            </a:solidFill>
            <a:ln>
              <a:noFill/>
            </a:ln>
            <a:effectLst/>
          </c:spPr>
          <c:invertIfNegative val="0"/>
          <c:cat>
            <c:strRef>
              <c:f>'Månadsrapport GS data'!$A$68:$A$79</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GS data'!$E$68:$E$79</c:f>
              <c:numCache>
                <c:formatCode>0%</c:formatCode>
                <c:ptCount val="12"/>
                <c:pt idx="0">
                  <c:v>0</c:v>
                </c:pt>
                <c:pt idx="1">
                  <c:v>0.74</c:v>
                </c:pt>
                <c:pt idx="2">
                  <c:v>1</c:v>
                </c:pt>
                <c:pt idx="3">
                  <c:v>0</c:v>
                </c:pt>
                <c:pt idx="4">
                  <c:v>0</c:v>
                </c:pt>
                <c:pt idx="5">
                  <c:v>0</c:v>
                </c:pt>
                <c:pt idx="6">
                  <c:v>0</c:v>
                </c:pt>
                <c:pt idx="7">
                  <c:v>0</c:v>
                </c:pt>
                <c:pt idx="8">
                  <c:v>0</c:v>
                </c:pt>
                <c:pt idx="9">
                  <c:v>0</c:v>
                </c:pt>
                <c:pt idx="10">
                  <c:v>0</c:v>
                </c:pt>
                <c:pt idx="11">
                  <c:v>0</c:v>
                </c:pt>
              </c:numCache>
            </c:numRef>
          </c:val>
          <c:extLst>
            <c:ext xmlns:c16="http://schemas.microsoft.com/office/drawing/2014/chart" uri="{C3380CC4-5D6E-409C-BE32-E72D297353CC}">
              <c16:uniqueId val="{00000001-5BA0-45AE-B765-05D628D2A06F}"/>
            </c:ext>
          </c:extLst>
        </c:ser>
        <c:ser>
          <c:idx val="1"/>
          <c:order val="1"/>
          <c:tx>
            <c:strRef>
              <c:f>'Månadsrapport GS data'!$C$67</c:f>
              <c:strCache>
                <c:ptCount val="1"/>
                <c:pt idx="0">
                  <c:v>Säk1 och UB spår</c:v>
                </c:pt>
              </c:strCache>
            </c:strRef>
          </c:tx>
          <c:spPr>
            <a:solidFill>
              <a:schemeClr val="accent2"/>
            </a:solidFill>
            <a:ln>
              <a:noFill/>
            </a:ln>
            <a:effectLst/>
          </c:spPr>
          <c:invertIfNegative val="0"/>
          <c:cat>
            <c:strRef>
              <c:f>'Månadsrapport GS data'!$A$68:$A$79</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GS data'!$C$68:$C$79</c:f>
              <c:numCache>
                <c:formatCode>0%</c:formatCode>
                <c:ptCount val="12"/>
                <c:pt idx="0">
                  <c:v>0</c:v>
                </c:pt>
                <c:pt idx="1">
                  <c:v>0.77777777777777768</c:v>
                </c:pt>
                <c:pt idx="2">
                  <c:v>1.0555555555555556</c:v>
                </c:pt>
                <c:pt idx="3">
                  <c:v>1</c:v>
                </c:pt>
                <c:pt idx="4">
                  <c:v>0</c:v>
                </c:pt>
                <c:pt idx="5">
                  <c:v>0</c:v>
                </c:pt>
                <c:pt idx="6">
                  <c:v>0</c:v>
                </c:pt>
                <c:pt idx="7">
                  <c:v>0</c:v>
                </c:pt>
                <c:pt idx="8">
                  <c:v>0</c:v>
                </c:pt>
                <c:pt idx="9">
                  <c:v>0</c:v>
                </c:pt>
                <c:pt idx="10">
                  <c:v>0</c:v>
                </c:pt>
                <c:pt idx="11">
                  <c:v>0</c:v>
                </c:pt>
              </c:numCache>
            </c:numRef>
          </c:val>
          <c:extLst>
            <c:ext xmlns:c16="http://schemas.microsoft.com/office/drawing/2014/chart" uri="{C3380CC4-5D6E-409C-BE32-E72D297353CC}">
              <c16:uniqueId val="{00000002-5BA0-45AE-B765-05D628D2A06F}"/>
            </c:ext>
          </c:extLst>
        </c:ser>
        <c:dLbls>
          <c:showLegendKey val="0"/>
          <c:showVal val="0"/>
          <c:showCatName val="0"/>
          <c:showSerName val="0"/>
          <c:showPercent val="0"/>
          <c:showBubbleSize val="0"/>
        </c:dLbls>
        <c:gapWidth val="150"/>
        <c:axId val="1211559656"/>
        <c:axId val="1211559984"/>
        <c:extLst>
          <c:ext xmlns:c15="http://schemas.microsoft.com/office/drawing/2012/chart" uri="{02D57815-91ED-43cb-92C2-25804820EDAC}">
            <c15:filteredBarSeries>
              <c15:ser>
                <c:idx val="2"/>
                <c:order val="2"/>
                <c:tx>
                  <c:strRef>
                    <c:extLst>
                      <c:ext uri="{02D57815-91ED-43cb-92C2-25804820EDAC}">
                        <c15:formulaRef>
                          <c15:sqref>'Månadsrapport GS data'!$D$67</c15:sqref>
                        </c15:formulaRef>
                      </c:ext>
                    </c:extLst>
                    <c:strCache>
                      <c:ptCount val="1"/>
                      <c:pt idx="0">
                        <c:v>Säk 1 och UB vxlomr</c:v>
                      </c:pt>
                    </c:strCache>
                  </c:strRef>
                </c:tx>
                <c:spPr>
                  <a:solidFill>
                    <a:schemeClr val="accent3"/>
                  </a:solidFill>
                  <a:ln>
                    <a:noFill/>
                  </a:ln>
                  <a:effectLst/>
                </c:spPr>
                <c:invertIfNegative val="0"/>
                <c:cat>
                  <c:strRef>
                    <c:extLst>
                      <c:ext uri="{02D57815-91ED-43cb-92C2-25804820EDAC}">
                        <c15:formulaRef>
                          <c15:sqref>'Månadsrapport GS data'!$A$68:$A$79</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'Månadsrapport GS data'!$D$68:$D$79</c15:sqref>
                        </c15:formulaRef>
                      </c:ext>
                    </c:extLst>
                    <c:numCache>
                      <c:formatCode>0%</c:formatCode>
                      <c:ptCount val="12"/>
                      <c:pt idx="0">
                        <c:v>0</c:v>
                      </c:pt>
                      <c:pt idx="1">
                        <c:v>0</c:v>
                      </c:pt>
                      <c:pt idx="2">
                        <c:v>0</c:v>
                      </c:pt>
                      <c:pt idx="3">
                        <c:v>0</c:v>
                      </c:pt>
                      <c:pt idx="4">
                        <c:v>0</c:v>
                      </c:pt>
                      <c:pt idx="5">
                        <c:v>0</c:v>
                      </c:pt>
                      <c:pt idx="6">
                        <c:v>0</c:v>
                      </c:pt>
                      <c:pt idx="7">
                        <c:v>0</c:v>
                      </c:pt>
                      <c:pt idx="10">
                        <c:v>0</c:v>
                      </c:pt>
                      <c:pt idx="11">
                        <c:v>0</c:v>
                      </c:pt>
                    </c:numCache>
                  </c:numRef>
                </c:val>
                <c:extLst>
                  <c:ext xmlns:c16="http://schemas.microsoft.com/office/drawing/2014/chart" uri="{C3380CC4-5D6E-409C-BE32-E72D297353CC}">
                    <c16:uniqueId val="{00000010-5BA0-45AE-B765-05D628D2A06F}"/>
                  </c:ext>
                </c:extLst>
              </c15:ser>
            </c15:filteredBarSeries>
          </c:ext>
        </c:extLst>
      </c:barChart>
      <c:lineChart>
        <c:grouping val="standard"/>
        <c:varyColors val="0"/>
        <c:ser>
          <c:idx val="4"/>
          <c:order val="4"/>
          <c:tx>
            <c:strRef>
              <c:f>'Månadsrapport GS data'!$F$67</c:f>
              <c:strCache>
                <c:ptCount val="1"/>
                <c:pt idx="0">
                  <c:v>Mål</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dLbls>
            <c:dLbl>
              <c:idx val="0"/>
              <c:delete val="1"/>
              <c:extLst>
                <c:ext xmlns:c15="http://schemas.microsoft.com/office/drawing/2012/chart" uri="{CE6537A1-D6FC-4f65-9D91-7224C49458BB}"/>
                <c:ext xmlns:c16="http://schemas.microsoft.com/office/drawing/2014/chart" uri="{C3380CC4-5D6E-409C-BE32-E72D297353CC}">
                  <c16:uniqueId val="{00000003-5BA0-45AE-B765-05D628D2A06F}"/>
                </c:ext>
              </c:extLst>
            </c:dLbl>
            <c:dLbl>
              <c:idx val="1"/>
              <c:delete val="1"/>
              <c:extLst>
                <c:ext xmlns:c15="http://schemas.microsoft.com/office/drawing/2012/chart" uri="{CE6537A1-D6FC-4f65-9D91-7224C49458BB}"/>
                <c:ext xmlns:c16="http://schemas.microsoft.com/office/drawing/2014/chart" uri="{C3380CC4-5D6E-409C-BE32-E72D297353CC}">
                  <c16:uniqueId val="{00000004-5BA0-45AE-B765-05D628D2A06F}"/>
                </c:ext>
              </c:extLst>
            </c:dLbl>
            <c:dLbl>
              <c:idx val="2"/>
              <c:delete val="1"/>
              <c:extLst>
                <c:ext xmlns:c15="http://schemas.microsoft.com/office/drawing/2012/chart" uri="{CE6537A1-D6FC-4f65-9D91-7224C49458BB}"/>
                <c:ext xmlns:c16="http://schemas.microsoft.com/office/drawing/2014/chart" uri="{C3380CC4-5D6E-409C-BE32-E72D297353CC}">
                  <c16:uniqueId val="{00000005-5BA0-45AE-B765-05D628D2A06F}"/>
                </c:ext>
              </c:extLst>
            </c:dLbl>
            <c:dLbl>
              <c:idx val="3"/>
              <c:delete val="1"/>
              <c:extLst>
                <c:ext xmlns:c15="http://schemas.microsoft.com/office/drawing/2012/chart" uri="{CE6537A1-D6FC-4f65-9D91-7224C49458BB}"/>
                <c:ext xmlns:c16="http://schemas.microsoft.com/office/drawing/2014/chart" uri="{C3380CC4-5D6E-409C-BE32-E72D297353CC}">
                  <c16:uniqueId val="{00000006-5BA0-45AE-B765-05D628D2A06F}"/>
                </c:ext>
              </c:extLst>
            </c:dLbl>
            <c:dLbl>
              <c:idx val="4"/>
              <c:delete val="1"/>
              <c:extLst>
                <c:ext xmlns:c15="http://schemas.microsoft.com/office/drawing/2012/chart" uri="{CE6537A1-D6FC-4f65-9D91-7224C49458BB}"/>
                <c:ext xmlns:c16="http://schemas.microsoft.com/office/drawing/2014/chart" uri="{C3380CC4-5D6E-409C-BE32-E72D297353CC}">
                  <c16:uniqueId val="{00000007-5BA0-45AE-B765-05D628D2A06F}"/>
                </c:ext>
              </c:extLst>
            </c:dLbl>
            <c:dLbl>
              <c:idx val="5"/>
              <c:delete val="1"/>
              <c:extLst>
                <c:ext xmlns:c15="http://schemas.microsoft.com/office/drawing/2012/chart" uri="{CE6537A1-D6FC-4f65-9D91-7224C49458BB}"/>
                <c:ext xmlns:c16="http://schemas.microsoft.com/office/drawing/2014/chart" uri="{C3380CC4-5D6E-409C-BE32-E72D297353CC}">
                  <c16:uniqueId val="{00000008-5BA0-45AE-B765-05D628D2A06F}"/>
                </c:ext>
              </c:extLst>
            </c:dLbl>
            <c:dLbl>
              <c:idx val="6"/>
              <c:delete val="1"/>
              <c:extLst>
                <c:ext xmlns:c15="http://schemas.microsoft.com/office/drawing/2012/chart" uri="{CE6537A1-D6FC-4f65-9D91-7224C49458BB}"/>
                <c:ext xmlns:c16="http://schemas.microsoft.com/office/drawing/2014/chart" uri="{C3380CC4-5D6E-409C-BE32-E72D297353CC}">
                  <c16:uniqueId val="{00000009-5BA0-45AE-B765-05D628D2A06F}"/>
                </c:ext>
              </c:extLst>
            </c:dLbl>
            <c:dLbl>
              <c:idx val="7"/>
              <c:delete val="1"/>
              <c:extLst>
                <c:ext xmlns:c15="http://schemas.microsoft.com/office/drawing/2012/chart" uri="{CE6537A1-D6FC-4f65-9D91-7224C49458BB}"/>
                <c:ext xmlns:c16="http://schemas.microsoft.com/office/drawing/2014/chart" uri="{C3380CC4-5D6E-409C-BE32-E72D297353CC}">
                  <c16:uniqueId val="{0000000A-5BA0-45AE-B765-05D628D2A06F}"/>
                </c:ext>
              </c:extLst>
            </c:dLbl>
            <c:dLbl>
              <c:idx val="8"/>
              <c:delete val="1"/>
              <c:extLst>
                <c:ext xmlns:c15="http://schemas.microsoft.com/office/drawing/2012/chart" uri="{CE6537A1-D6FC-4f65-9D91-7224C49458BB}"/>
                <c:ext xmlns:c16="http://schemas.microsoft.com/office/drawing/2014/chart" uri="{C3380CC4-5D6E-409C-BE32-E72D297353CC}">
                  <c16:uniqueId val="{0000000B-5BA0-45AE-B765-05D628D2A06F}"/>
                </c:ext>
              </c:extLst>
            </c:dLbl>
            <c:dLbl>
              <c:idx val="9"/>
              <c:delete val="1"/>
              <c:extLst>
                <c:ext xmlns:c15="http://schemas.microsoft.com/office/drawing/2012/chart" uri="{CE6537A1-D6FC-4f65-9D91-7224C49458BB}"/>
                <c:ext xmlns:c16="http://schemas.microsoft.com/office/drawing/2014/chart" uri="{C3380CC4-5D6E-409C-BE32-E72D297353CC}">
                  <c16:uniqueId val="{0000000C-5BA0-45AE-B765-05D628D2A06F}"/>
                </c:ext>
              </c:extLst>
            </c:dLbl>
            <c:dLbl>
              <c:idx val="10"/>
              <c:delete val="1"/>
              <c:extLst>
                <c:ext xmlns:c15="http://schemas.microsoft.com/office/drawing/2012/chart" uri="{CE6537A1-D6FC-4f65-9D91-7224C49458BB}"/>
                <c:ext xmlns:c16="http://schemas.microsoft.com/office/drawing/2014/chart" uri="{C3380CC4-5D6E-409C-BE32-E72D297353CC}">
                  <c16:uniqueId val="{0000000D-5BA0-45AE-B765-05D628D2A06F}"/>
                </c:ext>
              </c:extLst>
            </c:dLbl>
            <c:dLbl>
              <c:idx val="11"/>
              <c:layout>
                <c:manualLayout>
                  <c:x val="-4.4097222222223842E-3"/>
                  <c:y val="-3.2340980893037614E-2"/>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Franklin Gothic Book" panose="020B0503020102020204" pitchFamily="34" charset="0"/>
                      <a:ea typeface="+mn-ea"/>
                      <a:cs typeface="+mn-cs"/>
                    </a:defRPr>
                  </a:pPr>
                  <a:endParaRPr lang="sv-SE"/>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5BA0-45AE-B765-05D628D2A06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Book" panose="020B0503020102020204" pitchFamily="34" charset="0"/>
                    <a:ea typeface="+mn-ea"/>
                    <a:cs typeface="+mn-cs"/>
                  </a:defRPr>
                </a:pPr>
                <a:endParaRPr lang="sv-S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'Månadsrapport GS data'!$A$68:$A$79</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GS data'!$F$68:$F$79</c:f>
              <c:numCache>
                <c:formatCode>0%</c:formatCode>
                <c:ptCount val="12"/>
                <c:pt idx="0">
                  <c:v>1</c:v>
                </c:pt>
                <c:pt idx="1">
                  <c:v>1</c:v>
                </c:pt>
                <c:pt idx="2">
                  <c:v>1</c:v>
                </c:pt>
                <c:pt idx="3">
                  <c:v>1</c:v>
                </c:pt>
                <c:pt idx="4">
                  <c:v>1</c:v>
                </c:pt>
                <c:pt idx="5">
                  <c:v>1</c:v>
                </c:pt>
                <c:pt idx="6">
                  <c:v>1</c:v>
                </c:pt>
                <c:pt idx="7">
                  <c:v>1</c:v>
                </c:pt>
                <c:pt idx="8">
                  <c:v>1</c:v>
                </c:pt>
                <c:pt idx="9">
                  <c:v>1</c:v>
                </c:pt>
                <c:pt idx="10">
                  <c:v>1</c:v>
                </c:pt>
                <c:pt idx="11">
                  <c:v>1</c:v>
                </c:pt>
              </c:numCache>
            </c:numRef>
          </c:val>
          <c:smooth val="0"/>
          <c:extLst>
            <c:ext xmlns:c16="http://schemas.microsoft.com/office/drawing/2014/chart" uri="{C3380CC4-5D6E-409C-BE32-E72D297353CC}">
              <c16:uniqueId val="{0000000F-5BA0-45AE-B765-05D628D2A06F}"/>
            </c:ext>
          </c:extLst>
        </c:ser>
        <c:dLbls>
          <c:showLegendKey val="0"/>
          <c:showVal val="0"/>
          <c:showCatName val="0"/>
          <c:showSerName val="0"/>
          <c:showPercent val="0"/>
          <c:showBubbleSize val="0"/>
        </c:dLbls>
        <c:marker val="1"/>
        <c:smooth val="0"/>
        <c:axId val="1211559656"/>
        <c:axId val="1211559984"/>
      </c:lineChart>
      <c:catAx>
        <c:axId val="121155965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211559984"/>
        <c:crosses val="autoZero"/>
        <c:auto val="1"/>
        <c:lblAlgn val="ctr"/>
        <c:lblOffset val="100"/>
        <c:noMultiLvlLbl val="1"/>
      </c:catAx>
      <c:valAx>
        <c:axId val="1211559984"/>
        <c:scaling>
          <c:orientation val="minMax"/>
          <c:min val="0.4"/>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2115596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latin typeface="Franklin Gothic Book" panose="020B0503020102020204" pitchFamily="34" charset="0"/>
        </a:defRPr>
      </a:pPr>
      <a:endParaRPr lang="sv-SE"/>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sv-SE" sz="1200">
                <a:latin typeface="Franklin Gothic Demi" panose="020B0703020102020204" pitchFamily="34" charset="0"/>
              </a:rPr>
              <a:t>Totala kostnader GS per tågkilometer (kr)</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lineChart>
        <c:grouping val="standard"/>
        <c:varyColors val="0"/>
        <c:ser>
          <c:idx val="0"/>
          <c:order val="0"/>
          <c:tx>
            <c:strRef>
              <c:f>'Ekonomi ny månadsrapport'!$B$2</c:f>
              <c:strCache>
                <c:ptCount val="1"/>
                <c:pt idx="0">
                  <c:v>2021</c:v>
                </c:pt>
              </c:strCache>
            </c:strRef>
          </c:tx>
          <c:spPr>
            <a:ln w="28575" cap="rnd">
              <a:solidFill>
                <a:srgbClr val="8AC2E6"/>
              </a:solidFill>
              <a:round/>
            </a:ln>
            <a:effectLst/>
          </c:spPr>
          <c:marker>
            <c:symbol val="circle"/>
            <c:size val="5"/>
            <c:spPr>
              <a:solidFill>
                <a:srgbClr val="8AC2E6"/>
              </a:solidFill>
              <a:ln w="9525">
                <a:solidFill>
                  <a:srgbClr val="8AC2E6"/>
                </a:solidFill>
              </a:ln>
              <a:effectLst/>
            </c:spPr>
          </c:marker>
          <c:cat>
            <c:strRef>
              <c:f>'Ekonomi ny månadsrapport'!$A$3:$A$14</c:f>
              <c:strCache>
                <c:ptCount val="12"/>
                <c:pt idx="0">
                  <c:v>jan</c:v>
                </c:pt>
                <c:pt idx="1">
                  <c:v>feb</c:v>
                </c:pt>
                <c:pt idx="2">
                  <c:v>mar</c:v>
                </c:pt>
                <c:pt idx="3">
                  <c:v>apr</c:v>
                </c:pt>
                <c:pt idx="4">
                  <c:v>maj</c:v>
                </c:pt>
                <c:pt idx="5">
                  <c:v>jun</c:v>
                </c:pt>
                <c:pt idx="6">
                  <c:v>jul</c:v>
                </c:pt>
                <c:pt idx="7">
                  <c:v>aug</c:v>
                </c:pt>
                <c:pt idx="8">
                  <c:v>sept</c:v>
                </c:pt>
                <c:pt idx="9">
                  <c:v>okt</c:v>
                </c:pt>
                <c:pt idx="10">
                  <c:v>nov</c:v>
                </c:pt>
                <c:pt idx="11">
                  <c:v>dec</c:v>
                </c:pt>
              </c:strCache>
            </c:strRef>
          </c:cat>
          <c:val>
            <c:numRef>
              <c:f>'Ekonomi ny månadsrapport'!$B$3:$B$14</c:f>
              <c:numCache>
                <c:formatCode>#,##0</c:formatCode>
                <c:ptCount val="12"/>
                <c:pt idx="0">
                  <c:v>81.759426896360935</c:v>
                </c:pt>
                <c:pt idx="1">
                  <c:v>83.729368276369442</c:v>
                </c:pt>
                <c:pt idx="2">
                  <c:v>81.220014072261705</c:v>
                </c:pt>
                <c:pt idx="3">
                  <c:v>81.167497589380346</c:v>
                </c:pt>
                <c:pt idx="4">
                  <c:v>80.915235500444908</c:v>
                </c:pt>
                <c:pt idx="5">
                  <c:v>83.152213931652753</c:v>
                </c:pt>
                <c:pt idx="6">
                  <c:v>82.891743551822898</c:v>
                </c:pt>
                <c:pt idx="7">
                  <c:v>80.218457681774538</c:v>
                </c:pt>
                <c:pt idx="8">
                  <c:v>79.897067770185728</c:v>
                </c:pt>
                <c:pt idx="9">
                  <c:v>80.034074825399671</c:v>
                </c:pt>
                <c:pt idx="10">
                  <c:v>80.877087643720841</c:v>
                </c:pt>
                <c:pt idx="11">
                  <c:v>82.686975637404984</c:v>
                </c:pt>
              </c:numCache>
            </c:numRef>
          </c:val>
          <c:smooth val="0"/>
          <c:extLst>
            <c:ext xmlns:c16="http://schemas.microsoft.com/office/drawing/2014/chart" uri="{C3380CC4-5D6E-409C-BE32-E72D297353CC}">
              <c16:uniqueId val="{00000000-9113-4363-A617-FFFD111A4E4D}"/>
            </c:ext>
          </c:extLst>
        </c:ser>
        <c:ser>
          <c:idx val="2"/>
          <c:order val="1"/>
          <c:tx>
            <c:strRef>
              <c:f>'Ekonomi ny månadsrapport'!$D$2</c:f>
              <c:strCache>
                <c:ptCount val="1"/>
                <c:pt idx="0">
                  <c:v>2022</c:v>
                </c:pt>
              </c:strCache>
            </c:strRef>
          </c:tx>
          <c:spPr>
            <a:ln w="28575" cap="rnd">
              <a:solidFill>
                <a:srgbClr val="2B4C8D"/>
              </a:solidFill>
              <a:round/>
            </a:ln>
            <a:effectLst/>
          </c:spPr>
          <c:marker>
            <c:symbol val="circle"/>
            <c:size val="5"/>
            <c:spPr>
              <a:solidFill>
                <a:srgbClr val="2B4C8D"/>
              </a:solidFill>
              <a:ln w="0">
                <a:solidFill>
                  <a:srgbClr val="2B4C8D"/>
                </a:solidFill>
              </a:ln>
              <a:effectLst/>
            </c:spPr>
          </c:marker>
          <c:cat>
            <c:strRef>
              <c:f>'Ekonomi ny månadsrapport'!$A$3:$A$14</c:f>
              <c:strCache>
                <c:ptCount val="12"/>
                <c:pt idx="0">
                  <c:v>jan</c:v>
                </c:pt>
                <c:pt idx="1">
                  <c:v>feb</c:v>
                </c:pt>
                <c:pt idx="2">
                  <c:v>mar</c:v>
                </c:pt>
                <c:pt idx="3">
                  <c:v>apr</c:v>
                </c:pt>
                <c:pt idx="4">
                  <c:v>maj</c:v>
                </c:pt>
                <c:pt idx="5">
                  <c:v>jun</c:v>
                </c:pt>
                <c:pt idx="6">
                  <c:v>jul</c:v>
                </c:pt>
                <c:pt idx="7">
                  <c:v>aug</c:v>
                </c:pt>
                <c:pt idx="8">
                  <c:v>sept</c:v>
                </c:pt>
                <c:pt idx="9">
                  <c:v>okt</c:v>
                </c:pt>
                <c:pt idx="10">
                  <c:v>nov</c:v>
                </c:pt>
                <c:pt idx="11">
                  <c:v>dec</c:v>
                </c:pt>
              </c:strCache>
            </c:strRef>
          </c:cat>
          <c:val>
            <c:numRef>
              <c:f>'Ekonomi ny månadsrapport'!$D$3:$D$14</c:f>
              <c:numCache>
                <c:formatCode>#,##0</c:formatCode>
                <c:ptCount val="12"/>
                <c:pt idx="0">
                  <c:v>80.708181405222547</c:v>
                </c:pt>
                <c:pt idx="1">
                  <c:v>80.334455029397503</c:v>
                </c:pt>
                <c:pt idx="2">
                  <c:v>81.838825989009393</c:v>
                </c:pt>
                <c:pt idx="3">
                  <c:v>83.091323315599936</c:v>
                </c:pt>
                <c:pt idx="4">
                  <c:v>82.804517899606168</c:v>
                </c:pt>
                <c:pt idx="5">
                  <c:v>85.057580799634778</c:v>
                </c:pt>
                <c:pt idx="6">
                  <c:v>86.896756789497417</c:v>
                </c:pt>
                <c:pt idx="7">
                  <c:v>84.887258218390528</c:v>
                </c:pt>
              </c:numCache>
            </c:numRef>
          </c:val>
          <c:smooth val="0"/>
          <c:extLst>
            <c:ext xmlns:c16="http://schemas.microsoft.com/office/drawing/2014/chart" uri="{C3380CC4-5D6E-409C-BE32-E72D297353CC}">
              <c16:uniqueId val="{00000001-9113-4363-A617-FFFD111A4E4D}"/>
            </c:ext>
          </c:extLst>
        </c:ser>
        <c:ser>
          <c:idx val="1"/>
          <c:order val="2"/>
          <c:tx>
            <c:strRef>
              <c:f>'Ekonomi ny månadsrapport'!$C$2</c:f>
              <c:strCache>
                <c:ptCount val="1"/>
                <c:pt idx="0">
                  <c:v>Budget 2022</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cat>
            <c:strRef>
              <c:f>'Ekonomi ny månadsrapport'!$A$3:$A$14</c:f>
              <c:strCache>
                <c:ptCount val="12"/>
                <c:pt idx="0">
                  <c:v>jan</c:v>
                </c:pt>
                <c:pt idx="1">
                  <c:v>feb</c:v>
                </c:pt>
                <c:pt idx="2">
                  <c:v>mar</c:v>
                </c:pt>
                <c:pt idx="3">
                  <c:v>apr</c:v>
                </c:pt>
                <c:pt idx="4">
                  <c:v>maj</c:v>
                </c:pt>
                <c:pt idx="5">
                  <c:v>jun</c:v>
                </c:pt>
                <c:pt idx="6">
                  <c:v>jul</c:v>
                </c:pt>
                <c:pt idx="7">
                  <c:v>aug</c:v>
                </c:pt>
                <c:pt idx="8">
                  <c:v>sept</c:v>
                </c:pt>
                <c:pt idx="9">
                  <c:v>okt</c:v>
                </c:pt>
                <c:pt idx="10">
                  <c:v>nov</c:v>
                </c:pt>
                <c:pt idx="11">
                  <c:v>dec</c:v>
                </c:pt>
              </c:strCache>
            </c:strRef>
          </c:cat>
          <c:val>
            <c:numRef>
              <c:f>'Ekonomi ny månadsrapport'!$C$3:$C$14</c:f>
              <c:numCache>
                <c:formatCode>#,##0</c:formatCode>
                <c:ptCount val="12"/>
                <c:pt idx="0">
                  <c:v>82.806870794195405</c:v>
                </c:pt>
                <c:pt idx="1">
                  <c:v>85.651215876802922</c:v>
                </c:pt>
                <c:pt idx="2">
                  <c:v>83.212729365644734</c:v>
                </c:pt>
                <c:pt idx="3">
                  <c:v>83.540221801811285</c:v>
                </c:pt>
                <c:pt idx="4">
                  <c:v>82.923202166576843</c:v>
                </c:pt>
                <c:pt idx="5">
                  <c:v>85.001413247141656</c:v>
                </c:pt>
                <c:pt idx="6">
                  <c:v>84.541830133586174</c:v>
                </c:pt>
                <c:pt idx="7">
                  <c:v>81.438526431812377</c:v>
                </c:pt>
                <c:pt idx="8">
                  <c:v>81.154871194461563</c:v>
                </c:pt>
                <c:pt idx="9">
                  <c:v>81.374126494145827</c:v>
                </c:pt>
                <c:pt idx="10">
                  <c:v>82.107547393535185</c:v>
                </c:pt>
                <c:pt idx="11">
                  <c:v>83.791496023815483</c:v>
                </c:pt>
              </c:numCache>
            </c:numRef>
          </c:val>
          <c:smooth val="0"/>
          <c:extLst>
            <c:ext xmlns:c16="http://schemas.microsoft.com/office/drawing/2014/chart" uri="{C3380CC4-5D6E-409C-BE32-E72D297353CC}">
              <c16:uniqueId val="{00000002-9113-4363-A617-FFFD111A4E4D}"/>
            </c:ext>
          </c:extLst>
        </c:ser>
        <c:dLbls>
          <c:showLegendKey val="0"/>
          <c:showVal val="0"/>
          <c:showCatName val="0"/>
          <c:showSerName val="0"/>
          <c:showPercent val="0"/>
          <c:showBubbleSize val="0"/>
        </c:dLbls>
        <c:marker val="1"/>
        <c:smooth val="0"/>
        <c:axId val="688070128"/>
        <c:axId val="688067176"/>
      </c:lineChart>
      <c:catAx>
        <c:axId val="6880701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688067176"/>
        <c:crosses val="autoZero"/>
        <c:auto val="1"/>
        <c:lblAlgn val="ctr"/>
        <c:lblOffset val="100"/>
        <c:noMultiLvlLbl val="0"/>
      </c:catAx>
      <c:valAx>
        <c:axId val="688067176"/>
        <c:scaling>
          <c:orientation val="minMax"/>
          <c:min val="78"/>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88070128"/>
        <c:crosses val="autoZero"/>
        <c:crossBetween val="between"/>
        <c:majorUnit val="2"/>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6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sv-SE" sz="1200">
                <a:latin typeface="Franklin Gothic Demi" panose="020B0703020102020204" pitchFamily="34" charset="0"/>
              </a:rPr>
              <a:t>Andel genomförda besiktningar kontaktledning och signal</a:t>
            </a:r>
            <a:r>
              <a:rPr lang="sv-SE" sz="1200" baseline="0">
                <a:latin typeface="Franklin Gothic Demi" panose="020B0703020102020204" pitchFamily="34" charset="0"/>
              </a:rPr>
              <a:t> &amp; växel</a:t>
            </a:r>
            <a:endParaRPr lang="sv-SE" sz="1200">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barChart>
        <c:barDir val="col"/>
        <c:grouping val="clustered"/>
        <c:varyColors val="0"/>
        <c:ser>
          <c:idx val="0"/>
          <c:order val="0"/>
          <c:tx>
            <c:strRef>
              <c:f>'Månadsrapport GS data'!$B$120</c:f>
              <c:strCache>
                <c:ptCount val="1"/>
                <c:pt idx="0">
                  <c:v>Kontaktledning</c:v>
                </c:pt>
              </c:strCache>
            </c:strRef>
          </c:tx>
          <c:spPr>
            <a:solidFill>
              <a:schemeClr val="accent1"/>
            </a:solidFill>
            <a:ln>
              <a:noFill/>
            </a:ln>
            <a:effectLst/>
          </c:spPr>
          <c:invertIfNegative val="0"/>
          <c:cat>
            <c:strRef>
              <c:f>'Månadsrapport GS data'!$A$121:$A$132</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GS data'!$B$121:$B$132</c:f>
              <c:numCache>
                <c:formatCode>0%</c:formatCode>
                <c:ptCount val="12"/>
                <c:pt idx="0">
                  <c:v>0.375</c:v>
                </c:pt>
                <c:pt idx="1">
                  <c:v>1</c:v>
                </c:pt>
                <c:pt idx="2">
                  <c:v>1</c:v>
                </c:pt>
                <c:pt idx="3">
                  <c:v>0.42857142857142855</c:v>
                </c:pt>
                <c:pt idx="4">
                  <c:v>1</c:v>
                </c:pt>
                <c:pt idx="5">
                  <c:v>1</c:v>
                </c:pt>
                <c:pt idx="6">
                  <c:v>0</c:v>
                </c:pt>
                <c:pt idx="7">
                  <c:v>1</c:v>
                </c:pt>
              </c:numCache>
            </c:numRef>
          </c:val>
          <c:extLst>
            <c:ext xmlns:c16="http://schemas.microsoft.com/office/drawing/2014/chart" uri="{C3380CC4-5D6E-409C-BE32-E72D297353CC}">
              <c16:uniqueId val="{00000000-F9A5-4F83-BC1E-FB190FCC32E6}"/>
            </c:ext>
          </c:extLst>
        </c:ser>
        <c:ser>
          <c:idx val="1"/>
          <c:order val="1"/>
          <c:tx>
            <c:strRef>
              <c:f>'Månadsrapport GS data'!$C$120</c:f>
              <c:strCache>
                <c:ptCount val="1"/>
                <c:pt idx="0">
                  <c:v>Signal &amp; Växel</c:v>
                </c:pt>
              </c:strCache>
            </c:strRef>
          </c:tx>
          <c:spPr>
            <a:solidFill>
              <a:schemeClr val="accent2"/>
            </a:solidFill>
            <a:ln>
              <a:noFill/>
            </a:ln>
            <a:effectLst/>
          </c:spPr>
          <c:invertIfNegative val="0"/>
          <c:cat>
            <c:strRef>
              <c:f>'Månadsrapport GS data'!$A$121:$A$132</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GS data'!$C$121:$C$132</c:f>
              <c:numCache>
                <c:formatCode>0%</c:formatCode>
                <c:ptCount val="12"/>
                <c:pt idx="0">
                  <c:v>0.84210526315789469</c:v>
                </c:pt>
                <c:pt idx="1">
                  <c:v>0.92307692307692313</c:v>
                </c:pt>
                <c:pt idx="2">
                  <c:v>1</c:v>
                </c:pt>
                <c:pt idx="3">
                  <c:v>0.66666666666666663</c:v>
                </c:pt>
                <c:pt idx="4">
                  <c:v>0.94444444444444442</c:v>
                </c:pt>
                <c:pt idx="5">
                  <c:v>0.84615384615384615</c:v>
                </c:pt>
                <c:pt idx="6">
                  <c:v>0</c:v>
                </c:pt>
                <c:pt idx="7">
                  <c:v>0.38461538461538464</c:v>
                </c:pt>
              </c:numCache>
            </c:numRef>
          </c:val>
          <c:extLst>
            <c:ext xmlns:c16="http://schemas.microsoft.com/office/drawing/2014/chart" uri="{C3380CC4-5D6E-409C-BE32-E72D297353CC}">
              <c16:uniqueId val="{00000001-F9A5-4F83-BC1E-FB190FCC32E6}"/>
            </c:ext>
          </c:extLst>
        </c:ser>
        <c:dLbls>
          <c:showLegendKey val="0"/>
          <c:showVal val="0"/>
          <c:showCatName val="0"/>
          <c:showSerName val="0"/>
          <c:showPercent val="0"/>
          <c:showBubbleSize val="0"/>
        </c:dLbls>
        <c:gapWidth val="219"/>
        <c:axId val="985489024"/>
        <c:axId val="985489680"/>
      </c:barChart>
      <c:lineChart>
        <c:grouping val="standard"/>
        <c:varyColors val="0"/>
        <c:ser>
          <c:idx val="2"/>
          <c:order val="2"/>
          <c:tx>
            <c:strRef>
              <c:f>'Månadsrapport GS data'!$D$120</c:f>
              <c:strCache>
                <c:ptCount val="1"/>
                <c:pt idx="0">
                  <c:v>Mål</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dLbls>
            <c:dLbl>
              <c:idx val="0"/>
              <c:delete val="1"/>
              <c:extLst>
                <c:ext xmlns:c15="http://schemas.microsoft.com/office/drawing/2012/chart" uri="{CE6537A1-D6FC-4f65-9D91-7224C49458BB}"/>
                <c:ext xmlns:c16="http://schemas.microsoft.com/office/drawing/2014/chart" uri="{C3380CC4-5D6E-409C-BE32-E72D297353CC}">
                  <c16:uniqueId val="{00000002-F9A5-4F83-BC1E-FB190FCC32E6}"/>
                </c:ext>
              </c:extLst>
            </c:dLbl>
            <c:dLbl>
              <c:idx val="1"/>
              <c:delete val="1"/>
              <c:extLst>
                <c:ext xmlns:c15="http://schemas.microsoft.com/office/drawing/2012/chart" uri="{CE6537A1-D6FC-4f65-9D91-7224C49458BB}"/>
                <c:ext xmlns:c16="http://schemas.microsoft.com/office/drawing/2014/chart" uri="{C3380CC4-5D6E-409C-BE32-E72D297353CC}">
                  <c16:uniqueId val="{00000003-F9A5-4F83-BC1E-FB190FCC32E6}"/>
                </c:ext>
              </c:extLst>
            </c:dLbl>
            <c:dLbl>
              <c:idx val="2"/>
              <c:delete val="1"/>
              <c:extLst>
                <c:ext xmlns:c15="http://schemas.microsoft.com/office/drawing/2012/chart" uri="{CE6537A1-D6FC-4f65-9D91-7224C49458BB}"/>
                <c:ext xmlns:c16="http://schemas.microsoft.com/office/drawing/2014/chart" uri="{C3380CC4-5D6E-409C-BE32-E72D297353CC}">
                  <c16:uniqueId val="{00000004-F9A5-4F83-BC1E-FB190FCC32E6}"/>
                </c:ext>
              </c:extLst>
            </c:dLbl>
            <c:dLbl>
              <c:idx val="3"/>
              <c:delete val="1"/>
              <c:extLst>
                <c:ext xmlns:c15="http://schemas.microsoft.com/office/drawing/2012/chart" uri="{CE6537A1-D6FC-4f65-9D91-7224C49458BB}"/>
                <c:ext xmlns:c16="http://schemas.microsoft.com/office/drawing/2014/chart" uri="{C3380CC4-5D6E-409C-BE32-E72D297353CC}">
                  <c16:uniqueId val="{00000005-F9A5-4F83-BC1E-FB190FCC32E6}"/>
                </c:ext>
              </c:extLst>
            </c:dLbl>
            <c:dLbl>
              <c:idx val="4"/>
              <c:delete val="1"/>
              <c:extLst>
                <c:ext xmlns:c15="http://schemas.microsoft.com/office/drawing/2012/chart" uri="{CE6537A1-D6FC-4f65-9D91-7224C49458BB}"/>
                <c:ext xmlns:c16="http://schemas.microsoft.com/office/drawing/2014/chart" uri="{C3380CC4-5D6E-409C-BE32-E72D297353CC}">
                  <c16:uniqueId val="{00000006-F9A5-4F83-BC1E-FB190FCC32E6}"/>
                </c:ext>
              </c:extLst>
            </c:dLbl>
            <c:dLbl>
              <c:idx val="5"/>
              <c:delete val="1"/>
              <c:extLst>
                <c:ext xmlns:c15="http://schemas.microsoft.com/office/drawing/2012/chart" uri="{CE6537A1-D6FC-4f65-9D91-7224C49458BB}"/>
                <c:ext xmlns:c16="http://schemas.microsoft.com/office/drawing/2014/chart" uri="{C3380CC4-5D6E-409C-BE32-E72D297353CC}">
                  <c16:uniqueId val="{00000007-F9A5-4F83-BC1E-FB190FCC32E6}"/>
                </c:ext>
              </c:extLst>
            </c:dLbl>
            <c:dLbl>
              <c:idx val="6"/>
              <c:delete val="1"/>
              <c:extLst>
                <c:ext xmlns:c15="http://schemas.microsoft.com/office/drawing/2012/chart" uri="{CE6537A1-D6FC-4f65-9D91-7224C49458BB}"/>
                <c:ext xmlns:c16="http://schemas.microsoft.com/office/drawing/2014/chart" uri="{C3380CC4-5D6E-409C-BE32-E72D297353CC}">
                  <c16:uniqueId val="{00000008-F9A5-4F83-BC1E-FB190FCC32E6}"/>
                </c:ext>
              </c:extLst>
            </c:dLbl>
            <c:dLbl>
              <c:idx val="7"/>
              <c:delete val="1"/>
              <c:extLst>
                <c:ext xmlns:c15="http://schemas.microsoft.com/office/drawing/2012/chart" uri="{CE6537A1-D6FC-4f65-9D91-7224C49458BB}"/>
                <c:ext xmlns:c16="http://schemas.microsoft.com/office/drawing/2014/chart" uri="{C3380CC4-5D6E-409C-BE32-E72D297353CC}">
                  <c16:uniqueId val="{00000009-F9A5-4F83-BC1E-FB190FCC32E6}"/>
                </c:ext>
              </c:extLst>
            </c:dLbl>
            <c:dLbl>
              <c:idx val="8"/>
              <c:delete val="1"/>
              <c:extLst>
                <c:ext xmlns:c15="http://schemas.microsoft.com/office/drawing/2012/chart" uri="{CE6537A1-D6FC-4f65-9D91-7224C49458BB}"/>
                <c:ext xmlns:c16="http://schemas.microsoft.com/office/drawing/2014/chart" uri="{C3380CC4-5D6E-409C-BE32-E72D297353CC}">
                  <c16:uniqueId val="{0000000A-F9A5-4F83-BC1E-FB190FCC32E6}"/>
                </c:ext>
              </c:extLst>
            </c:dLbl>
            <c:dLbl>
              <c:idx val="9"/>
              <c:delete val="1"/>
              <c:extLst>
                <c:ext xmlns:c15="http://schemas.microsoft.com/office/drawing/2012/chart" uri="{CE6537A1-D6FC-4f65-9D91-7224C49458BB}"/>
                <c:ext xmlns:c16="http://schemas.microsoft.com/office/drawing/2014/chart" uri="{C3380CC4-5D6E-409C-BE32-E72D297353CC}">
                  <c16:uniqueId val="{0000000B-F9A5-4F83-BC1E-FB190FCC32E6}"/>
                </c:ext>
              </c:extLst>
            </c:dLbl>
            <c:dLbl>
              <c:idx val="10"/>
              <c:delete val="1"/>
              <c:extLst>
                <c:ext xmlns:c15="http://schemas.microsoft.com/office/drawing/2012/chart" uri="{CE6537A1-D6FC-4f65-9D91-7224C49458BB}"/>
                <c:ext xmlns:c16="http://schemas.microsoft.com/office/drawing/2014/chart" uri="{C3380CC4-5D6E-409C-BE32-E72D297353CC}">
                  <c16:uniqueId val="{0000000C-F9A5-4F83-BC1E-FB190FCC32E6}"/>
                </c:ext>
              </c:extLst>
            </c:dLbl>
            <c:dLbl>
              <c:idx val="11"/>
              <c:layout>
                <c:manualLayout>
                  <c:x val="-2.204861111111111E-3"/>
                  <c:y val="-3.9197530864197534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F9A5-4F83-BC1E-FB190FCC32E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'Månadsrapport GS data'!$A$121:$A$132</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GS data'!$D$121:$D$132</c:f>
              <c:numCache>
                <c:formatCode>0%</c:formatCode>
                <c:ptCount val="12"/>
                <c:pt idx="0">
                  <c:v>1</c:v>
                </c:pt>
                <c:pt idx="1">
                  <c:v>1</c:v>
                </c:pt>
                <c:pt idx="2">
                  <c:v>1</c:v>
                </c:pt>
                <c:pt idx="3">
                  <c:v>1</c:v>
                </c:pt>
                <c:pt idx="4">
                  <c:v>1</c:v>
                </c:pt>
                <c:pt idx="5">
                  <c:v>1</c:v>
                </c:pt>
                <c:pt idx="6">
                  <c:v>1</c:v>
                </c:pt>
                <c:pt idx="7">
                  <c:v>1</c:v>
                </c:pt>
                <c:pt idx="8">
                  <c:v>1</c:v>
                </c:pt>
                <c:pt idx="9">
                  <c:v>1</c:v>
                </c:pt>
                <c:pt idx="10">
                  <c:v>1</c:v>
                </c:pt>
                <c:pt idx="11">
                  <c:v>1</c:v>
                </c:pt>
              </c:numCache>
            </c:numRef>
          </c:val>
          <c:smooth val="0"/>
          <c:extLst>
            <c:ext xmlns:c16="http://schemas.microsoft.com/office/drawing/2014/chart" uri="{C3380CC4-5D6E-409C-BE32-E72D297353CC}">
              <c16:uniqueId val="{0000000E-F9A5-4F83-BC1E-FB190FCC32E6}"/>
            </c:ext>
          </c:extLst>
        </c:ser>
        <c:dLbls>
          <c:showLegendKey val="0"/>
          <c:showVal val="0"/>
          <c:showCatName val="0"/>
          <c:showSerName val="0"/>
          <c:showPercent val="0"/>
          <c:showBubbleSize val="0"/>
        </c:dLbls>
        <c:marker val="1"/>
        <c:smooth val="0"/>
        <c:axId val="985489024"/>
        <c:axId val="985489680"/>
      </c:lineChart>
      <c:catAx>
        <c:axId val="9854890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985489680"/>
        <c:crosses val="autoZero"/>
        <c:auto val="1"/>
        <c:lblAlgn val="ctr"/>
        <c:lblOffset val="100"/>
        <c:noMultiLvlLbl val="1"/>
      </c:catAx>
      <c:valAx>
        <c:axId val="985489680"/>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9854890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6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sv-SE" sz="1200">
                <a:latin typeface="Franklin Gothic Demi" panose="020B0703020102020204" pitchFamily="34" charset="0"/>
              </a:rPr>
              <a:t>Andel genomförda </a:t>
            </a:r>
            <a:r>
              <a:rPr lang="sv-SE" sz="1200" baseline="0">
                <a:latin typeface="Franklin Gothic Demi" panose="020B0703020102020204" pitchFamily="34" charset="0"/>
              </a:rPr>
              <a:t>mätningar</a:t>
            </a:r>
            <a:endParaRPr lang="sv-SE" sz="1200">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barChart>
        <c:barDir val="col"/>
        <c:grouping val="clustered"/>
        <c:varyColors val="0"/>
        <c:ser>
          <c:idx val="0"/>
          <c:order val="0"/>
          <c:tx>
            <c:strRef>
              <c:f>'Månadsrapport GS data'!$B$188</c:f>
              <c:strCache>
                <c:ptCount val="1"/>
                <c:pt idx="0">
                  <c:v>Räffelmätningar</c:v>
                </c:pt>
              </c:strCache>
            </c:strRef>
          </c:tx>
          <c:spPr>
            <a:solidFill>
              <a:schemeClr val="accent1"/>
            </a:solidFill>
            <a:ln>
              <a:noFill/>
            </a:ln>
            <a:effectLst/>
          </c:spPr>
          <c:invertIfNegative val="0"/>
          <c:cat>
            <c:strRef>
              <c:f>'Månadsrapport GS data'!$A$189:$A$200</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GS data'!$B$189:$B$200</c:f>
              <c:numCache>
                <c:formatCode>0%</c:formatCode>
                <c:ptCount val="12"/>
                <c:pt idx="0">
                  <c:v>0</c:v>
                </c:pt>
                <c:pt idx="1">
                  <c:v>0</c:v>
                </c:pt>
                <c:pt idx="2">
                  <c:v>1</c:v>
                </c:pt>
                <c:pt idx="3">
                  <c:v>1.1666666666666667</c:v>
                </c:pt>
                <c:pt idx="4">
                  <c:v>1</c:v>
                </c:pt>
                <c:pt idx="5">
                  <c:v>1</c:v>
                </c:pt>
                <c:pt idx="6">
                  <c:v>1</c:v>
                </c:pt>
                <c:pt idx="7">
                  <c:v>1</c:v>
                </c:pt>
              </c:numCache>
            </c:numRef>
          </c:val>
          <c:extLst>
            <c:ext xmlns:c16="http://schemas.microsoft.com/office/drawing/2014/chart" uri="{C3380CC4-5D6E-409C-BE32-E72D297353CC}">
              <c16:uniqueId val="{00000000-FD31-43C8-A0E1-527C09BBC05D}"/>
            </c:ext>
          </c:extLst>
        </c:ser>
        <c:ser>
          <c:idx val="1"/>
          <c:order val="1"/>
          <c:tx>
            <c:strRef>
              <c:f>'Månadsrapport GS data'!$C$188</c:f>
              <c:strCache>
                <c:ptCount val="1"/>
                <c:pt idx="0">
                  <c:v>Beläggning- och KTL mätningar</c:v>
                </c:pt>
              </c:strCache>
            </c:strRef>
          </c:tx>
          <c:spPr>
            <a:solidFill>
              <a:schemeClr val="accent2"/>
            </a:solidFill>
            <a:ln>
              <a:noFill/>
            </a:ln>
            <a:effectLst/>
          </c:spPr>
          <c:invertIfNegative val="0"/>
          <c:cat>
            <c:strRef>
              <c:f>'Månadsrapport GS data'!$A$189:$A$200</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GS data'!$C$189:$C$200</c:f>
              <c:numCache>
                <c:formatCode>0%</c:formatCode>
                <c:ptCount val="12"/>
                <c:pt idx="0">
                  <c:v>0</c:v>
                </c:pt>
                <c:pt idx="1">
                  <c:v>0</c:v>
                </c:pt>
                <c:pt idx="2">
                  <c:v>0</c:v>
                </c:pt>
                <c:pt idx="3">
                  <c:v>0</c:v>
                </c:pt>
                <c:pt idx="4">
                  <c:v>1</c:v>
                </c:pt>
                <c:pt idx="5">
                  <c:v>0</c:v>
                </c:pt>
                <c:pt idx="6">
                  <c:v>0</c:v>
                </c:pt>
                <c:pt idx="7">
                  <c:v>0</c:v>
                </c:pt>
              </c:numCache>
            </c:numRef>
          </c:val>
          <c:extLst>
            <c:ext xmlns:c16="http://schemas.microsoft.com/office/drawing/2014/chart" uri="{C3380CC4-5D6E-409C-BE32-E72D297353CC}">
              <c16:uniqueId val="{00000001-FD31-43C8-A0E1-527C09BBC05D}"/>
            </c:ext>
          </c:extLst>
        </c:ser>
        <c:ser>
          <c:idx val="2"/>
          <c:order val="2"/>
          <c:tx>
            <c:strRef>
              <c:f>'Månadsrapport GS data'!$D$188</c:f>
              <c:strCache>
                <c:ptCount val="1"/>
                <c:pt idx="0">
                  <c:v>Spårlägesmätningar</c:v>
                </c:pt>
              </c:strCache>
            </c:strRef>
          </c:tx>
          <c:spPr>
            <a:solidFill>
              <a:schemeClr val="accent3"/>
            </a:solidFill>
            <a:ln>
              <a:noFill/>
            </a:ln>
            <a:effectLst/>
          </c:spPr>
          <c:invertIfNegative val="0"/>
          <c:cat>
            <c:strRef>
              <c:f>'Månadsrapport GS data'!$A$189:$A$200</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GS data'!$D$189:$D$200</c:f>
              <c:numCache>
                <c:formatCode>0%</c:formatCode>
                <c:ptCount val="12"/>
                <c:pt idx="0">
                  <c:v>0</c:v>
                </c:pt>
                <c:pt idx="1">
                  <c:v>1.4249999999999998</c:v>
                </c:pt>
                <c:pt idx="2">
                  <c:v>1.1111111111111112</c:v>
                </c:pt>
                <c:pt idx="3">
                  <c:v>1</c:v>
                </c:pt>
                <c:pt idx="4">
                  <c:v>1</c:v>
                </c:pt>
                <c:pt idx="5">
                  <c:v>0</c:v>
                </c:pt>
                <c:pt idx="6">
                  <c:v>0</c:v>
                </c:pt>
                <c:pt idx="7">
                  <c:v>0</c:v>
                </c:pt>
              </c:numCache>
            </c:numRef>
          </c:val>
          <c:extLst>
            <c:ext xmlns:c16="http://schemas.microsoft.com/office/drawing/2014/chart" uri="{C3380CC4-5D6E-409C-BE32-E72D297353CC}">
              <c16:uniqueId val="{00000002-FD31-43C8-A0E1-527C09BBC05D}"/>
            </c:ext>
          </c:extLst>
        </c:ser>
        <c:dLbls>
          <c:showLegendKey val="0"/>
          <c:showVal val="0"/>
          <c:showCatName val="0"/>
          <c:showSerName val="0"/>
          <c:showPercent val="0"/>
          <c:showBubbleSize val="0"/>
        </c:dLbls>
        <c:gapWidth val="219"/>
        <c:axId val="804550128"/>
        <c:axId val="804545864"/>
      </c:barChart>
      <c:lineChart>
        <c:grouping val="standard"/>
        <c:varyColors val="0"/>
        <c:ser>
          <c:idx val="3"/>
          <c:order val="3"/>
          <c:tx>
            <c:strRef>
              <c:f>'Månadsrapport GS data'!$E$188</c:f>
              <c:strCache>
                <c:ptCount val="1"/>
                <c:pt idx="0">
                  <c:v>Mål</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dLbls>
            <c:dLbl>
              <c:idx val="0"/>
              <c:delete val="1"/>
              <c:extLst>
                <c:ext xmlns:c15="http://schemas.microsoft.com/office/drawing/2012/chart" uri="{CE6537A1-D6FC-4f65-9D91-7224C49458BB}"/>
                <c:ext xmlns:c16="http://schemas.microsoft.com/office/drawing/2014/chart" uri="{C3380CC4-5D6E-409C-BE32-E72D297353CC}">
                  <c16:uniqueId val="{00000003-FD31-43C8-A0E1-527C09BBC05D}"/>
                </c:ext>
              </c:extLst>
            </c:dLbl>
            <c:dLbl>
              <c:idx val="1"/>
              <c:delete val="1"/>
              <c:extLst>
                <c:ext xmlns:c15="http://schemas.microsoft.com/office/drawing/2012/chart" uri="{CE6537A1-D6FC-4f65-9D91-7224C49458BB}"/>
                <c:ext xmlns:c16="http://schemas.microsoft.com/office/drawing/2014/chart" uri="{C3380CC4-5D6E-409C-BE32-E72D297353CC}">
                  <c16:uniqueId val="{00000004-FD31-43C8-A0E1-527C09BBC05D}"/>
                </c:ext>
              </c:extLst>
            </c:dLbl>
            <c:dLbl>
              <c:idx val="2"/>
              <c:delete val="1"/>
              <c:extLst>
                <c:ext xmlns:c15="http://schemas.microsoft.com/office/drawing/2012/chart" uri="{CE6537A1-D6FC-4f65-9D91-7224C49458BB}"/>
                <c:ext xmlns:c16="http://schemas.microsoft.com/office/drawing/2014/chart" uri="{C3380CC4-5D6E-409C-BE32-E72D297353CC}">
                  <c16:uniqueId val="{00000005-FD31-43C8-A0E1-527C09BBC05D}"/>
                </c:ext>
              </c:extLst>
            </c:dLbl>
            <c:dLbl>
              <c:idx val="3"/>
              <c:delete val="1"/>
              <c:extLst>
                <c:ext xmlns:c15="http://schemas.microsoft.com/office/drawing/2012/chart" uri="{CE6537A1-D6FC-4f65-9D91-7224C49458BB}"/>
                <c:ext xmlns:c16="http://schemas.microsoft.com/office/drawing/2014/chart" uri="{C3380CC4-5D6E-409C-BE32-E72D297353CC}">
                  <c16:uniqueId val="{00000006-FD31-43C8-A0E1-527C09BBC05D}"/>
                </c:ext>
              </c:extLst>
            </c:dLbl>
            <c:dLbl>
              <c:idx val="4"/>
              <c:delete val="1"/>
              <c:extLst>
                <c:ext xmlns:c15="http://schemas.microsoft.com/office/drawing/2012/chart" uri="{CE6537A1-D6FC-4f65-9D91-7224C49458BB}"/>
                <c:ext xmlns:c16="http://schemas.microsoft.com/office/drawing/2014/chart" uri="{C3380CC4-5D6E-409C-BE32-E72D297353CC}">
                  <c16:uniqueId val="{00000007-FD31-43C8-A0E1-527C09BBC05D}"/>
                </c:ext>
              </c:extLst>
            </c:dLbl>
            <c:dLbl>
              <c:idx val="5"/>
              <c:delete val="1"/>
              <c:extLst>
                <c:ext xmlns:c15="http://schemas.microsoft.com/office/drawing/2012/chart" uri="{CE6537A1-D6FC-4f65-9D91-7224C49458BB}"/>
                <c:ext xmlns:c16="http://schemas.microsoft.com/office/drawing/2014/chart" uri="{C3380CC4-5D6E-409C-BE32-E72D297353CC}">
                  <c16:uniqueId val="{00000008-FD31-43C8-A0E1-527C09BBC05D}"/>
                </c:ext>
              </c:extLst>
            </c:dLbl>
            <c:dLbl>
              <c:idx val="6"/>
              <c:delete val="1"/>
              <c:extLst>
                <c:ext xmlns:c15="http://schemas.microsoft.com/office/drawing/2012/chart" uri="{CE6537A1-D6FC-4f65-9D91-7224C49458BB}"/>
                <c:ext xmlns:c16="http://schemas.microsoft.com/office/drawing/2014/chart" uri="{C3380CC4-5D6E-409C-BE32-E72D297353CC}">
                  <c16:uniqueId val="{00000009-FD31-43C8-A0E1-527C09BBC05D}"/>
                </c:ext>
              </c:extLst>
            </c:dLbl>
            <c:dLbl>
              <c:idx val="7"/>
              <c:delete val="1"/>
              <c:extLst>
                <c:ext xmlns:c15="http://schemas.microsoft.com/office/drawing/2012/chart" uri="{CE6537A1-D6FC-4f65-9D91-7224C49458BB}"/>
                <c:ext xmlns:c16="http://schemas.microsoft.com/office/drawing/2014/chart" uri="{C3380CC4-5D6E-409C-BE32-E72D297353CC}">
                  <c16:uniqueId val="{0000000A-FD31-43C8-A0E1-527C09BBC05D}"/>
                </c:ext>
              </c:extLst>
            </c:dLbl>
            <c:dLbl>
              <c:idx val="8"/>
              <c:delete val="1"/>
              <c:extLst>
                <c:ext xmlns:c15="http://schemas.microsoft.com/office/drawing/2012/chart" uri="{CE6537A1-D6FC-4f65-9D91-7224C49458BB}"/>
                <c:ext xmlns:c16="http://schemas.microsoft.com/office/drawing/2014/chart" uri="{C3380CC4-5D6E-409C-BE32-E72D297353CC}">
                  <c16:uniqueId val="{0000000B-FD31-43C8-A0E1-527C09BBC05D}"/>
                </c:ext>
              </c:extLst>
            </c:dLbl>
            <c:dLbl>
              <c:idx val="9"/>
              <c:delete val="1"/>
              <c:extLst>
                <c:ext xmlns:c15="http://schemas.microsoft.com/office/drawing/2012/chart" uri="{CE6537A1-D6FC-4f65-9D91-7224C49458BB}"/>
                <c:ext xmlns:c16="http://schemas.microsoft.com/office/drawing/2014/chart" uri="{C3380CC4-5D6E-409C-BE32-E72D297353CC}">
                  <c16:uniqueId val="{0000000C-FD31-43C8-A0E1-527C09BBC05D}"/>
                </c:ext>
              </c:extLst>
            </c:dLbl>
            <c:dLbl>
              <c:idx val="10"/>
              <c:delete val="1"/>
              <c:extLst>
                <c:ext xmlns:c15="http://schemas.microsoft.com/office/drawing/2012/chart" uri="{CE6537A1-D6FC-4f65-9D91-7224C49458BB}"/>
                <c:ext xmlns:c16="http://schemas.microsoft.com/office/drawing/2014/chart" uri="{C3380CC4-5D6E-409C-BE32-E72D297353CC}">
                  <c16:uniqueId val="{0000000D-FD31-43C8-A0E1-527C09BBC05D}"/>
                </c:ext>
              </c:extLst>
            </c:dLbl>
            <c:dLbl>
              <c:idx val="11"/>
              <c:layout>
                <c:manualLayout>
                  <c:x val="-1.6168794698185392E-16"/>
                  <c:y val="-5.0396825396825398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FD31-43C8-A0E1-527C09BBC05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'Månadsrapport GS data'!$A$189:$A$200</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GS data'!$E$189:$E$200</c:f>
              <c:numCache>
                <c:formatCode>0%</c:formatCode>
                <c:ptCount val="12"/>
                <c:pt idx="0">
                  <c:v>1</c:v>
                </c:pt>
                <c:pt idx="1">
                  <c:v>1</c:v>
                </c:pt>
                <c:pt idx="2">
                  <c:v>1</c:v>
                </c:pt>
                <c:pt idx="3">
                  <c:v>1</c:v>
                </c:pt>
                <c:pt idx="4">
                  <c:v>1</c:v>
                </c:pt>
                <c:pt idx="5">
                  <c:v>1</c:v>
                </c:pt>
                <c:pt idx="6">
                  <c:v>1</c:v>
                </c:pt>
                <c:pt idx="7">
                  <c:v>1</c:v>
                </c:pt>
                <c:pt idx="8">
                  <c:v>1</c:v>
                </c:pt>
                <c:pt idx="9">
                  <c:v>1</c:v>
                </c:pt>
                <c:pt idx="10">
                  <c:v>1</c:v>
                </c:pt>
                <c:pt idx="11">
                  <c:v>1</c:v>
                </c:pt>
              </c:numCache>
            </c:numRef>
          </c:val>
          <c:smooth val="0"/>
          <c:extLst>
            <c:ext xmlns:c16="http://schemas.microsoft.com/office/drawing/2014/chart" uri="{C3380CC4-5D6E-409C-BE32-E72D297353CC}">
              <c16:uniqueId val="{0000000F-FD31-43C8-A0E1-527C09BBC05D}"/>
            </c:ext>
          </c:extLst>
        </c:ser>
        <c:dLbls>
          <c:showLegendKey val="0"/>
          <c:showVal val="0"/>
          <c:showCatName val="0"/>
          <c:showSerName val="0"/>
          <c:showPercent val="0"/>
          <c:showBubbleSize val="0"/>
        </c:dLbls>
        <c:marker val="1"/>
        <c:smooth val="0"/>
        <c:axId val="804550128"/>
        <c:axId val="804545864"/>
      </c:lineChart>
      <c:catAx>
        <c:axId val="80455012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804545864"/>
        <c:crosses val="autoZero"/>
        <c:auto val="1"/>
        <c:lblAlgn val="ctr"/>
        <c:lblOffset val="100"/>
        <c:noMultiLvlLbl val="1"/>
      </c:catAx>
      <c:valAx>
        <c:axId val="804545864"/>
        <c:scaling>
          <c:orientation val="minMax"/>
          <c:max val="1.5"/>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8045501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6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Genomfört underhåll enligt underhållsplan</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barChart>
        <c:barDir val="col"/>
        <c:grouping val="clustered"/>
        <c:varyColors val="0"/>
        <c:ser>
          <c:idx val="0"/>
          <c:order val="0"/>
          <c:tx>
            <c:v>Antal planerade</c:v>
          </c:tx>
          <c:spPr>
            <a:solidFill>
              <a:srgbClr val="8AC2E6"/>
            </a:solidFill>
            <a:ln>
              <a:noFill/>
            </a:ln>
            <a:effectLst/>
          </c:spPr>
          <c:invertIfNegative val="0"/>
          <c:cat>
            <c:strRef>
              <c:f>'Månadsrapport GS data'!$A$213:$A$224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GS data'!$B$213:$B$224</c:f>
              <c:numCache>
                <c:formatCode>General</c:formatCode>
                <c:ptCount val="12"/>
                <c:pt idx="0">
                  <c:v>190</c:v>
                </c:pt>
                <c:pt idx="1">
                  <c:v>143</c:v>
                </c:pt>
                <c:pt idx="2">
                  <c:v>190</c:v>
                </c:pt>
                <c:pt idx="3">
                  <c:v>178</c:v>
                </c:pt>
                <c:pt idx="4">
                  <c:v>177</c:v>
                </c:pt>
                <c:pt idx="5">
                  <c:v>207</c:v>
                </c:pt>
                <c:pt idx="6">
                  <c:v>186</c:v>
                </c:pt>
                <c:pt idx="7">
                  <c:v>187</c:v>
                </c:pt>
              </c:numCache>
            </c:numRef>
          </c:val>
          <c:extLst>
            <c:ext xmlns:c16="http://schemas.microsoft.com/office/drawing/2014/chart" uri="{C3380CC4-5D6E-409C-BE32-E72D297353CC}">
              <c16:uniqueId val="{00000000-1627-451A-954C-B057AC69939C}"/>
            </c:ext>
          </c:extLst>
        </c:ser>
        <c:ser>
          <c:idx val="1"/>
          <c:order val="2"/>
          <c:tx>
            <c:v>Antal genomförda</c:v>
          </c:tx>
          <c:spPr>
            <a:solidFill>
              <a:srgbClr val="2B4C8D"/>
            </a:solidFill>
            <a:ln>
              <a:noFill/>
            </a:ln>
            <a:effectLst/>
          </c:spPr>
          <c:invertIfNegative val="0"/>
          <c:cat>
            <c:strRef>
              <c:f>'Månadsrapport GS data'!$A$213:$A$224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GS data'!$C$213:$C$224</c:f>
              <c:numCache>
                <c:formatCode>General</c:formatCode>
                <c:ptCount val="12"/>
                <c:pt idx="0">
                  <c:v>190</c:v>
                </c:pt>
                <c:pt idx="1">
                  <c:v>141</c:v>
                </c:pt>
                <c:pt idx="2">
                  <c:v>177</c:v>
                </c:pt>
                <c:pt idx="3">
                  <c:v>178</c:v>
                </c:pt>
                <c:pt idx="4">
                  <c:v>174</c:v>
                </c:pt>
                <c:pt idx="5">
                  <c:v>207</c:v>
                </c:pt>
                <c:pt idx="6">
                  <c:v>186</c:v>
                </c:pt>
                <c:pt idx="7">
                  <c:v>187</c:v>
                </c:pt>
              </c:numCache>
            </c:numRef>
          </c:val>
          <c:extLst>
            <c:ext xmlns:c16="http://schemas.microsoft.com/office/drawing/2014/chart" uri="{C3380CC4-5D6E-409C-BE32-E72D297353CC}">
              <c16:uniqueId val="{00000001-1627-451A-954C-B057AC69939C}"/>
            </c:ext>
          </c:extLst>
        </c:ser>
        <c:dLbls>
          <c:showLegendKey val="0"/>
          <c:showVal val="0"/>
          <c:showCatName val="0"/>
          <c:showSerName val="0"/>
          <c:showPercent val="0"/>
          <c:showBubbleSize val="0"/>
        </c:dLbls>
        <c:gapWidth val="150"/>
        <c:axId val="557879832"/>
        <c:axId val="557876552"/>
      </c:barChart>
      <c:lineChart>
        <c:grouping val="standard"/>
        <c:varyColors val="0"/>
        <c:ser>
          <c:idx val="2"/>
          <c:order val="1"/>
          <c:tx>
            <c:v>Andel genomförda</c:v>
          </c:tx>
          <c:spPr>
            <a:ln w="28575" cap="rnd">
              <a:solidFill>
                <a:srgbClr val="2B4C8D"/>
              </a:solidFill>
              <a:round/>
            </a:ln>
            <a:effectLst/>
          </c:spPr>
          <c:marker>
            <c:symbol val="circle"/>
            <c:size val="5"/>
            <c:spPr>
              <a:solidFill>
                <a:srgbClr val="2B4C8D"/>
              </a:solidFill>
              <a:ln w="9525">
                <a:solidFill>
                  <a:srgbClr val="2B4C8D"/>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'Månadsrapport GS data'!$A$213:$A$224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GS data'!$D$213:$D$224</c:f>
              <c:numCache>
                <c:formatCode>0%</c:formatCode>
                <c:ptCount val="12"/>
                <c:pt idx="0">
                  <c:v>1</c:v>
                </c:pt>
                <c:pt idx="1">
                  <c:v>0.98601398601398604</c:v>
                </c:pt>
                <c:pt idx="2">
                  <c:v>0.93157894736842106</c:v>
                </c:pt>
                <c:pt idx="3">
                  <c:v>1</c:v>
                </c:pt>
                <c:pt idx="4">
                  <c:v>0.98305084745762716</c:v>
                </c:pt>
                <c:pt idx="5">
                  <c:v>1</c:v>
                </c:pt>
                <c:pt idx="6">
                  <c:v>1</c:v>
                </c:pt>
                <c:pt idx="7">
                  <c:v>1</c:v>
                </c:pt>
              </c:numCache>
            </c:numRef>
          </c:val>
          <c:smooth val="0"/>
          <c:extLst>
            <c:ext xmlns:c16="http://schemas.microsoft.com/office/drawing/2014/chart" uri="{C3380CC4-5D6E-409C-BE32-E72D297353CC}">
              <c16:uniqueId val="{00000002-1627-451A-954C-B057AC69939C}"/>
            </c:ext>
          </c:extLst>
        </c:ser>
        <c:ser>
          <c:idx val="4"/>
          <c:order val="4"/>
          <c:tx>
            <c:strRef>
              <c:f>'Månadsrapport GS data'!$F$212</c:f>
              <c:strCache>
                <c:ptCount val="1"/>
                <c:pt idx="0">
                  <c:v>Mål</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cat>
            <c:strRef>
              <c:f>'Månadsrapport GS data'!$A$213:$A$224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GS data'!$F$213:$F$224</c:f>
              <c:numCache>
                <c:formatCode>0%</c:formatCode>
                <c:ptCount val="12"/>
                <c:pt idx="0">
                  <c:v>1</c:v>
                </c:pt>
                <c:pt idx="1">
                  <c:v>1</c:v>
                </c:pt>
                <c:pt idx="2">
                  <c:v>1</c:v>
                </c:pt>
                <c:pt idx="3">
                  <c:v>1</c:v>
                </c:pt>
                <c:pt idx="4">
                  <c:v>1</c:v>
                </c:pt>
                <c:pt idx="5">
                  <c:v>1</c:v>
                </c:pt>
                <c:pt idx="6">
                  <c:v>1</c:v>
                </c:pt>
                <c:pt idx="7">
                  <c:v>1</c:v>
                </c:pt>
                <c:pt idx="8">
                  <c:v>1</c:v>
                </c:pt>
                <c:pt idx="9">
                  <c:v>1</c:v>
                </c:pt>
                <c:pt idx="10">
                  <c:v>1</c:v>
                </c:pt>
                <c:pt idx="11">
                  <c:v>1</c:v>
                </c:pt>
              </c:numCache>
            </c:numRef>
          </c:val>
          <c:smooth val="0"/>
          <c:extLst>
            <c:ext xmlns:c16="http://schemas.microsoft.com/office/drawing/2014/chart" uri="{C3380CC4-5D6E-409C-BE32-E72D297353CC}">
              <c16:uniqueId val="{00000003-1627-451A-954C-B057AC69939C}"/>
            </c:ext>
          </c:extLst>
        </c:ser>
        <c:dLbls>
          <c:showLegendKey val="0"/>
          <c:showVal val="0"/>
          <c:showCatName val="0"/>
          <c:showSerName val="0"/>
          <c:showPercent val="0"/>
          <c:showBubbleSize val="0"/>
        </c:dLbls>
        <c:marker val="1"/>
        <c:smooth val="0"/>
        <c:axId val="2113841968"/>
        <c:axId val="2113837704"/>
        <c:extLst>
          <c:ext xmlns:c15="http://schemas.microsoft.com/office/drawing/2012/chart" uri="{02D57815-91ED-43cb-92C2-25804820EDAC}">
            <c15:filteredLineSeries>
              <c15:ser>
                <c:idx val="3"/>
                <c:order val="3"/>
                <c:tx>
                  <c:strRef>
                    <c:extLst>
                      <c:ext uri="{02D57815-91ED-43cb-92C2-25804820EDAC}">
                        <c15:formulaRef>
                          <c15:sqref>'Månadsrapport GS data'!$E$212</c15:sqref>
                        </c15:formulaRef>
                      </c:ext>
                    </c:extLst>
                    <c:strCache>
                      <c:ptCount val="1"/>
                      <c:pt idx="0">
                        <c:v>2021</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extLst>
                      <c:ext uri="{02D57815-91ED-43cb-92C2-25804820EDAC}">
                        <c15:formulaRef>
                          <c15:sqref>'Månadsrapport GS data'!$A$213:$A$224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'Månadsrapport GS data'!$E$213:$E$224</c15:sqref>
                        </c15:formulaRef>
                      </c:ext>
                    </c:extLst>
                    <c:numCache>
                      <c:formatCode>0%</c:formatCode>
                      <c:ptCount val="12"/>
                      <c:pt idx="0">
                        <c:v>1</c:v>
                      </c:pt>
                      <c:pt idx="1">
                        <c:v>1</c:v>
                      </c:pt>
                      <c:pt idx="2">
                        <c:v>1</c:v>
                      </c:pt>
                      <c:pt idx="3">
                        <c:v>0.96850393700787396</c:v>
                      </c:pt>
                      <c:pt idx="4">
                        <c:v>0.94488188976377951</c:v>
                      </c:pt>
                      <c:pt idx="5">
                        <c:v>0.98046875</c:v>
                      </c:pt>
                      <c:pt idx="6">
                        <c:v>0.97560975609756095</c:v>
                      </c:pt>
                      <c:pt idx="7">
                        <c:v>0.99122807017543857</c:v>
                      </c:pt>
                      <c:pt idx="8">
                        <c:v>0.99212598425196852</c:v>
                      </c:pt>
                      <c:pt idx="9">
                        <c:v>0.97916666666666663</c:v>
                      </c:pt>
                      <c:pt idx="10">
                        <c:v>0.98913043478260865</c:v>
                      </c:pt>
                    </c:numCache>
                  </c:numRef>
                </c:val>
                <c:smooth val="0"/>
                <c:extLst>
                  <c:ext xmlns:c16="http://schemas.microsoft.com/office/drawing/2014/chart" uri="{C3380CC4-5D6E-409C-BE32-E72D297353CC}">
                    <c16:uniqueId val="{00000004-1627-451A-954C-B057AC69939C}"/>
                  </c:ext>
                </c:extLst>
              </c15:ser>
            </c15:filteredLineSeries>
          </c:ext>
        </c:extLst>
      </c:lineChart>
      <c:catAx>
        <c:axId val="557879832"/>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557876552"/>
        <c:crosses val="autoZero"/>
        <c:auto val="1"/>
        <c:lblAlgn val="ctr"/>
        <c:lblOffset val="100"/>
        <c:noMultiLvlLbl val="0"/>
      </c:catAx>
      <c:valAx>
        <c:axId val="557876552"/>
        <c:scaling>
          <c:orientation val="minMax"/>
          <c:min val="1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557879832"/>
        <c:crosses val="autoZero"/>
        <c:crossBetween val="between"/>
        <c:minorUnit val="10"/>
      </c:valAx>
      <c:valAx>
        <c:axId val="2113837704"/>
        <c:scaling>
          <c:orientation val="minMax"/>
          <c:max val="1"/>
        </c:scaling>
        <c:delete val="0"/>
        <c:axPos val="r"/>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2113841968"/>
        <c:crosses val="max"/>
        <c:crossBetween val="between"/>
      </c:valAx>
      <c:catAx>
        <c:axId val="2113841968"/>
        <c:scaling>
          <c:orientation val="minMax"/>
        </c:scaling>
        <c:delete val="1"/>
        <c:axPos val="b"/>
        <c:numFmt formatCode="General" sourceLinked="1"/>
        <c:majorTickMark val="out"/>
        <c:minorTickMark val="none"/>
        <c:tickLblPos val="nextTo"/>
        <c:crossAx val="2113837704"/>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latin typeface="Franklin Gothic Book" panose="020B0503020102020204" pitchFamily="34" charset="0"/>
        </a:defRPr>
      </a:pPr>
      <a:endParaRPr lang="sv-SE"/>
    </a:p>
  </c:txPr>
  <c:externalData r:id="rId4">
    <c:autoUpdate val="0"/>
  </c:externalData>
</c:chartSpace>
</file>

<file path=word/charts/chart6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sv-SE" sz="1200">
                <a:latin typeface="Franklin Gothic Demi" panose="020B0703020102020204" pitchFamily="34" charset="0"/>
              </a:rPr>
              <a:t>Antal tillfälliga hastighetsbegränsningar</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barChart>
        <c:barDir val="col"/>
        <c:grouping val="clustered"/>
        <c:varyColors val="0"/>
        <c:ser>
          <c:idx val="1"/>
          <c:order val="0"/>
          <c:tx>
            <c:strRef>
              <c:f>'Månadsrapport GS data'!$C$230</c:f>
              <c:strCache>
                <c:ptCount val="1"/>
                <c:pt idx="0">
                  <c:v>2021</c:v>
                </c:pt>
              </c:strCache>
            </c:strRef>
          </c:tx>
          <c:spPr>
            <a:solidFill>
              <a:schemeClr val="accent2"/>
            </a:solidFill>
            <a:ln>
              <a:noFill/>
            </a:ln>
            <a:effectLst/>
          </c:spPr>
          <c:invertIfNegative val="0"/>
          <c:dLbls>
            <c:delete val="1"/>
          </c:dLbls>
          <c:cat>
            <c:strRef>
              <c:f>'Månadsrapport GS data'!$A$231:$A$243</c:f>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strRef>
          </c:cat>
          <c:val>
            <c:numRef>
              <c:f>'Månadsrapport GS data'!$C$231:$C$243</c:f>
              <c:numCache>
                <c:formatCode>General</c:formatCode>
                <c:ptCount val="13"/>
                <c:pt idx="0">
                  <c:v>6</c:v>
                </c:pt>
                <c:pt idx="1">
                  <c:v>4</c:v>
                </c:pt>
                <c:pt idx="2">
                  <c:v>4</c:v>
                </c:pt>
                <c:pt idx="3">
                  <c:v>8</c:v>
                </c:pt>
                <c:pt idx="4">
                  <c:v>7</c:v>
                </c:pt>
                <c:pt idx="5">
                  <c:v>13</c:v>
                </c:pt>
                <c:pt idx="6">
                  <c:v>18</c:v>
                </c:pt>
                <c:pt idx="7">
                  <c:v>17</c:v>
                </c:pt>
                <c:pt idx="8">
                  <c:v>10</c:v>
                </c:pt>
                <c:pt idx="9">
                  <c:v>7</c:v>
                </c:pt>
                <c:pt idx="10">
                  <c:v>8</c:v>
                </c:pt>
                <c:pt idx="11">
                  <c:v>11</c:v>
                </c:pt>
                <c:pt idx="12" formatCode="0.0">
                  <c:v>9.4166666666666661</c:v>
                </c:pt>
              </c:numCache>
            </c:numRef>
          </c:val>
          <c:extLst>
            <c:ext xmlns:c16="http://schemas.microsoft.com/office/drawing/2014/chart" uri="{C3380CC4-5D6E-409C-BE32-E72D297353CC}">
              <c16:uniqueId val="{00000000-9D15-46D6-A9FD-0E2FC2FED193}"/>
            </c:ext>
          </c:extLst>
        </c:ser>
        <c:ser>
          <c:idx val="0"/>
          <c:order val="1"/>
          <c:tx>
            <c:strRef>
              <c:f>'Månadsrapport GS data'!$B$230</c:f>
              <c:strCache>
                <c:ptCount val="1"/>
                <c:pt idx="0">
                  <c:v>2022</c:v>
                </c:pt>
              </c:strCache>
            </c:strRef>
          </c:tx>
          <c:spPr>
            <a:solidFill>
              <a:schemeClr val="accent1"/>
            </a:solidFill>
            <a:ln>
              <a:noFill/>
            </a:ln>
            <a:effectLst/>
          </c:spPr>
          <c:invertIfNegative val="0"/>
          <c:dLbls>
            <c:delete val="1"/>
          </c:dLbls>
          <c:cat>
            <c:strRef>
              <c:f>'Månadsrapport GS data'!$A$231:$A$243</c:f>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strRef>
          </c:cat>
          <c:val>
            <c:numRef>
              <c:f>'Månadsrapport GS data'!$B$231:$B$243</c:f>
              <c:numCache>
                <c:formatCode>General</c:formatCode>
                <c:ptCount val="13"/>
                <c:pt idx="0">
                  <c:v>9</c:v>
                </c:pt>
                <c:pt idx="1">
                  <c:v>13</c:v>
                </c:pt>
                <c:pt idx="2">
                  <c:v>12</c:v>
                </c:pt>
                <c:pt idx="3">
                  <c:v>11</c:v>
                </c:pt>
                <c:pt idx="4">
                  <c:v>10</c:v>
                </c:pt>
                <c:pt idx="5">
                  <c:v>11</c:v>
                </c:pt>
                <c:pt idx="6">
                  <c:v>21</c:v>
                </c:pt>
                <c:pt idx="7">
                  <c:v>18</c:v>
                </c:pt>
                <c:pt idx="12" formatCode="0.0">
                  <c:v>13.125</c:v>
                </c:pt>
              </c:numCache>
            </c:numRef>
          </c:val>
          <c:extLst>
            <c:ext xmlns:c16="http://schemas.microsoft.com/office/drawing/2014/chart" uri="{C3380CC4-5D6E-409C-BE32-E72D297353CC}">
              <c16:uniqueId val="{00000001-9D15-46D6-A9FD-0E2FC2FED193}"/>
            </c:ext>
          </c:extLst>
        </c:ser>
        <c:dLbls>
          <c:showLegendKey val="0"/>
          <c:showVal val="1"/>
          <c:showCatName val="0"/>
          <c:showSerName val="0"/>
          <c:showPercent val="0"/>
          <c:showBubbleSize val="0"/>
        </c:dLbls>
        <c:gapWidth val="219"/>
        <c:axId val="463187440"/>
        <c:axId val="463186784"/>
      </c:barChart>
      <c:lineChart>
        <c:grouping val="standard"/>
        <c:varyColors val="0"/>
        <c:ser>
          <c:idx val="2"/>
          <c:order val="2"/>
          <c:tx>
            <c:strRef>
              <c:f>'Månadsrapport GS data'!$D$230</c:f>
              <c:strCache>
                <c:ptCount val="1"/>
                <c:pt idx="0">
                  <c:v>Mål</c:v>
                </c:pt>
              </c:strCache>
              <c:extLst xmlns:c15="http://schemas.microsoft.com/office/drawing/2012/chart"/>
            </c:strRef>
          </c:tx>
          <c:spPr>
            <a:ln w="28575" cap="rnd">
              <a:solidFill>
                <a:srgbClr val="00B050"/>
              </a:solidFill>
              <a:round/>
            </a:ln>
            <a:effectLst/>
          </c:spPr>
          <c:marker>
            <c:symbol val="circle"/>
            <c:size val="5"/>
            <c:spPr>
              <a:solidFill>
                <a:srgbClr val="00B050"/>
              </a:solidFill>
              <a:ln w="9525">
                <a:solidFill>
                  <a:srgbClr val="00B050"/>
                </a:solidFill>
              </a:ln>
              <a:effectLst/>
            </c:spPr>
          </c:marker>
          <c:dLbls>
            <c:dLbl>
              <c:idx val="0"/>
              <c:delete val="1"/>
              <c:extLst xmlns:c15="http://schemas.microsoft.com/office/drawing/2012/chart">
                <c:ext xmlns:c15="http://schemas.microsoft.com/office/drawing/2012/chart" uri="{CE6537A1-D6FC-4f65-9D91-7224C49458BB}"/>
                <c:ext xmlns:c16="http://schemas.microsoft.com/office/drawing/2014/chart" uri="{C3380CC4-5D6E-409C-BE32-E72D297353CC}">
                  <c16:uniqueId val="{00000002-9D15-46D6-A9FD-0E2FC2FED193}"/>
                </c:ext>
              </c:extLst>
            </c:dLbl>
            <c:dLbl>
              <c:idx val="1"/>
              <c:delete val="1"/>
              <c:extLst xmlns:c15="http://schemas.microsoft.com/office/drawing/2012/chart">
                <c:ext xmlns:c15="http://schemas.microsoft.com/office/drawing/2012/chart" uri="{CE6537A1-D6FC-4f65-9D91-7224C49458BB}"/>
                <c:ext xmlns:c16="http://schemas.microsoft.com/office/drawing/2014/chart" uri="{C3380CC4-5D6E-409C-BE32-E72D297353CC}">
                  <c16:uniqueId val="{00000003-9D15-46D6-A9FD-0E2FC2FED193}"/>
                </c:ext>
              </c:extLst>
            </c:dLbl>
            <c:dLbl>
              <c:idx val="2"/>
              <c:delete val="1"/>
              <c:extLst xmlns:c15="http://schemas.microsoft.com/office/drawing/2012/chart">
                <c:ext xmlns:c15="http://schemas.microsoft.com/office/drawing/2012/chart" uri="{CE6537A1-D6FC-4f65-9D91-7224C49458BB}"/>
                <c:ext xmlns:c16="http://schemas.microsoft.com/office/drawing/2014/chart" uri="{C3380CC4-5D6E-409C-BE32-E72D297353CC}">
                  <c16:uniqueId val="{00000004-9D15-46D6-A9FD-0E2FC2FED193}"/>
                </c:ext>
              </c:extLst>
            </c:dLbl>
            <c:dLbl>
              <c:idx val="3"/>
              <c:delete val="1"/>
              <c:extLst xmlns:c15="http://schemas.microsoft.com/office/drawing/2012/chart">
                <c:ext xmlns:c15="http://schemas.microsoft.com/office/drawing/2012/chart" uri="{CE6537A1-D6FC-4f65-9D91-7224C49458BB}"/>
                <c:ext xmlns:c16="http://schemas.microsoft.com/office/drawing/2014/chart" uri="{C3380CC4-5D6E-409C-BE32-E72D297353CC}">
                  <c16:uniqueId val="{00000005-9D15-46D6-A9FD-0E2FC2FED193}"/>
                </c:ext>
              </c:extLst>
            </c:dLbl>
            <c:dLbl>
              <c:idx val="4"/>
              <c:delete val="1"/>
              <c:extLst xmlns:c15="http://schemas.microsoft.com/office/drawing/2012/chart">
                <c:ext xmlns:c15="http://schemas.microsoft.com/office/drawing/2012/chart" uri="{CE6537A1-D6FC-4f65-9D91-7224C49458BB}"/>
                <c:ext xmlns:c16="http://schemas.microsoft.com/office/drawing/2014/chart" uri="{C3380CC4-5D6E-409C-BE32-E72D297353CC}">
                  <c16:uniqueId val="{00000006-9D15-46D6-A9FD-0E2FC2FED193}"/>
                </c:ext>
              </c:extLst>
            </c:dLbl>
            <c:dLbl>
              <c:idx val="5"/>
              <c:delete val="1"/>
              <c:extLst xmlns:c15="http://schemas.microsoft.com/office/drawing/2012/chart">
                <c:ext xmlns:c15="http://schemas.microsoft.com/office/drawing/2012/chart" uri="{CE6537A1-D6FC-4f65-9D91-7224C49458BB}"/>
                <c:ext xmlns:c16="http://schemas.microsoft.com/office/drawing/2014/chart" uri="{C3380CC4-5D6E-409C-BE32-E72D297353CC}">
                  <c16:uniqueId val="{00000007-9D15-46D6-A9FD-0E2FC2FED193}"/>
                </c:ext>
              </c:extLst>
            </c:dLbl>
            <c:dLbl>
              <c:idx val="6"/>
              <c:delete val="1"/>
              <c:extLst xmlns:c15="http://schemas.microsoft.com/office/drawing/2012/chart">
                <c:ext xmlns:c15="http://schemas.microsoft.com/office/drawing/2012/chart" uri="{CE6537A1-D6FC-4f65-9D91-7224C49458BB}"/>
                <c:ext xmlns:c16="http://schemas.microsoft.com/office/drawing/2014/chart" uri="{C3380CC4-5D6E-409C-BE32-E72D297353CC}">
                  <c16:uniqueId val="{00000008-9D15-46D6-A9FD-0E2FC2FED193}"/>
                </c:ext>
              </c:extLst>
            </c:dLbl>
            <c:dLbl>
              <c:idx val="7"/>
              <c:delete val="1"/>
              <c:extLst xmlns:c15="http://schemas.microsoft.com/office/drawing/2012/chart">
                <c:ext xmlns:c15="http://schemas.microsoft.com/office/drawing/2012/chart" uri="{CE6537A1-D6FC-4f65-9D91-7224C49458BB}"/>
                <c:ext xmlns:c16="http://schemas.microsoft.com/office/drawing/2014/chart" uri="{C3380CC4-5D6E-409C-BE32-E72D297353CC}">
                  <c16:uniqueId val="{00000009-9D15-46D6-A9FD-0E2FC2FED193}"/>
                </c:ext>
              </c:extLst>
            </c:dLbl>
            <c:dLbl>
              <c:idx val="8"/>
              <c:delete val="1"/>
              <c:extLst xmlns:c15="http://schemas.microsoft.com/office/drawing/2012/chart">
                <c:ext xmlns:c15="http://schemas.microsoft.com/office/drawing/2012/chart" uri="{CE6537A1-D6FC-4f65-9D91-7224C49458BB}"/>
                <c:ext xmlns:c16="http://schemas.microsoft.com/office/drawing/2014/chart" uri="{C3380CC4-5D6E-409C-BE32-E72D297353CC}">
                  <c16:uniqueId val="{0000000A-9D15-46D6-A9FD-0E2FC2FED193}"/>
                </c:ext>
              </c:extLst>
            </c:dLbl>
            <c:dLbl>
              <c:idx val="9"/>
              <c:delete val="1"/>
              <c:extLst xmlns:c15="http://schemas.microsoft.com/office/drawing/2012/chart">
                <c:ext xmlns:c15="http://schemas.microsoft.com/office/drawing/2012/chart" uri="{CE6537A1-D6FC-4f65-9D91-7224C49458BB}"/>
                <c:ext xmlns:c16="http://schemas.microsoft.com/office/drawing/2014/chart" uri="{C3380CC4-5D6E-409C-BE32-E72D297353CC}">
                  <c16:uniqueId val="{0000000B-9D15-46D6-A9FD-0E2FC2FED193}"/>
                </c:ext>
              </c:extLst>
            </c:dLbl>
            <c:dLbl>
              <c:idx val="10"/>
              <c:delete val="1"/>
              <c:extLst xmlns:c15="http://schemas.microsoft.com/office/drawing/2012/chart">
                <c:ext xmlns:c15="http://schemas.microsoft.com/office/drawing/2012/chart" uri="{CE6537A1-D6FC-4f65-9D91-7224C49458BB}"/>
                <c:ext xmlns:c16="http://schemas.microsoft.com/office/drawing/2014/chart" uri="{C3380CC4-5D6E-409C-BE32-E72D297353CC}">
                  <c16:uniqueId val="{0000000C-9D15-46D6-A9FD-0E2FC2FED193}"/>
                </c:ext>
              </c:extLst>
            </c:dLbl>
            <c:dLbl>
              <c:idx val="11"/>
              <c:delete val="1"/>
              <c:extLst>
                <c:ext xmlns:c15="http://schemas.microsoft.com/office/drawing/2012/chart" uri="{CE6537A1-D6FC-4f65-9D91-7224C49458BB}"/>
                <c:ext xmlns:c16="http://schemas.microsoft.com/office/drawing/2014/chart" uri="{C3380CC4-5D6E-409C-BE32-E72D297353CC}">
                  <c16:uniqueId val="{0000000D-9D15-46D6-A9FD-0E2FC2FED19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'Månadsrapport GS data'!$A$231:$A$243</c:f>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extLst xmlns:c15="http://schemas.microsoft.com/office/drawing/2012/chart"/>
            </c:strRef>
          </c:cat>
          <c:val>
            <c:numRef>
              <c:f>'Månadsrapport GS data'!$D$231:$D$243</c:f>
              <c:numCache>
                <c:formatCode>General</c:formatCode>
                <c:ptCount val="13"/>
                <c:pt idx="0">
                  <c:v>7</c:v>
                </c:pt>
                <c:pt idx="1">
                  <c:v>7</c:v>
                </c:pt>
                <c:pt idx="2">
                  <c:v>7</c:v>
                </c:pt>
                <c:pt idx="3">
                  <c:v>7</c:v>
                </c:pt>
                <c:pt idx="4">
                  <c:v>7</c:v>
                </c:pt>
                <c:pt idx="5">
                  <c:v>7</c:v>
                </c:pt>
                <c:pt idx="6">
                  <c:v>7</c:v>
                </c:pt>
                <c:pt idx="7">
                  <c:v>7</c:v>
                </c:pt>
                <c:pt idx="8">
                  <c:v>7</c:v>
                </c:pt>
                <c:pt idx="9">
                  <c:v>7</c:v>
                </c:pt>
                <c:pt idx="10">
                  <c:v>7</c:v>
                </c:pt>
                <c:pt idx="11">
                  <c:v>7</c:v>
                </c:pt>
                <c:pt idx="12">
                  <c:v>7</c:v>
                </c:pt>
              </c:numCache>
              <c:extLst xmlns:c15="http://schemas.microsoft.com/office/drawing/2012/chart"/>
            </c:numRef>
          </c:val>
          <c:smooth val="0"/>
          <c:extLst xmlns:c15="http://schemas.microsoft.com/office/drawing/2012/chart">
            <c:ext xmlns:c16="http://schemas.microsoft.com/office/drawing/2014/chart" uri="{C3380CC4-5D6E-409C-BE32-E72D297353CC}">
              <c16:uniqueId val="{0000000E-9D15-46D6-A9FD-0E2FC2FED193}"/>
            </c:ext>
          </c:extLst>
        </c:ser>
        <c:dLbls>
          <c:showLegendKey val="0"/>
          <c:showVal val="1"/>
          <c:showCatName val="0"/>
          <c:showSerName val="0"/>
          <c:showPercent val="0"/>
          <c:showBubbleSize val="0"/>
        </c:dLbls>
        <c:marker val="1"/>
        <c:smooth val="0"/>
        <c:axId val="463187440"/>
        <c:axId val="463186784"/>
        <c:extLst/>
      </c:lineChart>
      <c:catAx>
        <c:axId val="4631874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463186784"/>
        <c:crosses val="autoZero"/>
        <c:auto val="1"/>
        <c:lblAlgn val="ctr"/>
        <c:lblOffset val="100"/>
        <c:noMultiLvlLbl val="0"/>
      </c:catAx>
      <c:valAx>
        <c:axId val="4631867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4631874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6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sv-SE" sz="1200">
                <a:latin typeface="Franklin Gothic Demi" panose="020B0703020102020204" pitchFamily="34" charset="0"/>
              </a:rPr>
              <a:t>Andel genomförda fastighetsbesiktningar enligt plan</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barChart>
        <c:barDir val="col"/>
        <c:grouping val="clustered"/>
        <c:varyColors val="0"/>
        <c:ser>
          <c:idx val="0"/>
          <c:order val="0"/>
          <c:tx>
            <c:strRef>
              <c:f>'Månadsrapport GS data'!$B$250</c:f>
              <c:strCache>
                <c:ptCount val="1"/>
                <c:pt idx="0">
                  <c:v>Andel genomförda</c:v>
                </c:pt>
              </c:strCache>
            </c:strRef>
          </c:tx>
          <c:spPr>
            <a:solidFill>
              <a:schemeClr val="accent1"/>
            </a:solidFill>
            <a:ln>
              <a:noFill/>
            </a:ln>
            <a:effectLst/>
          </c:spPr>
          <c:invertIfNegative val="0"/>
          <c:dLbls>
            <c:delete val="1"/>
          </c:dLbls>
          <c:cat>
            <c:strRef>
              <c:f>'Månadsrapport GS data'!$A$260:$A$271</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GS data'!$B$260:$B$271</c:f>
              <c:numCache>
                <c:formatCode>0%</c:formatCode>
                <c:ptCount val="12"/>
                <c:pt idx="0">
                  <c:v>1</c:v>
                </c:pt>
                <c:pt idx="1">
                  <c:v>1</c:v>
                </c:pt>
                <c:pt idx="2">
                  <c:v>1</c:v>
                </c:pt>
                <c:pt idx="3">
                  <c:v>1</c:v>
                </c:pt>
                <c:pt idx="4">
                  <c:v>1</c:v>
                </c:pt>
                <c:pt idx="5">
                  <c:v>0</c:v>
                </c:pt>
                <c:pt idx="6">
                  <c:v>0</c:v>
                </c:pt>
                <c:pt idx="7">
                  <c:v>0</c:v>
                </c:pt>
              </c:numCache>
            </c:numRef>
          </c:val>
          <c:extLst>
            <c:ext xmlns:c16="http://schemas.microsoft.com/office/drawing/2014/chart" uri="{C3380CC4-5D6E-409C-BE32-E72D297353CC}">
              <c16:uniqueId val="{00000000-5B7B-4D03-9131-CD5D96FCC195}"/>
            </c:ext>
          </c:extLst>
        </c:ser>
        <c:dLbls>
          <c:showLegendKey val="0"/>
          <c:showVal val="1"/>
          <c:showCatName val="0"/>
          <c:showSerName val="0"/>
          <c:showPercent val="0"/>
          <c:showBubbleSize val="0"/>
        </c:dLbls>
        <c:gapWidth val="219"/>
        <c:overlap val="-27"/>
        <c:axId val="975777056"/>
        <c:axId val="975780336"/>
      </c:barChart>
      <c:lineChart>
        <c:grouping val="standard"/>
        <c:varyColors val="0"/>
        <c:ser>
          <c:idx val="1"/>
          <c:order val="1"/>
          <c:tx>
            <c:strRef>
              <c:f>'Månadsrapport GS data'!$C$250</c:f>
              <c:strCache>
                <c:ptCount val="1"/>
                <c:pt idx="0">
                  <c:v>Mål</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dLbls>
            <c:dLbl>
              <c:idx val="0"/>
              <c:delete val="1"/>
              <c:extLst>
                <c:ext xmlns:c15="http://schemas.microsoft.com/office/drawing/2012/chart" uri="{CE6537A1-D6FC-4f65-9D91-7224C49458BB}"/>
                <c:ext xmlns:c16="http://schemas.microsoft.com/office/drawing/2014/chart" uri="{C3380CC4-5D6E-409C-BE32-E72D297353CC}">
                  <c16:uniqueId val="{00000001-5B7B-4D03-9131-CD5D96FCC195}"/>
                </c:ext>
              </c:extLst>
            </c:dLbl>
            <c:dLbl>
              <c:idx val="1"/>
              <c:delete val="1"/>
              <c:extLst>
                <c:ext xmlns:c15="http://schemas.microsoft.com/office/drawing/2012/chart" uri="{CE6537A1-D6FC-4f65-9D91-7224C49458BB}"/>
                <c:ext xmlns:c16="http://schemas.microsoft.com/office/drawing/2014/chart" uri="{C3380CC4-5D6E-409C-BE32-E72D297353CC}">
                  <c16:uniqueId val="{00000002-5B7B-4D03-9131-CD5D96FCC195}"/>
                </c:ext>
              </c:extLst>
            </c:dLbl>
            <c:dLbl>
              <c:idx val="2"/>
              <c:delete val="1"/>
              <c:extLst>
                <c:ext xmlns:c15="http://schemas.microsoft.com/office/drawing/2012/chart" uri="{CE6537A1-D6FC-4f65-9D91-7224C49458BB}"/>
                <c:ext xmlns:c16="http://schemas.microsoft.com/office/drawing/2014/chart" uri="{C3380CC4-5D6E-409C-BE32-E72D297353CC}">
                  <c16:uniqueId val="{00000003-5B7B-4D03-9131-CD5D96FCC195}"/>
                </c:ext>
              </c:extLst>
            </c:dLbl>
            <c:dLbl>
              <c:idx val="3"/>
              <c:delete val="1"/>
              <c:extLst>
                <c:ext xmlns:c15="http://schemas.microsoft.com/office/drawing/2012/chart" uri="{CE6537A1-D6FC-4f65-9D91-7224C49458BB}"/>
                <c:ext xmlns:c16="http://schemas.microsoft.com/office/drawing/2014/chart" uri="{C3380CC4-5D6E-409C-BE32-E72D297353CC}">
                  <c16:uniqueId val="{00000004-5B7B-4D03-9131-CD5D96FCC195}"/>
                </c:ext>
              </c:extLst>
            </c:dLbl>
            <c:dLbl>
              <c:idx val="4"/>
              <c:delete val="1"/>
              <c:extLst>
                <c:ext xmlns:c15="http://schemas.microsoft.com/office/drawing/2012/chart" uri="{CE6537A1-D6FC-4f65-9D91-7224C49458BB}"/>
                <c:ext xmlns:c16="http://schemas.microsoft.com/office/drawing/2014/chart" uri="{C3380CC4-5D6E-409C-BE32-E72D297353CC}">
                  <c16:uniqueId val="{00000005-5B7B-4D03-9131-CD5D96FCC195}"/>
                </c:ext>
              </c:extLst>
            </c:dLbl>
            <c:dLbl>
              <c:idx val="5"/>
              <c:delete val="1"/>
              <c:extLst>
                <c:ext xmlns:c15="http://schemas.microsoft.com/office/drawing/2012/chart" uri="{CE6537A1-D6FC-4f65-9D91-7224C49458BB}"/>
                <c:ext xmlns:c16="http://schemas.microsoft.com/office/drawing/2014/chart" uri="{C3380CC4-5D6E-409C-BE32-E72D297353CC}">
                  <c16:uniqueId val="{00000006-5B7B-4D03-9131-CD5D96FCC195}"/>
                </c:ext>
              </c:extLst>
            </c:dLbl>
            <c:dLbl>
              <c:idx val="6"/>
              <c:delete val="1"/>
              <c:extLst>
                <c:ext xmlns:c15="http://schemas.microsoft.com/office/drawing/2012/chart" uri="{CE6537A1-D6FC-4f65-9D91-7224C49458BB}"/>
                <c:ext xmlns:c16="http://schemas.microsoft.com/office/drawing/2014/chart" uri="{C3380CC4-5D6E-409C-BE32-E72D297353CC}">
                  <c16:uniqueId val="{00000007-5B7B-4D03-9131-CD5D96FCC195}"/>
                </c:ext>
              </c:extLst>
            </c:dLbl>
            <c:dLbl>
              <c:idx val="7"/>
              <c:delete val="1"/>
              <c:extLst>
                <c:ext xmlns:c15="http://schemas.microsoft.com/office/drawing/2012/chart" uri="{CE6537A1-D6FC-4f65-9D91-7224C49458BB}"/>
                <c:ext xmlns:c16="http://schemas.microsoft.com/office/drawing/2014/chart" uri="{C3380CC4-5D6E-409C-BE32-E72D297353CC}">
                  <c16:uniqueId val="{00000008-5B7B-4D03-9131-CD5D96FCC195}"/>
                </c:ext>
              </c:extLst>
            </c:dLbl>
            <c:dLbl>
              <c:idx val="8"/>
              <c:delete val="1"/>
              <c:extLst>
                <c:ext xmlns:c15="http://schemas.microsoft.com/office/drawing/2012/chart" uri="{CE6537A1-D6FC-4f65-9D91-7224C49458BB}"/>
                <c:ext xmlns:c16="http://schemas.microsoft.com/office/drawing/2014/chart" uri="{C3380CC4-5D6E-409C-BE32-E72D297353CC}">
                  <c16:uniqueId val="{00000009-5B7B-4D03-9131-CD5D96FCC195}"/>
                </c:ext>
              </c:extLst>
            </c:dLbl>
            <c:dLbl>
              <c:idx val="9"/>
              <c:delete val="1"/>
              <c:extLst>
                <c:ext xmlns:c15="http://schemas.microsoft.com/office/drawing/2012/chart" uri="{CE6537A1-D6FC-4f65-9D91-7224C49458BB}"/>
                <c:ext xmlns:c16="http://schemas.microsoft.com/office/drawing/2014/chart" uri="{C3380CC4-5D6E-409C-BE32-E72D297353CC}">
                  <c16:uniqueId val="{0000000A-5B7B-4D03-9131-CD5D96FCC195}"/>
                </c:ext>
              </c:extLst>
            </c:dLbl>
            <c:dLbl>
              <c:idx val="10"/>
              <c:delete val="1"/>
              <c:extLst>
                <c:ext xmlns:c15="http://schemas.microsoft.com/office/drawing/2012/chart" uri="{CE6537A1-D6FC-4f65-9D91-7224C49458BB}"/>
                <c:ext xmlns:c16="http://schemas.microsoft.com/office/drawing/2014/chart" uri="{C3380CC4-5D6E-409C-BE32-E72D297353CC}">
                  <c16:uniqueId val="{0000000B-5B7B-4D03-9131-CD5D96FCC19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'Månadsrapport GS data'!$A$260:$A$271</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GS data'!$C$260:$C$271</c:f>
              <c:numCache>
                <c:formatCode>0%</c:formatCode>
                <c:ptCount val="12"/>
                <c:pt idx="0">
                  <c:v>1</c:v>
                </c:pt>
                <c:pt idx="1">
                  <c:v>1</c:v>
                </c:pt>
                <c:pt idx="2">
                  <c:v>1</c:v>
                </c:pt>
                <c:pt idx="3">
                  <c:v>1</c:v>
                </c:pt>
                <c:pt idx="4">
                  <c:v>1</c:v>
                </c:pt>
                <c:pt idx="5">
                  <c:v>1</c:v>
                </c:pt>
                <c:pt idx="6">
                  <c:v>1</c:v>
                </c:pt>
                <c:pt idx="7">
                  <c:v>1</c:v>
                </c:pt>
                <c:pt idx="8">
                  <c:v>1</c:v>
                </c:pt>
                <c:pt idx="9">
                  <c:v>1</c:v>
                </c:pt>
                <c:pt idx="10">
                  <c:v>1</c:v>
                </c:pt>
                <c:pt idx="11">
                  <c:v>1</c:v>
                </c:pt>
              </c:numCache>
            </c:numRef>
          </c:val>
          <c:smooth val="0"/>
          <c:extLst>
            <c:ext xmlns:c16="http://schemas.microsoft.com/office/drawing/2014/chart" uri="{C3380CC4-5D6E-409C-BE32-E72D297353CC}">
              <c16:uniqueId val="{0000000C-5B7B-4D03-9131-CD5D96FCC195}"/>
            </c:ext>
          </c:extLst>
        </c:ser>
        <c:dLbls>
          <c:showLegendKey val="0"/>
          <c:showVal val="1"/>
          <c:showCatName val="0"/>
          <c:showSerName val="0"/>
          <c:showPercent val="0"/>
          <c:showBubbleSize val="0"/>
        </c:dLbls>
        <c:marker val="1"/>
        <c:smooth val="0"/>
        <c:axId val="975777056"/>
        <c:axId val="975780336"/>
      </c:lineChart>
      <c:catAx>
        <c:axId val="9757770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975780336"/>
        <c:crosses val="autoZero"/>
        <c:auto val="1"/>
        <c:lblAlgn val="ctr"/>
        <c:lblOffset val="100"/>
        <c:noMultiLvlLbl val="1"/>
      </c:catAx>
      <c:valAx>
        <c:axId val="975780336"/>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97577705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6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Antal nya</a:t>
            </a:r>
            <a:r>
              <a:rPr lang="en-US" sz="1200" baseline="0">
                <a:latin typeface="Franklin Gothic Demi" panose="020B0703020102020204" pitchFamily="34" charset="0"/>
              </a:rPr>
              <a:t> </a:t>
            </a:r>
            <a:r>
              <a:rPr lang="en-US" sz="1200">
                <a:latin typeface="Franklin Gothic Demi" panose="020B0703020102020204" pitchFamily="34" charset="0"/>
              </a:rPr>
              <a:t>fastighet</a:t>
            </a:r>
            <a:r>
              <a:rPr lang="en-US" sz="1200" baseline="0">
                <a:latin typeface="Franklin Gothic Demi" panose="020B0703020102020204" pitchFamily="34" charset="0"/>
              </a:rPr>
              <a:t> </a:t>
            </a:r>
            <a:r>
              <a:rPr lang="en-US" sz="1200">
                <a:latin typeface="Franklin Gothic Demi" panose="020B0703020102020204" pitchFamily="34" charset="0"/>
              </a:rPr>
              <a:t>felanmälningar</a:t>
            </a:r>
            <a:endParaRPr lang="en-US" sz="1200">
              <a:solidFill>
                <a:srgbClr val="FF0000"/>
              </a:solidFill>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barChart>
        <c:barDir val="col"/>
        <c:grouping val="clustered"/>
        <c:varyColors val="0"/>
        <c:ser>
          <c:idx val="0"/>
          <c:order val="0"/>
          <c:tx>
            <c:v>2021</c:v>
          </c:tx>
          <c:spPr>
            <a:solidFill>
              <a:srgbClr val="92D050"/>
            </a:solidFill>
            <a:ln>
              <a:noFill/>
            </a:ln>
            <a:effectLst/>
          </c:spPr>
          <c:invertIfNegative val="0"/>
          <c:cat>
            <c:strRef>
              <c:f>'Månadsrapport GS data'!$A$299:$A$311</c:f>
              <c:strCache>
                <c:ptCount val="13"/>
                <c:pt idx="0">
                  <c:v>jan</c:v>
                </c:pt>
                <c:pt idx="1">
                  <c:v>feb</c:v>
                </c:pt>
                <c:pt idx="2">
                  <c:v>mar</c:v>
                </c:pt>
                <c:pt idx="3">
                  <c:v>apr</c:v>
                </c:pt>
                <c:pt idx="4">
                  <c:v>maj</c:v>
                </c:pt>
                <c:pt idx="5">
                  <c:v>jun</c:v>
                </c:pt>
                <c:pt idx="6">
                  <c:v>jul</c:v>
                </c:pt>
                <c:pt idx="7">
                  <c:v>aug</c:v>
                </c:pt>
                <c:pt idx="8">
                  <c:v>sep</c:v>
                </c:pt>
                <c:pt idx="9">
                  <c:v>okt</c:v>
                </c:pt>
                <c:pt idx="10">
                  <c:v>nov</c:v>
                </c:pt>
                <c:pt idx="11">
                  <c:v>den</c:v>
                </c:pt>
                <c:pt idx="12">
                  <c:v>genom-
snitt</c:v>
                </c:pt>
              </c:strCache>
            </c:strRef>
          </c:cat>
          <c:val>
            <c:numRef>
              <c:f>'Månadsrapport GS data'!$B$299:$B$311</c:f>
              <c:numCache>
                <c:formatCode>General</c:formatCode>
                <c:ptCount val="13"/>
                <c:pt idx="0">
                  <c:v>148</c:v>
                </c:pt>
                <c:pt idx="1">
                  <c:v>143</c:v>
                </c:pt>
                <c:pt idx="2">
                  <c:v>134</c:v>
                </c:pt>
                <c:pt idx="3">
                  <c:v>86</c:v>
                </c:pt>
                <c:pt idx="4">
                  <c:v>92</c:v>
                </c:pt>
                <c:pt idx="5">
                  <c:v>90</c:v>
                </c:pt>
                <c:pt idx="6">
                  <c:v>33</c:v>
                </c:pt>
                <c:pt idx="7">
                  <c:v>70</c:v>
                </c:pt>
                <c:pt idx="8">
                  <c:v>118</c:v>
                </c:pt>
                <c:pt idx="9">
                  <c:v>98</c:v>
                </c:pt>
                <c:pt idx="10">
                  <c:v>166</c:v>
                </c:pt>
                <c:pt idx="11">
                  <c:v>106</c:v>
                </c:pt>
                <c:pt idx="12">
                  <c:v>107</c:v>
                </c:pt>
              </c:numCache>
            </c:numRef>
          </c:val>
          <c:extLst>
            <c:ext xmlns:c16="http://schemas.microsoft.com/office/drawing/2014/chart" uri="{C3380CC4-5D6E-409C-BE32-E72D297353CC}">
              <c16:uniqueId val="{00000000-2690-48B0-B9C6-DA5B3E3DEC12}"/>
            </c:ext>
          </c:extLst>
        </c:ser>
        <c:ser>
          <c:idx val="2"/>
          <c:order val="2"/>
          <c:tx>
            <c:v>2022</c:v>
          </c:tx>
          <c:spPr>
            <a:solidFill>
              <a:srgbClr val="087056"/>
            </a:solidFill>
            <a:ln>
              <a:noFill/>
            </a:ln>
            <a:effectLst/>
          </c:spPr>
          <c:invertIfNegative val="0"/>
          <c:cat>
            <c:strRef>
              <c:f>'Månadsrapport GS data'!$A$299:$A$311</c:f>
              <c:strCache>
                <c:ptCount val="13"/>
                <c:pt idx="0">
                  <c:v>jan</c:v>
                </c:pt>
                <c:pt idx="1">
                  <c:v>feb</c:v>
                </c:pt>
                <c:pt idx="2">
                  <c:v>mar</c:v>
                </c:pt>
                <c:pt idx="3">
                  <c:v>apr</c:v>
                </c:pt>
                <c:pt idx="4">
                  <c:v>maj</c:v>
                </c:pt>
                <c:pt idx="5">
                  <c:v>jun</c:v>
                </c:pt>
                <c:pt idx="6">
                  <c:v>jul</c:v>
                </c:pt>
                <c:pt idx="7">
                  <c:v>aug</c:v>
                </c:pt>
                <c:pt idx="8">
                  <c:v>sep</c:v>
                </c:pt>
                <c:pt idx="9">
                  <c:v>okt</c:v>
                </c:pt>
                <c:pt idx="10">
                  <c:v>nov</c:v>
                </c:pt>
                <c:pt idx="11">
                  <c:v>den</c:v>
                </c:pt>
                <c:pt idx="12">
                  <c:v>genom-
snitt</c:v>
                </c:pt>
              </c:strCache>
            </c:strRef>
          </c:cat>
          <c:val>
            <c:numRef>
              <c:f>'Månadsrapport GS data'!$D$299:$D$311</c:f>
              <c:numCache>
                <c:formatCode>General</c:formatCode>
                <c:ptCount val="13"/>
                <c:pt idx="0">
                  <c:v>102</c:v>
                </c:pt>
                <c:pt idx="1">
                  <c:v>116</c:v>
                </c:pt>
                <c:pt idx="2">
                  <c:v>101</c:v>
                </c:pt>
                <c:pt idx="3">
                  <c:v>100</c:v>
                </c:pt>
                <c:pt idx="4">
                  <c:v>100</c:v>
                </c:pt>
                <c:pt idx="5">
                  <c:v>100</c:v>
                </c:pt>
                <c:pt idx="6">
                  <c:v>73</c:v>
                </c:pt>
                <c:pt idx="7">
                  <c:v>100</c:v>
                </c:pt>
                <c:pt idx="12" formatCode="0.0">
                  <c:v>99</c:v>
                </c:pt>
              </c:numCache>
            </c:numRef>
          </c:val>
          <c:extLst>
            <c:ext xmlns:c16="http://schemas.microsoft.com/office/drawing/2014/chart" uri="{C3380CC4-5D6E-409C-BE32-E72D297353CC}">
              <c16:uniqueId val="{00000001-2690-48B0-B9C6-DA5B3E3DEC12}"/>
            </c:ext>
          </c:extLst>
        </c:ser>
        <c:dLbls>
          <c:showLegendKey val="0"/>
          <c:showVal val="0"/>
          <c:showCatName val="0"/>
          <c:showSerName val="0"/>
          <c:showPercent val="0"/>
          <c:showBubbleSize val="0"/>
        </c:dLbls>
        <c:gapWidth val="219"/>
        <c:axId val="252908272"/>
        <c:axId val="252899088"/>
        <c:extLst>
          <c:ext xmlns:c15="http://schemas.microsoft.com/office/drawing/2012/chart" uri="{02D57815-91ED-43cb-92C2-25804820EDAC}">
            <c15:filteredBarSeries>
              <c15:ser>
                <c:idx val="1"/>
                <c:order val="1"/>
                <c:tx>
                  <c:strRef>
                    <c:extLst>
                      <c:ext uri="{02D57815-91ED-43cb-92C2-25804820EDAC}">
                        <c15:formulaRef>
                          <c15:sqref>'Månadsrapport GS data'!$C$298</c15:sqref>
                        </c15:formulaRef>
                      </c:ext>
                    </c:extLst>
                    <c:strCache>
                      <c:ptCount val="1"/>
                      <c:pt idx="0">
                        <c:v>Antal slutförda 2021</c:v>
                      </c:pt>
                    </c:strCache>
                  </c:strRef>
                </c:tx>
                <c:spPr>
                  <a:solidFill>
                    <a:srgbClr val="8AC2E6"/>
                  </a:solidFill>
                  <a:ln>
                    <a:noFill/>
                  </a:ln>
                  <a:effectLst/>
                </c:spPr>
                <c:invertIfNegative val="0"/>
                <c:cat>
                  <c:strRef>
                    <c:extLst>
                      <c:ext uri="{02D57815-91ED-43cb-92C2-25804820EDAC}">
                        <c15:formulaRef>
                          <c15:sqref>'Månadsrapport GS data'!$A$299:$A$311</c15:sqref>
                        </c15:formulaRef>
                      </c:ext>
                    </c:extLst>
                    <c:strCache>
                      <c:ptCount val="13"/>
                      <c:pt idx="0">
                        <c:v>jan</c:v>
                      </c:pt>
                      <c:pt idx="1">
                        <c:v>feb</c:v>
                      </c:pt>
                      <c:pt idx="2">
                        <c:v>mar</c:v>
                      </c:pt>
                      <c:pt idx="3">
                        <c:v>apr</c:v>
                      </c:pt>
                      <c:pt idx="4">
                        <c:v>maj</c:v>
                      </c:pt>
                      <c:pt idx="5">
                        <c:v>jun</c:v>
                      </c:pt>
                      <c:pt idx="6">
                        <c:v>jul</c:v>
                      </c:pt>
                      <c:pt idx="7">
                        <c:v>aug</c:v>
                      </c:pt>
                      <c:pt idx="8">
                        <c:v>sep</c:v>
                      </c:pt>
                      <c:pt idx="9">
                        <c:v>okt</c:v>
                      </c:pt>
                      <c:pt idx="10">
                        <c:v>nov</c:v>
                      </c:pt>
                      <c:pt idx="11">
                        <c:v>den</c:v>
                      </c:pt>
                      <c:pt idx="12">
                        <c:v>genom-
snitt</c:v>
                      </c:pt>
                    </c:strCache>
                  </c:strRef>
                </c:cat>
                <c:val>
                  <c:numRef>
                    <c:extLst>
                      <c:ext uri="{02D57815-91ED-43cb-92C2-25804820EDAC}">
                        <c15:formulaRef>
                          <c15:sqref>'Månadsrapport GS data'!$C$299:$C$311</c15:sqref>
                        </c15:formulaRef>
                      </c:ext>
                    </c:extLst>
                    <c:numCache>
                      <c:formatCode>General</c:formatCode>
                      <c:ptCount val="13"/>
                      <c:pt idx="0">
                        <c:v>0</c:v>
                      </c:pt>
                      <c:pt idx="1">
                        <c:v>65</c:v>
                      </c:pt>
                      <c:pt idx="2">
                        <c:v>123</c:v>
                      </c:pt>
                      <c:pt idx="3">
                        <c:v>113</c:v>
                      </c:pt>
                      <c:pt idx="4">
                        <c:v>62</c:v>
                      </c:pt>
                      <c:pt idx="5">
                        <c:v>86</c:v>
                      </c:pt>
                      <c:pt idx="6">
                        <c:v>56</c:v>
                      </c:pt>
                      <c:pt idx="7">
                        <c:v>68</c:v>
                      </c:pt>
                      <c:pt idx="8">
                        <c:v>92</c:v>
                      </c:pt>
                      <c:pt idx="9">
                        <c:v>26</c:v>
                      </c:pt>
                      <c:pt idx="10">
                        <c:v>0</c:v>
                      </c:pt>
                      <c:pt idx="11">
                        <c:v>234</c:v>
                      </c:pt>
                      <c:pt idx="12">
                        <c:v>92.5</c:v>
                      </c:pt>
                    </c:numCache>
                  </c:numRef>
                </c:val>
                <c:extLst>
                  <c:ext xmlns:c16="http://schemas.microsoft.com/office/drawing/2014/chart" uri="{C3380CC4-5D6E-409C-BE32-E72D297353CC}">
                    <c16:uniqueId val="{00000002-2690-48B0-B9C6-DA5B3E3DEC12}"/>
                  </c:ext>
                </c:extLst>
              </c15:ser>
            </c15:filteredBarSeries>
            <c15:filteredBarSeries>
              <c15:ser>
                <c:idx val="3"/>
                <c:order val="3"/>
                <c:tx>
                  <c:strRef>
                    <c:extLst xmlns:c15="http://schemas.microsoft.com/office/drawing/2012/chart">
                      <c:ext xmlns:c15="http://schemas.microsoft.com/office/drawing/2012/chart" uri="{02D57815-91ED-43cb-92C2-25804820EDAC}">
                        <c15:formulaRef>
                          <c15:sqref>'Månadsrapport GS data'!$E$298</c15:sqref>
                        </c15:formulaRef>
                      </c:ext>
                    </c:extLst>
                    <c:strCache>
                      <c:ptCount val="1"/>
                      <c:pt idx="0">
                        <c:v>Antal slutförda 2022</c:v>
                      </c:pt>
                    </c:strCache>
                  </c:strRef>
                </c:tx>
                <c:spPr>
                  <a:solidFill>
                    <a:srgbClr val="2B4C8D"/>
                  </a:solidFill>
                  <a:ln>
                    <a:noFill/>
                  </a:ln>
                  <a:effectLst/>
                </c:spPr>
                <c:invertIfNegative val="0"/>
                <c:cat>
                  <c:strRef>
                    <c:extLst xmlns:c15="http://schemas.microsoft.com/office/drawing/2012/chart">
                      <c:ext xmlns:c15="http://schemas.microsoft.com/office/drawing/2012/chart" uri="{02D57815-91ED-43cb-92C2-25804820EDAC}">
                        <c15:formulaRef>
                          <c15:sqref>'Månadsrapport GS data'!$A$299:$A$311</c15:sqref>
                        </c15:formulaRef>
                      </c:ext>
                    </c:extLst>
                    <c:strCache>
                      <c:ptCount val="13"/>
                      <c:pt idx="0">
                        <c:v>jan</c:v>
                      </c:pt>
                      <c:pt idx="1">
                        <c:v>feb</c:v>
                      </c:pt>
                      <c:pt idx="2">
                        <c:v>mar</c:v>
                      </c:pt>
                      <c:pt idx="3">
                        <c:v>apr</c:v>
                      </c:pt>
                      <c:pt idx="4">
                        <c:v>maj</c:v>
                      </c:pt>
                      <c:pt idx="5">
                        <c:v>jun</c:v>
                      </c:pt>
                      <c:pt idx="6">
                        <c:v>jul</c:v>
                      </c:pt>
                      <c:pt idx="7">
                        <c:v>aug</c:v>
                      </c:pt>
                      <c:pt idx="8">
                        <c:v>sep</c:v>
                      </c:pt>
                      <c:pt idx="9">
                        <c:v>okt</c:v>
                      </c:pt>
                      <c:pt idx="10">
                        <c:v>nov</c:v>
                      </c:pt>
                      <c:pt idx="11">
                        <c:v>den</c:v>
                      </c:pt>
                      <c:pt idx="12">
                        <c:v>genom-
snitt</c:v>
                      </c:pt>
                    </c:strCache>
                  </c:strRef>
                </c:cat>
                <c:val>
                  <c:numRef>
                    <c:extLst xmlns:c15="http://schemas.microsoft.com/office/drawing/2012/chart">
                      <c:ext xmlns:c15="http://schemas.microsoft.com/office/drawing/2012/chart" uri="{02D57815-91ED-43cb-92C2-25804820EDAC}">
                        <c15:formulaRef>
                          <c15:sqref>'Månadsrapport GS data'!$E$299:$E$311</c15:sqref>
                        </c15:formulaRef>
                      </c:ext>
                    </c:extLst>
                    <c:numCache>
                      <c:formatCode>General</c:formatCode>
                      <c:ptCount val="13"/>
                      <c:pt idx="0">
                        <c:v>172</c:v>
                      </c:pt>
                      <c:pt idx="1">
                        <c:v>182</c:v>
                      </c:pt>
                      <c:pt idx="2">
                        <c:v>80</c:v>
                      </c:pt>
                      <c:pt idx="3">
                        <c:v>96</c:v>
                      </c:pt>
                      <c:pt idx="4">
                        <c:v>77</c:v>
                      </c:pt>
                      <c:pt idx="5">
                        <c:v>71</c:v>
                      </c:pt>
                      <c:pt idx="6">
                        <c:v>34</c:v>
                      </c:pt>
                      <c:pt idx="7">
                        <c:v>88</c:v>
                      </c:pt>
                      <c:pt idx="12" formatCode="0.0">
                        <c:v>100</c:v>
                      </c:pt>
                    </c:numCache>
                  </c:numRef>
                </c:val>
                <c:extLst xmlns:c15="http://schemas.microsoft.com/office/drawing/2012/chart">
                  <c:ext xmlns:c16="http://schemas.microsoft.com/office/drawing/2014/chart" uri="{C3380CC4-5D6E-409C-BE32-E72D297353CC}">
                    <c16:uniqueId val="{00000003-2690-48B0-B9C6-DA5B3E3DEC12}"/>
                  </c:ext>
                </c:extLst>
              </c15:ser>
            </c15:filteredBarSeries>
          </c:ext>
        </c:extLst>
      </c:barChart>
      <c:catAx>
        <c:axId val="252908272"/>
        <c:scaling>
          <c:orientation val="minMax"/>
        </c:scaling>
        <c:delete val="0"/>
        <c:axPos val="b"/>
        <c:numFmt formatCode="General" sourceLinked="1"/>
        <c:majorTickMark val="none"/>
        <c:minorTickMark val="none"/>
        <c:tickLblPos val="nextTo"/>
        <c:spPr>
          <a:noFill/>
          <a:ln w="19050" cap="flat" cmpd="sng" algn="ctr">
            <a:no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252899088"/>
        <c:crosses val="autoZero"/>
        <c:auto val="1"/>
        <c:lblAlgn val="ctr"/>
        <c:lblOffset val="100"/>
        <c:noMultiLvlLbl val="0"/>
      </c:catAx>
      <c:valAx>
        <c:axId val="2528990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252908272"/>
        <c:crosses val="autoZero"/>
        <c:crossBetween val="between"/>
        <c:majorUnit val="50"/>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6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Antal slutförda fastighet</a:t>
            </a:r>
            <a:r>
              <a:rPr lang="en-US" sz="1200" baseline="0">
                <a:latin typeface="Franklin Gothic Demi" panose="020B0703020102020204" pitchFamily="34" charset="0"/>
              </a:rPr>
              <a:t> </a:t>
            </a:r>
            <a:r>
              <a:rPr lang="en-US" sz="1200">
                <a:latin typeface="Franklin Gothic Demi" panose="020B0703020102020204" pitchFamily="34" charset="0"/>
              </a:rPr>
              <a:t>felanmälningar</a:t>
            </a:r>
            <a:endParaRPr lang="en-US" sz="1200">
              <a:solidFill>
                <a:srgbClr val="FF0000"/>
              </a:solidFill>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barChart>
        <c:barDir val="col"/>
        <c:grouping val="clustered"/>
        <c:varyColors val="0"/>
        <c:ser>
          <c:idx val="1"/>
          <c:order val="1"/>
          <c:tx>
            <c:v>2021</c:v>
          </c:tx>
          <c:spPr>
            <a:solidFill>
              <a:srgbClr val="8AC2E6"/>
            </a:solidFill>
            <a:ln>
              <a:noFill/>
            </a:ln>
            <a:effectLst/>
          </c:spPr>
          <c:invertIfNegative val="0"/>
          <c:cat>
            <c:strRef>
              <c:f>'Månadsrapport GS data'!$A$299:$A$311</c:f>
              <c:strCache>
                <c:ptCount val="13"/>
                <c:pt idx="0">
                  <c:v>jan</c:v>
                </c:pt>
                <c:pt idx="1">
                  <c:v>feb</c:v>
                </c:pt>
                <c:pt idx="2">
                  <c:v>mar</c:v>
                </c:pt>
                <c:pt idx="3">
                  <c:v>apr</c:v>
                </c:pt>
                <c:pt idx="4">
                  <c:v>maj</c:v>
                </c:pt>
                <c:pt idx="5">
                  <c:v>jun</c:v>
                </c:pt>
                <c:pt idx="6">
                  <c:v>jul</c:v>
                </c:pt>
                <c:pt idx="7">
                  <c:v>aug</c:v>
                </c:pt>
                <c:pt idx="8">
                  <c:v>sep</c:v>
                </c:pt>
                <c:pt idx="9">
                  <c:v>okt</c:v>
                </c:pt>
                <c:pt idx="10">
                  <c:v>nov</c:v>
                </c:pt>
                <c:pt idx="11">
                  <c:v>den</c:v>
                </c:pt>
                <c:pt idx="12">
                  <c:v>genom-
snitt</c:v>
                </c:pt>
              </c:strCache>
            </c:strRef>
          </c:cat>
          <c:val>
            <c:numRef>
              <c:f>'Månadsrapport GS data'!$C$299:$C$311</c:f>
              <c:numCache>
                <c:formatCode>General</c:formatCode>
                <c:ptCount val="13"/>
                <c:pt idx="0">
                  <c:v>0</c:v>
                </c:pt>
                <c:pt idx="1">
                  <c:v>65</c:v>
                </c:pt>
                <c:pt idx="2">
                  <c:v>123</c:v>
                </c:pt>
                <c:pt idx="3">
                  <c:v>113</c:v>
                </c:pt>
                <c:pt idx="4">
                  <c:v>62</c:v>
                </c:pt>
                <c:pt idx="5">
                  <c:v>86</c:v>
                </c:pt>
                <c:pt idx="6">
                  <c:v>56</c:v>
                </c:pt>
                <c:pt idx="7">
                  <c:v>68</c:v>
                </c:pt>
                <c:pt idx="8">
                  <c:v>92</c:v>
                </c:pt>
                <c:pt idx="9">
                  <c:v>26</c:v>
                </c:pt>
                <c:pt idx="10">
                  <c:v>0</c:v>
                </c:pt>
                <c:pt idx="11">
                  <c:v>234</c:v>
                </c:pt>
                <c:pt idx="12">
                  <c:v>92.5</c:v>
                </c:pt>
              </c:numCache>
            </c:numRef>
          </c:val>
          <c:extLst>
            <c:ext xmlns:c16="http://schemas.microsoft.com/office/drawing/2014/chart" uri="{C3380CC4-5D6E-409C-BE32-E72D297353CC}">
              <c16:uniqueId val="{00000000-8B0B-476C-8084-E8EDADAE29C6}"/>
            </c:ext>
          </c:extLst>
        </c:ser>
        <c:ser>
          <c:idx val="3"/>
          <c:order val="3"/>
          <c:tx>
            <c:v>2022</c:v>
          </c:tx>
          <c:spPr>
            <a:solidFill>
              <a:srgbClr val="2B4C8D"/>
            </a:solidFill>
            <a:ln>
              <a:noFill/>
            </a:ln>
            <a:effectLst/>
          </c:spPr>
          <c:invertIfNegative val="0"/>
          <c:cat>
            <c:strRef>
              <c:f>'Månadsrapport GS data'!$A$299:$A$311</c:f>
              <c:strCache>
                <c:ptCount val="13"/>
                <c:pt idx="0">
                  <c:v>jan</c:v>
                </c:pt>
                <c:pt idx="1">
                  <c:v>feb</c:v>
                </c:pt>
                <c:pt idx="2">
                  <c:v>mar</c:v>
                </c:pt>
                <c:pt idx="3">
                  <c:v>apr</c:v>
                </c:pt>
                <c:pt idx="4">
                  <c:v>maj</c:v>
                </c:pt>
                <c:pt idx="5">
                  <c:v>jun</c:v>
                </c:pt>
                <c:pt idx="6">
                  <c:v>jul</c:v>
                </c:pt>
                <c:pt idx="7">
                  <c:v>aug</c:v>
                </c:pt>
                <c:pt idx="8">
                  <c:v>sep</c:v>
                </c:pt>
                <c:pt idx="9">
                  <c:v>okt</c:v>
                </c:pt>
                <c:pt idx="10">
                  <c:v>nov</c:v>
                </c:pt>
                <c:pt idx="11">
                  <c:v>den</c:v>
                </c:pt>
                <c:pt idx="12">
                  <c:v>genom-
snitt</c:v>
                </c:pt>
              </c:strCache>
            </c:strRef>
          </c:cat>
          <c:val>
            <c:numRef>
              <c:f>'Månadsrapport GS data'!$E$299:$E$311</c:f>
              <c:numCache>
                <c:formatCode>General</c:formatCode>
                <c:ptCount val="13"/>
                <c:pt idx="0">
                  <c:v>172</c:v>
                </c:pt>
                <c:pt idx="1">
                  <c:v>182</c:v>
                </c:pt>
                <c:pt idx="2">
                  <c:v>80</c:v>
                </c:pt>
                <c:pt idx="3">
                  <c:v>96</c:v>
                </c:pt>
                <c:pt idx="4">
                  <c:v>77</c:v>
                </c:pt>
                <c:pt idx="5">
                  <c:v>71</c:v>
                </c:pt>
                <c:pt idx="6">
                  <c:v>34</c:v>
                </c:pt>
                <c:pt idx="7">
                  <c:v>88</c:v>
                </c:pt>
                <c:pt idx="12" formatCode="0.0">
                  <c:v>100</c:v>
                </c:pt>
              </c:numCache>
            </c:numRef>
          </c:val>
          <c:extLst>
            <c:ext xmlns:c16="http://schemas.microsoft.com/office/drawing/2014/chart" uri="{C3380CC4-5D6E-409C-BE32-E72D297353CC}">
              <c16:uniqueId val="{00000001-8B0B-476C-8084-E8EDADAE29C6}"/>
            </c:ext>
          </c:extLst>
        </c:ser>
        <c:dLbls>
          <c:showLegendKey val="0"/>
          <c:showVal val="0"/>
          <c:showCatName val="0"/>
          <c:showSerName val="0"/>
          <c:showPercent val="0"/>
          <c:showBubbleSize val="0"/>
        </c:dLbls>
        <c:gapWidth val="219"/>
        <c:axId val="252908272"/>
        <c:axId val="252899088"/>
        <c:extLst>
          <c:ext xmlns:c15="http://schemas.microsoft.com/office/drawing/2012/chart" uri="{02D57815-91ED-43cb-92C2-25804820EDAC}">
            <c15:filteredBarSeries>
              <c15:ser>
                <c:idx val="0"/>
                <c:order val="0"/>
                <c:tx>
                  <c:strRef>
                    <c:extLst>
                      <c:ext uri="{02D57815-91ED-43cb-92C2-25804820EDAC}">
                        <c15:formulaRef>
                          <c15:sqref>'Månadsrapport GS data'!$B$298</c15:sqref>
                        </c15:formulaRef>
                      </c:ext>
                    </c:extLst>
                    <c:strCache>
                      <c:ptCount val="1"/>
                      <c:pt idx="0">
                        <c:v>Antal nya 2021</c:v>
                      </c:pt>
                    </c:strCache>
                  </c:strRef>
                </c:tx>
                <c:spPr>
                  <a:solidFill>
                    <a:srgbClr val="92D050"/>
                  </a:solidFill>
                  <a:ln>
                    <a:noFill/>
                  </a:ln>
                  <a:effectLst/>
                </c:spPr>
                <c:invertIfNegative val="0"/>
                <c:cat>
                  <c:strRef>
                    <c:extLst>
                      <c:ext uri="{02D57815-91ED-43cb-92C2-25804820EDAC}">
                        <c15:formulaRef>
                          <c15:sqref>'Månadsrapport GS data'!$A$299:$A$311</c15:sqref>
                        </c15:formulaRef>
                      </c:ext>
                    </c:extLst>
                    <c:strCache>
                      <c:ptCount val="13"/>
                      <c:pt idx="0">
                        <c:v>jan</c:v>
                      </c:pt>
                      <c:pt idx="1">
                        <c:v>feb</c:v>
                      </c:pt>
                      <c:pt idx="2">
                        <c:v>mar</c:v>
                      </c:pt>
                      <c:pt idx="3">
                        <c:v>apr</c:v>
                      </c:pt>
                      <c:pt idx="4">
                        <c:v>maj</c:v>
                      </c:pt>
                      <c:pt idx="5">
                        <c:v>jun</c:v>
                      </c:pt>
                      <c:pt idx="6">
                        <c:v>jul</c:v>
                      </c:pt>
                      <c:pt idx="7">
                        <c:v>aug</c:v>
                      </c:pt>
                      <c:pt idx="8">
                        <c:v>sep</c:v>
                      </c:pt>
                      <c:pt idx="9">
                        <c:v>okt</c:v>
                      </c:pt>
                      <c:pt idx="10">
                        <c:v>nov</c:v>
                      </c:pt>
                      <c:pt idx="11">
                        <c:v>den</c:v>
                      </c:pt>
                      <c:pt idx="12">
                        <c:v>genom-
snitt</c:v>
                      </c:pt>
                    </c:strCache>
                  </c:strRef>
                </c:cat>
                <c:val>
                  <c:numRef>
                    <c:extLst>
                      <c:ext uri="{02D57815-91ED-43cb-92C2-25804820EDAC}">
                        <c15:formulaRef>
                          <c15:sqref>'Månadsrapport GS data'!$B$299:$B$311</c15:sqref>
                        </c15:formulaRef>
                      </c:ext>
                    </c:extLst>
                    <c:numCache>
                      <c:formatCode>General</c:formatCode>
                      <c:ptCount val="13"/>
                      <c:pt idx="0">
                        <c:v>148</c:v>
                      </c:pt>
                      <c:pt idx="1">
                        <c:v>143</c:v>
                      </c:pt>
                      <c:pt idx="2">
                        <c:v>134</c:v>
                      </c:pt>
                      <c:pt idx="3">
                        <c:v>86</c:v>
                      </c:pt>
                      <c:pt idx="4">
                        <c:v>92</c:v>
                      </c:pt>
                      <c:pt idx="5">
                        <c:v>90</c:v>
                      </c:pt>
                      <c:pt idx="6">
                        <c:v>33</c:v>
                      </c:pt>
                      <c:pt idx="7">
                        <c:v>70</c:v>
                      </c:pt>
                      <c:pt idx="8">
                        <c:v>118</c:v>
                      </c:pt>
                      <c:pt idx="9">
                        <c:v>98</c:v>
                      </c:pt>
                      <c:pt idx="10">
                        <c:v>166</c:v>
                      </c:pt>
                      <c:pt idx="11">
                        <c:v>106</c:v>
                      </c:pt>
                      <c:pt idx="12">
                        <c:v>107</c:v>
                      </c:pt>
                    </c:numCache>
                  </c:numRef>
                </c:val>
                <c:extLst>
                  <c:ext xmlns:c16="http://schemas.microsoft.com/office/drawing/2014/chart" uri="{C3380CC4-5D6E-409C-BE32-E72D297353CC}">
                    <c16:uniqueId val="{00000002-8B0B-476C-8084-E8EDADAE29C6}"/>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'Månadsrapport GS data'!$D$298</c15:sqref>
                        </c15:formulaRef>
                      </c:ext>
                    </c:extLst>
                    <c:strCache>
                      <c:ptCount val="1"/>
                      <c:pt idx="0">
                        <c:v>Antal nya 2022</c:v>
                      </c:pt>
                    </c:strCache>
                  </c:strRef>
                </c:tx>
                <c:spPr>
                  <a:solidFill>
                    <a:srgbClr val="087056"/>
                  </a:solidFill>
                  <a:ln>
                    <a:noFill/>
                  </a:ln>
                  <a:effectLst/>
                </c:spPr>
                <c:invertIfNegative val="0"/>
                <c:cat>
                  <c:strRef>
                    <c:extLst xmlns:c15="http://schemas.microsoft.com/office/drawing/2012/chart">
                      <c:ext xmlns:c15="http://schemas.microsoft.com/office/drawing/2012/chart" uri="{02D57815-91ED-43cb-92C2-25804820EDAC}">
                        <c15:formulaRef>
                          <c15:sqref>'Månadsrapport GS data'!$A$299:$A$311</c15:sqref>
                        </c15:formulaRef>
                      </c:ext>
                    </c:extLst>
                    <c:strCache>
                      <c:ptCount val="13"/>
                      <c:pt idx="0">
                        <c:v>jan</c:v>
                      </c:pt>
                      <c:pt idx="1">
                        <c:v>feb</c:v>
                      </c:pt>
                      <c:pt idx="2">
                        <c:v>mar</c:v>
                      </c:pt>
                      <c:pt idx="3">
                        <c:v>apr</c:v>
                      </c:pt>
                      <c:pt idx="4">
                        <c:v>maj</c:v>
                      </c:pt>
                      <c:pt idx="5">
                        <c:v>jun</c:v>
                      </c:pt>
                      <c:pt idx="6">
                        <c:v>jul</c:v>
                      </c:pt>
                      <c:pt idx="7">
                        <c:v>aug</c:v>
                      </c:pt>
                      <c:pt idx="8">
                        <c:v>sep</c:v>
                      </c:pt>
                      <c:pt idx="9">
                        <c:v>okt</c:v>
                      </c:pt>
                      <c:pt idx="10">
                        <c:v>nov</c:v>
                      </c:pt>
                      <c:pt idx="11">
                        <c:v>den</c:v>
                      </c:pt>
                      <c:pt idx="12">
                        <c:v>genom-
snitt</c:v>
                      </c:pt>
                    </c:strCache>
                  </c:strRef>
                </c:cat>
                <c:val>
                  <c:numRef>
                    <c:extLst xmlns:c15="http://schemas.microsoft.com/office/drawing/2012/chart">
                      <c:ext xmlns:c15="http://schemas.microsoft.com/office/drawing/2012/chart" uri="{02D57815-91ED-43cb-92C2-25804820EDAC}">
                        <c15:formulaRef>
                          <c15:sqref>'Månadsrapport GS data'!$D$299:$D$311</c15:sqref>
                        </c15:formulaRef>
                      </c:ext>
                    </c:extLst>
                    <c:numCache>
                      <c:formatCode>General</c:formatCode>
                      <c:ptCount val="13"/>
                      <c:pt idx="0">
                        <c:v>102</c:v>
                      </c:pt>
                      <c:pt idx="1">
                        <c:v>116</c:v>
                      </c:pt>
                      <c:pt idx="2">
                        <c:v>101</c:v>
                      </c:pt>
                      <c:pt idx="3">
                        <c:v>100</c:v>
                      </c:pt>
                      <c:pt idx="4">
                        <c:v>100</c:v>
                      </c:pt>
                      <c:pt idx="5">
                        <c:v>100</c:v>
                      </c:pt>
                      <c:pt idx="6">
                        <c:v>73</c:v>
                      </c:pt>
                      <c:pt idx="7">
                        <c:v>100</c:v>
                      </c:pt>
                      <c:pt idx="12" formatCode="0.0">
                        <c:v>99</c:v>
                      </c:pt>
                    </c:numCache>
                  </c:numRef>
                </c:val>
                <c:extLst xmlns:c15="http://schemas.microsoft.com/office/drawing/2012/chart">
                  <c:ext xmlns:c16="http://schemas.microsoft.com/office/drawing/2014/chart" uri="{C3380CC4-5D6E-409C-BE32-E72D297353CC}">
                    <c16:uniqueId val="{00000003-8B0B-476C-8084-E8EDADAE29C6}"/>
                  </c:ext>
                </c:extLst>
              </c15:ser>
            </c15:filteredBarSeries>
          </c:ext>
        </c:extLst>
      </c:barChart>
      <c:catAx>
        <c:axId val="252908272"/>
        <c:scaling>
          <c:orientation val="minMax"/>
        </c:scaling>
        <c:delete val="0"/>
        <c:axPos val="b"/>
        <c:numFmt formatCode="General" sourceLinked="1"/>
        <c:majorTickMark val="none"/>
        <c:minorTickMark val="none"/>
        <c:tickLblPos val="nextTo"/>
        <c:spPr>
          <a:noFill/>
          <a:ln w="19050" cap="flat" cmpd="sng" algn="ctr">
            <a:no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252899088"/>
        <c:crosses val="autoZero"/>
        <c:auto val="1"/>
        <c:lblAlgn val="ctr"/>
        <c:lblOffset val="100"/>
        <c:noMultiLvlLbl val="0"/>
      </c:catAx>
      <c:valAx>
        <c:axId val="2528990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2529082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6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Andel genomfört</a:t>
            </a:r>
            <a:r>
              <a:rPr lang="en-US" sz="1200" baseline="0">
                <a:latin typeface="Franklin Gothic Demi" panose="020B0703020102020204" pitchFamily="34" charset="0"/>
              </a:rPr>
              <a:t> godkända lokalvårdskontroller</a:t>
            </a:r>
            <a:endParaRPr lang="en-US" sz="1200">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barChart>
        <c:barDir val="col"/>
        <c:grouping val="clustered"/>
        <c:varyColors val="0"/>
        <c:ser>
          <c:idx val="1"/>
          <c:order val="0"/>
          <c:tx>
            <c:strRef>
              <c:f>'Månadsrapport GS data'!$C$280</c:f>
              <c:strCache>
                <c:ptCount val="1"/>
                <c:pt idx="0">
                  <c:v>2021</c:v>
                </c:pt>
              </c:strCache>
            </c:strRef>
          </c:tx>
          <c:spPr>
            <a:solidFill>
              <a:srgbClr val="8AC2E6"/>
            </a:solidFill>
            <a:ln>
              <a:noFill/>
            </a:ln>
            <a:effectLst/>
          </c:spPr>
          <c:invertIfNegative val="0"/>
          <c:cat>
            <c:strRef>
              <c:f>'Månadsrapport GS data'!$A$281:$A$293</c:f>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strRef>
          </c:cat>
          <c:val>
            <c:numRef>
              <c:f>'Månadsrapport GS data'!$C$281:$C$293</c:f>
              <c:numCache>
                <c:formatCode>0.0%</c:formatCode>
                <c:ptCount val="13"/>
                <c:pt idx="0">
                  <c:v>0.90416666666666667</c:v>
                </c:pt>
                <c:pt idx="1">
                  <c:v>0.92592592592592593</c:v>
                </c:pt>
                <c:pt idx="2">
                  <c:v>0.91874999999999996</c:v>
                </c:pt>
                <c:pt idx="3">
                  <c:v>0.77111111111111108</c:v>
                </c:pt>
                <c:pt idx="4">
                  <c:v>0.9285714285714286</c:v>
                </c:pt>
                <c:pt idx="5">
                  <c:v>0.9285714285714286</c:v>
                </c:pt>
                <c:pt idx="6">
                  <c:v>1</c:v>
                </c:pt>
                <c:pt idx="7">
                  <c:v>0.91666666666666663</c:v>
                </c:pt>
                <c:pt idx="8">
                  <c:v>1</c:v>
                </c:pt>
                <c:pt idx="9">
                  <c:v>0.9642857142857143</c:v>
                </c:pt>
                <c:pt idx="10">
                  <c:v>0.90625</c:v>
                </c:pt>
                <c:pt idx="11">
                  <c:v>1</c:v>
                </c:pt>
                <c:pt idx="12">
                  <c:v>0.93035824514991183</c:v>
                </c:pt>
              </c:numCache>
            </c:numRef>
          </c:val>
          <c:extLst>
            <c:ext xmlns:c16="http://schemas.microsoft.com/office/drawing/2014/chart" uri="{C3380CC4-5D6E-409C-BE32-E72D297353CC}">
              <c16:uniqueId val="{00000000-B6D9-4C88-95D2-44B4825D7CC0}"/>
            </c:ext>
          </c:extLst>
        </c:ser>
        <c:ser>
          <c:idx val="0"/>
          <c:order val="1"/>
          <c:tx>
            <c:strRef>
              <c:f>'Månadsrapport GS data'!$B$280</c:f>
              <c:strCache>
                <c:ptCount val="1"/>
                <c:pt idx="0">
                  <c:v>2022</c:v>
                </c:pt>
              </c:strCache>
            </c:strRef>
          </c:tx>
          <c:spPr>
            <a:solidFill>
              <a:schemeClr val="accent1"/>
            </a:solidFill>
            <a:ln>
              <a:noFill/>
            </a:ln>
            <a:effectLst/>
          </c:spPr>
          <c:invertIfNegative val="0"/>
          <c:cat>
            <c:strRef>
              <c:f>'Månadsrapport GS data'!$A$281:$A$293</c:f>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strRef>
          </c:cat>
          <c:val>
            <c:numRef>
              <c:f>'Månadsrapport GS data'!$B$281:$B$293</c:f>
              <c:numCache>
                <c:formatCode>0.0%</c:formatCode>
                <c:ptCount val="13"/>
                <c:pt idx="0">
                  <c:v>1</c:v>
                </c:pt>
                <c:pt idx="1">
                  <c:v>1</c:v>
                </c:pt>
                <c:pt idx="2">
                  <c:v>1</c:v>
                </c:pt>
                <c:pt idx="3">
                  <c:v>1</c:v>
                </c:pt>
                <c:pt idx="4">
                  <c:v>1</c:v>
                </c:pt>
                <c:pt idx="5">
                  <c:v>1</c:v>
                </c:pt>
                <c:pt idx="6">
                  <c:v>1</c:v>
                </c:pt>
                <c:pt idx="7">
                  <c:v>1</c:v>
                </c:pt>
                <c:pt idx="12">
                  <c:v>1</c:v>
                </c:pt>
              </c:numCache>
            </c:numRef>
          </c:val>
          <c:extLst>
            <c:ext xmlns:c16="http://schemas.microsoft.com/office/drawing/2014/chart" uri="{C3380CC4-5D6E-409C-BE32-E72D297353CC}">
              <c16:uniqueId val="{00000001-B6D9-4C88-95D2-44B4825D7CC0}"/>
            </c:ext>
          </c:extLst>
        </c:ser>
        <c:dLbls>
          <c:showLegendKey val="0"/>
          <c:showVal val="0"/>
          <c:showCatName val="0"/>
          <c:showSerName val="0"/>
          <c:showPercent val="0"/>
          <c:showBubbleSize val="0"/>
        </c:dLbls>
        <c:gapWidth val="219"/>
        <c:axId val="1071785016"/>
        <c:axId val="1071790592"/>
      </c:barChart>
      <c:lineChart>
        <c:grouping val="standard"/>
        <c:varyColors val="0"/>
        <c:ser>
          <c:idx val="2"/>
          <c:order val="2"/>
          <c:tx>
            <c:strRef>
              <c:f>'Månadsrapport GS data'!$D$280</c:f>
              <c:strCache>
                <c:ptCount val="1"/>
                <c:pt idx="0">
                  <c:v>Mål</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dLbls>
            <c:dLbl>
              <c:idx val="0"/>
              <c:delete val="1"/>
              <c:extLst>
                <c:ext xmlns:c15="http://schemas.microsoft.com/office/drawing/2012/chart" uri="{CE6537A1-D6FC-4f65-9D91-7224C49458BB}"/>
                <c:ext xmlns:c16="http://schemas.microsoft.com/office/drawing/2014/chart" uri="{C3380CC4-5D6E-409C-BE32-E72D297353CC}">
                  <c16:uniqueId val="{00000002-B6D9-4C88-95D2-44B4825D7CC0}"/>
                </c:ext>
              </c:extLst>
            </c:dLbl>
            <c:dLbl>
              <c:idx val="1"/>
              <c:delete val="1"/>
              <c:extLst>
                <c:ext xmlns:c15="http://schemas.microsoft.com/office/drawing/2012/chart" uri="{CE6537A1-D6FC-4f65-9D91-7224C49458BB}"/>
                <c:ext xmlns:c16="http://schemas.microsoft.com/office/drawing/2014/chart" uri="{C3380CC4-5D6E-409C-BE32-E72D297353CC}">
                  <c16:uniqueId val="{00000003-B6D9-4C88-95D2-44B4825D7CC0}"/>
                </c:ext>
              </c:extLst>
            </c:dLbl>
            <c:dLbl>
              <c:idx val="2"/>
              <c:delete val="1"/>
              <c:extLst>
                <c:ext xmlns:c15="http://schemas.microsoft.com/office/drawing/2012/chart" uri="{CE6537A1-D6FC-4f65-9D91-7224C49458BB}"/>
                <c:ext xmlns:c16="http://schemas.microsoft.com/office/drawing/2014/chart" uri="{C3380CC4-5D6E-409C-BE32-E72D297353CC}">
                  <c16:uniqueId val="{00000004-B6D9-4C88-95D2-44B4825D7CC0}"/>
                </c:ext>
              </c:extLst>
            </c:dLbl>
            <c:dLbl>
              <c:idx val="3"/>
              <c:delete val="1"/>
              <c:extLst>
                <c:ext xmlns:c15="http://schemas.microsoft.com/office/drawing/2012/chart" uri="{CE6537A1-D6FC-4f65-9D91-7224C49458BB}"/>
                <c:ext xmlns:c16="http://schemas.microsoft.com/office/drawing/2014/chart" uri="{C3380CC4-5D6E-409C-BE32-E72D297353CC}">
                  <c16:uniqueId val="{00000005-B6D9-4C88-95D2-44B4825D7CC0}"/>
                </c:ext>
              </c:extLst>
            </c:dLbl>
            <c:dLbl>
              <c:idx val="4"/>
              <c:delete val="1"/>
              <c:extLst>
                <c:ext xmlns:c15="http://schemas.microsoft.com/office/drawing/2012/chart" uri="{CE6537A1-D6FC-4f65-9D91-7224C49458BB}"/>
                <c:ext xmlns:c16="http://schemas.microsoft.com/office/drawing/2014/chart" uri="{C3380CC4-5D6E-409C-BE32-E72D297353CC}">
                  <c16:uniqueId val="{00000006-B6D9-4C88-95D2-44B4825D7CC0}"/>
                </c:ext>
              </c:extLst>
            </c:dLbl>
            <c:dLbl>
              <c:idx val="5"/>
              <c:delete val="1"/>
              <c:extLst>
                <c:ext xmlns:c15="http://schemas.microsoft.com/office/drawing/2012/chart" uri="{CE6537A1-D6FC-4f65-9D91-7224C49458BB}"/>
                <c:ext xmlns:c16="http://schemas.microsoft.com/office/drawing/2014/chart" uri="{C3380CC4-5D6E-409C-BE32-E72D297353CC}">
                  <c16:uniqueId val="{00000007-B6D9-4C88-95D2-44B4825D7CC0}"/>
                </c:ext>
              </c:extLst>
            </c:dLbl>
            <c:dLbl>
              <c:idx val="6"/>
              <c:delete val="1"/>
              <c:extLst>
                <c:ext xmlns:c15="http://schemas.microsoft.com/office/drawing/2012/chart" uri="{CE6537A1-D6FC-4f65-9D91-7224C49458BB}"/>
                <c:ext xmlns:c16="http://schemas.microsoft.com/office/drawing/2014/chart" uri="{C3380CC4-5D6E-409C-BE32-E72D297353CC}">
                  <c16:uniqueId val="{00000008-B6D9-4C88-95D2-44B4825D7CC0}"/>
                </c:ext>
              </c:extLst>
            </c:dLbl>
            <c:dLbl>
              <c:idx val="7"/>
              <c:delete val="1"/>
              <c:extLst>
                <c:ext xmlns:c15="http://schemas.microsoft.com/office/drawing/2012/chart" uri="{CE6537A1-D6FC-4f65-9D91-7224C49458BB}"/>
                <c:ext xmlns:c16="http://schemas.microsoft.com/office/drawing/2014/chart" uri="{C3380CC4-5D6E-409C-BE32-E72D297353CC}">
                  <c16:uniqueId val="{00000009-B6D9-4C88-95D2-44B4825D7CC0}"/>
                </c:ext>
              </c:extLst>
            </c:dLbl>
            <c:dLbl>
              <c:idx val="8"/>
              <c:delete val="1"/>
              <c:extLst>
                <c:ext xmlns:c15="http://schemas.microsoft.com/office/drawing/2012/chart" uri="{CE6537A1-D6FC-4f65-9D91-7224C49458BB}"/>
                <c:ext xmlns:c16="http://schemas.microsoft.com/office/drawing/2014/chart" uri="{C3380CC4-5D6E-409C-BE32-E72D297353CC}">
                  <c16:uniqueId val="{0000000A-B6D9-4C88-95D2-44B4825D7CC0}"/>
                </c:ext>
              </c:extLst>
            </c:dLbl>
            <c:dLbl>
              <c:idx val="9"/>
              <c:delete val="1"/>
              <c:extLst>
                <c:ext xmlns:c15="http://schemas.microsoft.com/office/drawing/2012/chart" uri="{CE6537A1-D6FC-4f65-9D91-7224C49458BB}"/>
                <c:ext xmlns:c16="http://schemas.microsoft.com/office/drawing/2014/chart" uri="{C3380CC4-5D6E-409C-BE32-E72D297353CC}">
                  <c16:uniqueId val="{0000000B-B6D9-4C88-95D2-44B4825D7CC0}"/>
                </c:ext>
              </c:extLst>
            </c:dLbl>
            <c:dLbl>
              <c:idx val="10"/>
              <c:delete val="1"/>
              <c:extLst>
                <c:ext xmlns:c15="http://schemas.microsoft.com/office/drawing/2012/chart" uri="{CE6537A1-D6FC-4f65-9D91-7224C49458BB}"/>
                <c:ext xmlns:c16="http://schemas.microsoft.com/office/drawing/2014/chart" uri="{C3380CC4-5D6E-409C-BE32-E72D297353CC}">
                  <c16:uniqueId val="{0000000C-B6D9-4C88-95D2-44B4825D7CC0}"/>
                </c:ext>
              </c:extLst>
            </c:dLbl>
            <c:dLbl>
              <c:idx val="11"/>
              <c:delete val="1"/>
              <c:extLst>
                <c:ext xmlns:c15="http://schemas.microsoft.com/office/drawing/2012/chart" uri="{CE6537A1-D6FC-4f65-9D91-7224C49458BB}"/>
                <c:ext xmlns:c16="http://schemas.microsoft.com/office/drawing/2014/chart" uri="{C3380CC4-5D6E-409C-BE32-E72D297353CC}">
                  <c16:uniqueId val="{0000000D-B6D9-4C88-95D2-44B4825D7CC0}"/>
                </c:ext>
              </c:extLst>
            </c:dLbl>
            <c:dLbl>
              <c:idx val="12"/>
              <c:layout>
                <c:manualLayout>
                  <c:x val="-8.8419391973955964E-3"/>
                  <c:y val="-6.440601929059754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B6D9-4C88-95D2-44B4825D7CC0}"/>
                </c:ext>
              </c:extLst>
            </c:dLbl>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'Månadsrapport GS data'!$A$281:$A$293</c:f>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strRef>
          </c:cat>
          <c:val>
            <c:numRef>
              <c:f>'Månadsrapport GS data'!$D$281:$D$293</c:f>
              <c:numCache>
                <c:formatCode>0.0%</c:formatCode>
                <c:ptCount val="13"/>
                <c:pt idx="0">
                  <c:v>1</c:v>
                </c:pt>
                <c:pt idx="1">
                  <c:v>1</c:v>
                </c:pt>
                <c:pt idx="2">
                  <c:v>1</c:v>
                </c:pt>
                <c:pt idx="3">
                  <c:v>1</c:v>
                </c:pt>
                <c:pt idx="4">
                  <c:v>1</c:v>
                </c:pt>
                <c:pt idx="5">
                  <c:v>1</c:v>
                </c:pt>
                <c:pt idx="6">
                  <c:v>1</c:v>
                </c:pt>
                <c:pt idx="7">
                  <c:v>1</c:v>
                </c:pt>
                <c:pt idx="8">
                  <c:v>1</c:v>
                </c:pt>
                <c:pt idx="9">
                  <c:v>1</c:v>
                </c:pt>
                <c:pt idx="10">
                  <c:v>1</c:v>
                </c:pt>
                <c:pt idx="11">
                  <c:v>1</c:v>
                </c:pt>
                <c:pt idx="12">
                  <c:v>1</c:v>
                </c:pt>
              </c:numCache>
            </c:numRef>
          </c:val>
          <c:smooth val="0"/>
          <c:extLst>
            <c:ext xmlns:c16="http://schemas.microsoft.com/office/drawing/2014/chart" uri="{C3380CC4-5D6E-409C-BE32-E72D297353CC}">
              <c16:uniqueId val="{0000000F-B6D9-4C88-95D2-44B4825D7CC0}"/>
            </c:ext>
          </c:extLst>
        </c:ser>
        <c:dLbls>
          <c:showLegendKey val="0"/>
          <c:showVal val="0"/>
          <c:showCatName val="0"/>
          <c:showSerName val="0"/>
          <c:showPercent val="0"/>
          <c:showBubbleSize val="0"/>
        </c:dLbls>
        <c:marker val="1"/>
        <c:smooth val="0"/>
        <c:axId val="1071785016"/>
        <c:axId val="1071790592"/>
      </c:lineChart>
      <c:catAx>
        <c:axId val="10717850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071790592"/>
        <c:crosses val="autoZero"/>
        <c:auto val="1"/>
        <c:lblAlgn val="ctr"/>
        <c:lblOffset val="100"/>
        <c:noMultiLvlLbl val="0"/>
      </c:catAx>
      <c:valAx>
        <c:axId val="1071790592"/>
        <c:scaling>
          <c:orientation val="minMax"/>
          <c:max val="1"/>
          <c:min val="0.60000000000000009"/>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0717850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chemeClr val="accent1"/>
      </a:solidFill>
      <a:round/>
    </a:ln>
    <a:effectLst/>
  </c:spPr>
  <c:txPr>
    <a:bodyPr/>
    <a:lstStyle/>
    <a:p>
      <a:pPr>
        <a:defRPr/>
      </a:pPr>
      <a:endParaRPr lang="sv-SE"/>
    </a:p>
  </c:txPr>
  <c:externalData r:id="rId4">
    <c:autoUpdate val="0"/>
  </c:externalData>
</c:chartSpace>
</file>

<file path=word/charts/chart6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sv-SE" sz="1200">
                <a:latin typeface="Franklin Gothic Demi" panose="020B0703020102020204" pitchFamily="34" charset="0"/>
              </a:rPr>
              <a:t>Stillastående</a:t>
            </a:r>
            <a:r>
              <a:rPr lang="sv-SE" sz="1200" baseline="0">
                <a:latin typeface="Franklin Gothic Demi" panose="020B0703020102020204" pitchFamily="34" charset="0"/>
              </a:rPr>
              <a:t> vagnar, antal dagar per kategori</a:t>
            </a:r>
            <a:endParaRPr lang="sv-SE" sz="1200">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barChart>
        <c:barDir val="col"/>
        <c:grouping val="stacked"/>
        <c:varyColors val="0"/>
        <c:ser>
          <c:idx val="3"/>
          <c:order val="0"/>
          <c:tx>
            <c:strRef>
              <c:f>'Fordon månadsrapporten'!$E$3</c:f>
              <c:strCache>
                <c:ptCount val="1"/>
                <c:pt idx="0">
                  <c:v>Händelser</c:v>
                </c:pt>
              </c:strCache>
            </c:strRef>
          </c:tx>
          <c:spPr>
            <a:solidFill>
              <a:schemeClr val="accent4"/>
            </a:solidFill>
            <a:ln>
              <a:noFill/>
            </a:ln>
            <a:effectLst/>
          </c:spPr>
          <c:invertIfNegative val="0"/>
          <c:cat>
            <c:numRef>
              <c:f>'Fordon månadsrapporten'!$A$12:$A$23</c:f>
              <c:numCache>
                <c:formatCode>mmm\-yy</c:formatCode>
                <c:ptCount val="12"/>
                <c:pt idx="0">
                  <c:v>44440</c:v>
                </c:pt>
                <c:pt idx="1">
                  <c:v>44470</c:v>
                </c:pt>
                <c:pt idx="2">
                  <c:v>44501</c:v>
                </c:pt>
                <c:pt idx="3">
                  <c:v>44531</c:v>
                </c:pt>
                <c:pt idx="4">
                  <c:v>44582</c:v>
                </c:pt>
                <c:pt idx="5">
                  <c:v>44613</c:v>
                </c:pt>
                <c:pt idx="6">
                  <c:v>44641</c:v>
                </c:pt>
                <c:pt idx="7">
                  <c:v>44672</c:v>
                </c:pt>
                <c:pt idx="8">
                  <c:v>44702</c:v>
                </c:pt>
                <c:pt idx="9">
                  <c:v>44733</c:v>
                </c:pt>
                <c:pt idx="10">
                  <c:v>44763</c:v>
                </c:pt>
                <c:pt idx="11">
                  <c:v>44794</c:v>
                </c:pt>
              </c:numCache>
              <c:extLst/>
            </c:numRef>
          </c:cat>
          <c:val>
            <c:numRef>
              <c:f>'Fordon månadsrapporten'!$E$12:$E$23</c:f>
              <c:numCache>
                <c:formatCode>0</c:formatCode>
                <c:ptCount val="12"/>
                <c:pt idx="0">
                  <c:v>203</c:v>
                </c:pt>
                <c:pt idx="1">
                  <c:v>76</c:v>
                </c:pt>
                <c:pt idx="2">
                  <c:v>128</c:v>
                </c:pt>
                <c:pt idx="3">
                  <c:v>41</c:v>
                </c:pt>
                <c:pt idx="4" formatCode="General">
                  <c:v>38</c:v>
                </c:pt>
                <c:pt idx="5" formatCode="General">
                  <c:v>96</c:v>
                </c:pt>
                <c:pt idx="6" formatCode="General">
                  <c:v>86</c:v>
                </c:pt>
                <c:pt idx="7" formatCode="General">
                  <c:v>127</c:v>
                </c:pt>
                <c:pt idx="8" formatCode="General">
                  <c:v>298</c:v>
                </c:pt>
                <c:pt idx="9" formatCode="General">
                  <c:v>252</c:v>
                </c:pt>
                <c:pt idx="10" formatCode="General">
                  <c:v>291</c:v>
                </c:pt>
                <c:pt idx="11" formatCode="General">
                  <c:v>259</c:v>
                </c:pt>
              </c:numCache>
              <c:extLst/>
            </c:numRef>
          </c:val>
          <c:extLst>
            <c:ext xmlns:c16="http://schemas.microsoft.com/office/drawing/2014/chart" uri="{C3380CC4-5D6E-409C-BE32-E72D297353CC}">
              <c16:uniqueId val="{00000000-DB9C-435D-A310-66F35B4EE29A}"/>
            </c:ext>
          </c:extLst>
        </c:ser>
        <c:ser>
          <c:idx val="0"/>
          <c:order val="1"/>
          <c:tx>
            <c:strRef>
              <c:f>'Fordon månadsrapporten'!$B$3</c:f>
              <c:strCache>
                <c:ptCount val="1"/>
                <c:pt idx="0">
                  <c:v>Materialbrist</c:v>
                </c:pt>
              </c:strCache>
            </c:strRef>
          </c:tx>
          <c:spPr>
            <a:solidFill>
              <a:schemeClr val="accent1"/>
            </a:solidFill>
            <a:ln>
              <a:noFill/>
            </a:ln>
            <a:effectLst/>
          </c:spPr>
          <c:invertIfNegative val="0"/>
          <c:cat>
            <c:numRef>
              <c:f>'Fordon månadsrapporten'!$A$12:$A$23</c:f>
              <c:numCache>
                <c:formatCode>mmm\-yy</c:formatCode>
                <c:ptCount val="12"/>
                <c:pt idx="0">
                  <c:v>44440</c:v>
                </c:pt>
                <c:pt idx="1">
                  <c:v>44470</c:v>
                </c:pt>
                <c:pt idx="2">
                  <c:v>44501</c:v>
                </c:pt>
                <c:pt idx="3">
                  <c:v>44531</c:v>
                </c:pt>
                <c:pt idx="4">
                  <c:v>44582</c:v>
                </c:pt>
                <c:pt idx="5">
                  <c:v>44613</c:v>
                </c:pt>
                <c:pt idx="6">
                  <c:v>44641</c:v>
                </c:pt>
                <c:pt idx="7">
                  <c:v>44672</c:v>
                </c:pt>
                <c:pt idx="8">
                  <c:v>44702</c:v>
                </c:pt>
                <c:pt idx="9">
                  <c:v>44733</c:v>
                </c:pt>
                <c:pt idx="10">
                  <c:v>44763</c:v>
                </c:pt>
                <c:pt idx="11">
                  <c:v>44794</c:v>
                </c:pt>
              </c:numCache>
              <c:extLst/>
            </c:numRef>
          </c:cat>
          <c:val>
            <c:numRef>
              <c:f>'Fordon månadsrapporten'!$B$12:$B$23</c:f>
              <c:numCache>
                <c:formatCode>0</c:formatCode>
                <c:ptCount val="12"/>
                <c:pt idx="0">
                  <c:v>163</c:v>
                </c:pt>
                <c:pt idx="1">
                  <c:v>196</c:v>
                </c:pt>
                <c:pt idx="2">
                  <c:v>209</c:v>
                </c:pt>
                <c:pt idx="3">
                  <c:v>268</c:v>
                </c:pt>
                <c:pt idx="4" formatCode="General">
                  <c:v>374</c:v>
                </c:pt>
                <c:pt idx="5" formatCode="General">
                  <c:v>363</c:v>
                </c:pt>
                <c:pt idx="6" formatCode="General">
                  <c:v>364</c:v>
                </c:pt>
                <c:pt idx="7" formatCode="General">
                  <c:v>331</c:v>
                </c:pt>
                <c:pt idx="8" formatCode="General">
                  <c:v>189</c:v>
                </c:pt>
                <c:pt idx="9" formatCode="General">
                  <c:v>77</c:v>
                </c:pt>
                <c:pt idx="10" formatCode="General">
                  <c:v>58</c:v>
                </c:pt>
                <c:pt idx="11" formatCode="General">
                  <c:v>63</c:v>
                </c:pt>
              </c:numCache>
              <c:extLst/>
            </c:numRef>
          </c:val>
          <c:extLst>
            <c:ext xmlns:c16="http://schemas.microsoft.com/office/drawing/2014/chart" uri="{C3380CC4-5D6E-409C-BE32-E72D297353CC}">
              <c16:uniqueId val="{00000001-DB9C-435D-A310-66F35B4EE29A}"/>
            </c:ext>
          </c:extLst>
        </c:ser>
        <c:ser>
          <c:idx val="1"/>
          <c:order val="2"/>
          <c:tx>
            <c:strRef>
              <c:f>'Fordon månadsrapporten'!$C$3</c:f>
              <c:strCache>
                <c:ptCount val="1"/>
                <c:pt idx="0">
                  <c:v>Resursbrist</c:v>
                </c:pt>
              </c:strCache>
            </c:strRef>
          </c:tx>
          <c:spPr>
            <a:solidFill>
              <a:schemeClr val="accent2"/>
            </a:solidFill>
            <a:ln>
              <a:noFill/>
            </a:ln>
            <a:effectLst/>
          </c:spPr>
          <c:invertIfNegative val="0"/>
          <c:cat>
            <c:numRef>
              <c:f>'Fordon månadsrapporten'!$A$12:$A$23</c:f>
              <c:numCache>
                <c:formatCode>mmm\-yy</c:formatCode>
                <c:ptCount val="12"/>
                <c:pt idx="0">
                  <c:v>44440</c:v>
                </c:pt>
                <c:pt idx="1">
                  <c:v>44470</c:v>
                </c:pt>
                <c:pt idx="2">
                  <c:v>44501</c:v>
                </c:pt>
                <c:pt idx="3">
                  <c:v>44531</c:v>
                </c:pt>
                <c:pt idx="4">
                  <c:v>44582</c:v>
                </c:pt>
                <c:pt idx="5">
                  <c:v>44613</c:v>
                </c:pt>
                <c:pt idx="6">
                  <c:v>44641</c:v>
                </c:pt>
                <c:pt idx="7">
                  <c:v>44672</c:v>
                </c:pt>
                <c:pt idx="8">
                  <c:v>44702</c:v>
                </c:pt>
                <c:pt idx="9">
                  <c:v>44733</c:v>
                </c:pt>
                <c:pt idx="10">
                  <c:v>44763</c:v>
                </c:pt>
                <c:pt idx="11">
                  <c:v>44794</c:v>
                </c:pt>
              </c:numCache>
              <c:extLst/>
            </c:numRef>
          </c:cat>
          <c:val>
            <c:numRef>
              <c:f>'Fordon månadsrapporten'!$C$12:$C$23</c:f>
              <c:numCache>
                <c:formatCode>0</c:formatCode>
                <c:ptCount val="12"/>
                <c:pt idx="0">
                  <c:v>23</c:v>
                </c:pt>
                <c:pt idx="1">
                  <c:v>31</c:v>
                </c:pt>
                <c:pt idx="2">
                  <c:v>21</c:v>
                </c:pt>
                <c:pt idx="3">
                  <c:v>7</c:v>
                </c:pt>
                <c:pt idx="5" formatCode="General">
                  <c:v>11</c:v>
                </c:pt>
                <c:pt idx="6" formatCode="General">
                  <c:v>49</c:v>
                </c:pt>
                <c:pt idx="7" formatCode="General">
                  <c:v>147</c:v>
                </c:pt>
                <c:pt idx="8" formatCode="General">
                  <c:v>182</c:v>
                </c:pt>
                <c:pt idx="9" formatCode="General">
                  <c:v>231</c:v>
                </c:pt>
                <c:pt idx="10" formatCode="General">
                  <c:v>242</c:v>
                </c:pt>
                <c:pt idx="11" formatCode="General">
                  <c:v>175</c:v>
                </c:pt>
              </c:numCache>
              <c:extLst/>
            </c:numRef>
          </c:val>
          <c:extLst>
            <c:ext xmlns:c16="http://schemas.microsoft.com/office/drawing/2014/chart" uri="{C3380CC4-5D6E-409C-BE32-E72D297353CC}">
              <c16:uniqueId val="{00000002-DB9C-435D-A310-66F35B4EE29A}"/>
            </c:ext>
          </c:extLst>
        </c:ser>
        <c:ser>
          <c:idx val="2"/>
          <c:order val="3"/>
          <c:tx>
            <c:strRef>
              <c:f>'Fordon månadsrapporten'!$D$3</c:f>
              <c:strCache>
                <c:ptCount val="1"/>
                <c:pt idx="0">
                  <c:v>Projekt</c:v>
                </c:pt>
              </c:strCache>
            </c:strRef>
          </c:tx>
          <c:spPr>
            <a:solidFill>
              <a:schemeClr val="accent3"/>
            </a:solidFill>
            <a:ln>
              <a:noFill/>
            </a:ln>
            <a:effectLst/>
          </c:spPr>
          <c:invertIfNegative val="0"/>
          <c:cat>
            <c:numRef>
              <c:f>'Fordon månadsrapporten'!$A$12:$A$23</c:f>
              <c:numCache>
                <c:formatCode>mmm\-yy</c:formatCode>
                <c:ptCount val="12"/>
                <c:pt idx="0">
                  <c:v>44440</c:v>
                </c:pt>
                <c:pt idx="1">
                  <c:v>44470</c:v>
                </c:pt>
                <c:pt idx="2">
                  <c:v>44501</c:v>
                </c:pt>
                <c:pt idx="3">
                  <c:v>44531</c:v>
                </c:pt>
                <c:pt idx="4">
                  <c:v>44582</c:v>
                </c:pt>
                <c:pt idx="5">
                  <c:v>44613</c:v>
                </c:pt>
                <c:pt idx="6">
                  <c:v>44641</c:v>
                </c:pt>
                <c:pt idx="7">
                  <c:v>44672</c:v>
                </c:pt>
                <c:pt idx="8">
                  <c:v>44702</c:v>
                </c:pt>
                <c:pt idx="9">
                  <c:v>44733</c:v>
                </c:pt>
                <c:pt idx="10">
                  <c:v>44763</c:v>
                </c:pt>
                <c:pt idx="11">
                  <c:v>44794</c:v>
                </c:pt>
              </c:numCache>
              <c:extLst/>
            </c:numRef>
          </c:cat>
          <c:val>
            <c:numRef>
              <c:f>'Fordon månadsrapporten'!$D$12:$D$23</c:f>
              <c:numCache>
                <c:formatCode>0</c:formatCode>
                <c:ptCount val="12"/>
                <c:pt idx="0">
                  <c:v>28</c:v>
                </c:pt>
                <c:pt idx="1">
                  <c:v>28</c:v>
                </c:pt>
                <c:pt idx="2">
                  <c:v>28</c:v>
                </c:pt>
                <c:pt idx="3">
                  <c:v>21</c:v>
                </c:pt>
                <c:pt idx="4" formatCode="General">
                  <c:v>42</c:v>
                </c:pt>
                <c:pt idx="5" formatCode="General">
                  <c:v>35</c:v>
                </c:pt>
                <c:pt idx="6" formatCode="General">
                  <c:v>42</c:v>
                </c:pt>
                <c:pt idx="7" formatCode="General">
                  <c:v>21</c:v>
                </c:pt>
                <c:pt idx="8" formatCode="General">
                  <c:v>19</c:v>
                </c:pt>
                <c:pt idx="9" formatCode="General">
                  <c:v>89</c:v>
                </c:pt>
                <c:pt idx="10" formatCode="General">
                  <c:v>84</c:v>
                </c:pt>
                <c:pt idx="11" formatCode="General">
                  <c:v>84</c:v>
                </c:pt>
              </c:numCache>
              <c:extLst/>
            </c:numRef>
          </c:val>
          <c:extLst>
            <c:ext xmlns:c16="http://schemas.microsoft.com/office/drawing/2014/chart" uri="{C3380CC4-5D6E-409C-BE32-E72D297353CC}">
              <c16:uniqueId val="{00000003-DB9C-435D-A310-66F35B4EE29A}"/>
            </c:ext>
          </c:extLst>
        </c:ser>
        <c:ser>
          <c:idx val="7"/>
          <c:order val="4"/>
          <c:tx>
            <c:strRef>
              <c:f>'Fordon månadsrapporten'!$F$3</c:f>
              <c:strCache>
                <c:ptCount val="1"/>
                <c:pt idx="0">
                  <c:v>Övrigt</c:v>
                </c:pt>
              </c:strCache>
            </c:strRef>
          </c:tx>
          <c:spPr>
            <a:solidFill>
              <a:schemeClr val="accent2">
                <a:lumMod val="60000"/>
              </a:schemeClr>
            </a:solidFill>
            <a:ln>
              <a:noFill/>
            </a:ln>
            <a:effectLst/>
          </c:spPr>
          <c:invertIfNegative val="0"/>
          <c:cat>
            <c:numRef>
              <c:f>'Fordon månadsrapporten'!$A$12:$A$23</c:f>
              <c:numCache>
                <c:formatCode>mmm\-yy</c:formatCode>
                <c:ptCount val="12"/>
                <c:pt idx="0">
                  <c:v>44440</c:v>
                </c:pt>
                <c:pt idx="1">
                  <c:v>44470</c:v>
                </c:pt>
                <c:pt idx="2">
                  <c:v>44501</c:v>
                </c:pt>
                <c:pt idx="3">
                  <c:v>44531</c:v>
                </c:pt>
                <c:pt idx="4">
                  <c:v>44582</c:v>
                </c:pt>
                <c:pt idx="5">
                  <c:v>44613</c:v>
                </c:pt>
                <c:pt idx="6">
                  <c:v>44641</c:v>
                </c:pt>
                <c:pt idx="7">
                  <c:v>44672</c:v>
                </c:pt>
                <c:pt idx="8">
                  <c:v>44702</c:v>
                </c:pt>
                <c:pt idx="9">
                  <c:v>44733</c:v>
                </c:pt>
                <c:pt idx="10">
                  <c:v>44763</c:v>
                </c:pt>
                <c:pt idx="11">
                  <c:v>44794</c:v>
                </c:pt>
              </c:numCache>
              <c:extLst/>
            </c:numRef>
          </c:cat>
          <c:val>
            <c:numRef>
              <c:f>'Fordon månadsrapporten'!$F$12:$F$23</c:f>
              <c:numCache>
                <c:formatCode>0</c:formatCode>
                <c:ptCount val="12"/>
                <c:pt idx="0">
                  <c:v>0</c:v>
                </c:pt>
                <c:pt idx="1">
                  <c:v>0</c:v>
                </c:pt>
                <c:pt idx="2">
                  <c:v>0</c:v>
                </c:pt>
                <c:pt idx="3">
                  <c:v>0</c:v>
                </c:pt>
                <c:pt idx="5" formatCode="General">
                  <c:v>10</c:v>
                </c:pt>
                <c:pt idx="8" formatCode="General">
                  <c:v>441</c:v>
                </c:pt>
                <c:pt idx="9" formatCode="General">
                  <c:v>209</c:v>
                </c:pt>
                <c:pt idx="10" formatCode="General">
                  <c:v>14</c:v>
                </c:pt>
                <c:pt idx="11" formatCode="General">
                  <c:v>0</c:v>
                </c:pt>
              </c:numCache>
              <c:extLst/>
            </c:numRef>
          </c:val>
          <c:extLst>
            <c:ext xmlns:c16="http://schemas.microsoft.com/office/drawing/2014/chart" uri="{C3380CC4-5D6E-409C-BE32-E72D297353CC}">
              <c16:uniqueId val="{00000004-DB9C-435D-A310-66F35B4EE29A}"/>
            </c:ext>
          </c:extLst>
        </c:ser>
        <c:ser>
          <c:idx val="4"/>
          <c:order val="5"/>
          <c:tx>
            <c:strRef>
              <c:f>'Fordon månadsrapporten'!$G$3</c:f>
              <c:strCache>
                <c:ptCount val="1"/>
                <c:pt idx="0">
                  <c:v>HVK saknas</c:v>
                </c:pt>
              </c:strCache>
            </c:strRef>
          </c:tx>
          <c:spPr>
            <a:solidFill>
              <a:schemeClr val="accent5"/>
            </a:solidFill>
            <a:ln>
              <a:noFill/>
            </a:ln>
            <a:effectLst/>
          </c:spPr>
          <c:invertIfNegative val="0"/>
          <c:cat>
            <c:numRef>
              <c:f>'Fordon månadsrapporten'!$A$12:$A$23</c:f>
              <c:numCache>
                <c:formatCode>mmm\-yy</c:formatCode>
                <c:ptCount val="12"/>
                <c:pt idx="0">
                  <c:v>44440</c:v>
                </c:pt>
                <c:pt idx="1">
                  <c:v>44470</c:v>
                </c:pt>
                <c:pt idx="2">
                  <c:v>44501</c:v>
                </c:pt>
                <c:pt idx="3">
                  <c:v>44531</c:v>
                </c:pt>
                <c:pt idx="4">
                  <c:v>44582</c:v>
                </c:pt>
                <c:pt idx="5">
                  <c:v>44613</c:v>
                </c:pt>
                <c:pt idx="6">
                  <c:v>44641</c:v>
                </c:pt>
                <c:pt idx="7">
                  <c:v>44672</c:v>
                </c:pt>
                <c:pt idx="8">
                  <c:v>44702</c:v>
                </c:pt>
                <c:pt idx="9">
                  <c:v>44733</c:v>
                </c:pt>
                <c:pt idx="10">
                  <c:v>44763</c:v>
                </c:pt>
                <c:pt idx="11">
                  <c:v>44794</c:v>
                </c:pt>
              </c:numCache>
              <c:extLst/>
            </c:numRef>
          </c:cat>
          <c:val>
            <c:numRef>
              <c:f>'Fordon månadsrapporten'!$G$12:$G$23</c:f>
              <c:numCache>
                <c:formatCode>General</c:formatCode>
                <c:ptCount val="12"/>
                <c:pt idx="7">
                  <c:v>144</c:v>
                </c:pt>
                <c:pt idx="8">
                  <c:v>60</c:v>
                </c:pt>
                <c:pt idx="9">
                  <c:v>0</c:v>
                </c:pt>
                <c:pt idx="10">
                  <c:v>0</c:v>
                </c:pt>
                <c:pt idx="11">
                  <c:v>0</c:v>
                </c:pt>
              </c:numCache>
              <c:extLst/>
            </c:numRef>
          </c:val>
          <c:extLst>
            <c:ext xmlns:c16="http://schemas.microsoft.com/office/drawing/2014/chart" uri="{C3380CC4-5D6E-409C-BE32-E72D297353CC}">
              <c16:uniqueId val="{00000005-DB9C-435D-A310-66F35B4EE29A}"/>
            </c:ext>
          </c:extLst>
        </c:ser>
        <c:dLbls>
          <c:showLegendKey val="0"/>
          <c:showVal val="0"/>
          <c:showCatName val="0"/>
          <c:showSerName val="0"/>
          <c:showPercent val="0"/>
          <c:showBubbleSize val="0"/>
        </c:dLbls>
        <c:gapWidth val="150"/>
        <c:overlap val="100"/>
        <c:axId val="588636544"/>
        <c:axId val="588633264"/>
      </c:barChart>
      <c:lineChart>
        <c:grouping val="standard"/>
        <c:varyColors val="0"/>
        <c:ser>
          <c:idx val="6"/>
          <c:order val="7"/>
          <c:tx>
            <c:strRef>
              <c:f>'Fordon månadsrapporten'!$I$3</c:f>
              <c:strCache>
                <c:ptCount val="1"/>
                <c:pt idx="0">
                  <c:v>Mål</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dLbls>
            <c:delete val="1"/>
          </c:dLbls>
          <c:cat>
            <c:numRef>
              <c:f>'Fordon månadsrapporten'!$A$12:$A$23</c:f>
              <c:numCache>
                <c:formatCode>mmm\-yy</c:formatCode>
                <c:ptCount val="12"/>
                <c:pt idx="0">
                  <c:v>44440</c:v>
                </c:pt>
                <c:pt idx="1">
                  <c:v>44470</c:v>
                </c:pt>
                <c:pt idx="2">
                  <c:v>44501</c:v>
                </c:pt>
                <c:pt idx="3">
                  <c:v>44531</c:v>
                </c:pt>
                <c:pt idx="4">
                  <c:v>44582</c:v>
                </c:pt>
                <c:pt idx="5">
                  <c:v>44613</c:v>
                </c:pt>
                <c:pt idx="6">
                  <c:v>44641</c:v>
                </c:pt>
                <c:pt idx="7">
                  <c:v>44672</c:v>
                </c:pt>
                <c:pt idx="8">
                  <c:v>44702</c:v>
                </c:pt>
                <c:pt idx="9">
                  <c:v>44733</c:v>
                </c:pt>
                <c:pt idx="10">
                  <c:v>44763</c:v>
                </c:pt>
                <c:pt idx="11">
                  <c:v>44794</c:v>
                </c:pt>
              </c:numCache>
              <c:extLst/>
            </c:numRef>
          </c:cat>
          <c:val>
            <c:numRef>
              <c:f>'Fordon månadsrapporten'!$I$12:$I$23</c:f>
              <c:numCache>
                <c:formatCode>General</c:formatCode>
                <c:ptCount val="12"/>
                <c:pt idx="0">
                  <c:v>240</c:v>
                </c:pt>
                <c:pt idx="1">
                  <c:v>240</c:v>
                </c:pt>
                <c:pt idx="2">
                  <c:v>240</c:v>
                </c:pt>
                <c:pt idx="3">
                  <c:v>240</c:v>
                </c:pt>
                <c:pt idx="4">
                  <c:v>240</c:v>
                </c:pt>
                <c:pt idx="5">
                  <c:v>240</c:v>
                </c:pt>
                <c:pt idx="6">
                  <c:v>240</c:v>
                </c:pt>
                <c:pt idx="7">
                  <c:v>240</c:v>
                </c:pt>
                <c:pt idx="8">
                  <c:v>240</c:v>
                </c:pt>
                <c:pt idx="9">
                  <c:v>240</c:v>
                </c:pt>
                <c:pt idx="10">
                  <c:v>240</c:v>
                </c:pt>
                <c:pt idx="11">
                  <c:v>240</c:v>
                </c:pt>
              </c:numCache>
              <c:extLst/>
            </c:numRef>
          </c:val>
          <c:smooth val="0"/>
          <c:extLst>
            <c:ext xmlns:c16="http://schemas.microsoft.com/office/drawing/2014/chart" uri="{C3380CC4-5D6E-409C-BE32-E72D297353CC}">
              <c16:uniqueId val="{00000006-DB9C-435D-A310-66F35B4EE29A}"/>
            </c:ext>
          </c:extLst>
        </c:ser>
        <c:dLbls>
          <c:showLegendKey val="0"/>
          <c:showVal val="1"/>
          <c:showCatName val="0"/>
          <c:showSerName val="0"/>
          <c:showPercent val="0"/>
          <c:showBubbleSize val="0"/>
        </c:dLbls>
        <c:marker val="1"/>
        <c:smooth val="0"/>
        <c:axId val="588636544"/>
        <c:axId val="588633264"/>
        <c:extLst>
          <c:ext xmlns:c15="http://schemas.microsoft.com/office/drawing/2012/chart" uri="{02D57815-91ED-43cb-92C2-25804820EDAC}">
            <c15:filteredLineSeries>
              <c15:ser>
                <c:idx val="5"/>
                <c:order val="6"/>
                <c:tx>
                  <c:strRef>
                    <c:extLst>
                      <c:ext uri="{02D57815-91ED-43cb-92C2-25804820EDAC}">
                        <c15:formulaRef>
                          <c15:sqref>'Fordon månadsrapporten'!$H$3</c15:sqref>
                        </c15:formulaRef>
                      </c:ext>
                    </c:extLst>
                    <c:strCache>
                      <c:ptCount val="1"/>
                      <c:pt idx="0">
                        <c:v>Totalt</c:v>
                      </c:pt>
                    </c:strCache>
                  </c:strRef>
                </c:tx>
                <c:spPr>
                  <a:ln w="28575" cap="rnd">
                    <a:solidFill>
                      <a:schemeClr val="accent6"/>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c:ext uri="{02D57815-91ED-43cb-92C2-25804820EDAC}">
                        <c15:formulaRef>
                          <c15:sqref>'Fordon månadsrapporten'!$A$12:$A$23</c15:sqref>
                        </c15:formulaRef>
                      </c:ext>
                    </c:extLst>
                    <c:numCache>
                      <c:formatCode>mmm\-yy</c:formatCode>
                      <c:ptCount val="12"/>
                      <c:pt idx="0">
                        <c:v>44440</c:v>
                      </c:pt>
                      <c:pt idx="1">
                        <c:v>44470</c:v>
                      </c:pt>
                      <c:pt idx="2">
                        <c:v>44501</c:v>
                      </c:pt>
                      <c:pt idx="3">
                        <c:v>44531</c:v>
                      </c:pt>
                      <c:pt idx="4">
                        <c:v>44582</c:v>
                      </c:pt>
                      <c:pt idx="5">
                        <c:v>44613</c:v>
                      </c:pt>
                      <c:pt idx="6">
                        <c:v>44641</c:v>
                      </c:pt>
                      <c:pt idx="7">
                        <c:v>44672</c:v>
                      </c:pt>
                      <c:pt idx="8">
                        <c:v>44702</c:v>
                      </c:pt>
                      <c:pt idx="9">
                        <c:v>44733</c:v>
                      </c:pt>
                      <c:pt idx="10">
                        <c:v>44763</c:v>
                      </c:pt>
                      <c:pt idx="11">
                        <c:v>44794</c:v>
                      </c:pt>
                    </c:numCache>
                  </c:numRef>
                </c:cat>
                <c:val>
                  <c:numRef>
                    <c:extLst>
                      <c:ext uri="{02D57815-91ED-43cb-92C2-25804820EDAC}">
                        <c15:formulaRef>
                          <c15:sqref>'Fordon månadsrapporten'!$H$12:$H$23</c15:sqref>
                        </c15:formulaRef>
                      </c:ext>
                    </c:extLst>
                    <c:numCache>
                      <c:formatCode>0</c:formatCode>
                      <c:ptCount val="12"/>
                      <c:pt idx="0">
                        <c:v>417</c:v>
                      </c:pt>
                      <c:pt idx="1">
                        <c:v>331</c:v>
                      </c:pt>
                      <c:pt idx="2">
                        <c:v>386</c:v>
                      </c:pt>
                      <c:pt idx="3">
                        <c:v>337</c:v>
                      </c:pt>
                      <c:pt idx="4">
                        <c:v>454</c:v>
                      </c:pt>
                      <c:pt idx="5">
                        <c:v>515</c:v>
                      </c:pt>
                      <c:pt idx="6">
                        <c:v>541</c:v>
                      </c:pt>
                      <c:pt idx="7">
                        <c:v>626</c:v>
                      </c:pt>
                      <c:pt idx="8">
                        <c:v>1129</c:v>
                      </c:pt>
                      <c:pt idx="9" formatCode="General">
                        <c:v>858</c:v>
                      </c:pt>
                      <c:pt idx="10" formatCode="General">
                        <c:v>689</c:v>
                      </c:pt>
                      <c:pt idx="11" formatCode="General">
                        <c:v>581</c:v>
                      </c:pt>
                    </c:numCache>
                  </c:numRef>
                </c:val>
                <c:smooth val="0"/>
                <c:extLst>
                  <c:ext xmlns:c16="http://schemas.microsoft.com/office/drawing/2014/chart" uri="{C3380CC4-5D6E-409C-BE32-E72D297353CC}">
                    <c16:uniqueId val="{00000007-DB9C-435D-A310-66F35B4EE29A}"/>
                  </c:ext>
                </c:extLst>
              </c15:ser>
            </c15:filteredLineSeries>
          </c:ext>
        </c:extLst>
      </c:lineChart>
      <c:dateAx>
        <c:axId val="588636544"/>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588633264"/>
        <c:crosses val="autoZero"/>
        <c:auto val="1"/>
        <c:lblOffset val="100"/>
        <c:baseTimeUnit val="months"/>
      </c:dateAx>
      <c:valAx>
        <c:axId val="588633264"/>
        <c:scaling>
          <c:orientation val="minMax"/>
          <c:max val="100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5886365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6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sv-SE" sz="1200">
                <a:latin typeface="Franklin Gothic Demi" panose="020B0703020102020204" pitchFamily="34" charset="0"/>
              </a:rPr>
              <a:t>Tillgänglighet vagntyp</a:t>
            </a:r>
            <a:r>
              <a:rPr lang="sv-SE" sz="1200" baseline="0">
                <a:latin typeface="Franklin Gothic Demi" panose="020B0703020102020204" pitchFamily="34" charset="0"/>
              </a:rPr>
              <a:t> </a:t>
            </a:r>
            <a:r>
              <a:rPr lang="sv-SE" sz="1200">
                <a:latin typeface="Franklin Gothic Demi" panose="020B0703020102020204" pitchFamily="34" charset="0"/>
              </a:rPr>
              <a:t>M29</a:t>
            </a:r>
            <a:endParaRPr lang="sv-SE" sz="1200" baseline="0">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manualLayout>
          <c:layoutTarget val="inner"/>
          <c:xMode val="edge"/>
          <c:yMode val="edge"/>
          <c:x val="8.0374504973220059E-2"/>
          <c:y val="0.1852361111111111"/>
          <c:w val="0.87573906250000011"/>
          <c:h val="0.53017404513888888"/>
        </c:manualLayout>
      </c:layout>
      <c:lineChart>
        <c:grouping val="standard"/>
        <c:varyColors val="0"/>
        <c:ser>
          <c:idx val="0"/>
          <c:order val="0"/>
          <c:tx>
            <c:v>2021</c:v>
          </c:tx>
          <c:spPr>
            <a:ln w="28575" cap="rnd">
              <a:solidFill>
                <a:srgbClr val="8AC2E6"/>
              </a:solidFill>
              <a:round/>
            </a:ln>
            <a:effectLst/>
          </c:spPr>
          <c:marker>
            <c:symbol val="circle"/>
            <c:size val="5"/>
            <c:spPr>
              <a:solidFill>
                <a:srgbClr val="8AC2E6"/>
              </a:solidFill>
              <a:ln w="9525">
                <a:solidFill>
                  <a:srgbClr val="8AC2E6"/>
                </a:solidFill>
              </a:ln>
              <a:effectLst/>
            </c:spPr>
          </c:marker>
          <c:dPt>
            <c:idx val="1"/>
            <c:marker>
              <c:symbol val="circle"/>
              <c:size val="5"/>
              <c:spPr>
                <a:solidFill>
                  <a:srgbClr val="8AC2E6"/>
                </a:solidFill>
                <a:ln w="9525">
                  <a:solidFill>
                    <a:srgbClr val="8AC2E6"/>
                  </a:solidFill>
                </a:ln>
                <a:effectLst/>
              </c:spPr>
            </c:marker>
            <c:bubble3D val="0"/>
            <c:spPr>
              <a:ln w="28575" cap="rnd">
                <a:noFill/>
                <a:round/>
              </a:ln>
              <a:effectLst/>
            </c:spPr>
            <c:extLst>
              <c:ext xmlns:c16="http://schemas.microsoft.com/office/drawing/2014/chart" uri="{C3380CC4-5D6E-409C-BE32-E72D297353CC}">
                <c16:uniqueId val="{00000001-1EB9-47D5-A089-968694A80840}"/>
              </c:ext>
            </c:extLst>
          </c:dPt>
          <c:cat>
            <c:strRef>
              <c:f>'Fordon månadsrapporten'!$A$50:$A$61</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extLst/>
            </c:strRef>
          </c:cat>
          <c:val>
            <c:numRef>
              <c:f>'Fordon månadsrapporten'!$B$50:$B$61</c:f>
              <c:numCache>
                <c:formatCode>0.0%</c:formatCode>
                <c:ptCount val="12"/>
                <c:pt idx="0" formatCode="General">
                  <c:v>0</c:v>
                </c:pt>
                <c:pt idx="1">
                  <c:v>0.86</c:v>
                </c:pt>
                <c:pt idx="2">
                  <c:v>0.91</c:v>
                </c:pt>
                <c:pt idx="3">
                  <c:v>0.91</c:v>
                </c:pt>
                <c:pt idx="4">
                  <c:v>0.88</c:v>
                </c:pt>
                <c:pt idx="5">
                  <c:v>0.88</c:v>
                </c:pt>
                <c:pt idx="6">
                  <c:v>0.84</c:v>
                </c:pt>
                <c:pt idx="7">
                  <c:v>0.92</c:v>
                </c:pt>
                <c:pt idx="8">
                  <c:v>0.89</c:v>
                </c:pt>
                <c:pt idx="9">
                  <c:v>0.8</c:v>
                </c:pt>
                <c:pt idx="10">
                  <c:v>0.87</c:v>
                </c:pt>
                <c:pt idx="11">
                  <c:v>0.83</c:v>
                </c:pt>
              </c:numCache>
              <c:extLst/>
            </c:numRef>
          </c:val>
          <c:smooth val="0"/>
          <c:extLst>
            <c:ext xmlns:c16="http://schemas.microsoft.com/office/drawing/2014/chart" uri="{C3380CC4-5D6E-409C-BE32-E72D297353CC}">
              <c16:uniqueId val="{00000002-1EB9-47D5-A089-968694A80840}"/>
            </c:ext>
          </c:extLst>
        </c:ser>
        <c:ser>
          <c:idx val="1"/>
          <c:order val="1"/>
          <c:tx>
            <c:v>2022</c:v>
          </c:tx>
          <c:spPr>
            <a:ln w="28575" cap="rnd">
              <a:solidFill>
                <a:srgbClr val="2B4C8D"/>
              </a:solidFill>
              <a:round/>
            </a:ln>
            <a:effectLst/>
          </c:spPr>
          <c:marker>
            <c:symbol val="circle"/>
            <c:size val="5"/>
            <c:spPr>
              <a:solidFill>
                <a:srgbClr val="2B4C8D"/>
              </a:solidFill>
              <a:ln w="9525">
                <a:solidFill>
                  <a:srgbClr val="2B4C8D"/>
                </a:solidFill>
              </a:ln>
              <a:effectLst/>
            </c:spPr>
          </c:marker>
          <c:cat>
            <c:strRef>
              <c:f>'Fordon månadsrapporten'!$A$50:$A$61</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extLst/>
            </c:strRef>
          </c:cat>
          <c:val>
            <c:numRef>
              <c:f>'Fordon månadsrapporten'!$C$50:$C$61</c:f>
              <c:numCache>
                <c:formatCode>0.0%</c:formatCode>
                <c:ptCount val="12"/>
                <c:pt idx="0">
                  <c:v>0.9</c:v>
                </c:pt>
                <c:pt idx="1">
                  <c:v>0.78400000000000003</c:v>
                </c:pt>
                <c:pt idx="2">
                  <c:v>0.77</c:v>
                </c:pt>
                <c:pt idx="3">
                  <c:v>0.65200000000000002</c:v>
                </c:pt>
                <c:pt idx="4">
                  <c:v>0.57599999999999996</c:v>
                </c:pt>
                <c:pt idx="5">
                  <c:v>0.73</c:v>
                </c:pt>
                <c:pt idx="6">
                  <c:v>0.89</c:v>
                </c:pt>
                <c:pt idx="7">
                  <c:v>0.92879999999999996</c:v>
                </c:pt>
              </c:numCache>
              <c:extLst/>
            </c:numRef>
          </c:val>
          <c:smooth val="0"/>
          <c:extLst xmlns:c15="http://schemas.microsoft.com/office/drawing/2012/chart">
            <c:ext xmlns:c16="http://schemas.microsoft.com/office/drawing/2014/chart" uri="{C3380CC4-5D6E-409C-BE32-E72D297353CC}">
              <c16:uniqueId val="{00000003-1EB9-47D5-A089-968694A80840}"/>
            </c:ext>
          </c:extLst>
        </c:ser>
        <c:ser>
          <c:idx val="2"/>
          <c:order val="2"/>
          <c:tx>
            <c:v>Mål</c:v>
          </c:tx>
          <c:spPr>
            <a:ln w="28575" cap="rnd">
              <a:solidFill>
                <a:srgbClr val="00B050"/>
              </a:solidFill>
              <a:round/>
            </a:ln>
            <a:effectLst/>
          </c:spPr>
          <c:marker>
            <c:symbol val="circle"/>
            <c:size val="5"/>
            <c:spPr>
              <a:solidFill>
                <a:srgbClr val="00B050"/>
              </a:solidFill>
              <a:ln w="9525">
                <a:solidFill>
                  <a:srgbClr val="00B050"/>
                </a:solidFill>
              </a:ln>
              <a:effectLst/>
            </c:spPr>
          </c:marker>
          <c:dLbls>
            <c:dLbl>
              <c:idx val="0"/>
              <c:delete val="1"/>
              <c:extLst>
                <c:ext xmlns:c15="http://schemas.microsoft.com/office/drawing/2012/chart" uri="{CE6537A1-D6FC-4f65-9D91-7224C49458BB}"/>
                <c:ext xmlns:c16="http://schemas.microsoft.com/office/drawing/2014/chart" uri="{C3380CC4-5D6E-409C-BE32-E72D297353CC}">
                  <c16:uniqueId val="{00000004-1EB9-47D5-A089-968694A80840}"/>
                </c:ext>
              </c:extLst>
            </c:dLbl>
            <c:dLbl>
              <c:idx val="1"/>
              <c:delete val="1"/>
              <c:extLst>
                <c:ext xmlns:c15="http://schemas.microsoft.com/office/drawing/2012/chart" uri="{CE6537A1-D6FC-4f65-9D91-7224C49458BB}"/>
                <c:ext xmlns:c16="http://schemas.microsoft.com/office/drawing/2014/chart" uri="{C3380CC4-5D6E-409C-BE32-E72D297353CC}">
                  <c16:uniqueId val="{00000005-1EB9-47D5-A089-968694A80840}"/>
                </c:ext>
              </c:extLst>
            </c:dLbl>
            <c:dLbl>
              <c:idx val="2"/>
              <c:delete val="1"/>
              <c:extLst>
                <c:ext xmlns:c15="http://schemas.microsoft.com/office/drawing/2012/chart" uri="{CE6537A1-D6FC-4f65-9D91-7224C49458BB}"/>
                <c:ext xmlns:c16="http://schemas.microsoft.com/office/drawing/2014/chart" uri="{C3380CC4-5D6E-409C-BE32-E72D297353CC}">
                  <c16:uniqueId val="{00000006-1EB9-47D5-A089-968694A80840}"/>
                </c:ext>
              </c:extLst>
            </c:dLbl>
            <c:dLbl>
              <c:idx val="3"/>
              <c:delete val="1"/>
              <c:extLst>
                <c:ext xmlns:c15="http://schemas.microsoft.com/office/drawing/2012/chart" uri="{CE6537A1-D6FC-4f65-9D91-7224C49458BB}"/>
                <c:ext xmlns:c16="http://schemas.microsoft.com/office/drawing/2014/chart" uri="{C3380CC4-5D6E-409C-BE32-E72D297353CC}">
                  <c16:uniqueId val="{00000007-1EB9-47D5-A089-968694A80840}"/>
                </c:ext>
              </c:extLst>
            </c:dLbl>
            <c:dLbl>
              <c:idx val="4"/>
              <c:delete val="1"/>
              <c:extLst>
                <c:ext xmlns:c15="http://schemas.microsoft.com/office/drawing/2012/chart" uri="{CE6537A1-D6FC-4f65-9D91-7224C49458BB}"/>
                <c:ext xmlns:c16="http://schemas.microsoft.com/office/drawing/2014/chart" uri="{C3380CC4-5D6E-409C-BE32-E72D297353CC}">
                  <c16:uniqueId val="{00000008-1EB9-47D5-A089-968694A80840}"/>
                </c:ext>
              </c:extLst>
            </c:dLbl>
            <c:dLbl>
              <c:idx val="5"/>
              <c:delete val="1"/>
              <c:extLst>
                <c:ext xmlns:c15="http://schemas.microsoft.com/office/drawing/2012/chart" uri="{CE6537A1-D6FC-4f65-9D91-7224C49458BB}"/>
                <c:ext xmlns:c16="http://schemas.microsoft.com/office/drawing/2014/chart" uri="{C3380CC4-5D6E-409C-BE32-E72D297353CC}">
                  <c16:uniqueId val="{00000009-1EB9-47D5-A089-968694A80840}"/>
                </c:ext>
              </c:extLst>
            </c:dLbl>
            <c:dLbl>
              <c:idx val="6"/>
              <c:delete val="1"/>
              <c:extLst>
                <c:ext xmlns:c15="http://schemas.microsoft.com/office/drawing/2012/chart" uri="{CE6537A1-D6FC-4f65-9D91-7224C49458BB}"/>
                <c:ext xmlns:c16="http://schemas.microsoft.com/office/drawing/2014/chart" uri="{C3380CC4-5D6E-409C-BE32-E72D297353CC}">
                  <c16:uniqueId val="{0000000A-1EB9-47D5-A089-968694A80840}"/>
                </c:ext>
              </c:extLst>
            </c:dLbl>
            <c:dLbl>
              <c:idx val="7"/>
              <c:delete val="1"/>
              <c:extLst>
                <c:ext xmlns:c15="http://schemas.microsoft.com/office/drawing/2012/chart" uri="{CE6537A1-D6FC-4f65-9D91-7224C49458BB}"/>
                <c:ext xmlns:c16="http://schemas.microsoft.com/office/drawing/2014/chart" uri="{C3380CC4-5D6E-409C-BE32-E72D297353CC}">
                  <c16:uniqueId val="{0000000B-1EB9-47D5-A089-968694A80840}"/>
                </c:ext>
              </c:extLst>
            </c:dLbl>
            <c:dLbl>
              <c:idx val="8"/>
              <c:delete val="1"/>
              <c:extLst>
                <c:ext xmlns:c15="http://schemas.microsoft.com/office/drawing/2012/chart" uri="{CE6537A1-D6FC-4f65-9D91-7224C49458BB}"/>
                <c:ext xmlns:c16="http://schemas.microsoft.com/office/drawing/2014/chart" uri="{C3380CC4-5D6E-409C-BE32-E72D297353CC}">
                  <c16:uniqueId val="{0000000C-1EB9-47D5-A089-968694A80840}"/>
                </c:ext>
              </c:extLst>
            </c:dLbl>
            <c:dLbl>
              <c:idx val="9"/>
              <c:delete val="1"/>
              <c:extLst>
                <c:ext xmlns:c15="http://schemas.microsoft.com/office/drawing/2012/chart" uri="{CE6537A1-D6FC-4f65-9D91-7224C49458BB}"/>
                <c:ext xmlns:c16="http://schemas.microsoft.com/office/drawing/2014/chart" uri="{C3380CC4-5D6E-409C-BE32-E72D297353CC}">
                  <c16:uniqueId val="{0000000D-1EB9-47D5-A089-968694A80840}"/>
                </c:ext>
              </c:extLst>
            </c:dLbl>
            <c:dLbl>
              <c:idx val="10"/>
              <c:delete val="1"/>
              <c:extLst>
                <c:ext xmlns:c15="http://schemas.microsoft.com/office/drawing/2012/chart" uri="{CE6537A1-D6FC-4f65-9D91-7224C49458BB}"/>
                <c:ext xmlns:c16="http://schemas.microsoft.com/office/drawing/2014/chart" uri="{C3380CC4-5D6E-409C-BE32-E72D297353CC}">
                  <c16:uniqueId val="{0000000E-1EB9-47D5-A089-968694A8084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'Fordon månadsrapporten'!$A$50:$A$61</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extLst/>
            </c:strRef>
          </c:cat>
          <c:val>
            <c:numRef>
              <c:f>'Fordon månadsrapporten'!$D$50:$D$61</c:f>
              <c:numCache>
                <c:formatCode>0%</c:formatCode>
                <c:ptCount val="12"/>
                <c:pt idx="0">
                  <c:v>0.75</c:v>
                </c:pt>
                <c:pt idx="1">
                  <c:v>0.75</c:v>
                </c:pt>
                <c:pt idx="2">
                  <c:v>0.75</c:v>
                </c:pt>
                <c:pt idx="3">
                  <c:v>0.75</c:v>
                </c:pt>
                <c:pt idx="4">
                  <c:v>0.75</c:v>
                </c:pt>
                <c:pt idx="5">
                  <c:v>0.75</c:v>
                </c:pt>
                <c:pt idx="6">
                  <c:v>0.75</c:v>
                </c:pt>
                <c:pt idx="7">
                  <c:v>0.75</c:v>
                </c:pt>
                <c:pt idx="8">
                  <c:v>0.75</c:v>
                </c:pt>
                <c:pt idx="9">
                  <c:v>0.75</c:v>
                </c:pt>
                <c:pt idx="10">
                  <c:v>0.75</c:v>
                </c:pt>
                <c:pt idx="11">
                  <c:v>0.75</c:v>
                </c:pt>
              </c:numCache>
              <c:extLst/>
            </c:numRef>
          </c:val>
          <c:smooth val="0"/>
          <c:extLst xmlns:c15="http://schemas.microsoft.com/office/drawing/2012/chart">
            <c:ext xmlns:c16="http://schemas.microsoft.com/office/drawing/2014/chart" uri="{C3380CC4-5D6E-409C-BE32-E72D297353CC}">
              <c16:uniqueId val="{0000000F-1EB9-47D5-A089-968694A80840}"/>
            </c:ext>
          </c:extLst>
        </c:ser>
        <c:dLbls>
          <c:showLegendKey val="0"/>
          <c:showVal val="0"/>
          <c:showCatName val="0"/>
          <c:showSerName val="0"/>
          <c:showPercent val="0"/>
          <c:showBubbleSize val="0"/>
        </c:dLbls>
        <c:marker val="1"/>
        <c:smooth val="0"/>
        <c:axId val="515235104"/>
        <c:axId val="515234448"/>
      </c:lineChart>
      <c:catAx>
        <c:axId val="5152351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515234448"/>
        <c:crosses val="autoZero"/>
        <c:auto val="1"/>
        <c:lblAlgn val="ctr"/>
        <c:lblOffset val="100"/>
        <c:noMultiLvlLbl val="0"/>
      </c:catAx>
      <c:valAx>
        <c:axId val="515234448"/>
        <c:scaling>
          <c:orientation val="minMax"/>
          <c:max val="1"/>
          <c:min val="0.55000000000000004"/>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5152351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00458A"/>
      </a:solidFill>
      <a:round/>
    </a:ln>
    <a:effectLst/>
  </c:spPr>
  <c:txPr>
    <a:bodyPr/>
    <a:lstStyle/>
    <a:p>
      <a:pPr>
        <a:defRPr/>
      </a:pPr>
      <a:endParaRPr lang="sv-SE"/>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sv-SE" sz="1200">
                <a:latin typeface="Franklin Gothic Demi" panose="020B0703020102020204" pitchFamily="34" charset="0"/>
              </a:rPr>
              <a:t>Västtrafikkostnader</a:t>
            </a:r>
            <a:r>
              <a:rPr lang="sv-SE" sz="1200" baseline="0">
                <a:latin typeface="Franklin Gothic Demi" panose="020B0703020102020204" pitchFamily="34" charset="0"/>
              </a:rPr>
              <a:t> per tågkilometer (kr)</a:t>
            </a:r>
            <a:endParaRPr lang="sv-SE" sz="1200">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lineChart>
        <c:grouping val="standard"/>
        <c:varyColors val="0"/>
        <c:ser>
          <c:idx val="0"/>
          <c:order val="0"/>
          <c:tx>
            <c:strRef>
              <c:f>'Ekonomi ny månadsrapport'!$B$25</c:f>
              <c:strCache>
                <c:ptCount val="1"/>
                <c:pt idx="0">
                  <c:v>2021</c:v>
                </c:pt>
              </c:strCache>
            </c:strRef>
          </c:tx>
          <c:spPr>
            <a:ln w="28575" cap="rnd">
              <a:solidFill>
                <a:srgbClr val="8AC2E6"/>
              </a:solidFill>
              <a:round/>
            </a:ln>
            <a:effectLst/>
          </c:spPr>
          <c:marker>
            <c:symbol val="circle"/>
            <c:size val="5"/>
            <c:spPr>
              <a:solidFill>
                <a:srgbClr val="8AC2E6"/>
              </a:solidFill>
              <a:ln w="9525">
                <a:solidFill>
                  <a:srgbClr val="8AC2E6"/>
                </a:solidFill>
              </a:ln>
              <a:effectLst/>
            </c:spPr>
          </c:marker>
          <c:cat>
            <c:strRef>
              <c:f>'Ekonomi ny månadsrapport'!$A$26:$A$37</c:f>
              <c:strCache>
                <c:ptCount val="12"/>
                <c:pt idx="0">
                  <c:v>jan</c:v>
                </c:pt>
                <c:pt idx="1">
                  <c:v>feb</c:v>
                </c:pt>
                <c:pt idx="2">
                  <c:v>mar</c:v>
                </c:pt>
                <c:pt idx="3">
                  <c:v>apr</c:v>
                </c:pt>
                <c:pt idx="4">
                  <c:v>maj</c:v>
                </c:pt>
                <c:pt idx="5">
                  <c:v>jun</c:v>
                </c:pt>
                <c:pt idx="6">
                  <c:v>jul</c:v>
                </c:pt>
                <c:pt idx="7">
                  <c:v>aug</c:v>
                </c:pt>
                <c:pt idx="8">
                  <c:v>sept</c:v>
                </c:pt>
                <c:pt idx="9">
                  <c:v>okt</c:v>
                </c:pt>
                <c:pt idx="10">
                  <c:v>nov</c:v>
                </c:pt>
                <c:pt idx="11">
                  <c:v>dec</c:v>
                </c:pt>
              </c:strCache>
            </c:strRef>
          </c:cat>
          <c:val>
            <c:numRef>
              <c:f>'Ekonomi ny månadsrapport'!$B$26:$B$37</c:f>
              <c:numCache>
                <c:formatCode>#,##0</c:formatCode>
                <c:ptCount val="12"/>
                <c:pt idx="0">
                  <c:v>66.7504143537397</c:v>
                </c:pt>
                <c:pt idx="1">
                  <c:v>69.292498764272452</c:v>
                </c:pt>
                <c:pt idx="2">
                  <c:v>67.549446887840674</c:v>
                </c:pt>
                <c:pt idx="3">
                  <c:v>67.306334924993635</c:v>
                </c:pt>
                <c:pt idx="4">
                  <c:v>66.002679492666175</c:v>
                </c:pt>
                <c:pt idx="5">
                  <c:v>67.47185663983862</c:v>
                </c:pt>
                <c:pt idx="6">
                  <c:v>66.866188144139414</c:v>
                </c:pt>
                <c:pt idx="7">
                  <c:v>64.788177995582117</c:v>
                </c:pt>
                <c:pt idx="8">
                  <c:v>64.446394368621455</c:v>
                </c:pt>
                <c:pt idx="9">
                  <c:v>64.62669338292082</c:v>
                </c:pt>
                <c:pt idx="10">
                  <c:v>65.199772009247468</c:v>
                </c:pt>
                <c:pt idx="11">
                  <c:v>67.18793862360711</c:v>
                </c:pt>
              </c:numCache>
            </c:numRef>
          </c:val>
          <c:smooth val="0"/>
          <c:extLst>
            <c:ext xmlns:c16="http://schemas.microsoft.com/office/drawing/2014/chart" uri="{C3380CC4-5D6E-409C-BE32-E72D297353CC}">
              <c16:uniqueId val="{00000000-CACC-4FE4-9532-86FB2BB850FF}"/>
            </c:ext>
          </c:extLst>
        </c:ser>
        <c:ser>
          <c:idx val="2"/>
          <c:order val="1"/>
          <c:tx>
            <c:strRef>
              <c:f>'Ekonomi ny månadsrapport'!$D$25</c:f>
              <c:strCache>
                <c:ptCount val="1"/>
                <c:pt idx="0">
                  <c:v>2022</c:v>
                </c:pt>
              </c:strCache>
            </c:strRef>
          </c:tx>
          <c:spPr>
            <a:ln w="28575" cap="rnd">
              <a:solidFill>
                <a:srgbClr val="2B4C8D"/>
              </a:solidFill>
              <a:round/>
            </a:ln>
            <a:effectLst/>
          </c:spPr>
          <c:marker>
            <c:symbol val="circle"/>
            <c:size val="5"/>
            <c:spPr>
              <a:solidFill>
                <a:srgbClr val="2B4C8D"/>
              </a:solidFill>
              <a:ln w="9525">
                <a:solidFill>
                  <a:srgbClr val="2B4C8D"/>
                </a:solidFill>
              </a:ln>
              <a:effectLst/>
            </c:spPr>
          </c:marker>
          <c:cat>
            <c:strRef>
              <c:f>'Ekonomi ny månadsrapport'!$A$26:$A$37</c:f>
              <c:strCache>
                <c:ptCount val="12"/>
                <c:pt idx="0">
                  <c:v>jan</c:v>
                </c:pt>
                <c:pt idx="1">
                  <c:v>feb</c:v>
                </c:pt>
                <c:pt idx="2">
                  <c:v>mar</c:v>
                </c:pt>
                <c:pt idx="3">
                  <c:v>apr</c:v>
                </c:pt>
                <c:pt idx="4">
                  <c:v>maj</c:v>
                </c:pt>
                <c:pt idx="5">
                  <c:v>jun</c:v>
                </c:pt>
                <c:pt idx="6">
                  <c:v>jul</c:v>
                </c:pt>
                <c:pt idx="7">
                  <c:v>aug</c:v>
                </c:pt>
                <c:pt idx="8">
                  <c:v>sept</c:v>
                </c:pt>
                <c:pt idx="9">
                  <c:v>okt</c:v>
                </c:pt>
                <c:pt idx="10">
                  <c:v>nov</c:v>
                </c:pt>
                <c:pt idx="11">
                  <c:v>dec</c:v>
                </c:pt>
              </c:strCache>
            </c:strRef>
          </c:cat>
          <c:val>
            <c:numRef>
              <c:f>'Ekonomi ny månadsrapport'!$D$26:$D$37</c:f>
              <c:numCache>
                <c:formatCode>#,##0</c:formatCode>
                <c:ptCount val="12"/>
                <c:pt idx="0">
                  <c:v>63.313551076796855</c:v>
                </c:pt>
                <c:pt idx="1">
                  <c:v>65.164723665955734</c:v>
                </c:pt>
                <c:pt idx="2">
                  <c:v>64.386460072923811</c:v>
                </c:pt>
                <c:pt idx="3">
                  <c:v>65.494628514450525</c:v>
                </c:pt>
                <c:pt idx="4">
                  <c:v>64.994060061349813</c:v>
                </c:pt>
                <c:pt idx="5">
                  <c:v>66.758279831413788</c:v>
                </c:pt>
                <c:pt idx="6">
                  <c:v>67.991085663827207</c:v>
                </c:pt>
                <c:pt idx="7">
                  <c:v>65.865773202846526</c:v>
                </c:pt>
              </c:numCache>
            </c:numRef>
          </c:val>
          <c:smooth val="0"/>
          <c:extLst>
            <c:ext xmlns:c16="http://schemas.microsoft.com/office/drawing/2014/chart" uri="{C3380CC4-5D6E-409C-BE32-E72D297353CC}">
              <c16:uniqueId val="{00000001-CACC-4FE4-9532-86FB2BB850FF}"/>
            </c:ext>
          </c:extLst>
        </c:ser>
        <c:ser>
          <c:idx val="1"/>
          <c:order val="2"/>
          <c:tx>
            <c:strRef>
              <c:f>'Ekonomi ny månadsrapport'!$C$25</c:f>
              <c:strCache>
                <c:ptCount val="1"/>
                <c:pt idx="0">
                  <c:v>Budget 2022</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cat>
            <c:strRef>
              <c:f>'Ekonomi ny månadsrapport'!$A$26:$A$37</c:f>
              <c:strCache>
                <c:ptCount val="12"/>
                <c:pt idx="0">
                  <c:v>jan</c:v>
                </c:pt>
                <c:pt idx="1">
                  <c:v>feb</c:v>
                </c:pt>
                <c:pt idx="2">
                  <c:v>mar</c:v>
                </c:pt>
                <c:pt idx="3">
                  <c:v>apr</c:v>
                </c:pt>
                <c:pt idx="4">
                  <c:v>maj</c:v>
                </c:pt>
                <c:pt idx="5">
                  <c:v>jun</c:v>
                </c:pt>
                <c:pt idx="6">
                  <c:v>jul</c:v>
                </c:pt>
                <c:pt idx="7">
                  <c:v>aug</c:v>
                </c:pt>
                <c:pt idx="8">
                  <c:v>sept</c:v>
                </c:pt>
                <c:pt idx="9">
                  <c:v>okt</c:v>
                </c:pt>
                <c:pt idx="10">
                  <c:v>nov</c:v>
                </c:pt>
                <c:pt idx="11">
                  <c:v>dec</c:v>
                </c:pt>
              </c:strCache>
            </c:strRef>
          </c:cat>
          <c:val>
            <c:numRef>
              <c:f>'Ekonomi ny månadsrapport'!$C$26:$C$37</c:f>
              <c:numCache>
                <c:formatCode>#,##0</c:formatCode>
                <c:ptCount val="12"/>
                <c:pt idx="0">
                  <c:v>68.606663346056081</c:v>
                </c:pt>
                <c:pt idx="1">
                  <c:v>70.86852536843115</c:v>
                </c:pt>
                <c:pt idx="2">
                  <c:v>68.703525310493092</c:v>
                </c:pt>
                <c:pt idx="3">
                  <c:v>68.951368195970318</c:v>
                </c:pt>
                <c:pt idx="4">
                  <c:v>68.342015102898586</c:v>
                </c:pt>
                <c:pt idx="5">
                  <c:v>70.094069312394666</c:v>
                </c:pt>
                <c:pt idx="6">
                  <c:v>69.209429193809342</c:v>
                </c:pt>
                <c:pt idx="7">
                  <c:v>66.09232719271435</c:v>
                </c:pt>
                <c:pt idx="8">
                  <c:v>65.840022105562639</c:v>
                </c:pt>
                <c:pt idx="9">
                  <c:v>66.080813073275806</c:v>
                </c:pt>
                <c:pt idx="10">
                  <c:v>66.818766744586512</c:v>
                </c:pt>
                <c:pt idx="11">
                  <c:v>68.532242133207447</c:v>
                </c:pt>
              </c:numCache>
            </c:numRef>
          </c:val>
          <c:smooth val="0"/>
          <c:extLst>
            <c:ext xmlns:c16="http://schemas.microsoft.com/office/drawing/2014/chart" uri="{C3380CC4-5D6E-409C-BE32-E72D297353CC}">
              <c16:uniqueId val="{00000002-CACC-4FE4-9532-86FB2BB850FF}"/>
            </c:ext>
          </c:extLst>
        </c:ser>
        <c:dLbls>
          <c:showLegendKey val="0"/>
          <c:showVal val="0"/>
          <c:showCatName val="0"/>
          <c:showSerName val="0"/>
          <c:showPercent val="0"/>
          <c:showBubbleSize val="0"/>
        </c:dLbls>
        <c:marker val="1"/>
        <c:smooth val="0"/>
        <c:axId val="688070128"/>
        <c:axId val="688067176"/>
      </c:lineChart>
      <c:catAx>
        <c:axId val="6880701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688067176"/>
        <c:crosses val="autoZero"/>
        <c:auto val="1"/>
        <c:lblAlgn val="ctr"/>
        <c:lblOffset val="100"/>
        <c:noMultiLvlLbl val="0"/>
      </c:catAx>
      <c:valAx>
        <c:axId val="688067176"/>
        <c:scaling>
          <c:orientation val="minMax"/>
          <c:min val="62"/>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88070128"/>
        <c:crosses val="autoZero"/>
        <c:crossBetween val="between"/>
        <c:majorUnit val="2"/>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7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sv-SE" sz="1200">
                <a:latin typeface="Franklin Gothic Demi" panose="020B0703020102020204" pitchFamily="34" charset="0"/>
              </a:rPr>
              <a:t>Tillgänglighet vagntyp</a:t>
            </a:r>
            <a:r>
              <a:rPr lang="sv-SE" sz="1200" baseline="0">
                <a:latin typeface="Franklin Gothic Demi" panose="020B0703020102020204" pitchFamily="34" charset="0"/>
              </a:rPr>
              <a:t> </a:t>
            </a:r>
            <a:r>
              <a:rPr lang="sv-SE" sz="1200">
                <a:latin typeface="Franklin Gothic Demi" panose="020B0703020102020204" pitchFamily="34" charset="0"/>
              </a:rPr>
              <a:t>M31</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manualLayout>
          <c:layoutTarget val="inner"/>
          <c:xMode val="edge"/>
          <c:yMode val="edge"/>
          <c:x val="8.0857812500000001E-2"/>
          <c:y val="0.1852361111111111"/>
          <c:w val="0.88165954861111129"/>
          <c:h val="0.53017404513888888"/>
        </c:manualLayout>
      </c:layout>
      <c:lineChart>
        <c:grouping val="standard"/>
        <c:varyColors val="0"/>
        <c:ser>
          <c:idx val="3"/>
          <c:order val="3"/>
          <c:tx>
            <c:v>2021</c:v>
          </c:tx>
          <c:spPr>
            <a:ln w="28575" cap="rnd">
              <a:solidFill>
                <a:srgbClr val="8AC2E6"/>
              </a:solidFill>
              <a:round/>
            </a:ln>
            <a:effectLst/>
          </c:spPr>
          <c:marker>
            <c:symbol val="circle"/>
            <c:size val="5"/>
            <c:spPr>
              <a:solidFill>
                <a:srgbClr val="8AC2E6"/>
              </a:solidFill>
              <a:ln w="9525">
                <a:solidFill>
                  <a:srgbClr val="8AC2E6"/>
                </a:solidFill>
              </a:ln>
              <a:effectLst/>
            </c:spPr>
          </c:marker>
          <c:dPt>
            <c:idx val="1"/>
            <c:marker>
              <c:symbol val="circle"/>
              <c:size val="5"/>
              <c:spPr>
                <a:solidFill>
                  <a:srgbClr val="8AC2E6"/>
                </a:solidFill>
                <a:ln w="9525">
                  <a:solidFill>
                    <a:srgbClr val="8AC2E6"/>
                  </a:solidFill>
                </a:ln>
                <a:effectLst/>
              </c:spPr>
            </c:marker>
            <c:bubble3D val="0"/>
            <c:spPr>
              <a:ln w="28575" cap="rnd">
                <a:noFill/>
                <a:round/>
              </a:ln>
              <a:effectLst/>
            </c:spPr>
            <c:extLst>
              <c:ext xmlns:c16="http://schemas.microsoft.com/office/drawing/2014/chart" uri="{C3380CC4-5D6E-409C-BE32-E72D297353CC}">
                <c16:uniqueId val="{00000001-4083-4D3B-AD5E-FA90525AE19C}"/>
              </c:ext>
            </c:extLst>
          </c:dPt>
          <c:cat>
            <c:strRef>
              <c:f>'Fordon månadsrapporten'!$A$50:$A$61</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extLst/>
            </c:strRef>
          </c:cat>
          <c:val>
            <c:numRef>
              <c:f>'Fordon månadsrapporten'!$E$50:$E$61</c:f>
              <c:numCache>
                <c:formatCode>0.0%</c:formatCode>
                <c:ptCount val="12"/>
                <c:pt idx="0" formatCode="General">
                  <c:v>0</c:v>
                </c:pt>
                <c:pt idx="1">
                  <c:v>0.83</c:v>
                </c:pt>
                <c:pt idx="2">
                  <c:v>0.84</c:v>
                </c:pt>
                <c:pt idx="3">
                  <c:v>0.91</c:v>
                </c:pt>
                <c:pt idx="4">
                  <c:v>0.9</c:v>
                </c:pt>
                <c:pt idx="5">
                  <c:v>0.86</c:v>
                </c:pt>
                <c:pt idx="6">
                  <c:v>0.88</c:v>
                </c:pt>
                <c:pt idx="7">
                  <c:v>0.85</c:v>
                </c:pt>
                <c:pt idx="8">
                  <c:v>0.83</c:v>
                </c:pt>
                <c:pt idx="9">
                  <c:v>0.86</c:v>
                </c:pt>
                <c:pt idx="10">
                  <c:v>0.86</c:v>
                </c:pt>
                <c:pt idx="11">
                  <c:v>0.83</c:v>
                </c:pt>
              </c:numCache>
              <c:extLst/>
            </c:numRef>
          </c:val>
          <c:smooth val="0"/>
          <c:extLst xmlns:c15="http://schemas.microsoft.com/office/drawing/2012/chart">
            <c:ext xmlns:c16="http://schemas.microsoft.com/office/drawing/2014/chart" uri="{C3380CC4-5D6E-409C-BE32-E72D297353CC}">
              <c16:uniqueId val="{00000002-4083-4D3B-AD5E-FA90525AE19C}"/>
            </c:ext>
          </c:extLst>
        </c:ser>
        <c:ser>
          <c:idx val="4"/>
          <c:order val="4"/>
          <c:tx>
            <c:v>2022</c:v>
          </c:tx>
          <c:spPr>
            <a:ln w="28575" cap="rnd">
              <a:solidFill>
                <a:srgbClr val="2B4C8D"/>
              </a:solidFill>
              <a:round/>
            </a:ln>
            <a:effectLst/>
          </c:spPr>
          <c:marker>
            <c:symbol val="circle"/>
            <c:size val="5"/>
            <c:spPr>
              <a:solidFill>
                <a:srgbClr val="2B4C8D"/>
              </a:solidFill>
              <a:ln w="9525">
                <a:solidFill>
                  <a:srgbClr val="2B4C8D"/>
                </a:solidFill>
              </a:ln>
              <a:effectLst/>
            </c:spPr>
          </c:marker>
          <c:cat>
            <c:strRef>
              <c:f>'Fordon månadsrapporten'!$A$50:$A$61</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extLst/>
            </c:strRef>
          </c:cat>
          <c:val>
            <c:numRef>
              <c:f>'Fordon månadsrapporten'!$F$50:$F$61</c:f>
              <c:numCache>
                <c:formatCode>0.0%</c:formatCode>
                <c:ptCount val="12"/>
                <c:pt idx="0">
                  <c:v>0.83</c:v>
                </c:pt>
                <c:pt idx="1">
                  <c:v>0.84</c:v>
                </c:pt>
                <c:pt idx="2">
                  <c:v>0.8</c:v>
                </c:pt>
                <c:pt idx="3">
                  <c:v>0.83599999999999997</c:v>
                </c:pt>
                <c:pt idx="4">
                  <c:v>0.83499999999999996</c:v>
                </c:pt>
                <c:pt idx="5">
                  <c:v>0.82499999999999996</c:v>
                </c:pt>
                <c:pt idx="6">
                  <c:v>0.79700000000000004</c:v>
                </c:pt>
                <c:pt idx="7">
                  <c:v>0.84360000000000002</c:v>
                </c:pt>
              </c:numCache>
              <c:extLst/>
            </c:numRef>
          </c:val>
          <c:smooth val="0"/>
          <c:extLst xmlns:c15="http://schemas.microsoft.com/office/drawing/2012/chart">
            <c:ext xmlns:c16="http://schemas.microsoft.com/office/drawing/2014/chart" uri="{C3380CC4-5D6E-409C-BE32-E72D297353CC}">
              <c16:uniqueId val="{00000003-4083-4D3B-AD5E-FA90525AE19C}"/>
            </c:ext>
          </c:extLst>
        </c:ser>
        <c:ser>
          <c:idx val="5"/>
          <c:order val="5"/>
          <c:tx>
            <c:v>Mål</c:v>
          </c:tx>
          <c:spPr>
            <a:ln w="28575" cap="rnd">
              <a:solidFill>
                <a:srgbClr val="00B050"/>
              </a:solidFill>
              <a:round/>
            </a:ln>
            <a:effectLst/>
          </c:spPr>
          <c:marker>
            <c:symbol val="circle"/>
            <c:size val="5"/>
            <c:spPr>
              <a:solidFill>
                <a:srgbClr val="00B050"/>
              </a:solidFill>
              <a:ln w="9525">
                <a:solidFill>
                  <a:srgbClr val="00B050"/>
                </a:solidFill>
              </a:ln>
              <a:effectLst/>
            </c:spPr>
          </c:marker>
          <c:dLbls>
            <c:dLbl>
              <c:idx val="0"/>
              <c:delete val="1"/>
              <c:extLst>
                <c:ext xmlns:c15="http://schemas.microsoft.com/office/drawing/2012/chart" uri="{CE6537A1-D6FC-4f65-9D91-7224C49458BB}"/>
                <c:ext xmlns:c16="http://schemas.microsoft.com/office/drawing/2014/chart" uri="{C3380CC4-5D6E-409C-BE32-E72D297353CC}">
                  <c16:uniqueId val="{00000004-4083-4D3B-AD5E-FA90525AE19C}"/>
                </c:ext>
              </c:extLst>
            </c:dLbl>
            <c:dLbl>
              <c:idx val="1"/>
              <c:delete val="1"/>
              <c:extLst>
                <c:ext xmlns:c15="http://schemas.microsoft.com/office/drawing/2012/chart" uri="{CE6537A1-D6FC-4f65-9D91-7224C49458BB}"/>
                <c:ext xmlns:c16="http://schemas.microsoft.com/office/drawing/2014/chart" uri="{C3380CC4-5D6E-409C-BE32-E72D297353CC}">
                  <c16:uniqueId val="{00000005-4083-4D3B-AD5E-FA90525AE19C}"/>
                </c:ext>
              </c:extLst>
            </c:dLbl>
            <c:dLbl>
              <c:idx val="2"/>
              <c:delete val="1"/>
              <c:extLst>
                <c:ext xmlns:c15="http://schemas.microsoft.com/office/drawing/2012/chart" uri="{CE6537A1-D6FC-4f65-9D91-7224C49458BB}"/>
                <c:ext xmlns:c16="http://schemas.microsoft.com/office/drawing/2014/chart" uri="{C3380CC4-5D6E-409C-BE32-E72D297353CC}">
                  <c16:uniqueId val="{00000006-4083-4D3B-AD5E-FA90525AE19C}"/>
                </c:ext>
              </c:extLst>
            </c:dLbl>
            <c:dLbl>
              <c:idx val="3"/>
              <c:delete val="1"/>
              <c:extLst>
                <c:ext xmlns:c15="http://schemas.microsoft.com/office/drawing/2012/chart" uri="{CE6537A1-D6FC-4f65-9D91-7224C49458BB}"/>
                <c:ext xmlns:c16="http://schemas.microsoft.com/office/drawing/2014/chart" uri="{C3380CC4-5D6E-409C-BE32-E72D297353CC}">
                  <c16:uniqueId val="{00000007-4083-4D3B-AD5E-FA90525AE19C}"/>
                </c:ext>
              </c:extLst>
            </c:dLbl>
            <c:dLbl>
              <c:idx val="4"/>
              <c:delete val="1"/>
              <c:extLst>
                <c:ext xmlns:c15="http://schemas.microsoft.com/office/drawing/2012/chart" uri="{CE6537A1-D6FC-4f65-9D91-7224C49458BB}"/>
                <c:ext xmlns:c16="http://schemas.microsoft.com/office/drawing/2014/chart" uri="{C3380CC4-5D6E-409C-BE32-E72D297353CC}">
                  <c16:uniqueId val="{00000008-4083-4D3B-AD5E-FA90525AE19C}"/>
                </c:ext>
              </c:extLst>
            </c:dLbl>
            <c:dLbl>
              <c:idx val="5"/>
              <c:delete val="1"/>
              <c:extLst>
                <c:ext xmlns:c15="http://schemas.microsoft.com/office/drawing/2012/chart" uri="{CE6537A1-D6FC-4f65-9D91-7224C49458BB}"/>
                <c:ext xmlns:c16="http://schemas.microsoft.com/office/drawing/2014/chart" uri="{C3380CC4-5D6E-409C-BE32-E72D297353CC}">
                  <c16:uniqueId val="{00000009-4083-4D3B-AD5E-FA90525AE19C}"/>
                </c:ext>
              </c:extLst>
            </c:dLbl>
            <c:dLbl>
              <c:idx val="6"/>
              <c:delete val="1"/>
              <c:extLst>
                <c:ext xmlns:c15="http://schemas.microsoft.com/office/drawing/2012/chart" uri="{CE6537A1-D6FC-4f65-9D91-7224C49458BB}"/>
                <c:ext xmlns:c16="http://schemas.microsoft.com/office/drawing/2014/chart" uri="{C3380CC4-5D6E-409C-BE32-E72D297353CC}">
                  <c16:uniqueId val="{0000000A-4083-4D3B-AD5E-FA90525AE19C}"/>
                </c:ext>
              </c:extLst>
            </c:dLbl>
            <c:dLbl>
              <c:idx val="7"/>
              <c:delete val="1"/>
              <c:extLst>
                <c:ext xmlns:c15="http://schemas.microsoft.com/office/drawing/2012/chart" uri="{CE6537A1-D6FC-4f65-9D91-7224C49458BB}"/>
                <c:ext xmlns:c16="http://schemas.microsoft.com/office/drawing/2014/chart" uri="{C3380CC4-5D6E-409C-BE32-E72D297353CC}">
                  <c16:uniqueId val="{0000000B-4083-4D3B-AD5E-FA90525AE19C}"/>
                </c:ext>
              </c:extLst>
            </c:dLbl>
            <c:dLbl>
              <c:idx val="8"/>
              <c:delete val="1"/>
              <c:extLst>
                <c:ext xmlns:c15="http://schemas.microsoft.com/office/drawing/2012/chart" uri="{CE6537A1-D6FC-4f65-9D91-7224C49458BB}"/>
                <c:ext xmlns:c16="http://schemas.microsoft.com/office/drawing/2014/chart" uri="{C3380CC4-5D6E-409C-BE32-E72D297353CC}">
                  <c16:uniqueId val="{0000000C-4083-4D3B-AD5E-FA90525AE19C}"/>
                </c:ext>
              </c:extLst>
            </c:dLbl>
            <c:dLbl>
              <c:idx val="9"/>
              <c:delete val="1"/>
              <c:extLst>
                <c:ext xmlns:c15="http://schemas.microsoft.com/office/drawing/2012/chart" uri="{CE6537A1-D6FC-4f65-9D91-7224C49458BB}"/>
                <c:ext xmlns:c16="http://schemas.microsoft.com/office/drawing/2014/chart" uri="{C3380CC4-5D6E-409C-BE32-E72D297353CC}">
                  <c16:uniqueId val="{0000000D-4083-4D3B-AD5E-FA90525AE19C}"/>
                </c:ext>
              </c:extLst>
            </c:dLbl>
            <c:dLbl>
              <c:idx val="10"/>
              <c:delete val="1"/>
              <c:extLst>
                <c:ext xmlns:c15="http://schemas.microsoft.com/office/drawing/2012/chart" uri="{CE6537A1-D6FC-4f65-9D91-7224C49458BB}"/>
                <c:ext xmlns:c16="http://schemas.microsoft.com/office/drawing/2014/chart" uri="{C3380CC4-5D6E-409C-BE32-E72D297353CC}">
                  <c16:uniqueId val="{0000000E-4083-4D3B-AD5E-FA90525AE19C}"/>
                </c:ext>
              </c:extLst>
            </c:dLbl>
            <c:dLbl>
              <c:idx val="11"/>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dLblPos val="r"/>
              <c:showLegendKey val="0"/>
              <c:showVal val="1"/>
              <c:showCatName val="0"/>
              <c:showSerName val="0"/>
              <c:showPercent val="0"/>
              <c:showBubbleSize val="0"/>
              <c:extLst>
                <c:ext xmlns:c16="http://schemas.microsoft.com/office/drawing/2014/chart" uri="{C3380CC4-5D6E-409C-BE32-E72D297353CC}">
                  <c16:uniqueId val="{0000000F-4083-4D3B-AD5E-FA90525AE19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'Fordon månadsrapporten'!$A$50:$A$61</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extLst/>
            </c:strRef>
          </c:cat>
          <c:val>
            <c:numRef>
              <c:f>'Fordon månadsrapporten'!$G$50:$G$61</c:f>
              <c:numCache>
                <c:formatCode>0%</c:formatCode>
                <c:ptCount val="12"/>
                <c:pt idx="0">
                  <c:v>0.85</c:v>
                </c:pt>
                <c:pt idx="1">
                  <c:v>0.85</c:v>
                </c:pt>
                <c:pt idx="2">
                  <c:v>0.85</c:v>
                </c:pt>
                <c:pt idx="3">
                  <c:v>0.85</c:v>
                </c:pt>
                <c:pt idx="4">
                  <c:v>0.85</c:v>
                </c:pt>
                <c:pt idx="5">
                  <c:v>0.85</c:v>
                </c:pt>
                <c:pt idx="6">
                  <c:v>0.85</c:v>
                </c:pt>
                <c:pt idx="7">
                  <c:v>0.85</c:v>
                </c:pt>
                <c:pt idx="8">
                  <c:v>0.85</c:v>
                </c:pt>
                <c:pt idx="9">
                  <c:v>0.85</c:v>
                </c:pt>
                <c:pt idx="10">
                  <c:v>0.85</c:v>
                </c:pt>
                <c:pt idx="11">
                  <c:v>0.85</c:v>
                </c:pt>
              </c:numCache>
              <c:extLst/>
            </c:numRef>
          </c:val>
          <c:smooth val="0"/>
          <c:extLst xmlns:c15="http://schemas.microsoft.com/office/drawing/2012/chart">
            <c:ext xmlns:c16="http://schemas.microsoft.com/office/drawing/2014/chart" uri="{C3380CC4-5D6E-409C-BE32-E72D297353CC}">
              <c16:uniqueId val="{00000010-4083-4D3B-AD5E-FA90525AE19C}"/>
            </c:ext>
          </c:extLst>
        </c:ser>
        <c:dLbls>
          <c:showLegendKey val="0"/>
          <c:showVal val="0"/>
          <c:showCatName val="0"/>
          <c:showSerName val="0"/>
          <c:showPercent val="0"/>
          <c:showBubbleSize val="0"/>
        </c:dLbls>
        <c:marker val="1"/>
        <c:smooth val="0"/>
        <c:axId val="757694312"/>
        <c:axId val="757696608"/>
        <c:extLst>
          <c:ext xmlns:c15="http://schemas.microsoft.com/office/drawing/2012/chart" uri="{02D57815-91ED-43cb-92C2-25804820EDAC}">
            <c15:filteredLineSeries>
              <c15:ser>
                <c:idx val="0"/>
                <c:order val="0"/>
                <c:tx>
                  <c:strRef>
                    <c:extLst>
                      <c:ext uri="{02D57815-91ED-43cb-92C2-25804820EDAC}">
                        <c15:formulaRef>
                          <c15:sqref>'Fordon månadsrapporten'!$B$49</c15:sqref>
                        </c15:formulaRef>
                      </c:ext>
                    </c:extLst>
                    <c:strCache>
                      <c:ptCount val="1"/>
                      <c:pt idx="0">
                        <c:v>M29 - 2021</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'Fordon månadsrapporten'!$A$50:$A$61</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'Fordon månadsrapporten'!$B$50:$B$61</c15:sqref>
                        </c15:formulaRef>
                      </c:ext>
                    </c:extLst>
                    <c:numCache>
                      <c:formatCode>0.0%</c:formatCode>
                      <c:ptCount val="12"/>
                      <c:pt idx="0" formatCode="General">
                        <c:v>0</c:v>
                      </c:pt>
                      <c:pt idx="1">
                        <c:v>0.86</c:v>
                      </c:pt>
                      <c:pt idx="2">
                        <c:v>0.91</c:v>
                      </c:pt>
                      <c:pt idx="3">
                        <c:v>0.91</c:v>
                      </c:pt>
                      <c:pt idx="4">
                        <c:v>0.88</c:v>
                      </c:pt>
                      <c:pt idx="5">
                        <c:v>0.88</c:v>
                      </c:pt>
                      <c:pt idx="6">
                        <c:v>0.84</c:v>
                      </c:pt>
                      <c:pt idx="7">
                        <c:v>0.92</c:v>
                      </c:pt>
                      <c:pt idx="8">
                        <c:v>0.89</c:v>
                      </c:pt>
                      <c:pt idx="9">
                        <c:v>0.8</c:v>
                      </c:pt>
                      <c:pt idx="10">
                        <c:v>0.87</c:v>
                      </c:pt>
                      <c:pt idx="11">
                        <c:v>0.83</c:v>
                      </c:pt>
                    </c:numCache>
                  </c:numRef>
                </c:val>
                <c:smooth val="0"/>
                <c:extLst>
                  <c:ext xmlns:c16="http://schemas.microsoft.com/office/drawing/2014/chart" uri="{C3380CC4-5D6E-409C-BE32-E72D297353CC}">
                    <c16:uniqueId val="{00000011-4083-4D3B-AD5E-FA90525AE19C}"/>
                  </c:ext>
                </c:extLst>
              </c15:ser>
            </c15:filteredLineSeries>
            <c15:filteredLineSeries>
              <c15:ser>
                <c:idx val="1"/>
                <c:order val="1"/>
                <c:tx>
                  <c:strRef>
                    <c:extLst xmlns:c15="http://schemas.microsoft.com/office/drawing/2012/chart">
                      <c:ext xmlns:c15="http://schemas.microsoft.com/office/drawing/2012/chart" uri="{02D57815-91ED-43cb-92C2-25804820EDAC}">
                        <c15:formulaRef>
                          <c15:sqref>'Fordon månadsrapporten'!$C$49</c15:sqref>
                        </c15:formulaRef>
                      </c:ext>
                    </c:extLst>
                    <c:strCache>
                      <c:ptCount val="1"/>
                      <c:pt idx="0">
                        <c:v>M29 - 2022</c:v>
                      </c:pt>
                    </c:strCache>
                  </c:strRef>
                </c:tx>
                <c:spPr>
                  <a:ln w="28575" cap="rnd">
                    <a:solidFill>
                      <a:schemeClr val="accent2"/>
                    </a:solidFill>
                    <a:round/>
                  </a:ln>
                  <a:effectLst/>
                </c:spPr>
                <c:marker>
                  <c:symbol val="circle"/>
                  <c:size val="5"/>
                  <c:spPr>
                    <a:solidFill>
                      <a:srgbClr val="8AC2E6"/>
                    </a:solidFill>
                    <a:ln w="9525">
                      <a:solidFill>
                        <a:srgbClr val="8AC2E6"/>
                      </a:solidFill>
                    </a:ln>
                    <a:effectLst/>
                  </c:spPr>
                </c:marker>
                <c:cat>
                  <c:strRef>
                    <c:extLst xmlns:c15="http://schemas.microsoft.com/office/drawing/2012/chart">
                      <c:ext xmlns:c15="http://schemas.microsoft.com/office/drawing/2012/chart" uri="{02D57815-91ED-43cb-92C2-25804820EDAC}">
                        <c15:formulaRef>
                          <c15:sqref>'Fordon månadsrapporten'!$A$50:$A$61</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'Fordon månadsrapporten'!$C$50:$C$61</c15:sqref>
                        </c15:formulaRef>
                      </c:ext>
                    </c:extLst>
                    <c:numCache>
                      <c:formatCode>0.0%</c:formatCode>
                      <c:ptCount val="12"/>
                      <c:pt idx="0">
                        <c:v>0.9</c:v>
                      </c:pt>
                      <c:pt idx="1">
                        <c:v>0.78400000000000003</c:v>
                      </c:pt>
                      <c:pt idx="2">
                        <c:v>0.77</c:v>
                      </c:pt>
                      <c:pt idx="3">
                        <c:v>0.65200000000000002</c:v>
                      </c:pt>
                      <c:pt idx="4">
                        <c:v>0.57599999999999996</c:v>
                      </c:pt>
                      <c:pt idx="5">
                        <c:v>0.73</c:v>
                      </c:pt>
                      <c:pt idx="6">
                        <c:v>0.89</c:v>
                      </c:pt>
                      <c:pt idx="7">
                        <c:v>0.92879999999999996</c:v>
                      </c:pt>
                    </c:numCache>
                  </c:numRef>
                </c:val>
                <c:smooth val="0"/>
                <c:extLst xmlns:c15="http://schemas.microsoft.com/office/drawing/2012/chart">
                  <c:ext xmlns:c16="http://schemas.microsoft.com/office/drawing/2014/chart" uri="{C3380CC4-5D6E-409C-BE32-E72D297353CC}">
                    <c16:uniqueId val="{00000012-4083-4D3B-AD5E-FA90525AE19C}"/>
                  </c:ext>
                </c:extLst>
              </c15:ser>
            </c15:filteredLineSeries>
            <c15:filteredLineSeries>
              <c15:ser>
                <c:idx val="2"/>
                <c:order val="2"/>
                <c:tx>
                  <c:strRef>
                    <c:extLst xmlns:c15="http://schemas.microsoft.com/office/drawing/2012/chart">
                      <c:ext xmlns:c15="http://schemas.microsoft.com/office/drawing/2012/chart" uri="{02D57815-91ED-43cb-92C2-25804820EDAC}">
                        <c15:formulaRef>
                          <c15:sqref>'Fordon månadsrapporten'!$D$49</c15:sqref>
                        </c15:formulaRef>
                      </c:ext>
                    </c:extLst>
                    <c:strCache>
                      <c:ptCount val="1"/>
                      <c:pt idx="0">
                        <c:v>Mål M29 &amp; M32</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extLst xmlns:c15="http://schemas.microsoft.com/office/drawing/2012/chart">
                      <c:ext xmlns:c15="http://schemas.microsoft.com/office/drawing/2012/chart" uri="{02D57815-91ED-43cb-92C2-25804820EDAC}">
                        <c15:formulaRef>
                          <c15:sqref>'Fordon månadsrapporten'!$A$50:$A$61</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'Fordon månadsrapporten'!$D$50:$D$61</c15:sqref>
                        </c15:formulaRef>
                      </c:ext>
                    </c:extLst>
                    <c:numCache>
                      <c:formatCode>0%</c:formatCode>
                      <c:ptCount val="12"/>
                      <c:pt idx="0">
                        <c:v>0.75</c:v>
                      </c:pt>
                      <c:pt idx="1">
                        <c:v>0.75</c:v>
                      </c:pt>
                      <c:pt idx="2">
                        <c:v>0.75</c:v>
                      </c:pt>
                      <c:pt idx="3">
                        <c:v>0.75</c:v>
                      </c:pt>
                      <c:pt idx="4">
                        <c:v>0.75</c:v>
                      </c:pt>
                      <c:pt idx="5">
                        <c:v>0.75</c:v>
                      </c:pt>
                      <c:pt idx="6">
                        <c:v>0.75</c:v>
                      </c:pt>
                      <c:pt idx="7">
                        <c:v>0.75</c:v>
                      </c:pt>
                      <c:pt idx="8">
                        <c:v>0.75</c:v>
                      </c:pt>
                      <c:pt idx="9">
                        <c:v>0.75</c:v>
                      </c:pt>
                      <c:pt idx="10">
                        <c:v>0.75</c:v>
                      </c:pt>
                      <c:pt idx="11">
                        <c:v>0.75</c:v>
                      </c:pt>
                    </c:numCache>
                  </c:numRef>
                </c:val>
                <c:smooth val="0"/>
                <c:extLst xmlns:c15="http://schemas.microsoft.com/office/drawing/2012/chart">
                  <c:ext xmlns:c16="http://schemas.microsoft.com/office/drawing/2014/chart" uri="{C3380CC4-5D6E-409C-BE32-E72D297353CC}">
                    <c16:uniqueId val="{00000013-4083-4D3B-AD5E-FA90525AE19C}"/>
                  </c:ext>
                </c:extLst>
              </c15:ser>
            </c15:filteredLineSeries>
          </c:ext>
        </c:extLst>
      </c:lineChart>
      <c:catAx>
        <c:axId val="7576943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57696608"/>
        <c:crosses val="autoZero"/>
        <c:auto val="1"/>
        <c:lblAlgn val="ctr"/>
        <c:lblOffset val="100"/>
        <c:noMultiLvlLbl val="0"/>
      </c:catAx>
      <c:valAx>
        <c:axId val="757696608"/>
        <c:scaling>
          <c:orientation val="minMax"/>
          <c:max val="1"/>
          <c:min val="0.55000000000000004"/>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576943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00458A"/>
      </a:solidFill>
      <a:round/>
    </a:ln>
    <a:effectLst/>
  </c:spPr>
  <c:txPr>
    <a:bodyPr/>
    <a:lstStyle/>
    <a:p>
      <a:pPr>
        <a:defRPr/>
      </a:pPr>
      <a:endParaRPr lang="sv-SE"/>
    </a:p>
  </c:txPr>
  <c:externalData r:id="rId4">
    <c:autoUpdate val="0"/>
  </c:externalData>
</c:chartSpace>
</file>

<file path=word/charts/chart7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Tillgänglighet vagtyp M32</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lineChart>
        <c:grouping val="standard"/>
        <c:varyColors val="0"/>
        <c:ser>
          <c:idx val="6"/>
          <c:order val="5"/>
          <c:tx>
            <c:v>2021</c:v>
          </c:tx>
          <c:spPr>
            <a:ln w="28575" cap="rnd">
              <a:solidFill>
                <a:srgbClr val="8AC2E6"/>
              </a:solidFill>
              <a:round/>
            </a:ln>
            <a:effectLst/>
          </c:spPr>
          <c:marker>
            <c:symbol val="circle"/>
            <c:size val="5"/>
            <c:spPr>
              <a:solidFill>
                <a:srgbClr val="8AC2E6"/>
              </a:solidFill>
              <a:ln w="9525">
                <a:solidFill>
                  <a:srgbClr val="8AC2E6"/>
                </a:solidFill>
              </a:ln>
              <a:effectLst/>
            </c:spPr>
          </c:marker>
          <c:dPt>
            <c:idx val="0"/>
            <c:marker>
              <c:symbol val="circle"/>
              <c:size val="5"/>
              <c:spPr>
                <a:noFill/>
                <a:ln w="9525">
                  <a:noFill/>
                </a:ln>
                <a:effectLst/>
              </c:spPr>
            </c:marker>
            <c:bubble3D val="0"/>
            <c:spPr>
              <a:ln w="28575" cap="rnd">
                <a:noFill/>
                <a:round/>
              </a:ln>
              <a:effectLst/>
            </c:spPr>
            <c:extLst>
              <c:ext xmlns:c16="http://schemas.microsoft.com/office/drawing/2014/chart" uri="{C3380CC4-5D6E-409C-BE32-E72D297353CC}">
                <c16:uniqueId val="{00000001-61F2-4B5C-94F7-54FDCA04D15D}"/>
              </c:ext>
            </c:extLst>
          </c:dPt>
          <c:dPt>
            <c:idx val="1"/>
            <c:marker>
              <c:symbol val="circle"/>
              <c:size val="5"/>
              <c:spPr>
                <a:solidFill>
                  <a:srgbClr val="8AC2E6"/>
                </a:solidFill>
                <a:ln w="9525">
                  <a:solidFill>
                    <a:srgbClr val="8AC2E6"/>
                  </a:solidFill>
                </a:ln>
                <a:effectLst/>
              </c:spPr>
            </c:marker>
            <c:bubble3D val="0"/>
            <c:spPr>
              <a:ln w="28575" cap="rnd">
                <a:noFill/>
                <a:round/>
              </a:ln>
              <a:effectLst/>
            </c:spPr>
            <c:extLst>
              <c:ext xmlns:c16="http://schemas.microsoft.com/office/drawing/2014/chart" uri="{C3380CC4-5D6E-409C-BE32-E72D297353CC}">
                <c16:uniqueId val="{00000003-61F2-4B5C-94F7-54FDCA04D15D}"/>
              </c:ext>
            </c:extLst>
          </c:dPt>
          <c:cat>
            <c:strRef>
              <c:f>'Fordon månadsrapporten'!$A$50:$A$61</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extLst/>
            </c:strRef>
          </c:cat>
          <c:val>
            <c:numRef>
              <c:f>'Fordon månadsrapporten'!$H$50:$H$61</c:f>
              <c:numCache>
                <c:formatCode>0.0%</c:formatCode>
                <c:ptCount val="12"/>
                <c:pt idx="0" formatCode="General">
                  <c:v>0</c:v>
                </c:pt>
                <c:pt idx="1">
                  <c:v>0.69</c:v>
                </c:pt>
                <c:pt idx="2">
                  <c:v>0.69</c:v>
                </c:pt>
                <c:pt idx="3">
                  <c:v>0.68</c:v>
                </c:pt>
                <c:pt idx="4">
                  <c:v>0.73</c:v>
                </c:pt>
                <c:pt idx="5">
                  <c:v>0.71</c:v>
                </c:pt>
                <c:pt idx="6">
                  <c:v>0.62</c:v>
                </c:pt>
                <c:pt idx="7">
                  <c:v>0.72</c:v>
                </c:pt>
                <c:pt idx="8">
                  <c:v>0.79</c:v>
                </c:pt>
                <c:pt idx="9">
                  <c:v>0.76</c:v>
                </c:pt>
                <c:pt idx="10">
                  <c:v>0.77</c:v>
                </c:pt>
                <c:pt idx="11">
                  <c:v>0.73</c:v>
                </c:pt>
              </c:numCache>
              <c:extLst/>
            </c:numRef>
          </c:val>
          <c:smooth val="0"/>
          <c:extLst>
            <c:ext xmlns:c16="http://schemas.microsoft.com/office/drawing/2014/chart" uri="{C3380CC4-5D6E-409C-BE32-E72D297353CC}">
              <c16:uniqueId val="{00000004-61F2-4B5C-94F7-54FDCA04D15D}"/>
            </c:ext>
          </c:extLst>
        </c:ser>
        <c:ser>
          <c:idx val="7"/>
          <c:order val="6"/>
          <c:tx>
            <c:v>2022</c:v>
          </c:tx>
          <c:spPr>
            <a:ln w="28575" cap="rnd">
              <a:solidFill>
                <a:srgbClr val="2B4C8D"/>
              </a:solidFill>
              <a:round/>
            </a:ln>
            <a:effectLst/>
          </c:spPr>
          <c:marker>
            <c:symbol val="circle"/>
            <c:size val="5"/>
            <c:spPr>
              <a:solidFill>
                <a:srgbClr val="2B4C8D"/>
              </a:solidFill>
              <a:ln w="9525">
                <a:solidFill>
                  <a:srgbClr val="2B4C8D"/>
                </a:solidFill>
              </a:ln>
              <a:effectLst/>
            </c:spPr>
          </c:marker>
          <c:cat>
            <c:strRef>
              <c:f>'Fordon månadsrapporten'!$A$50:$A$61</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extLst/>
            </c:strRef>
          </c:cat>
          <c:val>
            <c:numRef>
              <c:f>'Fordon månadsrapporten'!$I$50:$I$61</c:f>
              <c:numCache>
                <c:formatCode>0.0%</c:formatCode>
                <c:ptCount val="12"/>
                <c:pt idx="0">
                  <c:v>0.75</c:v>
                </c:pt>
                <c:pt idx="1">
                  <c:v>0.7</c:v>
                </c:pt>
                <c:pt idx="2">
                  <c:v>0.72</c:v>
                </c:pt>
                <c:pt idx="3">
                  <c:v>0.66800000000000004</c:v>
                </c:pt>
                <c:pt idx="4">
                  <c:v>0.66600000000000004</c:v>
                </c:pt>
                <c:pt idx="5">
                  <c:v>0.64500000000000002</c:v>
                </c:pt>
                <c:pt idx="6">
                  <c:v>0.58599999999999997</c:v>
                </c:pt>
                <c:pt idx="7">
                  <c:v>0.70250000000000001</c:v>
                </c:pt>
              </c:numCache>
              <c:extLst/>
            </c:numRef>
          </c:val>
          <c:smooth val="0"/>
          <c:extLst>
            <c:ext xmlns:c16="http://schemas.microsoft.com/office/drawing/2014/chart" uri="{C3380CC4-5D6E-409C-BE32-E72D297353CC}">
              <c16:uniqueId val="{00000005-61F2-4B5C-94F7-54FDCA04D15D}"/>
            </c:ext>
          </c:extLst>
        </c:ser>
        <c:ser>
          <c:idx val="2"/>
          <c:order val="7"/>
          <c:tx>
            <c:v>Mål</c:v>
          </c:tx>
          <c:spPr>
            <a:ln w="28575" cap="rnd">
              <a:solidFill>
                <a:srgbClr val="00B050"/>
              </a:solidFill>
              <a:round/>
            </a:ln>
            <a:effectLst/>
          </c:spPr>
          <c:marker>
            <c:symbol val="circle"/>
            <c:size val="5"/>
            <c:spPr>
              <a:solidFill>
                <a:srgbClr val="00B050"/>
              </a:solidFill>
              <a:ln w="9525">
                <a:solidFill>
                  <a:srgbClr val="00B050"/>
                </a:solidFill>
              </a:ln>
              <a:effectLst/>
            </c:spPr>
          </c:marker>
          <c:dLbls>
            <c:dLbl>
              <c:idx val="11"/>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61F2-4B5C-94F7-54FDCA04D15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'Fordon månadsrapporten'!$A$50:$A$61</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extLst/>
            </c:strRef>
          </c:cat>
          <c:val>
            <c:numRef>
              <c:f>'Fordon månadsrapporten'!$D$50:$D$61</c:f>
              <c:numCache>
                <c:formatCode>0%</c:formatCode>
                <c:ptCount val="12"/>
                <c:pt idx="0">
                  <c:v>0.75</c:v>
                </c:pt>
                <c:pt idx="1">
                  <c:v>0.75</c:v>
                </c:pt>
                <c:pt idx="2">
                  <c:v>0.75</c:v>
                </c:pt>
                <c:pt idx="3">
                  <c:v>0.75</c:v>
                </c:pt>
                <c:pt idx="4">
                  <c:v>0.75</c:v>
                </c:pt>
                <c:pt idx="5">
                  <c:v>0.75</c:v>
                </c:pt>
                <c:pt idx="6">
                  <c:v>0.75</c:v>
                </c:pt>
                <c:pt idx="7">
                  <c:v>0.75</c:v>
                </c:pt>
                <c:pt idx="8">
                  <c:v>0.75</c:v>
                </c:pt>
                <c:pt idx="9">
                  <c:v>0.75</c:v>
                </c:pt>
                <c:pt idx="10">
                  <c:v>0.75</c:v>
                </c:pt>
                <c:pt idx="11">
                  <c:v>0.75</c:v>
                </c:pt>
              </c:numCache>
              <c:extLst/>
            </c:numRef>
          </c:val>
          <c:smooth val="0"/>
          <c:extLst>
            <c:ext xmlns:c16="http://schemas.microsoft.com/office/drawing/2014/chart" uri="{C3380CC4-5D6E-409C-BE32-E72D297353CC}">
              <c16:uniqueId val="{00000007-61F2-4B5C-94F7-54FDCA04D15D}"/>
            </c:ext>
          </c:extLst>
        </c:ser>
        <c:dLbls>
          <c:showLegendKey val="0"/>
          <c:showVal val="0"/>
          <c:showCatName val="0"/>
          <c:showSerName val="0"/>
          <c:showPercent val="0"/>
          <c:showBubbleSize val="0"/>
        </c:dLbls>
        <c:marker val="1"/>
        <c:smooth val="0"/>
        <c:axId val="591589544"/>
        <c:axId val="591592496"/>
        <c:extLst>
          <c:ext xmlns:c15="http://schemas.microsoft.com/office/drawing/2012/chart" uri="{02D57815-91ED-43cb-92C2-25804820EDAC}">
            <c15:filteredLineSeries>
              <c15:ser>
                <c:idx val="0"/>
                <c:order val="0"/>
                <c:tx>
                  <c:strRef>
                    <c:extLst>
                      <c:ext uri="{02D57815-91ED-43cb-92C2-25804820EDAC}">
                        <c15:formulaRef>
                          <c15:sqref>'Fordon månadsrapporten'!$B$49</c15:sqref>
                        </c15:formulaRef>
                      </c:ext>
                    </c:extLst>
                    <c:strCache>
                      <c:ptCount val="1"/>
                      <c:pt idx="0">
                        <c:v>M29 - 2021</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extLst>
                      <c:ext uri="{02D57815-91ED-43cb-92C2-25804820EDAC}">
                        <c15:formulaRef>
                          <c15:sqref>'Fordon månadsrapporten'!$A$50:$A$61</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'Fordon månadsrapporten'!$B$50:$B$61</c15:sqref>
                        </c15:formulaRef>
                      </c:ext>
                    </c:extLst>
                    <c:numCache>
                      <c:formatCode>0.0%</c:formatCode>
                      <c:ptCount val="12"/>
                      <c:pt idx="0" formatCode="General">
                        <c:v>0</c:v>
                      </c:pt>
                      <c:pt idx="1">
                        <c:v>0.86</c:v>
                      </c:pt>
                      <c:pt idx="2">
                        <c:v>0.91</c:v>
                      </c:pt>
                      <c:pt idx="3">
                        <c:v>0.91</c:v>
                      </c:pt>
                      <c:pt idx="4">
                        <c:v>0.88</c:v>
                      </c:pt>
                      <c:pt idx="5">
                        <c:v>0.88</c:v>
                      </c:pt>
                      <c:pt idx="6">
                        <c:v>0.84</c:v>
                      </c:pt>
                      <c:pt idx="7">
                        <c:v>0.92</c:v>
                      </c:pt>
                      <c:pt idx="8">
                        <c:v>0.89</c:v>
                      </c:pt>
                      <c:pt idx="9">
                        <c:v>0.8</c:v>
                      </c:pt>
                      <c:pt idx="10">
                        <c:v>0.87</c:v>
                      </c:pt>
                      <c:pt idx="11">
                        <c:v>0.83</c:v>
                      </c:pt>
                    </c:numCache>
                  </c:numRef>
                </c:val>
                <c:smooth val="0"/>
                <c:extLst>
                  <c:ext xmlns:c16="http://schemas.microsoft.com/office/drawing/2014/chart" uri="{C3380CC4-5D6E-409C-BE32-E72D297353CC}">
                    <c16:uniqueId val="{00000008-61F2-4B5C-94F7-54FDCA04D15D}"/>
                  </c:ext>
                </c:extLst>
              </c15:ser>
            </c15:filteredLineSeries>
            <c15:filteredLineSeries>
              <c15:ser>
                <c:idx val="1"/>
                <c:order val="1"/>
                <c:tx>
                  <c:strRef>
                    <c:extLst xmlns:c15="http://schemas.microsoft.com/office/drawing/2012/chart">
                      <c:ext xmlns:c15="http://schemas.microsoft.com/office/drawing/2012/chart" uri="{02D57815-91ED-43cb-92C2-25804820EDAC}">
                        <c15:formulaRef>
                          <c15:sqref>'Fordon månadsrapporten'!$C$49</c15:sqref>
                        </c15:formulaRef>
                      </c:ext>
                    </c:extLst>
                    <c:strCache>
                      <c:ptCount val="1"/>
                      <c:pt idx="0">
                        <c:v>M29 - 2022</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extLst xmlns:c15="http://schemas.microsoft.com/office/drawing/2012/chart">
                      <c:ext xmlns:c15="http://schemas.microsoft.com/office/drawing/2012/chart" uri="{02D57815-91ED-43cb-92C2-25804820EDAC}">
                        <c15:formulaRef>
                          <c15:sqref>'Fordon månadsrapporten'!$A$50:$A$61</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'Fordon månadsrapporten'!$C$50:$C$61</c15:sqref>
                        </c15:formulaRef>
                      </c:ext>
                    </c:extLst>
                    <c:numCache>
                      <c:formatCode>0.0%</c:formatCode>
                      <c:ptCount val="12"/>
                      <c:pt idx="0">
                        <c:v>0.9</c:v>
                      </c:pt>
                      <c:pt idx="1">
                        <c:v>0.78400000000000003</c:v>
                      </c:pt>
                      <c:pt idx="2">
                        <c:v>0.77</c:v>
                      </c:pt>
                      <c:pt idx="3">
                        <c:v>0.65200000000000002</c:v>
                      </c:pt>
                      <c:pt idx="4">
                        <c:v>0.57599999999999996</c:v>
                      </c:pt>
                      <c:pt idx="5">
                        <c:v>0.73</c:v>
                      </c:pt>
                      <c:pt idx="6">
                        <c:v>0.89</c:v>
                      </c:pt>
                      <c:pt idx="7">
                        <c:v>0.92879999999999996</c:v>
                      </c:pt>
                    </c:numCache>
                  </c:numRef>
                </c:val>
                <c:smooth val="0"/>
                <c:extLst xmlns:c15="http://schemas.microsoft.com/office/drawing/2012/chart">
                  <c:ext xmlns:c16="http://schemas.microsoft.com/office/drawing/2014/chart" uri="{C3380CC4-5D6E-409C-BE32-E72D297353CC}">
                    <c16:uniqueId val="{00000009-61F2-4B5C-94F7-54FDCA04D15D}"/>
                  </c:ext>
                </c:extLst>
              </c15:ser>
            </c15:filteredLineSeries>
            <c15:filteredLineSeries>
              <c15:ser>
                <c:idx val="3"/>
                <c:order val="2"/>
                <c:tx>
                  <c:strRef>
                    <c:extLst xmlns:c15="http://schemas.microsoft.com/office/drawing/2012/chart">
                      <c:ext xmlns:c15="http://schemas.microsoft.com/office/drawing/2012/chart" uri="{02D57815-91ED-43cb-92C2-25804820EDAC}">
                        <c15:formulaRef>
                          <c15:sqref>'Fordon månadsrapporten'!$E$49</c15:sqref>
                        </c15:formulaRef>
                      </c:ext>
                    </c:extLst>
                    <c:strCache>
                      <c:ptCount val="1"/>
                      <c:pt idx="0">
                        <c:v>M31 - 2021</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extLst xmlns:c15="http://schemas.microsoft.com/office/drawing/2012/chart">
                      <c:ext xmlns:c15="http://schemas.microsoft.com/office/drawing/2012/chart" uri="{02D57815-91ED-43cb-92C2-25804820EDAC}">
                        <c15:formulaRef>
                          <c15:sqref>'Fordon månadsrapporten'!$A$50:$A$61</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'Fordon månadsrapporten'!$E$50:$E$61</c15:sqref>
                        </c15:formulaRef>
                      </c:ext>
                    </c:extLst>
                    <c:numCache>
                      <c:formatCode>0.0%</c:formatCode>
                      <c:ptCount val="12"/>
                      <c:pt idx="0" formatCode="General">
                        <c:v>0</c:v>
                      </c:pt>
                      <c:pt idx="1">
                        <c:v>0.83</c:v>
                      </c:pt>
                      <c:pt idx="2">
                        <c:v>0.84</c:v>
                      </c:pt>
                      <c:pt idx="3">
                        <c:v>0.91</c:v>
                      </c:pt>
                      <c:pt idx="4">
                        <c:v>0.9</c:v>
                      </c:pt>
                      <c:pt idx="5">
                        <c:v>0.86</c:v>
                      </c:pt>
                      <c:pt idx="6">
                        <c:v>0.88</c:v>
                      </c:pt>
                      <c:pt idx="7">
                        <c:v>0.85</c:v>
                      </c:pt>
                      <c:pt idx="8">
                        <c:v>0.83</c:v>
                      </c:pt>
                      <c:pt idx="9">
                        <c:v>0.86</c:v>
                      </c:pt>
                      <c:pt idx="10">
                        <c:v>0.86</c:v>
                      </c:pt>
                      <c:pt idx="11">
                        <c:v>0.83</c:v>
                      </c:pt>
                    </c:numCache>
                  </c:numRef>
                </c:val>
                <c:smooth val="0"/>
                <c:extLst xmlns:c15="http://schemas.microsoft.com/office/drawing/2012/chart">
                  <c:ext xmlns:c16="http://schemas.microsoft.com/office/drawing/2014/chart" uri="{C3380CC4-5D6E-409C-BE32-E72D297353CC}">
                    <c16:uniqueId val="{0000000A-61F2-4B5C-94F7-54FDCA04D15D}"/>
                  </c:ext>
                </c:extLst>
              </c15:ser>
            </c15:filteredLineSeries>
            <c15:filteredLineSeries>
              <c15:ser>
                <c:idx val="4"/>
                <c:order val="3"/>
                <c:tx>
                  <c:strRef>
                    <c:extLst xmlns:c15="http://schemas.microsoft.com/office/drawing/2012/chart">
                      <c:ext xmlns:c15="http://schemas.microsoft.com/office/drawing/2012/chart" uri="{02D57815-91ED-43cb-92C2-25804820EDAC}">
                        <c15:formulaRef>
                          <c15:sqref>'Fordon månadsrapporten'!$F$49</c15:sqref>
                        </c15:formulaRef>
                      </c:ext>
                    </c:extLst>
                    <c:strCache>
                      <c:ptCount val="1"/>
                      <c:pt idx="0">
                        <c:v>M31 - 2022</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strRef>
                    <c:extLst xmlns:c15="http://schemas.microsoft.com/office/drawing/2012/chart">
                      <c:ext xmlns:c15="http://schemas.microsoft.com/office/drawing/2012/chart" uri="{02D57815-91ED-43cb-92C2-25804820EDAC}">
                        <c15:formulaRef>
                          <c15:sqref>'Fordon månadsrapporten'!$A$50:$A$61</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'Fordon månadsrapporten'!$F$50:$F$61</c15:sqref>
                        </c15:formulaRef>
                      </c:ext>
                    </c:extLst>
                    <c:numCache>
                      <c:formatCode>0.0%</c:formatCode>
                      <c:ptCount val="12"/>
                      <c:pt idx="0">
                        <c:v>0.83</c:v>
                      </c:pt>
                      <c:pt idx="1">
                        <c:v>0.84</c:v>
                      </c:pt>
                      <c:pt idx="2">
                        <c:v>0.8</c:v>
                      </c:pt>
                      <c:pt idx="3">
                        <c:v>0.83599999999999997</c:v>
                      </c:pt>
                      <c:pt idx="4">
                        <c:v>0.83499999999999996</c:v>
                      </c:pt>
                      <c:pt idx="5">
                        <c:v>0.82499999999999996</c:v>
                      </c:pt>
                      <c:pt idx="6">
                        <c:v>0.79700000000000004</c:v>
                      </c:pt>
                      <c:pt idx="7">
                        <c:v>0.84360000000000002</c:v>
                      </c:pt>
                    </c:numCache>
                  </c:numRef>
                </c:val>
                <c:smooth val="0"/>
                <c:extLst xmlns:c15="http://schemas.microsoft.com/office/drawing/2012/chart">
                  <c:ext xmlns:c16="http://schemas.microsoft.com/office/drawing/2014/chart" uri="{C3380CC4-5D6E-409C-BE32-E72D297353CC}">
                    <c16:uniqueId val="{0000000B-61F2-4B5C-94F7-54FDCA04D15D}"/>
                  </c:ext>
                </c:extLst>
              </c15:ser>
            </c15:filteredLineSeries>
            <c15:filteredLineSeries>
              <c15:ser>
                <c:idx val="5"/>
                <c:order val="4"/>
                <c:tx>
                  <c:strRef>
                    <c:extLst xmlns:c15="http://schemas.microsoft.com/office/drawing/2012/chart">
                      <c:ext xmlns:c15="http://schemas.microsoft.com/office/drawing/2012/chart" uri="{02D57815-91ED-43cb-92C2-25804820EDAC}">
                        <c15:formulaRef>
                          <c15:sqref>'Fordon månadsrapporten'!$G$49</c15:sqref>
                        </c15:formulaRef>
                      </c:ext>
                    </c:extLst>
                    <c:strCache>
                      <c:ptCount val="1"/>
                      <c:pt idx="0">
                        <c:v>Mål M31</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strRef>
                    <c:extLst xmlns:c15="http://schemas.microsoft.com/office/drawing/2012/chart">
                      <c:ext xmlns:c15="http://schemas.microsoft.com/office/drawing/2012/chart" uri="{02D57815-91ED-43cb-92C2-25804820EDAC}">
                        <c15:formulaRef>
                          <c15:sqref>'Fordon månadsrapporten'!$A$50:$A$61</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'Fordon månadsrapporten'!$G$50:$G$61</c15:sqref>
                        </c15:formulaRef>
                      </c:ext>
                    </c:extLst>
                    <c:numCache>
                      <c:formatCode>0%</c:formatCode>
                      <c:ptCount val="12"/>
                      <c:pt idx="0">
                        <c:v>0.85</c:v>
                      </c:pt>
                      <c:pt idx="1">
                        <c:v>0.85</c:v>
                      </c:pt>
                      <c:pt idx="2">
                        <c:v>0.85</c:v>
                      </c:pt>
                      <c:pt idx="3">
                        <c:v>0.85</c:v>
                      </c:pt>
                      <c:pt idx="4">
                        <c:v>0.85</c:v>
                      </c:pt>
                      <c:pt idx="5">
                        <c:v>0.85</c:v>
                      </c:pt>
                      <c:pt idx="6">
                        <c:v>0.85</c:v>
                      </c:pt>
                      <c:pt idx="7">
                        <c:v>0.85</c:v>
                      </c:pt>
                      <c:pt idx="8">
                        <c:v>0.85</c:v>
                      </c:pt>
                      <c:pt idx="9">
                        <c:v>0.85</c:v>
                      </c:pt>
                      <c:pt idx="10">
                        <c:v>0.85</c:v>
                      </c:pt>
                      <c:pt idx="11">
                        <c:v>0.85</c:v>
                      </c:pt>
                    </c:numCache>
                  </c:numRef>
                </c:val>
                <c:smooth val="0"/>
                <c:extLst xmlns:c15="http://schemas.microsoft.com/office/drawing/2012/chart">
                  <c:ext xmlns:c16="http://schemas.microsoft.com/office/drawing/2014/chart" uri="{C3380CC4-5D6E-409C-BE32-E72D297353CC}">
                    <c16:uniqueId val="{0000000C-61F2-4B5C-94F7-54FDCA04D15D}"/>
                  </c:ext>
                </c:extLst>
              </c15:ser>
            </c15:filteredLineSeries>
          </c:ext>
        </c:extLst>
      </c:lineChart>
      <c:catAx>
        <c:axId val="5915895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591592496"/>
        <c:crosses val="autoZero"/>
        <c:auto val="1"/>
        <c:lblAlgn val="ctr"/>
        <c:lblOffset val="100"/>
        <c:noMultiLvlLbl val="0"/>
      </c:catAx>
      <c:valAx>
        <c:axId val="591592496"/>
        <c:scaling>
          <c:orientation val="minMax"/>
          <c:max val="1"/>
          <c:min val="0.55000000000000004"/>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5915895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chemeClr val="accent1"/>
      </a:solidFill>
      <a:round/>
    </a:ln>
    <a:effectLst/>
  </c:spPr>
  <c:txPr>
    <a:bodyPr/>
    <a:lstStyle/>
    <a:p>
      <a:pPr>
        <a:defRPr/>
      </a:pPr>
      <a:endParaRPr lang="sv-SE"/>
    </a:p>
  </c:txPr>
  <c:externalData r:id="rId4">
    <c:autoUpdate val="0"/>
  </c:externalData>
</c:chartSpace>
</file>

<file path=word/charts/chart7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sv-SE" sz="1200">
                <a:latin typeface="Franklin Gothic Demi" panose="020B0703020102020204" pitchFamily="34" charset="0"/>
              </a:rPr>
              <a:t>Tillgänglighet vagntyp</a:t>
            </a:r>
            <a:r>
              <a:rPr lang="sv-SE" sz="1200" baseline="0">
                <a:latin typeface="Franklin Gothic Demi" panose="020B0703020102020204" pitchFamily="34" charset="0"/>
              </a:rPr>
              <a:t> </a:t>
            </a:r>
            <a:r>
              <a:rPr lang="sv-SE" sz="1200">
                <a:latin typeface="Franklin Gothic Demi" panose="020B0703020102020204" pitchFamily="34" charset="0"/>
              </a:rPr>
              <a:t>M33</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manualLayout>
          <c:layoutTarget val="inner"/>
          <c:xMode val="edge"/>
          <c:yMode val="edge"/>
          <c:x val="8.0857812500000001E-2"/>
          <c:y val="0.1852361111111111"/>
          <c:w val="0.87724982638888904"/>
          <c:h val="0.51427994791666665"/>
        </c:manualLayout>
      </c:layout>
      <c:lineChart>
        <c:grouping val="standard"/>
        <c:varyColors val="0"/>
        <c:ser>
          <c:idx val="8"/>
          <c:order val="8"/>
          <c:tx>
            <c:v>2021</c:v>
          </c:tx>
          <c:spPr>
            <a:ln w="28575" cap="rnd">
              <a:solidFill>
                <a:srgbClr val="8AC2E6"/>
              </a:solidFill>
              <a:round/>
            </a:ln>
            <a:effectLst/>
          </c:spPr>
          <c:marker>
            <c:symbol val="circle"/>
            <c:size val="5"/>
            <c:spPr>
              <a:solidFill>
                <a:srgbClr val="8AC2E6"/>
              </a:solidFill>
              <a:ln w="9525">
                <a:solidFill>
                  <a:srgbClr val="8AC2E6"/>
                </a:solidFill>
              </a:ln>
              <a:effectLst/>
            </c:spPr>
          </c:marker>
          <c:dPt>
            <c:idx val="1"/>
            <c:marker>
              <c:symbol val="circle"/>
              <c:size val="5"/>
              <c:spPr>
                <a:solidFill>
                  <a:srgbClr val="8AC2E6"/>
                </a:solidFill>
                <a:ln w="9525">
                  <a:solidFill>
                    <a:srgbClr val="8AC2E6"/>
                  </a:solidFill>
                </a:ln>
                <a:effectLst/>
              </c:spPr>
            </c:marker>
            <c:bubble3D val="0"/>
            <c:spPr>
              <a:ln w="28575" cap="rnd">
                <a:noFill/>
                <a:round/>
              </a:ln>
              <a:effectLst/>
            </c:spPr>
            <c:extLst>
              <c:ext xmlns:c16="http://schemas.microsoft.com/office/drawing/2014/chart" uri="{C3380CC4-5D6E-409C-BE32-E72D297353CC}">
                <c16:uniqueId val="{00000001-4A12-4DAB-9D91-0231E17FF1CC}"/>
              </c:ext>
            </c:extLst>
          </c:dPt>
          <c:cat>
            <c:strRef>
              <c:f>'Fordon månadsrapporten'!$A$50:$A$61</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extLst/>
            </c:strRef>
          </c:cat>
          <c:val>
            <c:numRef>
              <c:f>'Fordon månadsrapporten'!$J$50:$J$61</c:f>
              <c:numCache>
                <c:formatCode>0.0%</c:formatCode>
                <c:ptCount val="12"/>
                <c:pt idx="0" formatCode="General">
                  <c:v>0</c:v>
                </c:pt>
                <c:pt idx="1">
                  <c:v>0.66</c:v>
                </c:pt>
                <c:pt idx="2">
                  <c:v>0.23</c:v>
                </c:pt>
                <c:pt idx="3">
                  <c:v>0.28000000000000003</c:v>
                </c:pt>
                <c:pt idx="4">
                  <c:v>0.71</c:v>
                </c:pt>
                <c:pt idx="5">
                  <c:v>0.9</c:v>
                </c:pt>
                <c:pt idx="6">
                  <c:v>0.99</c:v>
                </c:pt>
                <c:pt idx="7">
                  <c:v>0.93</c:v>
                </c:pt>
                <c:pt idx="8">
                  <c:v>0.92</c:v>
                </c:pt>
                <c:pt idx="9">
                  <c:v>0.63</c:v>
                </c:pt>
                <c:pt idx="10">
                  <c:v>0.92</c:v>
                </c:pt>
                <c:pt idx="11">
                  <c:v>0.87</c:v>
                </c:pt>
              </c:numCache>
              <c:extLst/>
            </c:numRef>
          </c:val>
          <c:smooth val="0"/>
          <c:extLst>
            <c:ext xmlns:c16="http://schemas.microsoft.com/office/drawing/2014/chart" uri="{C3380CC4-5D6E-409C-BE32-E72D297353CC}">
              <c16:uniqueId val="{00000002-4A12-4DAB-9D91-0231E17FF1CC}"/>
            </c:ext>
          </c:extLst>
        </c:ser>
        <c:ser>
          <c:idx val="9"/>
          <c:order val="9"/>
          <c:tx>
            <c:v>2022</c:v>
          </c:tx>
          <c:spPr>
            <a:ln w="28575" cap="rnd">
              <a:solidFill>
                <a:srgbClr val="2B4C8D"/>
              </a:solidFill>
              <a:round/>
            </a:ln>
            <a:effectLst/>
          </c:spPr>
          <c:marker>
            <c:symbol val="circle"/>
            <c:size val="5"/>
            <c:spPr>
              <a:solidFill>
                <a:srgbClr val="2B4C8D"/>
              </a:solidFill>
              <a:ln w="9525">
                <a:solidFill>
                  <a:srgbClr val="2B4C8D"/>
                </a:solidFill>
              </a:ln>
              <a:effectLst/>
            </c:spPr>
          </c:marker>
          <c:cat>
            <c:strRef>
              <c:f>'Fordon månadsrapporten'!$A$50:$A$61</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extLst/>
            </c:strRef>
          </c:cat>
          <c:val>
            <c:numRef>
              <c:f>'Fordon månadsrapporten'!$K$50:$K$61</c:f>
              <c:numCache>
                <c:formatCode>0.0%</c:formatCode>
                <c:ptCount val="12"/>
                <c:pt idx="0">
                  <c:v>0.85</c:v>
                </c:pt>
                <c:pt idx="1">
                  <c:v>0.88</c:v>
                </c:pt>
                <c:pt idx="2">
                  <c:v>0.91</c:v>
                </c:pt>
                <c:pt idx="3">
                  <c:v>0.95699999999999996</c:v>
                </c:pt>
                <c:pt idx="4">
                  <c:v>0.90800000000000003</c:v>
                </c:pt>
                <c:pt idx="5">
                  <c:v>0.86899999999999999</c:v>
                </c:pt>
                <c:pt idx="6">
                  <c:v>0.95199999999999996</c:v>
                </c:pt>
                <c:pt idx="7">
                  <c:v>0.95</c:v>
                </c:pt>
              </c:numCache>
              <c:extLst/>
            </c:numRef>
          </c:val>
          <c:smooth val="0"/>
          <c:extLst>
            <c:ext xmlns:c16="http://schemas.microsoft.com/office/drawing/2014/chart" uri="{C3380CC4-5D6E-409C-BE32-E72D297353CC}">
              <c16:uniqueId val="{00000003-4A12-4DAB-9D91-0231E17FF1CC}"/>
            </c:ext>
          </c:extLst>
        </c:ser>
        <c:ser>
          <c:idx val="10"/>
          <c:order val="10"/>
          <c:tx>
            <c:v>Mål</c:v>
          </c:tx>
          <c:spPr>
            <a:ln w="28575" cap="rnd">
              <a:solidFill>
                <a:srgbClr val="00B050"/>
              </a:solidFill>
              <a:round/>
            </a:ln>
            <a:effectLst/>
          </c:spPr>
          <c:marker>
            <c:symbol val="circle"/>
            <c:size val="5"/>
            <c:spPr>
              <a:solidFill>
                <a:srgbClr val="00B050"/>
              </a:solidFill>
              <a:ln w="9525">
                <a:solidFill>
                  <a:srgbClr val="00B050"/>
                </a:solidFill>
              </a:ln>
              <a:effectLst/>
            </c:spPr>
          </c:marker>
          <c:dLbls>
            <c:dLbl>
              <c:idx val="0"/>
              <c:delete val="1"/>
              <c:extLst>
                <c:ext xmlns:c15="http://schemas.microsoft.com/office/drawing/2012/chart" uri="{CE6537A1-D6FC-4f65-9D91-7224C49458BB}"/>
                <c:ext xmlns:c16="http://schemas.microsoft.com/office/drawing/2014/chart" uri="{C3380CC4-5D6E-409C-BE32-E72D297353CC}">
                  <c16:uniqueId val="{00000004-4A12-4DAB-9D91-0231E17FF1CC}"/>
                </c:ext>
              </c:extLst>
            </c:dLbl>
            <c:dLbl>
              <c:idx val="1"/>
              <c:delete val="1"/>
              <c:extLst>
                <c:ext xmlns:c15="http://schemas.microsoft.com/office/drawing/2012/chart" uri="{CE6537A1-D6FC-4f65-9D91-7224C49458BB}"/>
                <c:ext xmlns:c16="http://schemas.microsoft.com/office/drawing/2014/chart" uri="{C3380CC4-5D6E-409C-BE32-E72D297353CC}">
                  <c16:uniqueId val="{00000005-4A12-4DAB-9D91-0231E17FF1CC}"/>
                </c:ext>
              </c:extLst>
            </c:dLbl>
            <c:dLbl>
              <c:idx val="2"/>
              <c:delete val="1"/>
              <c:extLst>
                <c:ext xmlns:c15="http://schemas.microsoft.com/office/drawing/2012/chart" uri="{CE6537A1-D6FC-4f65-9D91-7224C49458BB}"/>
                <c:ext xmlns:c16="http://schemas.microsoft.com/office/drawing/2014/chart" uri="{C3380CC4-5D6E-409C-BE32-E72D297353CC}">
                  <c16:uniqueId val="{00000006-4A12-4DAB-9D91-0231E17FF1CC}"/>
                </c:ext>
              </c:extLst>
            </c:dLbl>
            <c:dLbl>
              <c:idx val="3"/>
              <c:delete val="1"/>
              <c:extLst>
                <c:ext xmlns:c15="http://schemas.microsoft.com/office/drawing/2012/chart" uri="{CE6537A1-D6FC-4f65-9D91-7224C49458BB}"/>
                <c:ext xmlns:c16="http://schemas.microsoft.com/office/drawing/2014/chart" uri="{C3380CC4-5D6E-409C-BE32-E72D297353CC}">
                  <c16:uniqueId val="{00000007-4A12-4DAB-9D91-0231E17FF1CC}"/>
                </c:ext>
              </c:extLst>
            </c:dLbl>
            <c:dLbl>
              <c:idx val="4"/>
              <c:delete val="1"/>
              <c:extLst>
                <c:ext xmlns:c15="http://schemas.microsoft.com/office/drawing/2012/chart" uri="{CE6537A1-D6FC-4f65-9D91-7224C49458BB}"/>
                <c:ext xmlns:c16="http://schemas.microsoft.com/office/drawing/2014/chart" uri="{C3380CC4-5D6E-409C-BE32-E72D297353CC}">
                  <c16:uniqueId val="{00000008-4A12-4DAB-9D91-0231E17FF1CC}"/>
                </c:ext>
              </c:extLst>
            </c:dLbl>
            <c:dLbl>
              <c:idx val="5"/>
              <c:delete val="1"/>
              <c:extLst xmlns:c15="http://schemas.microsoft.com/office/drawing/2012/chart">
                <c:ext xmlns:c15="http://schemas.microsoft.com/office/drawing/2012/chart" uri="{CE6537A1-D6FC-4f65-9D91-7224C49458BB}"/>
                <c:ext xmlns:c16="http://schemas.microsoft.com/office/drawing/2014/chart" uri="{C3380CC4-5D6E-409C-BE32-E72D297353CC}">
                  <c16:uniqueId val="{00000009-4A12-4DAB-9D91-0231E17FF1CC}"/>
                </c:ext>
              </c:extLst>
            </c:dLbl>
            <c:dLbl>
              <c:idx val="6"/>
              <c:delete val="1"/>
              <c:extLst>
                <c:ext xmlns:c15="http://schemas.microsoft.com/office/drawing/2012/chart" uri="{CE6537A1-D6FC-4f65-9D91-7224C49458BB}"/>
                <c:ext xmlns:c16="http://schemas.microsoft.com/office/drawing/2014/chart" uri="{C3380CC4-5D6E-409C-BE32-E72D297353CC}">
                  <c16:uniqueId val="{0000000A-4A12-4DAB-9D91-0231E17FF1CC}"/>
                </c:ext>
              </c:extLst>
            </c:dLbl>
            <c:dLbl>
              <c:idx val="7"/>
              <c:delete val="1"/>
              <c:extLst>
                <c:ext xmlns:c15="http://schemas.microsoft.com/office/drawing/2012/chart" uri="{CE6537A1-D6FC-4f65-9D91-7224C49458BB}"/>
                <c:ext xmlns:c16="http://schemas.microsoft.com/office/drawing/2014/chart" uri="{C3380CC4-5D6E-409C-BE32-E72D297353CC}">
                  <c16:uniqueId val="{0000000B-4A12-4DAB-9D91-0231E17FF1CC}"/>
                </c:ext>
              </c:extLst>
            </c:dLbl>
            <c:dLbl>
              <c:idx val="8"/>
              <c:delete val="1"/>
              <c:extLst>
                <c:ext xmlns:c15="http://schemas.microsoft.com/office/drawing/2012/chart" uri="{CE6537A1-D6FC-4f65-9D91-7224C49458BB}"/>
                <c:ext xmlns:c16="http://schemas.microsoft.com/office/drawing/2014/chart" uri="{C3380CC4-5D6E-409C-BE32-E72D297353CC}">
                  <c16:uniqueId val="{0000000C-4A12-4DAB-9D91-0231E17FF1CC}"/>
                </c:ext>
              </c:extLst>
            </c:dLbl>
            <c:dLbl>
              <c:idx val="9"/>
              <c:delete val="1"/>
              <c:extLst>
                <c:ext xmlns:c15="http://schemas.microsoft.com/office/drawing/2012/chart" uri="{CE6537A1-D6FC-4f65-9D91-7224C49458BB}"/>
                <c:ext xmlns:c16="http://schemas.microsoft.com/office/drawing/2014/chart" uri="{C3380CC4-5D6E-409C-BE32-E72D297353CC}">
                  <c16:uniqueId val="{0000000D-4A12-4DAB-9D91-0231E17FF1CC}"/>
                </c:ext>
              </c:extLst>
            </c:dLbl>
            <c:dLbl>
              <c:idx val="10"/>
              <c:delete val="1"/>
              <c:extLst>
                <c:ext xmlns:c15="http://schemas.microsoft.com/office/drawing/2012/chart" uri="{CE6537A1-D6FC-4f65-9D91-7224C49458BB}"/>
                <c:ext xmlns:c16="http://schemas.microsoft.com/office/drawing/2014/chart" uri="{C3380CC4-5D6E-409C-BE32-E72D297353CC}">
                  <c16:uniqueId val="{0000000E-4A12-4DAB-9D91-0231E17FF1CC}"/>
                </c:ext>
              </c:extLst>
            </c:dLbl>
            <c:dLbl>
              <c:idx val="11"/>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4A12-4DAB-9D91-0231E17FF1C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'Fordon månadsrapporten'!$A$50:$A$61</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extLst/>
            </c:strRef>
          </c:cat>
          <c:val>
            <c:numRef>
              <c:f>'Fordon månadsrapporten'!$L$50:$L$61</c:f>
              <c:numCache>
                <c:formatCode>0%</c:formatCode>
                <c:ptCount val="12"/>
                <c:pt idx="0">
                  <c:v>0.95</c:v>
                </c:pt>
                <c:pt idx="1">
                  <c:v>0.95</c:v>
                </c:pt>
                <c:pt idx="2">
                  <c:v>0.95</c:v>
                </c:pt>
                <c:pt idx="3">
                  <c:v>0.95</c:v>
                </c:pt>
                <c:pt idx="4">
                  <c:v>0.95</c:v>
                </c:pt>
                <c:pt idx="5">
                  <c:v>0.95</c:v>
                </c:pt>
                <c:pt idx="6">
                  <c:v>0.95</c:v>
                </c:pt>
                <c:pt idx="7">
                  <c:v>0.95</c:v>
                </c:pt>
                <c:pt idx="8">
                  <c:v>0.95</c:v>
                </c:pt>
                <c:pt idx="9">
                  <c:v>0.95</c:v>
                </c:pt>
                <c:pt idx="10">
                  <c:v>0.95</c:v>
                </c:pt>
                <c:pt idx="11">
                  <c:v>0.95</c:v>
                </c:pt>
              </c:numCache>
              <c:extLst/>
            </c:numRef>
          </c:val>
          <c:smooth val="0"/>
          <c:extLst>
            <c:ext xmlns:c16="http://schemas.microsoft.com/office/drawing/2014/chart" uri="{C3380CC4-5D6E-409C-BE32-E72D297353CC}">
              <c16:uniqueId val="{00000010-4A12-4DAB-9D91-0231E17FF1CC}"/>
            </c:ext>
          </c:extLst>
        </c:ser>
        <c:dLbls>
          <c:showLegendKey val="0"/>
          <c:showVal val="0"/>
          <c:showCatName val="0"/>
          <c:showSerName val="0"/>
          <c:showPercent val="0"/>
          <c:showBubbleSize val="0"/>
        </c:dLbls>
        <c:marker val="1"/>
        <c:smooth val="0"/>
        <c:axId val="757694312"/>
        <c:axId val="757696608"/>
        <c:extLst>
          <c:ext xmlns:c15="http://schemas.microsoft.com/office/drawing/2012/chart" uri="{02D57815-91ED-43cb-92C2-25804820EDAC}">
            <c15:filteredLineSeries>
              <c15:ser>
                <c:idx val="0"/>
                <c:order val="0"/>
                <c:tx>
                  <c:strRef>
                    <c:extLst>
                      <c:ext uri="{02D57815-91ED-43cb-92C2-25804820EDAC}">
                        <c15:formulaRef>
                          <c15:sqref>'Fordon månadsrapporten'!$B$49</c15:sqref>
                        </c15:formulaRef>
                      </c:ext>
                    </c:extLst>
                    <c:strCache>
                      <c:ptCount val="1"/>
                      <c:pt idx="0">
                        <c:v>M29 - 2021</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'Fordon månadsrapporten'!$A$50:$A$61</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'Fordon månadsrapporten'!$B$50:$B$61</c15:sqref>
                        </c15:formulaRef>
                      </c:ext>
                    </c:extLst>
                    <c:numCache>
                      <c:formatCode>0.0%</c:formatCode>
                      <c:ptCount val="12"/>
                      <c:pt idx="0" formatCode="General">
                        <c:v>0</c:v>
                      </c:pt>
                      <c:pt idx="1">
                        <c:v>0.86</c:v>
                      </c:pt>
                      <c:pt idx="2">
                        <c:v>0.91</c:v>
                      </c:pt>
                      <c:pt idx="3">
                        <c:v>0.91</c:v>
                      </c:pt>
                      <c:pt idx="4">
                        <c:v>0.88</c:v>
                      </c:pt>
                      <c:pt idx="5">
                        <c:v>0.88</c:v>
                      </c:pt>
                      <c:pt idx="6">
                        <c:v>0.84</c:v>
                      </c:pt>
                      <c:pt idx="7">
                        <c:v>0.92</c:v>
                      </c:pt>
                      <c:pt idx="8">
                        <c:v>0.89</c:v>
                      </c:pt>
                      <c:pt idx="9">
                        <c:v>0.8</c:v>
                      </c:pt>
                      <c:pt idx="10">
                        <c:v>0.87</c:v>
                      </c:pt>
                      <c:pt idx="11">
                        <c:v>0.83</c:v>
                      </c:pt>
                    </c:numCache>
                  </c:numRef>
                </c:val>
                <c:smooth val="0"/>
                <c:extLst>
                  <c:ext xmlns:c16="http://schemas.microsoft.com/office/drawing/2014/chart" uri="{C3380CC4-5D6E-409C-BE32-E72D297353CC}">
                    <c16:uniqueId val="{00000011-4A12-4DAB-9D91-0231E17FF1CC}"/>
                  </c:ext>
                </c:extLst>
              </c15:ser>
            </c15:filteredLineSeries>
            <c15:filteredLineSeries>
              <c15:ser>
                <c:idx val="1"/>
                <c:order val="1"/>
                <c:tx>
                  <c:strRef>
                    <c:extLst xmlns:c15="http://schemas.microsoft.com/office/drawing/2012/chart">
                      <c:ext xmlns:c15="http://schemas.microsoft.com/office/drawing/2012/chart" uri="{02D57815-91ED-43cb-92C2-25804820EDAC}">
                        <c15:formulaRef>
                          <c15:sqref>'Fordon månadsrapporten'!$C$49</c15:sqref>
                        </c15:formulaRef>
                      </c:ext>
                    </c:extLst>
                    <c:strCache>
                      <c:ptCount val="1"/>
                      <c:pt idx="0">
                        <c:v>M29 - 2022</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extLst xmlns:c15="http://schemas.microsoft.com/office/drawing/2012/chart">
                      <c:ext xmlns:c15="http://schemas.microsoft.com/office/drawing/2012/chart" uri="{02D57815-91ED-43cb-92C2-25804820EDAC}">
                        <c15:formulaRef>
                          <c15:sqref>'Fordon månadsrapporten'!$A$50:$A$61</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'Fordon månadsrapporten'!$C$50:$C$61</c15:sqref>
                        </c15:formulaRef>
                      </c:ext>
                    </c:extLst>
                    <c:numCache>
                      <c:formatCode>0.0%</c:formatCode>
                      <c:ptCount val="12"/>
                      <c:pt idx="0">
                        <c:v>0.9</c:v>
                      </c:pt>
                      <c:pt idx="1">
                        <c:v>0.78400000000000003</c:v>
                      </c:pt>
                      <c:pt idx="2">
                        <c:v>0.77</c:v>
                      </c:pt>
                      <c:pt idx="3">
                        <c:v>0.65200000000000002</c:v>
                      </c:pt>
                      <c:pt idx="4">
                        <c:v>0.57599999999999996</c:v>
                      </c:pt>
                      <c:pt idx="5">
                        <c:v>0.73</c:v>
                      </c:pt>
                      <c:pt idx="6">
                        <c:v>0.89</c:v>
                      </c:pt>
                      <c:pt idx="7">
                        <c:v>0.92879999999999996</c:v>
                      </c:pt>
                    </c:numCache>
                  </c:numRef>
                </c:val>
                <c:smooth val="0"/>
                <c:extLst xmlns:c15="http://schemas.microsoft.com/office/drawing/2012/chart">
                  <c:ext xmlns:c16="http://schemas.microsoft.com/office/drawing/2014/chart" uri="{C3380CC4-5D6E-409C-BE32-E72D297353CC}">
                    <c16:uniqueId val="{00000012-4A12-4DAB-9D91-0231E17FF1CC}"/>
                  </c:ext>
                </c:extLst>
              </c15:ser>
            </c15:filteredLineSeries>
            <c15:filteredLineSeries>
              <c15:ser>
                <c:idx val="2"/>
                <c:order val="2"/>
                <c:tx>
                  <c:strRef>
                    <c:extLst xmlns:c15="http://schemas.microsoft.com/office/drawing/2012/chart">
                      <c:ext xmlns:c15="http://schemas.microsoft.com/office/drawing/2012/chart" uri="{02D57815-91ED-43cb-92C2-25804820EDAC}">
                        <c15:formulaRef>
                          <c15:sqref>'Fordon månadsrapporten'!$D$49</c15:sqref>
                        </c15:formulaRef>
                      </c:ext>
                    </c:extLst>
                    <c:strCache>
                      <c:ptCount val="1"/>
                      <c:pt idx="0">
                        <c:v>Mål M29 &amp; M32</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'Fordon månadsrapporten'!$A$50:$A$61</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'Fordon månadsrapporten'!$D$50:$D$61</c15:sqref>
                        </c15:formulaRef>
                      </c:ext>
                    </c:extLst>
                    <c:numCache>
                      <c:formatCode>0%</c:formatCode>
                      <c:ptCount val="12"/>
                      <c:pt idx="0">
                        <c:v>0.75</c:v>
                      </c:pt>
                      <c:pt idx="1">
                        <c:v>0.75</c:v>
                      </c:pt>
                      <c:pt idx="2">
                        <c:v>0.75</c:v>
                      </c:pt>
                      <c:pt idx="3">
                        <c:v>0.75</c:v>
                      </c:pt>
                      <c:pt idx="4">
                        <c:v>0.75</c:v>
                      </c:pt>
                      <c:pt idx="5">
                        <c:v>0.75</c:v>
                      </c:pt>
                      <c:pt idx="6">
                        <c:v>0.75</c:v>
                      </c:pt>
                      <c:pt idx="7">
                        <c:v>0.75</c:v>
                      </c:pt>
                      <c:pt idx="8">
                        <c:v>0.75</c:v>
                      </c:pt>
                      <c:pt idx="9">
                        <c:v>0.75</c:v>
                      </c:pt>
                      <c:pt idx="10">
                        <c:v>0.75</c:v>
                      </c:pt>
                      <c:pt idx="11">
                        <c:v>0.75</c:v>
                      </c:pt>
                    </c:numCache>
                  </c:numRef>
                </c:val>
                <c:smooth val="0"/>
                <c:extLst xmlns:c15="http://schemas.microsoft.com/office/drawing/2012/chart">
                  <c:ext xmlns:c16="http://schemas.microsoft.com/office/drawing/2014/chart" uri="{C3380CC4-5D6E-409C-BE32-E72D297353CC}">
                    <c16:uniqueId val="{00000013-4A12-4DAB-9D91-0231E17FF1CC}"/>
                  </c:ext>
                </c:extLst>
              </c15:ser>
            </c15:filteredLineSeries>
            <c15:filteredLineSeries>
              <c15:ser>
                <c:idx val="3"/>
                <c:order val="3"/>
                <c:tx>
                  <c:strRef>
                    <c:extLst xmlns:c15="http://schemas.microsoft.com/office/drawing/2012/chart">
                      <c:ext xmlns:c15="http://schemas.microsoft.com/office/drawing/2012/chart" uri="{02D57815-91ED-43cb-92C2-25804820EDAC}">
                        <c15:formulaRef>
                          <c15:sqref>'Fordon månadsrapporten'!$E$49</c15:sqref>
                        </c15:formulaRef>
                      </c:ext>
                    </c:extLst>
                    <c:strCache>
                      <c:ptCount val="1"/>
                      <c:pt idx="0">
                        <c:v>M31 - 2021</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extLst xmlns:c15="http://schemas.microsoft.com/office/drawing/2012/chart">
                      <c:ext xmlns:c15="http://schemas.microsoft.com/office/drawing/2012/chart" uri="{02D57815-91ED-43cb-92C2-25804820EDAC}">
                        <c15:formulaRef>
                          <c15:sqref>'Fordon månadsrapporten'!$A$50:$A$61</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'Fordon månadsrapporten'!$E$50:$E$61</c15:sqref>
                        </c15:formulaRef>
                      </c:ext>
                    </c:extLst>
                    <c:numCache>
                      <c:formatCode>0.0%</c:formatCode>
                      <c:ptCount val="12"/>
                      <c:pt idx="0" formatCode="General">
                        <c:v>0</c:v>
                      </c:pt>
                      <c:pt idx="1">
                        <c:v>0.83</c:v>
                      </c:pt>
                      <c:pt idx="2">
                        <c:v>0.84</c:v>
                      </c:pt>
                      <c:pt idx="3">
                        <c:v>0.91</c:v>
                      </c:pt>
                      <c:pt idx="4">
                        <c:v>0.9</c:v>
                      </c:pt>
                      <c:pt idx="5">
                        <c:v>0.86</c:v>
                      </c:pt>
                      <c:pt idx="6">
                        <c:v>0.88</c:v>
                      </c:pt>
                      <c:pt idx="7">
                        <c:v>0.85</c:v>
                      </c:pt>
                      <c:pt idx="8">
                        <c:v>0.83</c:v>
                      </c:pt>
                      <c:pt idx="9">
                        <c:v>0.86</c:v>
                      </c:pt>
                      <c:pt idx="10">
                        <c:v>0.86</c:v>
                      </c:pt>
                      <c:pt idx="11">
                        <c:v>0.83</c:v>
                      </c:pt>
                    </c:numCache>
                  </c:numRef>
                </c:val>
                <c:smooth val="0"/>
                <c:extLst xmlns:c15="http://schemas.microsoft.com/office/drawing/2012/chart">
                  <c:ext xmlns:c16="http://schemas.microsoft.com/office/drawing/2014/chart" uri="{C3380CC4-5D6E-409C-BE32-E72D297353CC}">
                    <c16:uniqueId val="{00000014-4A12-4DAB-9D91-0231E17FF1CC}"/>
                  </c:ext>
                </c:extLst>
              </c15:ser>
            </c15:filteredLineSeries>
            <c15:filteredLineSeries>
              <c15:ser>
                <c:idx val="4"/>
                <c:order val="4"/>
                <c:tx>
                  <c:strRef>
                    <c:extLst xmlns:c15="http://schemas.microsoft.com/office/drawing/2012/chart">
                      <c:ext xmlns:c15="http://schemas.microsoft.com/office/drawing/2012/chart" uri="{02D57815-91ED-43cb-92C2-25804820EDAC}">
                        <c15:formulaRef>
                          <c15:sqref>'Fordon månadsrapporten'!$F$49</c15:sqref>
                        </c15:formulaRef>
                      </c:ext>
                    </c:extLst>
                    <c:strCache>
                      <c:ptCount val="1"/>
                      <c:pt idx="0">
                        <c:v>M31 - 2022</c:v>
                      </c:pt>
                    </c:strCache>
                  </c:strRef>
                </c:tx>
                <c:spPr>
                  <a:ln w="28575" cap="rnd">
                    <a:solidFill>
                      <a:schemeClr val="accent5"/>
                    </a:solidFill>
                    <a:round/>
                  </a:ln>
                  <a:effectLst/>
                </c:spPr>
                <c:marker>
                  <c:symbol val="circle"/>
                  <c:size val="5"/>
                  <c:spPr>
                    <a:solidFill>
                      <a:srgbClr val="00B050"/>
                    </a:solidFill>
                    <a:ln w="9525">
                      <a:solidFill>
                        <a:srgbClr val="00B050"/>
                      </a:solidFill>
                    </a:ln>
                    <a:effectLst/>
                  </c:spPr>
                </c:marker>
                <c:cat>
                  <c:strRef>
                    <c:extLst xmlns:c15="http://schemas.microsoft.com/office/drawing/2012/chart">
                      <c:ext xmlns:c15="http://schemas.microsoft.com/office/drawing/2012/chart" uri="{02D57815-91ED-43cb-92C2-25804820EDAC}">
                        <c15:formulaRef>
                          <c15:sqref>'Fordon månadsrapporten'!$A$50:$A$61</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'Fordon månadsrapporten'!$F$50:$F$61</c15:sqref>
                        </c15:formulaRef>
                      </c:ext>
                    </c:extLst>
                    <c:numCache>
                      <c:formatCode>0.0%</c:formatCode>
                      <c:ptCount val="12"/>
                      <c:pt idx="0">
                        <c:v>0.83</c:v>
                      </c:pt>
                      <c:pt idx="1">
                        <c:v>0.84</c:v>
                      </c:pt>
                      <c:pt idx="2">
                        <c:v>0.8</c:v>
                      </c:pt>
                      <c:pt idx="3">
                        <c:v>0.83599999999999997</c:v>
                      </c:pt>
                      <c:pt idx="4">
                        <c:v>0.83499999999999996</c:v>
                      </c:pt>
                      <c:pt idx="5">
                        <c:v>0.82499999999999996</c:v>
                      </c:pt>
                      <c:pt idx="6">
                        <c:v>0.79700000000000004</c:v>
                      </c:pt>
                      <c:pt idx="7">
                        <c:v>0.84360000000000002</c:v>
                      </c:pt>
                    </c:numCache>
                  </c:numRef>
                </c:val>
                <c:smooth val="0"/>
                <c:extLst xmlns:c15="http://schemas.microsoft.com/office/drawing/2012/chart">
                  <c:ext xmlns:c16="http://schemas.microsoft.com/office/drawing/2014/chart" uri="{C3380CC4-5D6E-409C-BE32-E72D297353CC}">
                    <c16:uniqueId val="{00000015-4A12-4DAB-9D91-0231E17FF1CC}"/>
                  </c:ext>
                </c:extLst>
              </c15:ser>
            </c15:filteredLineSeries>
            <c15:filteredLineSeries>
              <c15:ser>
                <c:idx val="5"/>
                <c:order val="5"/>
                <c:tx>
                  <c:strRef>
                    <c:extLst xmlns:c15="http://schemas.microsoft.com/office/drawing/2012/chart">
                      <c:ext xmlns:c15="http://schemas.microsoft.com/office/drawing/2012/chart" uri="{02D57815-91ED-43cb-92C2-25804820EDAC}">
                        <c15:formulaRef>
                          <c15:sqref>'Fordon månadsrapporten'!$G$49</c15:sqref>
                        </c15:formulaRef>
                      </c:ext>
                    </c:extLst>
                    <c:strCache>
                      <c:ptCount val="1"/>
                      <c:pt idx="0">
                        <c:v>Mål M31</c:v>
                      </c:pt>
                    </c:strCache>
                  </c:strRef>
                </c:tx>
                <c:spPr>
                  <a:ln w="28575" cap="rnd">
                    <a:solidFill>
                      <a:schemeClr val="accent6"/>
                    </a:solidFill>
                    <a:round/>
                  </a:ln>
                  <a:effectLst/>
                </c:spPr>
                <c:marker>
                  <c:symbol val="circle"/>
                  <c:size val="5"/>
                  <c:spPr>
                    <a:solidFill>
                      <a:srgbClr val="00B050"/>
                    </a:solidFill>
                    <a:ln w="9525">
                      <a:solidFill>
                        <a:srgbClr val="00B050"/>
                      </a:solidFill>
                    </a:ln>
                    <a:effectLst/>
                  </c:spPr>
                </c:marker>
                <c:cat>
                  <c:strRef>
                    <c:extLst xmlns:c15="http://schemas.microsoft.com/office/drawing/2012/chart">
                      <c:ext xmlns:c15="http://schemas.microsoft.com/office/drawing/2012/chart" uri="{02D57815-91ED-43cb-92C2-25804820EDAC}">
                        <c15:formulaRef>
                          <c15:sqref>'Fordon månadsrapporten'!$A$50:$A$61</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'Fordon månadsrapporten'!$G$50:$G$61</c15:sqref>
                        </c15:formulaRef>
                      </c:ext>
                    </c:extLst>
                    <c:numCache>
                      <c:formatCode>0%</c:formatCode>
                      <c:ptCount val="12"/>
                      <c:pt idx="0">
                        <c:v>0.85</c:v>
                      </c:pt>
                      <c:pt idx="1">
                        <c:v>0.85</c:v>
                      </c:pt>
                      <c:pt idx="2">
                        <c:v>0.85</c:v>
                      </c:pt>
                      <c:pt idx="3">
                        <c:v>0.85</c:v>
                      </c:pt>
                      <c:pt idx="4">
                        <c:v>0.85</c:v>
                      </c:pt>
                      <c:pt idx="5">
                        <c:v>0.85</c:v>
                      </c:pt>
                      <c:pt idx="6">
                        <c:v>0.85</c:v>
                      </c:pt>
                      <c:pt idx="7">
                        <c:v>0.85</c:v>
                      </c:pt>
                      <c:pt idx="8">
                        <c:v>0.85</c:v>
                      </c:pt>
                      <c:pt idx="9">
                        <c:v>0.85</c:v>
                      </c:pt>
                      <c:pt idx="10">
                        <c:v>0.85</c:v>
                      </c:pt>
                      <c:pt idx="11">
                        <c:v>0.85</c:v>
                      </c:pt>
                    </c:numCache>
                  </c:numRef>
                </c:val>
                <c:smooth val="0"/>
                <c:extLst xmlns:c15="http://schemas.microsoft.com/office/drawing/2012/chart">
                  <c:ext xmlns:c16="http://schemas.microsoft.com/office/drawing/2014/chart" uri="{C3380CC4-5D6E-409C-BE32-E72D297353CC}">
                    <c16:uniqueId val="{00000016-4A12-4DAB-9D91-0231E17FF1CC}"/>
                  </c:ext>
                </c:extLst>
              </c15:ser>
            </c15:filteredLineSeries>
            <c15:filteredLineSeries>
              <c15:ser>
                <c:idx val="6"/>
                <c:order val="6"/>
                <c:tx>
                  <c:strRef>
                    <c:extLst xmlns:c15="http://schemas.microsoft.com/office/drawing/2012/chart">
                      <c:ext xmlns:c15="http://schemas.microsoft.com/office/drawing/2012/chart" uri="{02D57815-91ED-43cb-92C2-25804820EDAC}">
                        <c15:formulaRef>
                          <c15:sqref>'Fordon månadsrapporten'!$H$49</c15:sqref>
                        </c15:formulaRef>
                      </c:ext>
                    </c:extLst>
                    <c:strCache>
                      <c:ptCount val="1"/>
                      <c:pt idx="0">
                        <c:v>M32 - 2021</c:v>
                      </c:pt>
                    </c:strCache>
                  </c:strRef>
                </c:tx>
                <c:spPr>
                  <a:ln w="28575" cap="rnd">
                    <a:solidFill>
                      <a:schemeClr val="accent1">
                        <a:lumMod val="60000"/>
                      </a:schemeClr>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0"/>
                    </c:ext>
                  </c:extLst>
                </c:dLbls>
                <c:cat>
                  <c:strRef>
                    <c:extLst xmlns:c15="http://schemas.microsoft.com/office/drawing/2012/chart">
                      <c:ext xmlns:c15="http://schemas.microsoft.com/office/drawing/2012/chart" uri="{02D57815-91ED-43cb-92C2-25804820EDAC}">
                        <c15:formulaRef>
                          <c15:sqref>'Fordon månadsrapporten'!$A$50:$A$61</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'Fordon månadsrapporten'!$H$50:$H$61</c15:sqref>
                        </c15:formulaRef>
                      </c:ext>
                    </c:extLst>
                    <c:numCache>
                      <c:formatCode>0.0%</c:formatCode>
                      <c:ptCount val="12"/>
                      <c:pt idx="0" formatCode="General">
                        <c:v>0</c:v>
                      </c:pt>
                      <c:pt idx="1">
                        <c:v>0.69</c:v>
                      </c:pt>
                      <c:pt idx="2">
                        <c:v>0.69</c:v>
                      </c:pt>
                      <c:pt idx="3">
                        <c:v>0.68</c:v>
                      </c:pt>
                      <c:pt idx="4">
                        <c:v>0.73</c:v>
                      </c:pt>
                      <c:pt idx="5">
                        <c:v>0.71</c:v>
                      </c:pt>
                      <c:pt idx="6">
                        <c:v>0.62</c:v>
                      </c:pt>
                      <c:pt idx="7">
                        <c:v>0.72</c:v>
                      </c:pt>
                      <c:pt idx="8">
                        <c:v>0.79</c:v>
                      </c:pt>
                      <c:pt idx="9">
                        <c:v>0.76</c:v>
                      </c:pt>
                      <c:pt idx="10">
                        <c:v>0.77</c:v>
                      </c:pt>
                      <c:pt idx="11">
                        <c:v>0.73</c:v>
                      </c:pt>
                    </c:numCache>
                  </c:numRef>
                </c:val>
                <c:smooth val="0"/>
                <c:extLst xmlns:c15="http://schemas.microsoft.com/office/drawing/2012/chart">
                  <c:ext xmlns:c16="http://schemas.microsoft.com/office/drawing/2014/chart" uri="{C3380CC4-5D6E-409C-BE32-E72D297353CC}">
                    <c16:uniqueId val="{00000017-4A12-4DAB-9D91-0231E17FF1CC}"/>
                  </c:ext>
                </c:extLst>
              </c15:ser>
            </c15:filteredLineSeries>
            <c15:filteredLineSeries>
              <c15:ser>
                <c:idx val="7"/>
                <c:order val="7"/>
                <c:tx>
                  <c:strRef>
                    <c:extLst xmlns:c15="http://schemas.microsoft.com/office/drawing/2012/chart">
                      <c:ext xmlns:c15="http://schemas.microsoft.com/office/drawing/2012/chart" uri="{02D57815-91ED-43cb-92C2-25804820EDAC}">
                        <c15:formulaRef>
                          <c15:sqref>'Fordon månadsrapporten'!$I$49</c15:sqref>
                        </c15:formulaRef>
                      </c:ext>
                    </c:extLst>
                    <c:strCache>
                      <c:ptCount val="1"/>
                      <c:pt idx="0">
                        <c:v>M32 - 2022</c:v>
                      </c:pt>
                    </c:strCache>
                  </c:strRef>
                </c:tx>
                <c:spPr>
                  <a:ln w="28575"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cat>
                  <c:strRef>
                    <c:extLst xmlns:c15="http://schemas.microsoft.com/office/drawing/2012/chart">
                      <c:ext xmlns:c15="http://schemas.microsoft.com/office/drawing/2012/chart" uri="{02D57815-91ED-43cb-92C2-25804820EDAC}">
                        <c15:formulaRef>
                          <c15:sqref>'Fordon månadsrapporten'!$A$50:$A$61</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'Fordon månadsrapporten'!$I$50:$I$61</c15:sqref>
                        </c15:formulaRef>
                      </c:ext>
                    </c:extLst>
                    <c:numCache>
                      <c:formatCode>0.0%</c:formatCode>
                      <c:ptCount val="12"/>
                      <c:pt idx="0">
                        <c:v>0.75</c:v>
                      </c:pt>
                      <c:pt idx="1">
                        <c:v>0.7</c:v>
                      </c:pt>
                      <c:pt idx="2">
                        <c:v>0.72</c:v>
                      </c:pt>
                      <c:pt idx="3">
                        <c:v>0.66800000000000004</c:v>
                      </c:pt>
                      <c:pt idx="4">
                        <c:v>0.66600000000000004</c:v>
                      </c:pt>
                      <c:pt idx="5">
                        <c:v>0.64500000000000002</c:v>
                      </c:pt>
                      <c:pt idx="6">
                        <c:v>0.58599999999999997</c:v>
                      </c:pt>
                      <c:pt idx="7">
                        <c:v>0.70250000000000001</c:v>
                      </c:pt>
                    </c:numCache>
                  </c:numRef>
                </c:val>
                <c:smooth val="0"/>
                <c:extLst xmlns:c15="http://schemas.microsoft.com/office/drawing/2012/chart">
                  <c:ext xmlns:c16="http://schemas.microsoft.com/office/drawing/2014/chart" uri="{C3380CC4-5D6E-409C-BE32-E72D297353CC}">
                    <c16:uniqueId val="{00000018-4A12-4DAB-9D91-0231E17FF1CC}"/>
                  </c:ext>
                </c:extLst>
              </c15:ser>
            </c15:filteredLineSeries>
          </c:ext>
        </c:extLst>
      </c:lineChart>
      <c:catAx>
        <c:axId val="7576943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57696608"/>
        <c:crosses val="autoZero"/>
        <c:auto val="1"/>
        <c:lblAlgn val="ctr"/>
        <c:lblOffset val="100"/>
        <c:noMultiLvlLbl val="0"/>
      </c:catAx>
      <c:valAx>
        <c:axId val="757696608"/>
        <c:scaling>
          <c:orientation val="minMax"/>
          <c:max val="1"/>
          <c:min val="0.2"/>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576943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00458A"/>
      </a:solidFill>
      <a:round/>
    </a:ln>
    <a:effectLst/>
  </c:spPr>
  <c:txPr>
    <a:bodyPr/>
    <a:lstStyle/>
    <a:p>
      <a:pPr>
        <a:defRPr/>
      </a:pPr>
      <a:endParaRPr lang="sv-SE"/>
    </a:p>
  </c:txPr>
  <c:externalData r:id="rId4">
    <c:autoUpdate val="0"/>
  </c:externalData>
</c:chartSpace>
</file>

<file path=word/charts/chart7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sv-SE" sz="1200" b="0">
                <a:latin typeface="Franklin Gothic Demi" panose="020B0703020102020204" pitchFamily="34" charset="0"/>
              </a:rPr>
              <a:t>Tillförlitlighet</a:t>
            </a:r>
            <a:r>
              <a:rPr lang="sv-SE" sz="1200" b="0" baseline="0">
                <a:latin typeface="Franklin Gothic Demi" panose="020B0703020102020204" pitchFamily="34" charset="0"/>
              </a:rPr>
              <a:t> vagnsflottan totalt</a:t>
            </a:r>
            <a:endParaRPr lang="sv-SE" sz="1200" b="0">
              <a:solidFill>
                <a:srgbClr val="FF0000"/>
              </a:solidFill>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barChart>
        <c:barDir val="col"/>
        <c:grouping val="clustered"/>
        <c:varyColors val="0"/>
        <c:ser>
          <c:idx val="1"/>
          <c:order val="0"/>
          <c:tx>
            <c:strRef>
              <c:f>'Fordon månadsrapporten'!$C$89</c:f>
              <c:strCache>
                <c:ptCount val="1"/>
                <c:pt idx="0">
                  <c:v>2021</c:v>
                </c:pt>
              </c:strCache>
            </c:strRef>
          </c:tx>
          <c:spPr>
            <a:solidFill>
              <a:schemeClr val="accent2"/>
            </a:solidFill>
            <a:ln>
              <a:noFill/>
            </a:ln>
            <a:effectLst/>
          </c:spPr>
          <c:invertIfNegative val="0"/>
          <c:cat>
            <c:strRef>
              <c:f>'Fordon månadsrapporten'!$A$90:$A$102</c:f>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strRef>
          </c:cat>
          <c:val>
            <c:numRef>
              <c:f>'Fordon månadsrapporten'!$C$90:$C$102</c:f>
              <c:numCache>
                <c:formatCode>0%</c:formatCode>
                <c:ptCount val="13"/>
                <c:pt idx="0">
                  <c:v>0.92</c:v>
                </c:pt>
                <c:pt idx="1">
                  <c:v>0.91300000000000003</c:v>
                </c:pt>
                <c:pt idx="2">
                  <c:v>0.93799999999999994</c:v>
                </c:pt>
                <c:pt idx="3">
                  <c:v>0.93799999999999994</c:v>
                </c:pt>
                <c:pt idx="4">
                  <c:v>0.91500000000000004</c:v>
                </c:pt>
                <c:pt idx="5">
                  <c:v>0.92600000000000005</c:v>
                </c:pt>
                <c:pt idx="6">
                  <c:v>0.91400000000000003</c:v>
                </c:pt>
                <c:pt idx="7">
                  <c:v>0.92600000000000005</c:v>
                </c:pt>
                <c:pt idx="8">
                  <c:v>0.94</c:v>
                </c:pt>
                <c:pt idx="9">
                  <c:v>0.93</c:v>
                </c:pt>
                <c:pt idx="10">
                  <c:v>0.92</c:v>
                </c:pt>
                <c:pt idx="11">
                  <c:v>0.9</c:v>
                </c:pt>
                <c:pt idx="12">
                  <c:v>0.92333333333333334</c:v>
                </c:pt>
              </c:numCache>
            </c:numRef>
          </c:val>
          <c:extLst>
            <c:ext xmlns:c16="http://schemas.microsoft.com/office/drawing/2014/chart" uri="{C3380CC4-5D6E-409C-BE32-E72D297353CC}">
              <c16:uniqueId val="{00000000-C83E-49AB-8BB9-83AA0C8EF2EC}"/>
            </c:ext>
          </c:extLst>
        </c:ser>
        <c:ser>
          <c:idx val="0"/>
          <c:order val="1"/>
          <c:tx>
            <c:strRef>
              <c:f>'Fordon månadsrapporten'!$B$89</c:f>
              <c:strCache>
                <c:ptCount val="1"/>
                <c:pt idx="0">
                  <c:v>2022</c:v>
                </c:pt>
              </c:strCache>
            </c:strRef>
          </c:tx>
          <c:spPr>
            <a:solidFill>
              <a:schemeClr val="accent1"/>
            </a:solidFill>
            <a:ln>
              <a:noFill/>
            </a:ln>
            <a:effectLst/>
          </c:spPr>
          <c:invertIfNegative val="0"/>
          <c:cat>
            <c:strRef>
              <c:f>'Fordon månadsrapporten'!$A$90:$A$102</c:f>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strRef>
          </c:cat>
          <c:val>
            <c:numRef>
              <c:f>'Fordon månadsrapporten'!$B$90:$B$102</c:f>
              <c:numCache>
                <c:formatCode>0%</c:formatCode>
                <c:ptCount val="13"/>
                <c:pt idx="0">
                  <c:v>0.94</c:v>
                </c:pt>
                <c:pt idx="1">
                  <c:v>0.94</c:v>
                </c:pt>
                <c:pt idx="2">
                  <c:v>0.93</c:v>
                </c:pt>
                <c:pt idx="3">
                  <c:v>0.93499999999999994</c:v>
                </c:pt>
                <c:pt idx="4">
                  <c:v>0.9375</c:v>
                </c:pt>
                <c:pt idx="5">
                  <c:v>0.93494704292327224</c:v>
                </c:pt>
                <c:pt idx="6">
                  <c:v>0.93517348435293146</c:v>
                </c:pt>
                <c:pt idx="7">
                  <c:v>0.91839999999999999</c:v>
                </c:pt>
                <c:pt idx="12">
                  <c:v>0.93387756590952553</c:v>
                </c:pt>
              </c:numCache>
            </c:numRef>
          </c:val>
          <c:extLst>
            <c:ext xmlns:c16="http://schemas.microsoft.com/office/drawing/2014/chart" uri="{C3380CC4-5D6E-409C-BE32-E72D297353CC}">
              <c16:uniqueId val="{00000001-C83E-49AB-8BB9-83AA0C8EF2EC}"/>
            </c:ext>
          </c:extLst>
        </c:ser>
        <c:dLbls>
          <c:showLegendKey val="0"/>
          <c:showVal val="0"/>
          <c:showCatName val="0"/>
          <c:showSerName val="0"/>
          <c:showPercent val="0"/>
          <c:showBubbleSize val="0"/>
        </c:dLbls>
        <c:gapWidth val="219"/>
        <c:axId val="717809528"/>
        <c:axId val="717802968"/>
      </c:barChart>
      <c:lineChart>
        <c:grouping val="standard"/>
        <c:varyColors val="0"/>
        <c:ser>
          <c:idx val="2"/>
          <c:order val="2"/>
          <c:tx>
            <c:strRef>
              <c:f>'Fordon månadsrapporten'!$D$89</c:f>
              <c:strCache>
                <c:ptCount val="1"/>
                <c:pt idx="0">
                  <c:v>Mål </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dLbls>
            <c:dLbl>
              <c:idx val="0"/>
              <c:delete val="1"/>
              <c:extLst>
                <c:ext xmlns:c15="http://schemas.microsoft.com/office/drawing/2012/chart" uri="{CE6537A1-D6FC-4f65-9D91-7224C49458BB}"/>
                <c:ext xmlns:c16="http://schemas.microsoft.com/office/drawing/2014/chart" uri="{C3380CC4-5D6E-409C-BE32-E72D297353CC}">
                  <c16:uniqueId val="{00000002-C83E-49AB-8BB9-83AA0C8EF2EC}"/>
                </c:ext>
              </c:extLst>
            </c:dLbl>
            <c:dLbl>
              <c:idx val="1"/>
              <c:delete val="1"/>
              <c:extLst>
                <c:ext xmlns:c15="http://schemas.microsoft.com/office/drawing/2012/chart" uri="{CE6537A1-D6FC-4f65-9D91-7224C49458BB}"/>
                <c:ext xmlns:c16="http://schemas.microsoft.com/office/drawing/2014/chart" uri="{C3380CC4-5D6E-409C-BE32-E72D297353CC}">
                  <c16:uniqueId val="{00000003-C83E-49AB-8BB9-83AA0C8EF2EC}"/>
                </c:ext>
              </c:extLst>
            </c:dLbl>
            <c:dLbl>
              <c:idx val="2"/>
              <c:delete val="1"/>
              <c:extLst>
                <c:ext xmlns:c15="http://schemas.microsoft.com/office/drawing/2012/chart" uri="{CE6537A1-D6FC-4f65-9D91-7224C49458BB}"/>
                <c:ext xmlns:c16="http://schemas.microsoft.com/office/drawing/2014/chart" uri="{C3380CC4-5D6E-409C-BE32-E72D297353CC}">
                  <c16:uniqueId val="{00000004-C83E-49AB-8BB9-83AA0C8EF2EC}"/>
                </c:ext>
              </c:extLst>
            </c:dLbl>
            <c:dLbl>
              <c:idx val="3"/>
              <c:delete val="1"/>
              <c:extLst>
                <c:ext xmlns:c15="http://schemas.microsoft.com/office/drawing/2012/chart" uri="{CE6537A1-D6FC-4f65-9D91-7224C49458BB}"/>
                <c:ext xmlns:c16="http://schemas.microsoft.com/office/drawing/2014/chart" uri="{C3380CC4-5D6E-409C-BE32-E72D297353CC}">
                  <c16:uniqueId val="{00000005-C83E-49AB-8BB9-83AA0C8EF2EC}"/>
                </c:ext>
              </c:extLst>
            </c:dLbl>
            <c:dLbl>
              <c:idx val="4"/>
              <c:delete val="1"/>
              <c:extLst>
                <c:ext xmlns:c15="http://schemas.microsoft.com/office/drawing/2012/chart" uri="{CE6537A1-D6FC-4f65-9D91-7224C49458BB}"/>
                <c:ext xmlns:c16="http://schemas.microsoft.com/office/drawing/2014/chart" uri="{C3380CC4-5D6E-409C-BE32-E72D297353CC}">
                  <c16:uniqueId val="{00000006-C83E-49AB-8BB9-83AA0C8EF2EC}"/>
                </c:ext>
              </c:extLst>
            </c:dLbl>
            <c:dLbl>
              <c:idx val="5"/>
              <c:delete val="1"/>
              <c:extLst>
                <c:ext xmlns:c15="http://schemas.microsoft.com/office/drawing/2012/chart" uri="{CE6537A1-D6FC-4f65-9D91-7224C49458BB}"/>
                <c:ext xmlns:c16="http://schemas.microsoft.com/office/drawing/2014/chart" uri="{C3380CC4-5D6E-409C-BE32-E72D297353CC}">
                  <c16:uniqueId val="{00000007-C83E-49AB-8BB9-83AA0C8EF2EC}"/>
                </c:ext>
              </c:extLst>
            </c:dLbl>
            <c:dLbl>
              <c:idx val="6"/>
              <c:delete val="1"/>
              <c:extLst>
                <c:ext xmlns:c15="http://schemas.microsoft.com/office/drawing/2012/chart" uri="{CE6537A1-D6FC-4f65-9D91-7224C49458BB}"/>
                <c:ext xmlns:c16="http://schemas.microsoft.com/office/drawing/2014/chart" uri="{C3380CC4-5D6E-409C-BE32-E72D297353CC}">
                  <c16:uniqueId val="{00000008-C83E-49AB-8BB9-83AA0C8EF2EC}"/>
                </c:ext>
              </c:extLst>
            </c:dLbl>
            <c:dLbl>
              <c:idx val="7"/>
              <c:delete val="1"/>
              <c:extLst>
                <c:ext xmlns:c15="http://schemas.microsoft.com/office/drawing/2012/chart" uri="{CE6537A1-D6FC-4f65-9D91-7224C49458BB}"/>
                <c:ext xmlns:c16="http://schemas.microsoft.com/office/drawing/2014/chart" uri="{C3380CC4-5D6E-409C-BE32-E72D297353CC}">
                  <c16:uniqueId val="{00000009-C83E-49AB-8BB9-83AA0C8EF2EC}"/>
                </c:ext>
              </c:extLst>
            </c:dLbl>
            <c:dLbl>
              <c:idx val="8"/>
              <c:delete val="1"/>
              <c:extLst>
                <c:ext xmlns:c15="http://schemas.microsoft.com/office/drawing/2012/chart" uri="{CE6537A1-D6FC-4f65-9D91-7224C49458BB}"/>
                <c:ext xmlns:c16="http://schemas.microsoft.com/office/drawing/2014/chart" uri="{C3380CC4-5D6E-409C-BE32-E72D297353CC}">
                  <c16:uniqueId val="{0000000A-C83E-49AB-8BB9-83AA0C8EF2EC}"/>
                </c:ext>
              </c:extLst>
            </c:dLbl>
            <c:dLbl>
              <c:idx val="9"/>
              <c:delete val="1"/>
              <c:extLst>
                <c:ext xmlns:c15="http://schemas.microsoft.com/office/drawing/2012/chart" uri="{CE6537A1-D6FC-4f65-9D91-7224C49458BB}"/>
                <c:ext xmlns:c16="http://schemas.microsoft.com/office/drawing/2014/chart" uri="{C3380CC4-5D6E-409C-BE32-E72D297353CC}">
                  <c16:uniqueId val="{0000000B-C83E-49AB-8BB9-83AA0C8EF2EC}"/>
                </c:ext>
              </c:extLst>
            </c:dLbl>
            <c:dLbl>
              <c:idx val="10"/>
              <c:delete val="1"/>
              <c:extLst>
                <c:ext xmlns:c15="http://schemas.microsoft.com/office/drawing/2012/chart" uri="{CE6537A1-D6FC-4f65-9D91-7224C49458BB}"/>
                <c:ext xmlns:c16="http://schemas.microsoft.com/office/drawing/2014/chart" uri="{C3380CC4-5D6E-409C-BE32-E72D297353CC}">
                  <c16:uniqueId val="{0000000C-C83E-49AB-8BB9-83AA0C8EF2EC}"/>
                </c:ext>
              </c:extLst>
            </c:dLbl>
            <c:dLbl>
              <c:idx val="11"/>
              <c:delete val="1"/>
              <c:extLst>
                <c:ext xmlns:c15="http://schemas.microsoft.com/office/drawing/2012/chart" uri="{CE6537A1-D6FC-4f65-9D91-7224C49458BB}"/>
                <c:ext xmlns:c16="http://schemas.microsoft.com/office/drawing/2014/chart" uri="{C3380CC4-5D6E-409C-BE32-E72D297353CC}">
                  <c16:uniqueId val="{0000000D-C83E-49AB-8BB9-83AA0C8EF2EC}"/>
                </c:ext>
              </c:extLst>
            </c:dLbl>
            <c:dLbl>
              <c:idx val="12"/>
              <c:layout>
                <c:manualLayout>
                  <c:x val="-2.3497593291450921E-3"/>
                  <c:y val="-8.2722683602019214E-3"/>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C83E-49AB-8BB9-83AA0C8EF2E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'Fordon månadsrapporten'!$A$90:$A$102</c:f>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strRef>
          </c:cat>
          <c:val>
            <c:numRef>
              <c:f>'Fordon månadsrapporten'!$D$90:$D$102</c:f>
              <c:numCache>
                <c:formatCode>0%</c:formatCode>
                <c:ptCount val="13"/>
                <c:pt idx="0">
                  <c:v>0.95</c:v>
                </c:pt>
                <c:pt idx="1">
                  <c:v>0.95</c:v>
                </c:pt>
                <c:pt idx="2">
                  <c:v>0.95</c:v>
                </c:pt>
                <c:pt idx="3">
                  <c:v>0.95</c:v>
                </c:pt>
                <c:pt idx="4">
                  <c:v>0.95</c:v>
                </c:pt>
                <c:pt idx="5">
                  <c:v>0.95</c:v>
                </c:pt>
                <c:pt idx="6">
                  <c:v>0.95</c:v>
                </c:pt>
                <c:pt idx="7">
                  <c:v>0.95</c:v>
                </c:pt>
                <c:pt idx="8">
                  <c:v>0.95</c:v>
                </c:pt>
                <c:pt idx="9">
                  <c:v>0.95</c:v>
                </c:pt>
                <c:pt idx="10">
                  <c:v>0.95</c:v>
                </c:pt>
                <c:pt idx="11">
                  <c:v>0.95</c:v>
                </c:pt>
                <c:pt idx="12">
                  <c:v>0.94999999999999984</c:v>
                </c:pt>
              </c:numCache>
            </c:numRef>
          </c:val>
          <c:smooth val="0"/>
          <c:extLst>
            <c:ext xmlns:c16="http://schemas.microsoft.com/office/drawing/2014/chart" uri="{C3380CC4-5D6E-409C-BE32-E72D297353CC}">
              <c16:uniqueId val="{0000000F-C83E-49AB-8BB9-83AA0C8EF2EC}"/>
            </c:ext>
          </c:extLst>
        </c:ser>
        <c:dLbls>
          <c:showLegendKey val="0"/>
          <c:showVal val="0"/>
          <c:showCatName val="0"/>
          <c:showSerName val="0"/>
          <c:showPercent val="0"/>
          <c:showBubbleSize val="0"/>
        </c:dLbls>
        <c:marker val="1"/>
        <c:smooth val="0"/>
        <c:axId val="717809528"/>
        <c:axId val="717802968"/>
      </c:lineChart>
      <c:catAx>
        <c:axId val="7178095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17802968"/>
        <c:crosses val="autoZero"/>
        <c:auto val="1"/>
        <c:lblAlgn val="ctr"/>
        <c:lblOffset val="100"/>
        <c:noMultiLvlLbl val="0"/>
      </c:catAx>
      <c:valAx>
        <c:axId val="71780296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178095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legend>
    <c:plotVisOnly val="1"/>
    <c:dispBlanksAs val="gap"/>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7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sv-SE" sz="1200">
                <a:latin typeface="Franklin Gothic Demi" panose="020B0703020102020204" pitchFamily="34" charset="0"/>
              </a:rPr>
              <a:t>Tillförlitlighet per vagnstyp</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lineChart>
        <c:grouping val="standard"/>
        <c:varyColors val="0"/>
        <c:ser>
          <c:idx val="0"/>
          <c:order val="0"/>
          <c:tx>
            <c:strRef>
              <c:f>'Fordon månadsrapporten'!$B$108</c:f>
              <c:strCache>
                <c:ptCount val="1"/>
                <c:pt idx="0">
                  <c:v>M29</c:v>
                </c:pt>
              </c:strCache>
            </c:strRef>
          </c:tx>
          <c:spPr>
            <a:ln w="28575" cap="rnd">
              <a:solidFill>
                <a:srgbClr val="2B4C8D"/>
              </a:solidFill>
              <a:round/>
            </a:ln>
            <a:effectLst/>
          </c:spPr>
          <c:marker>
            <c:symbol val="circle"/>
            <c:size val="5"/>
            <c:spPr>
              <a:solidFill>
                <a:srgbClr val="2B4C8D"/>
              </a:solidFill>
              <a:ln w="9525">
                <a:solidFill>
                  <a:srgbClr val="2B4C8D"/>
                </a:solidFill>
              </a:ln>
              <a:effectLst/>
            </c:spPr>
          </c:marker>
          <c:cat>
            <c:strRef>
              <c:f>'Fordon månadsrapporten'!$A$115:$A$127</c:f>
              <c:strCache>
                <c:ptCount val="13"/>
                <c:pt idx="0">
                  <c:v>aug-21</c:v>
                </c:pt>
                <c:pt idx="1">
                  <c:v>sep-21</c:v>
                </c:pt>
                <c:pt idx="2">
                  <c:v>okt-21</c:v>
                </c:pt>
                <c:pt idx="3">
                  <c:v>nov-21</c:v>
                </c:pt>
                <c:pt idx="4">
                  <c:v>dec-21</c:v>
                </c:pt>
                <c:pt idx="5">
                  <c:v>jan-22</c:v>
                </c:pt>
                <c:pt idx="6">
                  <c:v>feb-22</c:v>
                </c:pt>
                <c:pt idx="7">
                  <c:v>mar-22</c:v>
                </c:pt>
                <c:pt idx="8">
                  <c:v>apr-22</c:v>
                </c:pt>
                <c:pt idx="9">
                  <c:v>maj-22</c:v>
                </c:pt>
                <c:pt idx="10">
                  <c:v>jun-22</c:v>
                </c:pt>
                <c:pt idx="11">
                  <c:v>jul-22</c:v>
                </c:pt>
                <c:pt idx="12">
                  <c:v>aug-22</c:v>
                </c:pt>
              </c:strCache>
            </c:strRef>
          </c:cat>
          <c:val>
            <c:numRef>
              <c:f>'Fordon månadsrapporten'!$B$115:$B$127</c:f>
              <c:numCache>
                <c:formatCode>0%</c:formatCode>
                <c:ptCount val="13"/>
                <c:pt idx="0">
                  <c:v>0.93899999999999995</c:v>
                </c:pt>
                <c:pt idx="1">
                  <c:v>0.95</c:v>
                </c:pt>
                <c:pt idx="2">
                  <c:v>0.94</c:v>
                </c:pt>
                <c:pt idx="3">
                  <c:v>0.93</c:v>
                </c:pt>
                <c:pt idx="4">
                  <c:v>0.9</c:v>
                </c:pt>
                <c:pt idx="5">
                  <c:v>0.95</c:v>
                </c:pt>
                <c:pt idx="6">
                  <c:v>0.93</c:v>
                </c:pt>
                <c:pt idx="7">
                  <c:v>0.9</c:v>
                </c:pt>
                <c:pt idx="8">
                  <c:v>0.91</c:v>
                </c:pt>
                <c:pt idx="9">
                  <c:v>0.95</c:v>
                </c:pt>
                <c:pt idx="10">
                  <c:v>0.94366197183098588</c:v>
                </c:pt>
                <c:pt idx="12">
                  <c:v>0.91759999999999997</c:v>
                </c:pt>
              </c:numCache>
            </c:numRef>
          </c:val>
          <c:smooth val="0"/>
          <c:extLst>
            <c:ext xmlns:c16="http://schemas.microsoft.com/office/drawing/2014/chart" uri="{C3380CC4-5D6E-409C-BE32-E72D297353CC}">
              <c16:uniqueId val="{00000000-E6AE-43BB-82F3-63D959FED836}"/>
            </c:ext>
          </c:extLst>
        </c:ser>
        <c:ser>
          <c:idx val="1"/>
          <c:order val="1"/>
          <c:tx>
            <c:strRef>
              <c:f>'Fordon månadsrapporten'!$C$108</c:f>
              <c:strCache>
                <c:ptCount val="1"/>
                <c:pt idx="0">
                  <c:v>M31</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'Fordon månadsrapporten'!$A$115:$A$127</c:f>
              <c:strCache>
                <c:ptCount val="13"/>
                <c:pt idx="0">
                  <c:v>aug-21</c:v>
                </c:pt>
                <c:pt idx="1">
                  <c:v>sep-21</c:v>
                </c:pt>
                <c:pt idx="2">
                  <c:v>okt-21</c:v>
                </c:pt>
                <c:pt idx="3">
                  <c:v>nov-21</c:v>
                </c:pt>
                <c:pt idx="4">
                  <c:v>dec-21</c:v>
                </c:pt>
                <c:pt idx="5">
                  <c:v>jan-22</c:v>
                </c:pt>
                <c:pt idx="6">
                  <c:v>feb-22</c:v>
                </c:pt>
                <c:pt idx="7">
                  <c:v>mar-22</c:v>
                </c:pt>
                <c:pt idx="8">
                  <c:v>apr-22</c:v>
                </c:pt>
                <c:pt idx="9">
                  <c:v>maj-22</c:v>
                </c:pt>
                <c:pt idx="10">
                  <c:v>jun-22</c:v>
                </c:pt>
                <c:pt idx="11">
                  <c:v>jul-22</c:v>
                </c:pt>
                <c:pt idx="12">
                  <c:v>aug-22</c:v>
                </c:pt>
              </c:strCache>
            </c:strRef>
          </c:cat>
          <c:val>
            <c:numRef>
              <c:f>'Fordon månadsrapporten'!$C$115:$C$127</c:f>
              <c:numCache>
                <c:formatCode>0%</c:formatCode>
                <c:ptCount val="13"/>
                <c:pt idx="0">
                  <c:v>0.94699999999999995</c:v>
                </c:pt>
                <c:pt idx="1">
                  <c:v>0.95</c:v>
                </c:pt>
                <c:pt idx="2">
                  <c:v>0.92</c:v>
                </c:pt>
                <c:pt idx="3">
                  <c:v>0.91</c:v>
                </c:pt>
                <c:pt idx="4">
                  <c:v>0.92</c:v>
                </c:pt>
                <c:pt idx="5">
                  <c:v>0.93</c:v>
                </c:pt>
                <c:pt idx="6">
                  <c:v>0.94</c:v>
                </c:pt>
                <c:pt idx="7">
                  <c:v>0.94</c:v>
                </c:pt>
                <c:pt idx="8">
                  <c:v>0.95</c:v>
                </c:pt>
                <c:pt idx="9">
                  <c:v>0.94</c:v>
                </c:pt>
                <c:pt idx="10">
                  <c:v>0.93903868698710435</c:v>
                </c:pt>
                <c:pt idx="11">
                  <c:v>0.93094462540716616</c:v>
                </c:pt>
                <c:pt idx="12">
                  <c:v>0.9284</c:v>
                </c:pt>
              </c:numCache>
            </c:numRef>
          </c:val>
          <c:smooth val="0"/>
          <c:extLst>
            <c:ext xmlns:c16="http://schemas.microsoft.com/office/drawing/2014/chart" uri="{C3380CC4-5D6E-409C-BE32-E72D297353CC}">
              <c16:uniqueId val="{00000001-E6AE-43BB-82F3-63D959FED836}"/>
            </c:ext>
          </c:extLst>
        </c:ser>
        <c:ser>
          <c:idx val="2"/>
          <c:order val="2"/>
          <c:tx>
            <c:strRef>
              <c:f>'Fordon månadsrapporten'!$D$108</c:f>
              <c:strCache>
                <c:ptCount val="1"/>
                <c:pt idx="0">
                  <c:v>M32</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'Fordon månadsrapporten'!$A$115:$A$127</c:f>
              <c:strCache>
                <c:ptCount val="13"/>
                <c:pt idx="0">
                  <c:v>aug-21</c:v>
                </c:pt>
                <c:pt idx="1">
                  <c:v>sep-21</c:v>
                </c:pt>
                <c:pt idx="2">
                  <c:v>okt-21</c:v>
                </c:pt>
                <c:pt idx="3">
                  <c:v>nov-21</c:v>
                </c:pt>
                <c:pt idx="4">
                  <c:v>dec-21</c:v>
                </c:pt>
                <c:pt idx="5">
                  <c:v>jan-22</c:v>
                </c:pt>
                <c:pt idx="6">
                  <c:v>feb-22</c:v>
                </c:pt>
                <c:pt idx="7">
                  <c:v>mar-22</c:v>
                </c:pt>
                <c:pt idx="8">
                  <c:v>apr-22</c:v>
                </c:pt>
                <c:pt idx="9">
                  <c:v>maj-22</c:v>
                </c:pt>
                <c:pt idx="10">
                  <c:v>jun-22</c:v>
                </c:pt>
                <c:pt idx="11">
                  <c:v>jul-22</c:v>
                </c:pt>
                <c:pt idx="12">
                  <c:v>aug-22</c:v>
                </c:pt>
              </c:strCache>
            </c:strRef>
          </c:cat>
          <c:val>
            <c:numRef>
              <c:f>'Fordon månadsrapporten'!$D$115:$D$127</c:f>
              <c:numCache>
                <c:formatCode>0%</c:formatCode>
                <c:ptCount val="13"/>
                <c:pt idx="0">
                  <c:v>0.875</c:v>
                </c:pt>
                <c:pt idx="1">
                  <c:v>0.89</c:v>
                </c:pt>
                <c:pt idx="2">
                  <c:v>0.88</c:v>
                </c:pt>
                <c:pt idx="3">
                  <c:v>0.88</c:v>
                </c:pt>
                <c:pt idx="4">
                  <c:v>0.83</c:v>
                </c:pt>
                <c:pt idx="5">
                  <c:v>0.88</c:v>
                </c:pt>
                <c:pt idx="6">
                  <c:v>0.9</c:v>
                </c:pt>
                <c:pt idx="7">
                  <c:v>0.88</c:v>
                </c:pt>
                <c:pt idx="8">
                  <c:v>0.9</c:v>
                </c:pt>
                <c:pt idx="9">
                  <c:v>0.88</c:v>
                </c:pt>
                <c:pt idx="10">
                  <c:v>0.87441424554826619</c:v>
                </c:pt>
                <c:pt idx="11">
                  <c:v>0.89016602809706258</c:v>
                </c:pt>
                <c:pt idx="12">
                  <c:v>0.84899999999999998</c:v>
                </c:pt>
              </c:numCache>
            </c:numRef>
          </c:val>
          <c:smooth val="0"/>
          <c:extLst>
            <c:ext xmlns:c16="http://schemas.microsoft.com/office/drawing/2014/chart" uri="{C3380CC4-5D6E-409C-BE32-E72D297353CC}">
              <c16:uniqueId val="{00000002-E6AE-43BB-82F3-63D959FED836}"/>
            </c:ext>
          </c:extLst>
        </c:ser>
        <c:ser>
          <c:idx val="3"/>
          <c:order val="3"/>
          <c:tx>
            <c:strRef>
              <c:f>'Fordon månadsrapporten'!$E$108</c:f>
              <c:strCache>
                <c:ptCount val="1"/>
                <c:pt idx="0">
                  <c:v>M33</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f>'Fordon månadsrapporten'!$A$115:$A$127</c:f>
              <c:strCache>
                <c:ptCount val="13"/>
                <c:pt idx="0">
                  <c:v>aug-21</c:v>
                </c:pt>
                <c:pt idx="1">
                  <c:v>sep-21</c:v>
                </c:pt>
                <c:pt idx="2">
                  <c:v>okt-21</c:v>
                </c:pt>
                <c:pt idx="3">
                  <c:v>nov-21</c:v>
                </c:pt>
                <c:pt idx="4">
                  <c:v>dec-21</c:v>
                </c:pt>
                <c:pt idx="5">
                  <c:v>jan-22</c:v>
                </c:pt>
                <c:pt idx="6">
                  <c:v>feb-22</c:v>
                </c:pt>
                <c:pt idx="7">
                  <c:v>mar-22</c:v>
                </c:pt>
                <c:pt idx="8">
                  <c:v>apr-22</c:v>
                </c:pt>
                <c:pt idx="9">
                  <c:v>maj-22</c:v>
                </c:pt>
                <c:pt idx="10">
                  <c:v>jun-22</c:v>
                </c:pt>
                <c:pt idx="11">
                  <c:v>jul-22</c:v>
                </c:pt>
                <c:pt idx="12">
                  <c:v>aug-22</c:v>
                </c:pt>
              </c:strCache>
            </c:strRef>
          </c:cat>
          <c:val>
            <c:numRef>
              <c:f>'Fordon månadsrapporten'!$E$115:$E$127</c:f>
              <c:numCache>
                <c:formatCode>0%</c:formatCode>
                <c:ptCount val="13"/>
                <c:pt idx="0">
                  <c:v>0.97599999999999998</c:v>
                </c:pt>
                <c:pt idx="1">
                  <c:v>0.95</c:v>
                </c:pt>
                <c:pt idx="2">
                  <c:v>0.97</c:v>
                </c:pt>
                <c:pt idx="3">
                  <c:v>0.96</c:v>
                </c:pt>
                <c:pt idx="4">
                  <c:v>0.96</c:v>
                </c:pt>
                <c:pt idx="5">
                  <c:v>0.98</c:v>
                </c:pt>
                <c:pt idx="6">
                  <c:v>0.97</c:v>
                </c:pt>
                <c:pt idx="7">
                  <c:v>0.96</c:v>
                </c:pt>
                <c:pt idx="8">
                  <c:v>0.98</c:v>
                </c:pt>
                <c:pt idx="9">
                  <c:v>0.98</c:v>
                </c:pt>
                <c:pt idx="10">
                  <c:v>0.98267326732673266</c:v>
                </c:pt>
                <c:pt idx="11">
                  <c:v>0.98440979955456576</c:v>
                </c:pt>
                <c:pt idx="12">
                  <c:v>0.9778</c:v>
                </c:pt>
              </c:numCache>
            </c:numRef>
          </c:val>
          <c:smooth val="0"/>
          <c:extLst>
            <c:ext xmlns:c16="http://schemas.microsoft.com/office/drawing/2014/chart" uri="{C3380CC4-5D6E-409C-BE32-E72D297353CC}">
              <c16:uniqueId val="{00000003-E6AE-43BB-82F3-63D959FED836}"/>
            </c:ext>
          </c:extLst>
        </c:ser>
        <c:ser>
          <c:idx val="4"/>
          <c:order val="4"/>
          <c:tx>
            <c:strRef>
              <c:f>'Fordon månadsrapporten'!$F$108</c:f>
              <c:strCache>
                <c:ptCount val="1"/>
                <c:pt idx="0">
                  <c:v>Mål</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dLbls>
            <c:dLbl>
              <c:idx val="0"/>
              <c:delete val="1"/>
              <c:extLst>
                <c:ext xmlns:c15="http://schemas.microsoft.com/office/drawing/2012/chart" uri="{CE6537A1-D6FC-4f65-9D91-7224C49458BB}"/>
                <c:ext xmlns:c16="http://schemas.microsoft.com/office/drawing/2014/chart" uri="{C3380CC4-5D6E-409C-BE32-E72D297353CC}">
                  <c16:uniqueId val="{00000004-E6AE-43BB-82F3-63D959FED836}"/>
                </c:ext>
              </c:extLst>
            </c:dLbl>
            <c:dLbl>
              <c:idx val="1"/>
              <c:delete val="1"/>
              <c:extLst>
                <c:ext xmlns:c15="http://schemas.microsoft.com/office/drawing/2012/chart" uri="{CE6537A1-D6FC-4f65-9D91-7224C49458BB}"/>
                <c:ext xmlns:c16="http://schemas.microsoft.com/office/drawing/2014/chart" uri="{C3380CC4-5D6E-409C-BE32-E72D297353CC}">
                  <c16:uniqueId val="{00000005-E6AE-43BB-82F3-63D959FED836}"/>
                </c:ext>
              </c:extLst>
            </c:dLbl>
            <c:dLbl>
              <c:idx val="2"/>
              <c:delete val="1"/>
              <c:extLst>
                <c:ext xmlns:c15="http://schemas.microsoft.com/office/drawing/2012/chart" uri="{CE6537A1-D6FC-4f65-9D91-7224C49458BB}"/>
                <c:ext xmlns:c16="http://schemas.microsoft.com/office/drawing/2014/chart" uri="{C3380CC4-5D6E-409C-BE32-E72D297353CC}">
                  <c16:uniqueId val="{00000006-E6AE-43BB-82F3-63D959FED836}"/>
                </c:ext>
              </c:extLst>
            </c:dLbl>
            <c:dLbl>
              <c:idx val="3"/>
              <c:delete val="1"/>
              <c:extLst xmlns:c15="http://schemas.microsoft.com/office/drawing/2012/chart">
                <c:ext xmlns:c15="http://schemas.microsoft.com/office/drawing/2012/chart" uri="{CE6537A1-D6FC-4f65-9D91-7224C49458BB}"/>
                <c:ext xmlns:c16="http://schemas.microsoft.com/office/drawing/2014/chart" uri="{C3380CC4-5D6E-409C-BE32-E72D297353CC}">
                  <c16:uniqueId val="{00000007-E6AE-43BB-82F3-63D959FED836}"/>
                </c:ext>
              </c:extLst>
            </c:dLbl>
            <c:dLbl>
              <c:idx val="4"/>
              <c:delete val="1"/>
              <c:extLst xmlns:c15="http://schemas.microsoft.com/office/drawing/2012/chart">
                <c:ext xmlns:c15="http://schemas.microsoft.com/office/drawing/2012/chart" uri="{CE6537A1-D6FC-4f65-9D91-7224C49458BB}"/>
                <c:ext xmlns:c16="http://schemas.microsoft.com/office/drawing/2014/chart" uri="{C3380CC4-5D6E-409C-BE32-E72D297353CC}">
                  <c16:uniqueId val="{00000008-E6AE-43BB-82F3-63D959FED836}"/>
                </c:ext>
              </c:extLst>
            </c:dLbl>
            <c:dLbl>
              <c:idx val="5"/>
              <c:delete val="1"/>
              <c:extLst>
                <c:ext xmlns:c15="http://schemas.microsoft.com/office/drawing/2012/chart" uri="{CE6537A1-D6FC-4f65-9D91-7224C49458BB}"/>
                <c:ext xmlns:c16="http://schemas.microsoft.com/office/drawing/2014/chart" uri="{C3380CC4-5D6E-409C-BE32-E72D297353CC}">
                  <c16:uniqueId val="{00000009-E6AE-43BB-82F3-63D959FED836}"/>
                </c:ext>
              </c:extLst>
            </c:dLbl>
            <c:dLbl>
              <c:idx val="6"/>
              <c:delete val="1"/>
              <c:extLst>
                <c:ext xmlns:c15="http://schemas.microsoft.com/office/drawing/2012/chart" uri="{CE6537A1-D6FC-4f65-9D91-7224C49458BB}"/>
                <c:ext xmlns:c16="http://schemas.microsoft.com/office/drawing/2014/chart" uri="{C3380CC4-5D6E-409C-BE32-E72D297353CC}">
                  <c16:uniqueId val="{0000000A-E6AE-43BB-82F3-63D959FED836}"/>
                </c:ext>
              </c:extLst>
            </c:dLbl>
            <c:dLbl>
              <c:idx val="7"/>
              <c:delete val="1"/>
              <c:extLst>
                <c:ext xmlns:c15="http://schemas.microsoft.com/office/drawing/2012/chart" uri="{CE6537A1-D6FC-4f65-9D91-7224C49458BB}"/>
                <c:ext xmlns:c16="http://schemas.microsoft.com/office/drawing/2014/chart" uri="{C3380CC4-5D6E-409C-BE32-E72D297353CC}">
                  <c16:uniqueId val="{0000000B-E6AE-43BB-82F3-63D959FED836}"/>
                </c:ext>
              </c:extLst>
            </c:dLbl>
            <c:dLbl>
              <c:idx val="8"/>
              <c:delete val="1"/>
              <c:extLst>
                <c:ext xmlns:c15="http://schemas.microsoft.com/office/drawing/2012/chart" uri="{CE6537A1-D6FC-4f65-9D91-7224C49458BB}"/>
                <c:ext xmlns:c16="http://schemas.microsoft.com/office/drawing/2014/chart" uri="{C3380CC4-5D6E-409C-BE32-E72D297353CC}">
                  <c16:uniqueId val="{0000000C-E6AE-43BB-82F3-63D959FED836}"/>
                </c:ext>
              </c:extLst>
            </c:dLbl>
            <c:dLbl>
              <c:idx val="9"/>
              <c:delete val="1"/>
              <c:extLst>
                <c:ext xmlns:c15="http://schemas.microsoft.com/office/drawing/2012/chart" uri="{CE6537A1-D6FC-4f65-9D91-7224C49458BB}"/>
                <c:ext xmlns:c16="http://schemas.microsoft.com/office/drawing/2014/chart" uri="{C3380CC4-5D6E-409C-BE32-E72D297353CC}">
                  <c16:uniqueId val="{0000000D-E6AE-43BB-82F3-63D959FED836}"/>
                </c:ext>
              </c:extLst>
            </c:dLbl>
            <c:dLbl>
              <c:idx val="10"/>
              <c:delete val="1"/>
              <c:extLst>
                <c:ext xmlns:c15="http://schemas.microsoft.com/office/drawing/2012/chart" uri="{CE6537A1-D6FC-4f65-9D91-7224C49458BB}"/>
                <c:ext xmlns:c16="http://schemas.microsoft.com/office/drawing/2014/chart" uri="{C3380CC4-5D6E-409C-BE32-E72D297353CC}">
                  <c16:uniqueId val="{0000000E-E6AE-43BB-82F3-63D959FED836}"/>
                </c:ext>
              </c:extLst>
            </c:dLbl>
            <c:dLbl>
              <c:idx val="11"/>
              <c:delete val="1"/>
              <c:extLst>
                <c:ext xmlns:c15="http://schemas.microsoft.com/office/drawing/2012/chart" uri="{CE6537A1-D6FC-4f65-9D91-7224C49458BB}"/>
                <c:ext xmlns:c16="http://schemas.microsoft.com/office/drawing/2014/chart" uri="{C3380CC4-5D6E-409C-BE32-E72D297353CC}">
                  <c16:uniqueId val="{00000011-E6AE-43BB-82F3-63D959FED83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'Fordon månadsrapporten'!$A$115:$A$127</c:f>
              <c:strCache>
                <c:ptCount val="13"/>
                <c:pt idx="0">
                  <c:v>aug-21</c:v>
                </c:pt>
                <c:pt idx="1">
                  <c:v>sep-21</c:v>
                </c:pt>
                <c:pt idx="2">
                  <c:v>okt-21</c:v>
                </c:pt>
                <c:pt idx="3">
                  <c:v>nov-21</c:v>
                </c:pt>
                <c:pt idx="4">
                  <c:v>dec-21</c:v>
                </c:pt>
                <c:pt idx="5">
                  <c:v>jan-22</c:v>
                </c:pt>
                <c:pt idx="6">
                  <c:v>feb-22</c:v>
                </c:pt>
                <c:pt idx="7">
                  <c:v>mar-22</c:v>
                </c:pt>
                <c:pt idx="8">
                  <c:v>apr-22</c:v>
                </c:pt>
                <c:pt idx="9">
                  <c:v>maj-22</c:v>
                </c:pt>
                <c:pt idx="10">
                  <c:v>jun-22</c:v>
                </c:pt>
                <c:pt idx="11">
                  <c:v>jul-22</c:v>
                </c:pt>
                <c:pt idx="12">
                  <c:v>aug-22</c:v>
                </c:pt>
              </c:strCache>
            </c:strRef>
          </c:cat>
          <c:val>
            <c:numRef>
              <c:f>'Fordon månadsrapporten'!$F$115:$F$127</c:f>
              <c:numCache>
                <c:formatCode>0%</c:formatCode>
                <c:ptCount val="13"/>
                <c:pt idx="0">
                  <c:v>0.95</c:v>
                </c:pt>
                <c:pt idx="1">
                  <c:v>0.95</c:v>
                </c:pt>
                <c:pt idx="2">
                  <c:v>0.95</c:v>
                </c:pt>
                <c:pt idx="3">
                  <c:v>0.95</c:v>
                </c:pt>
                <c:pt idx="4">
                  <c:v>0.95</c:v>
                </c:pt>
                <c:pt idx="5">
                  <c:v>0.95</c:v>
                </c:pt>
                <c:pt idx="6">
                  <c:v>0.95</c:v>
                </c:pt>
                <c:pt idx="7">
                  <c:v>0.95</c:v>
                </c:pt>
                <c:pt idx="8">
                  <c:v>0.95</c:v>
                </c:pt>
                <c:pt idx="9">
                  <c:v>0.95</c:v>
                </c:pt>
                <c:pt idx="10">
                  <c:v>0.95</c:v>
                </c:pt>
                <c:pt idx="11">
                  <c:v>0.95</c:v>
                </c:pt>
                <c:pt idx="12">
                  <c:v>0.95</c:v>
                </c:pt>
              </c:numCache>
            </c:numRef>
          </c:val>
          <c:smooth val="0"/>
          <c:extLst>
            <c:ext xmlns:c16="http://schemas.microsoft.com/office/drawing/2014/chart" uri="{C3380CC4-5D6E-409C-BE32-E72D297353CC}">
              <c16:uniqueId val="{0000000F-E6AE-43BB-82F3-63D959FED836}"/>
            </c:ext>
          </c:extLst>
        </c:ser>
        <c:dLbls>
          <c:showLegendKey val="0"/>
          <c:showVal val="0"/>
          <c:showCatName val="0"/>
          <c:showSerName val="0"/>
          <c:showPercent val="0"/>
          <c:showBubbleSize val="0"/>
        </c:dLbls>
        <c:marker val="1"/>
        <c:smooth val="0"/>
        <c:axId val="663299016"/>
        <c:axId val="663305248"/>
      </c:lineChart>
      <c:catAx>
        <c:axId val="66329901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663305248"/>
        <c:crosses val="autoZero"/>
        <c:auto val="1"/>
        <c:lblAlgn val="ctr"/>
        <c:lblOffset val="100"/>
        <c:noMultiLvlLbl val="1"/>
      </c:catAx>
      <c:valAx>
        <c:axId val="663305248"/>
        <c:scaling>
          <c:orientation val="minMax"/>
          <c:min val="0.8"/>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632990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7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Kostnad trafikuppdrag (kr/km)</a:t>
            </a:r>
            <a:r>
              <a:rPr lang="en-US" sz="1200" baseline="0">
                <a:latin typeface="Franklin Gothic Demi" panose="020B0703020102020204" pitchFamily="34" charset="0"/>
              </a:rPr>
              <a:t> - vagnstyp M29 </a:t>
            </a:r>
            <a:endParaRPr lang="en-US" sz="1200">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lineChart>
        <c:grouping val="standard"/>
        <c:varyColors val="0"/>
        <c:ser>
          <c:idx val="0"/>
          <c:order val="0"/>
          <c:tx>
            <c:strRef>
              <c:f>'Fordon månadsrapporten'!$B$136</c:f>
              <c:strCache>
                <c:ptCount val="1"/>
                <c:pt idx="0">
                  <c:v>Utfall</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1"/>
            <c:marker>
              <c:symbol val="circle"/>
              <c:size val="5"/>
              <c:spPr>
                <a:solidFill>
                  <a:schemeClr val="accent1"/>
                </a:solidFill>
                <a:ln w="9525">
                  <a:solidFill>
                    <a:schemeClr val="accent1"/>
                  </a:solidFill>
                  <a:prstDash val="sysDot"/>
                </a:ln>
                <a:effectLst/>
              </c:spPr>
            </c:marker>
            <c:bubble3D val="0"/>
            <c:spPr>
              <a:ln w="28575" cap="rnd">
                <a:solidFill>
                  <a:schemeClr val="accent1">
                    <a:alpha val="50000"/>
                  </a:schemeClr>
                </a:solidFill>
                <a:prstDash val="sysDot"/>
                <a:round/>
              </a:ln>
              <a:effectLst/>
            </c:spPr>
            <c:extLst>
              <c:ext xmlns:c16="http://schemas.microsoft.com/office/drawing/2014/chart" uri="{C3380CC4-5D6E-409C-BE32-E72D297353CC}">
                <c16:uniqueId val="{00000001-D8D4-44BD-84AF-B1E011F49B64}"/>
              </c:ext>
            </c:extLst>
          </c:dPt>
          <c:cat>
            <c:strRef>
              <c:f>'Fordon månadsrapporten'!$A$144:$A$155</c:f>
              <c:strCache>
                <c:ptCount val="12"/>
                <c:pt idx="0">
                  <c:v>sep-21</c:v>
                </c:pt>
                <c:pt idx="1">
                  <c:v>okt-21</c:v>
                </c:pt>
                <c:pt idx="2">
                  <c:v>nov-21</c:v>
                </c:pt>
                <c:pt idx="3">
                  <c:v>dec-21</c:v>
                </c:pt>
                <c:pt idx="4">
                  <c:v>jan-22</c:v>
                </c:pt>
                <c:pt idx="5">
                  <c:v>feb-22</c:v>
                </c:pt>
                <c:pt idx="6">
                  <c:v>mar-22</c:v>
                </c:pt>
                <c:pt idx="7">
                  <c:v>apr-22</c:v>
                </c:pt>
                <c:pt idx="8">
                  <c:v>maj-22</c:v>
                </c:pt>
                <c:pt idx="9">
                  <c:v>jun-22</c:v>
                </c:pt>
                <c:pt idx="10">
                  <c:v>jul-22</c:v>
                </c:pt>
                <c:pt idx="11">
                  <c:v>aug-22</c:v>
                </c:pt>
              </c:strCache>
              <c:extLst/>
            </c:strRef>
          </c:cat>
          <c:val>
            <c:numRef>
              <c:f>'Fordon månadsrapporten'!$B$144:$B$155</c:f>
              <c:numCache>
                <c:formatCode>#\ ##0.00\ "kr"</c:formatCode>
                <c:ptCount val="12"/>
                <c:pt idx="0">
                  <c:v>6.5701271556928615</c:v>
                </c:pt>
                <c:pt idx="1">
                  <c:v>6.5492853343100572</c:v>
                </c:pt>
                <c:pt idx="2">
                  <c:v>5.645344483800133</c:v>
                </c:pt>
                <c:pt idx="3">
                  <c:v>8.3272833920698499</c:v>
                </c:pt>
                <c:pt idx="4">
                  <c:v>4.5104584004073303</c:v>
                </c:pt>
                <c:pt idx="5">
                  <c:v>9.36</c:v>
                </c:pt>
                <c:pt idx="6">
                  <c:v>4.66</c:v>
                </c:pt>
                <c:pt idx="7">
                  <c:v>11.247413968938488</c:v>
                </c:pt>
                <c:pt idx="8">
                  <c:v>10.184105756329323</c:v>
                </c:pt>
                <c:pt idx="9">
                  <c:v>26.240378527873112</c:v>
                </c:pt>
                <c:pt idx="11">
                  <c:v>4.7608678438514529</c:v>
                </c:pt>
              </c:numCache>
              <c:extLst/>
            </c:numRef>
          </c:val>
          <c:smooth val="0"/>
          <c:extLst>
            <c:ext xmlns:c16="http://schemas.microsoft.com/office/drawing/2014/chart" uri="{C3380CC4-5D6E-409C-BE32-E72D297353CC}">
              <c16:uniqueId val="{00000002-D8D4-44BD-84AF-B1E011F49B64}"/>
            </c:ext>
          </c:extLst>
        </c:ser>
        <c:ser>
          <c:idx val="1"/>
          <c:order val="1"/>
          <c:tx>
            <c:strRef>
              <c:f>'Fordon månadsrapporten'!$C$136</c:f>
              <c:strCache>
                <c:ptCount val="1"/>
                <c:pt idx="0">
                  <c:v>Budget</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dPt>
            <c:idx val="11"/>
            <c:marker>
              <c:symbol val="circle"/>
              <c:size val="5"/>
              <c:spPr>
                <a:solidFill>
                  <a:srgbClr val="00B050"/>
                </a:solidFill>
                <a:ln w="9525">
                  <a:solidFill>
                    <a:srgbClr val="00B050"/>
                  </a:solidFill>
                  <a:prstDash val="sysDot"/>
                </a:ln>
                <a:effectLst/>
              </c:spPr>
            </c:marker>
            <c:bubble3D val="0"/>
            <c:spPr>
              <a:ln w="28575" cap="rnd">
                <a:solidFill>
                  <a:srgbClr val="00B050">
                    <a:alpha val="50000"/>
                  </a:srgbClr>
                </a:solidFill>
                <a:prstDash val="sysDot"/>
                <a:round/>
              </a:ln>
              <a:effectLst/>
            </c:spPr>
            <c:extLst>
              <c:ext xmlns:c16="http://schemas.microsoft.com/office/drawing/2014/chart" uri="{C3380CC4-5D6E-409C-BE32-E72D297353CC}">
                <c16:uniqueId val="{00000004-D8D4-44BD-84AF-B1E011F49B64}"/>
              </c:ext>
            </c:extLst>
          </c:dPt>
          <c:cat>
            <c:strRef>
              <c:f>'Fordon månadsrapporten'!$A$144:$A$155</c:f>
              <c:strCache>
                <c:ptCount val="12"/>
                <c:pt idx="0">
                  <c:v>sep-21</c:v>
                </c:pt>
                <c:pt idx="1">
                  <c:v>okt-21</c:v>
                </c:pt>
                <c:pt idx="2">
                  <c:v>nov-21</c:v>
                </c:pt>
                <c:pt idx="3">
                  <c:v>dec-21</c:v>
                </c:pt>
                <c:pt idx="4">
                  <c:v>jan-22</c:v>
                </c:pt>
                <c:pt idx="5">
                  <c:v>feb-22</c:v>
                </c:pt>
                <c:pt idx="6">
                  <c:v>mar-22</c:v>
                </c:pt>
                <c:pt idx="7">
                  <c:v>apr-22</c:v>
                </c:pt>
                <c:pt idx="8">
                  <c:v>maj-22</c:v>
                </c:pt>
                <c:pt idx="9">
                  <c:v>jun-22</c:v>
                </c:pt>
                <c:pt idx="10">
                  <c:v>jul-22</c:v>
                </c:pt>
                <c:pt idx="11">
                  <c:v>aug-22</c:v>
                </c:pt>
              </c:strCache>
              <c:extLst/>
            </c:strRef>
          </c:cat>
          <c:val>
            <c:numRef>
              <c:f>'Fordon månadsrapporten'!$C$144:$C$155</c:f>
              <c:numCache>
                <c:formatCode>#\ ##0.00\ "kr"</c:formatCode>
                <c:ptCount val="12"/>
                <c:pt idx="0">
                  <c:v>3.3558444153919176</c:v>
                </c:pt>
                <c:pt idx="1">
                  <c:v>3.5144633684779669</c:v>
                </c:pt>
                <c:pt idx="2">
                  <c:v>3.3905720223121514</c:v>
                </c:pt>
                <c:pt idx="3">
                  <c:v>3.8751676755244215</c:v>
                </c:pt>
                <c:pt idx="4">
                  <c:v>4.1144432386839958</c:v>
                </c:pt>
                <c:pt idx="5">
                  <c:v>3.4358357670503348</c:v>
                </c:pt>
                <c:pt idx="6">
                  <c:v>2.8417702334040618</c:v>
                </c:pt>
                <c:pt idx="7">
                  <c:v>5.0992161776275529</c:v>
                </c:pt>
                <c:pt idx="8">
                  <c:v>5.8655756695921228</c:v>
                </c:pt>
                <c:pt idx="9">
                  <c:v>14.161474126153744</c:v>
                </c:pt>
                <c:pt idx="11">
                  <c:v>8.413176023438119</c:v>
                </c:pt>
              </c:numCache>
              <c:extLst/>
            </c:numRef>
          </c:val>
          <c:smooth val="0"/>
          <c:extLst>
            <c:ext xmlns:c16="http://schemas.microsoft.com/office/drawing/2014/chart" uri="{C3380CC4-5D6E-409C-BE32-E72D297353CC}">
              <c16:uniqueId val="{00000005-D8D4-44BD-84AF-B1E011F49B64}"/>
            </c:ext>
          </c:extLst>
        </c:ser>
        <c:dLbls>
          <c:showLegendKey val="0"/>
          <c:showVal val="0"/>
          <c:showCatName val="0"/>
          <c:showSerName val="0"/>
          <c:showPercent val="0"/>
          <c:showBubbleSize val="0"/>
        </c:dLbls>
        <c:marker val="1"/>
        <c:smooth val="0"/>
        <c:axId val="806906576"/>
        <c:axId val="806902968"/>
        <c:extLst>
          <c:ext xmlns:c15="http://schemas.microsoft.com/office/drawing/2012/chart" uri="{02D57815-91ED-43cb-92C2-25804820EDAC}">
            <c15:filteredLineSeries>
              <c15:ser>
                <c:idx val="2"/>
                <c:order val="2"/>
                <c:tx>
                  <c:strRef>
                    <c:extLst>
                      <c:ext uri="{02D57815-91ED-43cb-92C2-25804820EDAC}">
                        <c15:formulaRef>
                          <c15:sqref>'Fordon månadsrapporten'!$D$136</c15:sqref>
                        </c15:formulaRef>
                      </c:ext>
                    </c:extLst>
                    <c:strCache>
                      <c:ptCount val="1"/>
                      <c:pt idx="0">
                        <c:v>Diff</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extLst>
                      <c:ext uri="{02D57815-91ED-43cb-92C2-25804820EDAC}">
                        <c15:formulaRef>
                          <c15:sqref>'Fordon månadsrapporten'!$A$144:$A$155</c15:sqref>
                        </c15:formulaRef>
                      </c:ext>
                    </c:extLst>
                    <c:strCache>
                      <c:ptCount val="12"/>
                      <c:pt idx="0">
                        <c:v>sep-21</c:v>
                      </c:pt>
                      <c:pt idx="1">
                        <c:v>okt-21</c:v>
                      </c:pt>
                      <c:pt idx="2">
                        <c:v>nov-21</c:v>
                      </c:pt>
                      <c:pt idx="3">
                        <c:v>dec-21</c:v>
                      </c:pt>
                      <c:pt idx="4">
                        <c:v>jan-22</c:v>
                      </c:pt>
                      <c:pt idx="5">
                        <c:v>feb-22</c:v>
                      </c:pt>
                      <c:pt idx="6">
                        <c:v>mar-22</c:v>
                      </c:pt>
                      <c:pt idx="7">
                        <c:v>apr-22</c:v>
                      </c:pt>
                      <c:pt idx="8">
                        <c:v>maj-22</c:v>
                      </c:pt>
                      <c:pt idx="9">
                        <c:v>jun-22</c:v>
                      </c:pt>
                      <c:pt idx="10">
                        <c:v>jul-22</c:v>
                      </c:pt>
                      <c:pt idx="11">
                        <c:v>aug-22</c:v>
                      </c:pt>
                    </c:strCache>
                  </c:strRef>
                </c:cat>
                <c:val>
                  <c:numRef>
                    <c:extLst>
                      <c:ext uri="{02D57815-91ED-43cb-92C2-25804820EDAC}">
                        <c15:formulaRef>
                          <c15:sqref>'Fordon månadsrapporten'!$D$144:$D$155</c15:sqref>
                        </c15:formulaRef>
                      </c:ext>
                    </c:extLst>
                    <c:numCache>
                      <c:formatCode>0%</c:formatCode>
                      <c:ptCount val="12"/>
                      <c:pt idx="0">
                        <c:v>0.95781637717121604</c:v>
                      </c:pt>
                      <c:pt idx="1">
                        <c:v>0.86352357320099249</c:v>
                      </c:pt>
                      <c:pt idx="2">
                        <c:v>0.66501240694789088</c:v>
                      </c:pt>
                      <c:pt idx="3">
                        <c:v>1.1488833746898266</c:v>
                      </c:pt>
                      <c:pt idx="4">
                        <c:v>9.6249999999999974E-2</c:v>
                      </c:pt>
                      <c:pt idx="5">
                        <c:v>1.7242279999999999</c:v>
                      </c:pt>
                      <c:pt idx="6">
                        <c:v>0.6398229333333334</c:v>
                      </c:pt>
                      <c:pt idx="7">
                        <c:v>1.2057142857142857</c:v>
                      </c:pt>
                      <c:pt idx="8">
                        <c:v>0.73624999999999996</c:v>
                      </c:pt>
                      <c:pt idx="9">
                        <c:v>0.8529411764705882</c:v>
                      </c:pt>
                      <c:pt idx="10">
                        <c:v>0</c:v>
                      </c:pt>
                      <c:pt idx="11">
                        <c:v>-0.43411764705882355</c:v>
                      </c:pt>
                    </c:numCache>
                  </c:numRef>
                </c:val>
                <c:smooth val="0"/>
                <c:extLst>
                  <c:ext xmlns:c16="http://schemas.microsoft.com/office/drawing/2014/chart" uri="{C3380CC4-5D6E-409C-BE32-E72D297353CC}">
                    <c16:uniqueId val="{00000006-D8D4-44BD-84AF-B1E011F49B64}"/>
                  </c:ext>
                </c:extLst>
              </c15:ser>
            </c15:filteredLineSeries>
            <c15:filteredLineSeries>
              <c15:ser>
                <c:idx val="3"/>
                <c:order val="3"/>
                <c:tx>
                  <c:strRef>
                    <c:extLst xmlns:c15="http://schemas.microsoft.com/office/drawing/2012/chart">
                      <c:ext xmlns:c15="http://schemas.microsoft.com/office/drawing/2012/chart" uri="{02D57815-91ED-43cb-92C2-25804820EDAC}">
                        <c15:formulaRef>
                          <c15:sqref>'Fordon månadsrapporten'!$E$136</c15:sqref>
                        </c15:formulaRef>
                      </c:ext>
                    </c:extLst>
                    <c:strCache>
                      <c:ptCount val="1"/>
                      <c:pt idx="0">
                        <c:v>Utfall</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extLst xmlns:c15="http://schemas.microsoft.com/office/drawing/2012/chart">
                      <c:ext xmlns:c15="http://schemas.microsoft.com/office/drawing/2012/chart" uri="{02D57815-91ED-43cb-92C2-25804820EDAC}">
                        <c15:formulaRef>
                          <c15:sqref>'Fordon månadsrapporten'!$A$144:$A$155</c15:sqref>
                        </c15:formulaRef>
                      </c:ext>
                    </c:extLst>
                    <c:strCache>
                      <c:ptCount val="12"/>
                      <c:pt idx="0">
                        <c:v>sep-21</c:v>
                      </c:pt>
                      <c:pt idx="1">
                        <c:v>okt-21</c:v>
                      </c:pt>
                      <c:pt idx="2">
                        <c:v>nov-21</c:v>
                      </c:pt>
                      <c:pt idx="3">
                        <c:v>dec-21</c:v>
                      </c:pt>
                      <c:pt idx="4">
                        <c:v>jan-22</c:v>
                      </c:pt>
                      <c:pt idx="5">
                        <c:v>feb-22</c:v>
                      </c:pt>
                      <c:pt idx="6">
                        <c:v>mar-22</c:v>
                      </c:pt>
                      <c:pt idx="7">
                        <c:v>apr-22</c:v>
                      </c:pt>
                      <c:pt idx="8">
                        <c:v>maj-22</c:v>
                      </c:pt>
                      <c:pt idx="9">
                        <c:v>jun-22</c:v>
                      </c:pt>
                      <c:pt idx="10">
                        <c:v>jul-22</c:v>
                      </c:pt>
                      <c:pt idx="11">
                        <c:v>aug-22</c:v>
                      </c:pt>
                    </c:strCache>
                  </c:strRef>
                </c:cat>
                <c:val>
                  <c:numRef>
                    <c:extLst xmlns:c15="http://schemas.microsoft.com/office/drawing/2012/chart">
                      <c:ext xmlns:c15="http://schemas.microsoft.com/office/drawing/2012/chart" uri="{02D57815-91ED-43cb-92C2-25804820EDAC}">
                        <c15:formulaRef>
                          <c15:sqref>'Fordon månadsrapporten'!$E$144:$E$155</c15:sqref>
                        </c15:formulaRef>
                      </c:ext>
                    </c:extLst>
                    <c:numCache>
                      <c:formatCode>#\ ##0.00\ "kr"</c:formatCode>
                      <c:ptCount val="12"/>
                      <c:pt idx="0">
                        <c:v>5.1870977823869531</c:v>
                      </c:pt>
                      <c:pt idx="1">
                        <c:v>4.3557601784862205</c:v>
                      </c:pt>
                      <c:pt idx="2">
                        <c:v>6.1815891015040556</c:v>
                      </c:pt>
                      <c:pt idx="3">
                        <c:v>7.5157065556505636</c:v>
                      </c:pt>
                      <c:pt idx="4">
                        <c:v>7.7169660345496229</c:v>
                      </c:pt>
                      <c:pt idx="5">
                        <c:v>6.39</c:v>
                      </c:pt>
                      <c:pt idx="6">
                        <c:v>10.050000000000001</c:v>
                      </c:pt>
                      <c:pt idx="7">
                        <c:v>5.7955141040975127</c:v>
                      </c:pt>
                      <c:pt idx="8">
                        <c:v>6.1817965959720214</c:v>
                      </c:pt>
                      <c:pt idx="9">
                        <c:v>7.012502172137963</c:v>
                      </c:pt>
                      <c:pt idx="10">
                        <c:v>3.7868250974117608</c:v>
                      </c:pt>
                      <c:pt idx="11">
                        <c:v>4.6861250778851344</c:v>
                      </c:pt>
                    </c:numCache>
                  </c:numRef>
                </c:val>
                <c:smooth val="0"/>
                <c:extLst xmlns:c15="http://schemas.microsoft.com/office/drawing/2012/chart">
                  <c:ext xmlns:c16="http://schemas.microsoft.com/office/drawing/2014/chart" uri="{C3380CC4-5D6E-409C-BE32-E72D297353CC}">
                    <c16:uniqueId val="{00000007-D8D4-44BD-84AF-B1E011F49B64}"/>
                  </c:ext>
                </c:extLst>
              </c15:ser>
            </c15:filteredLineSeries>
            <c15:filteredLineSeries>
              <c15:ser>
                <c:idx val="4"/>
                <c:order val="4"/>
                <c:tx>
                  <c:strRef>
                    <c:extLst xmlns:c15="http://schemas.microsoft.com/office/drawing/2012/chart">
                      <c:ext xmlns:c15="http://schemas.microsoft.com/office/drawing/2012/chart" uri="{02D57815-91ED-43cb-92C2-25804820EDAC}">
                        <c15:formulaRef>
                          <c15:sqref>'Fordon månadsrapporten'!$F$136</c15:sqref>
                        </c15:formulaRef>
                      </c:ext>
                    </c:extLst>
                    <c:strCache>
                      <c:ptCount val="1"/>
                      <c:pt idx="0">
                        <c:v>Budget</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strRef>
                    <c:extLst xmlns:c15="http://schemas.microsoft.com/office/drawing/2012/chart">
                      <c:ext xmlns:c15="http://schemas.microsoft.com/office/drawing/2012/chart" uri="{02D57815-91ED-43cb-92C2-25804820EDAC}">
                        <c15:formulaRef>
                          <c15:sqref>'Fordon månadsrapporten'!$A$144:$A$155</c15:sqref>
                        </c15:formulaRef>
                      </c:ext>
                    </c:extLst>
                    <c:strCache>
                      <c:ptCount val="12"/>
                      <c:pt idx="0">
                        <c:v>sep-21</c:v>
                      </c:pt>
                      <c:pt idx="1">
                        <c:v>okt-21</c:v>
                      </c:pt>
                      <c:pt idx="2">
                        <c:v>nov-21</c:v>
                      </c:pt>
                      <c:pt idx="3">
                        <c:v>dec-21</c:v>
                      </c:pt>
                      <c:pt idx="4">
                        <c:v>jan-22</c:v>
                      </c:pt>
                      <c:pt idx="5">
                        <c:v>feb-22</c:v>
                      </c:pt>
                      <c:pt idx="6">
                        <c:v>mar-22</c:v>
                      </c:pt>
                      <c:pt idx="7">
                        <c:v>apr-22</c:v>
                      </c:pt>
                      <c:pt idx="8">
                        <c:v>maj-22</c:v>
                      </c:pt>
                      <c:pt idx="9">
                        <c:v>jun-22</c:v>
                      </c:pt>
                      <c:pt idx="10">
                        <c:v>jul-22</c:v>
                      </c:pt>
                      <c:pt idx="11">
                        <c:v>aug-22</c:v>
                      </c:pt>
                    </c:strCache>
                  </c:strRef>
                </c:cat>
                <c:val>
                  <c:numRef>
                    <c:extLst xmlns:c15="http://schemas.microsoft.com/office/drawing/2012/chart">
                      <c:ext xmlns:c15="http://schemas.microsoft.com/office/drawing/2012/chart" uri="{02D57815-91ED-43cb-92C2-25804820EDAC}">
                        <c15:formulaRef>
                          <c15:sqref>'Fordon månadsrapporten'!$F$144:$F$155</c15:sqref>
                        </c15:formulaRef>
                      </c:ext>
                    </c:extLst>
                    <c:numCache>
                      <c:formatCode>#\ ##0.00\ "kr"</c:formatCode>
                      <c:ptCount val="12"/>
                      <c:pt idx="0">
                        <c:v>4.6543592220596386</c:v>
                      </c:pt>
                      <c:pt idx="1">
                        <c:v>4.2251840961555818</c:v>
                      </c:pt>
                      <c:pt idx="2">
                        <c:v>4.299879255584429</c:v>
                      </c:pt>
                      <c:pt idx="3">
                        <c:v>2.67580942822525</c:v>
                      </c:pt>
                      <c:pt idx="4">
                        <c:v>5.669908250575582</c:v>
                      </c:pt>
                      <c:pt idx="5">
                        <c:v>6.0529832560333308</c:v>
                      </c:pt>
                      <c:pt idx="6">
                        <c:v>5.8142663994115606</c:v>
                      </c:pt>
                      <c:pt idx="7">
                        <c:v>5.7955141040975127</c:v>
                      </c:pt>
                      <c:pt idx="8">
                        <c:v>5.6228131214362742</c:v>
                      </c:pt>
                      <c:pt idx="9">
                        <c:v>3.989259828807501</c:v>
                      </c:pt>
                      <c:pt idx="10">
                        <c:v>4.335051787117485</c:v>
                      </c:pt>
                      <c:pt idx="11">
                        <c:v>3.7055100152906526</c:v>
                      </c:pt>
                    </c:numCache>
                  </c:numRef>
                </c:val>
                <c:smooth val="0"/>
                <c:extLst xmlns:c15="http://schemas.microsoft.com/office/drawing/2012/chart">
                  <c:ext xmlns:c16="http://schemas.microsoft.com/office/drawing/2014/chart" uri="{C3380CC4-5D6E-409C-BE32-E72D297353CC}">
                    <c16:uniqueId val="{00000008-D8D4-44BD-84AF-B1E011F49B64}"/>
                  </c:ext>
                </c:extLst>
              </c15:ser>
            </c15:filteredLineSeries>
            <c15:filteredLineSeries>
              <c15:ser>
                <c:idx val="5"/>
                <c:order val="5"/>
                <c:tx>
                  <c:strRef>
                    <c:extLst xmlns:c15="http://schemas.microsoft.com/office/drawing/2012/chart">
                      <c:ext xmlns:c15="http://schemas.microsoft.com/office/drawing/2012/chart" uri="{02D57815-91ED-43cb-92C2-25804820EDAC}">
                        <c15:formulaRef>
                          <c15:sqref>'Fordon månadsrapporten'!$G$136</c15:sqref>
                        </c15:formulaRef>
                      </c:ext>
                    </c:extLst>
                    <c:strCache>
                      <c:ptCount val="1"/>
                      <c:pt idx="0">
                        <c:v>Diff</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strRef>
                    <c:extLst xmlns:c15="http://schemas.microsoft.com/office/drawing/2012/chart">
                      <c:ext xmlns:c15="http://schemas.microsoft.com/office/drawing/2012/chart" uri="{02D57815-91ED-43cb-92C2-25804820EDAC}">
                        <c15:formulaRef>
                          <c15:sqref>'Fordon månadsrapporten'!$A$144:$A$155</c15:sqref>
                        </c15:formulaRef>
                      </c:ext>
                    </c:extLst>
                    <c:strCache>
                      <c:ptCount val="12"/>
                      <c:pt idx="0">
                        <c:v>sep-21</c:v>
                      </c:pt>
                      <c:pt idx="1">
                        <c:v>okt-21</c:v>
                      </c:pt>
                      <c:pt idx="2">
                        <c:v>nov-21</c:v>
                      </c:pt>
                      <c:pt idx="3">
                        <c:v>dec-21</c:v>
                      </c:pt>
                      <c:pt idx="4">
                        <c:v>jan-22</c:v>
                      </c:pt>
                      <c:pt idx="5">
                        <c:v>feb-22</c:v>
                      </c:pt>
                      <c:pt idx="6">
                        <c:v>mar-22</c:v>
                      </c:pt>
                      <c:pt idx="7">
                        <c:v>apr-22</c:v>
                      </c:pt>
                      <c:pt idx="8">
                        <c:v>maj-22</c:v>
                      </c:pt>
                      <c:pt idx="9">
                        <c:v>jun-22</c:v>
                      </c:pt>
                      <c:pt idx="10">
                        <c:v>jul-22</c:v>
                      </c:pt>
                      <c:pt idx="11">
                        <c:v>aug-22</c:v>
                      </c:pt>
                    </c:strCache>
                  </c:strRef>
                </c:cat>
                <c:val>
                  <c:numRef>
                    <c:extLst xmlns:c15="http://schemas.microsoft.com/office/drawing/2012/chart">
                      <c:ext xmlns:c15="http://schemas.microsoft.com/office/drawing/2012/chart" uri="{02D57815-91ED-43cb-92C2-25804820EDAC}">
                        <c15:formulaRef>
                          <c15:sqref>'Fordon månadsrapporten'!$G$144:$G$155</c15:sqref>
                        </c15:formulaRef>
                      </c:ext>
                    </c:extLst>
                    <c:numCache>
                      <c:formatCode>0%</c:formatCode>
                      <c:ptCount val="12"/>
                      <c:pt idx="0">
                        <c:v>0.11446012972148033</c:v>
                      </c:pt>
                      <c:pt idx="1">
                        <c:v>3.0904235024799886E-2</c:v>
                      </c:pt>
                      <c:pt idx="2">
                        <c:v>0.43761922930179331</c:v>
                      </c:pt>
                      <c:pt idx="3">
                        <c:v>1.808760024676126</c:v>
                      </c:pt>
                      <c:pt idx="4">
                        <c:v>0.36103896103896099</c:v>
                      </c:pt>
                      <c:pt idx="5">
                        <c:v>5.5677792207792148E-2</c:v>
                      </c:pt>
                      <c:pt idx="6">
                        <c:v>0.72850697054698466</c:v>
                      </c:pt>
                      <c:pt idx="7">
                        <c:v>0</c:v>
                      </c:pt>
                      <c:pt idx="8">
                        <c:v>9.9413489736070421E-2</c:v>
                      </c:pt>
                      <c:pt idx="9">
                        <c:v>0.75784543325526932</c:v>
                      </c:pt>
                      <c:pt idx="10">
                        <c:v>-0.12646370023419207</c:v>
                      </c:pt>
                      <c:pt idx="11">
                        <c:v>0.26463700234192039</c:v>
                      </c:pt>
                    </c:numCache>
                  </c:numRef>
                </c:val>
                <c:smooth val="0"/>
                <c:extLst xmlns:c15="http://schemas.microsoft.com/office/drawing/2012/chart">
                  <c:ext xmlns:c16="http://schemas.microsoft.com/office/drawing/2014/chart" uri="{C3380CC4-5D6E-409C-BE32-E72D297353CC}">
                    <c16:uniqueId val="{00000009-D8D4-44BD-84AF-B1E011F49B64}"/>
                  </c:ext>
                </c:extLst>
              </c15:ser>
            </c15:filteredLineSeries>
            <c15:filteredLineSeries>
              <c15:ser>
                <c:idx val="6"/>
                <c:order val="6"/>
                <c:tx>
                  <c:strRef>
                    <c:extLst xmlns:c15="http://schemas.microsoft.com/office/drawing/2012/chart">
                      <c:ext xmlns:c15="http://schemas.microsoft.com/office/drawing/2012/chart" uri="{02D57815-91ED-43cb-92C2-25804820EDAC}">
                        <c15:formulaRef>
                          <c15:sqref>'Fordon månadsrapporten'!$H$136</c15:sqref>
                        </c15:formulaRef>
                      </c:ext>
                    </c:extLst>
                    <c:strCache>
                      <c:ptCount val="1"/>
                      <c:pt idx="0">
                        <c:v>Utfall</c:v>
                      </c:pt>
                    </c:strCache>
                  </c:strRef>
                </c:tx>
                <c:spPr>
                  <a:ln w="28575"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cat>
                  <c:strRef>
                    <c:extLst xmlns:c15="http://schemas.microsoft.com/office/drawing/2012/chart">
                      <c:ext xmlns:c15="http://schemas.microsoft.com/office/drawing/2012/chart" uri="{02D57815-91ED-43cb-92C2-25804820EDAC}">
                        <c15:formulaRef>
                          <c15:sqref>'Fordon månadsrapporten'!$A$144:$A$155</c15:sqref>
                        </c15:formulaRef>
                      </c:ext>
                    </c:extLst>
                    <c:strCache>
                      <c:ptCount val="12"/>
                      <c:pt idx="0">
                        <c:v>sep-21</c:v>
                      </c:pt>
                      <c:pt idx="1">
                        <c:v>okt-21</c:v>
                      </c:pt>
                      <c:pt idx="2">
                        <c:v>nov-21</c:v>
                      </c:pt>
                      <c:pt idx="3">
                        <c:v>dec-21</c:v>
                      </c:pt>
                      <c:pt idx="4">
                        <c:v>jan-22</c:v>
                      </c:pt>
                      <c:pt idx="5">
                        <c:v>feb-22</c:v>
                      </c:pt>
                      <c:pt idx="6">
                        <c:v>mar-22</c:v>
                      </c:pt>
                      <c:pt idx="7">
                        <c:v>apr-22</c:v>
                      </c:pt>
                      <c:pt idx="8">
                        <c:v>maj-22</c:v>
                      </c:pt>
                      <c:pt idx="9">
                        <c:v>jun-22</c:v>
                      </c:pt>
                      <c:pt idx="10">
                        <c:v>jul-22</c:v>
                      </c:pt>
                      <c:pt idx="11">
                        <c:v>aug-22</c:v>
                      </c:pt>
                    </c:strCache>
                  </c:strRef>
                </c:cat>
                <c:val>
                  <c:numRef>
                    <c:extLst xmlns:c15="http://schemas.microsoft.com/office/drawing/2012/chart">
                      <c:ext xmlns:c15="http://schemas.microsoft.com/office/drawing/2012/chart" uri="{02D57815-91ED-43cb-92C2-25804820EDAC}">
                        <c15:formulaRef>
                          <c15:sqref>'Fordon månadsrapporten'!$H$144:$H$155</c15:sqref>
                        </c15:formulaRef>
                      </c:ext>
                    </c:extLst>
                    <c:numCache>
                      <c:formatCode>#\ ##0.00\ "kr"</c:formatCode>
                      <c:ptCount val="12"/>
                      <c:pt idx="0">
                        <c:v>10.203256287527715</c:v>
                      </c:pt>
                      <c:pt idx="1">
                        <c:v>15.572733247662864</c:v>
                      </c:pt>
                      <c:pt idx="2">
                        <c:v>10.427330251783053</c:v>
                      </c:pt>
                      <c:pt idx="3">
                        <c:v>12.990848090208846</c:v>
                      </c:pt>
                      <c:pt idx="4">
                        <c:v>6.8480565721975859</c:v>
                      </c:pt>
                      <c:pt idx="5">
                        <c:v>14.32</c:v>
                      </c:pt>
                      <c:pt idx="6">
                        <c:v>7.75</c:v>
                      </c:pt>
                      <c:pt idx="7">
                        <c:v>10.31407205982325</c:v>
                      </c:pt>
                      <c:pt idx="8">
                        <c:v>9.3208246846243323</c:v>
                      </c:pt>
                      <c:pt idx="9">
                        <c:v>8.3759249370661379</c:v>
                      </c:pt>
                      <c:pt idx="10">
                        <c:v>25.982219436563962</c:v>
                      </c:pt>
                      <c:pt idx="11">
                        <c:v>20.4525887072645</c:v>
                      </c:pt>
                    </c:numCache>
                  </c:numRef>
                </c:val>
                <c:smooth val="0"/>
                <c:extLst xmlns:c15="http://schemas.microsoft.com/office/drawing/2012/chart">
                  <c:ext xmlns:c16="http://schemas.microsoft.com/office/drawing/2014/chart" uri="{C3380CC4-5D6E-409C-BE32-E72D297353CC}">
                    <c16:uniqueId val="{0000000A-D8D4-44BD-84AF-B1E011F49B64}"/>
                  </c:ext>
                </c:extLst>
              </c15:ser>
            </c15:filteredLineSeries>
            <c15:filteredLineSeries>
              <c15:ser>
                <c:idx val="7"/>
                <c:order val="7"/>
                <c:tx>
                  <c:strRef>
                    <c:extLst xmlns:c15="http://schemas.microsoft.com/office/drawing/2012/chart">
                      <c:ext xmlns:c15="http://schemas.microsoft.com/office/drawing/2012/chart" uri="{02D57815-91ED-43cb-92C2-25804820EDAC}">
                        <c15:formulaRef>
                          <c15:sqref>'Fordon månadsrapporten'!$I$136</c15:sqref>
                        </c15:formulaRef>
                      </c:ext>
                    </c:extLst>
                    <c:strCache>
                      <c:ptCount val="1"/>
                      <c:pt idx="0">
                        <c:v>Budget</c:v>
                      </c:pt>
                    </c:strCache>
                  </c:strRef>
                </c:tx>
                <c:spPr>
                  <a:ln w="28575"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cat>
                  <c:strRef>
                    <c:extLst xmlns:c15="http://schemas.microsoft.com/office/drawing/2012/chart">
                      <c:ext xmlns:c15="http://schemas.microsoft.com/office/drawing/2012/chart" uri="{02D57815-91ED-43cb-92C2-25804820EDAC}">
                        <c15:formulaRef>
                          <c15:sqref>'Fordon månadsrapporten'!$A$144:$A$155</c15:sqref>
                        </c15:formulaRef>
                      </c:ext>
                    </c:extLst>
                    <c:strCache>
                      <c:ptCount val="12"/>
                      <c:pt idx="0">
                        <c:v>sep-21</c:v>
                      </c:pt>
                      <c:pt idx="1">
                        <c:v>okt-21</c:v>
                      </c:pt>
                      <c:pt idx="2">
                        <c:v>nov-21</c:v>
                      </c:pt>
                      <c:pt idx="3">
                        <c:v>dec-21</c:v>
                      </c:pt>
                      <c:pt idx="4">
                        <c:v>jan-22</c:v>
                      </c:pt>
                      <c:pt idx="5">
                        <c:v>feb-22</c:v>
                      </c:pt>
                      <c:pt idx="6">
                        <c:v>mar-22</c:v>
                      </c:pt>
                      <c:pt idx="7">
                        <c:v>apr-22</c:v>
                      </c:pt>
                      <c:pt idx="8">
                        <c:v>maj-22</c:v>
                      </c:pt>
                      <c:pt idx="9">
                        <c:v>jun-22</c:v>
                      </c:pt>
                      <c:pt idx="10">
                        <c:v>jul-22</c:v>
                      </c:pt>
                      <c:pt idx="11">
                        <c:v>aug-22</c:v>
                      </c:pt>
                    </c:strCache>
                  </c:strRef>
                </c:cat>
                <c:val>
                  <c:numRef>
                    <c:extLst xmlns:c15="http://schemas.microsoft.com/office/drawing/2012/chart">
                      <c:ext xmlns:c15="http://schemas.microsoft.com/office/drawing/2012/chart" uri="{02D57815-91ED-43cb-92C2-25804820EDAC}">
                        <c15:formulaRef>
                          <c15:sqref>'Fordon månadsrapporten'!$I$144:$I$155</c15:sqref>
                        </c15:formulaRef>
                      </c:ext>
                    </c:extLst>
                    <c:numCache>
                      <c:formatCode>#\ ##0.00\ "kr"</c:formatCode>
                      <c:ptCount val="12"/>
                      <c:pt idx="0">
                        <c:v>7.6982367326742098</c:v>
                      </c:pt>
                      <c:pt idx="1">
                        <c:v>7.9359629589664609</c:v>
                      </c:pt>
                      <c:pt idx="2">
                        <c:v>7.794603995095855</c:v>
                      </c:pt>
                      <c:pt idx="3">
                        <c:v>4.3079488604780432</c:v>
                      </c:pt>
                      <c:pt idx="4">
                        <c:v>14.339204751428955</c:v>
                      </c:pt>
                      <c:pt idx="5">
                        <c:v>15.759355326389212</c:v>
                      </c:pt>
                      <c:pt idx="6">
                        <c:v>13.923614208596234</c:v>
                      </c:pt>
                      <c:pt idx="7">
                        <c:v>12.984364377974167</c:v>
                      </c:pt>
                      <c:pt idx="8">
                        <c:v>12.593926957861116</c:v>
                      </c:pt>
                      <c:pt idx="9">
                        <c:v>8.4674651003127615</c:v>
                      </c:pt>
                      <c:pt idx="10">
                        <c:v>11.442732730751468</c:v>
                      </c:pt>
                      <c:pt idx="11">
                        <c:v>8.4722993973218372</c:v>
                      </c:pt>
                    </c:numCache>
                  </c:numRef>
                </c:val>
                <c:smooth val="0"/>
                <c:extLst xmlns:c15="http://schemas.microsoft.com/office/drawing/2012/chart">
                  <c:ext xmlns:c16="http://schemas.microsoft.com/office/drawing/2014/chart" uri="{C3380CC4-5D6E-409C-BE32-E72D297353CC}">
                    <c16:uniqueId val="{0000000B-D8D4-44BD-84AF-B1E011F49B64}"/>
                  </c:ext>
                </c:extLst>
              </c15:ser>
            </c15:filteredLineSeries>
            <c15:filteredLineSeries>
              <c15:ser>
                <c:idx val="8"/>
                <c:order val="8"/>
                <c:tx>
                  <c:strRef>
                    <c:extLst xmlns:c15="http://schemas.microsoft.com/office/drawing/2012/chart">
                      <c:ext xmlns:c15="http://schemas.microsoft.com/office/drawing/2012/chart" uri="{02D57815-91ED-43cb-92C2-25804820EDAC}">
                        <c15:formulaRef>
                          <c15:sqref>'Fordon månadsrapporten'!$J$136</c15:sqref>
                        </c15:formulaRef>
                      </c:ext>
                    </c:extLst>
                    <c:strCache>
                      <c:ptCount val="1"/>
                      <c:pt idx="0">
                        <c:v>Diff</c:v>
                      </c:pt>
                    </c:strCache>
                  </c:strRef>
                </c:tx>
                <c:spPr>
                  <a:ln w="28575" cap="rnd">
                    <a:solidFill>
                      <a:schemeClr val="accent3">
                        <a:lumMod val="60000"/>
                      </a:schemeClr>
                    </a:solidFill>
                    <a:round/>
                  </a:ln>
                  <a:effectLst/>
                </c:spPr>
                <c:marker>
                  <c:symbol val="circle"/>
                  <c:size val="5"/>
                  <c:spPr>
                    <a:solidFill>
                      <a:schemeClr val="accent3">
                        <a:lumMod val="60000"/>
                      </a:schemeClr>
                    </a:solidFill>
                    <a:ln w="9525">
                      <a:solidFill>
                        <a:schemeClr val="accent3">
                          <a:lumMod val="60000"/>
                        </a:schemeClr>
                      </a:solidFill>
                    </a:ln>
                    <a:effectLst/>
                  </c:spPr>
                </c:marker>
                <c:cat>
                  <c:strRef>
                    <c:extLst xmlns:c15="http://schemas.microsoft.com/office/drawing/2012/chart">
                      <c:ext xmlns:c15="http://schemas.microsoft.com/office/drawing/2012/chart" uri="{02D57815-91ED-43cb-92C2-25804820EDAC}">
                        <c15:formulaRef>
                          <c15:sqref>'Fordon månadsrapporten'!$A$144:$A$155</c15:sqref>
                        </c15:formulaRef>
                      </c:ext>
                    </c:extLst>
                    <c:strCache>
                      <c:ptCount val="12"/>
                      <c:pt idx="0">
                        <c:v>sep-21</c:v>
                      </c:pt>
                      <c:pt idx="1">
                        <c:v>okt-21</c:v>
                      </c:pt>
                      <c:pt idx="2">
                        <c:v>nov-21</c:v>
                      </c:pt>
                      <c:pt idx="3">
                        <c:v>dec-21</c:v>
                      </c:pt>
                      <c:pt idx="4">
                        <c:v>jan-22</c:v>
                      </c:pt>
                      <c:pt idx="5">
                        <c:v>feb-22</c:v>
                      </c:pt>
                      <c:pt idx="6">
                        <c:v>mar-22</c:v>
                      </c:pt>
                      <c:pt idx="7">
                        <c:v>apr-22</c:v>
                      </c:pt>
                      <c:pt idx="8">
                        <c:v>maj-22</c:v>
                      </c:pt>
                      <c:pt idx="9">
                        <c:v>jun-22</c:v>
                      </c:pt>
                      <c:pt idx="10">
                        <c:v>jul-22</c:v>
                      </c:pt>
                      <c:pt idx="11">
                        <c:v>aug-22</c:v>
                      </c:pt>
                    </c:strCache>
                  </c:strRef>
                </c:cat>
                <c:val>
                  <c:numRef>
                    <c:extLst xmlns:c15="http://schemas.microsoft.com/office/drawing/2012/chart">
                      <c:ext xmlns:c15="http://schemas.microsoft.com/office/drawing/2012/chart" uri="{02D57815-91ED-43cb-92C2-25804820EDAC}">
                        <c15:formulaRef>
                          <c15:sqref>'Fordon månadsrapporten'!$J$144:$J$155</c15:sqref>
                        </c15:formulaRef>
                      </c:ext>
                    </c:extLst>
                    <c:numCache>
                      <c:formatCode>0%</c:formatCode>
                      <c:ptCount val="12"/>
                      <c:pt idx="0">
                        <c:v>0.32540173053152038</c:v>
                      </c:pt>
                      <c:pt idx="1">
                        <c:v>0.96229913473423989</c:v>
                      </c:pt>
                      <c:pt idx="2">
                        <c:v>0.33776266996291726</c:v>
                      </c:pt>
                      <c:pt idx="3">
                        <c:v>2.0155529953917055</c:v>
                      </c:pt>
                      <c:pt idx="4">
                        <c:v>-0.52242424242424246</c:v>
                      </c:pt>
                      <c:pt idx="5">
                        <c:v>-9.1333388744588781E-2</c:v>
                      </c:pt>
                      <c:pt idx="6">
                        <c:v>-0.44339164502164502</c:v>
                      </c:pt>
                      <c:pt idx="7">
                        <c:v>-0.20565445026178006</c:v>
                      </c:pt>
                      <c:pt idx="8">
                        <c:v>-0.25989528795811517</c:v>
                      </c:pt>
                      <c:pt idx="9">
                        <c:v>-1.08108108108107E-2</c:v>
                      </c:pt>
                      <c:pt idx="10">
                        <c:v>1.2706306306306305</c:v>
                      </c:pt>
                      <c:pt idx="11">
                        <c:v>1.414054054054054</c:v>
                      </c:pt>
                    </c:numCache>
                  </c:numRef>
                </c:val>
                <c:smooth val="0"/>
                <c:extLst xmlns:c15="http://schemas.microsoft.com/office/drawing/2012/chart">
                  <c:ext xmlns:c16="http://schemas.microsoft.com/office/drawing/2014/chart" uri="{C3380CC4-5D6E-409C-BE32-E72D297353CC}">
                    <c16:uniqueId val="{0000000C-D8D4-44BD-84AF-B1E011F49B64}"/>
                  </c:ext>
                </c:extLst>
              </c15:ser>
            </c15:filteredLineSeries>
          </c:ext>
        </c:extLst>
      </c:lineChart>
      <c:catAx>
        <c:axId val="8069065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806902968"/>
        <c:crosses val="autoZero"/>
        <c:auto val="1"/>
        <c:lblAlgn val="ctr"/>
        <c:lblOffset val="100"/>
        <c:noMultiLvlLbl val="0"/>
      </c:catAx>
      <c:valAx>
        <c:axId val="80690296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8069065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span"/>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chemeClr val="accent1"/>
      </a:solidFill>
      <a:round/>
    </a:ln>
    <a:effectLst/>
  </c:spPr>
  <c:txPr>
    <a:bodyPr/>
    <a:lstStyle/>
    <a:p>
      <a:pPr>
        <a:defRPr/>
      </a:pPr>
      <a:endParaRPr lang="sv-SE"/>
    </a:p>
  </c:txPr>
  <c:externalData r:id="rId4">
    <c:autoUpdate val="0"/>
  </c:externalData>
</c:chartSpace>
</file>

<file path=word/charts/chart7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Kostnad trafikuppdrag (kr/km)</a:t>
            </a:r>
            <a:r>
              <a:rPr lang="en-US" sz="1200" baseline="0">
                <a:latin typeface="Franklin Gothic Demi" panose="020B0703020102020204" pitchFamily="34" charset="0"/>
              </a:rPr>
              <a:t> - vagnstyp M31 </a:t>
            </a:r>
            <a:endParaRPr lang="en-US" sz="1200">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lineChart>
        <c:grouping val="standard"/>
        <c:varyColors val="0"/>
        <c:ser>
          <c:idx val="3"/>
          <c:order val="3"/>
          <c:tx>
            <c:strRef>
              <c:f>'Fordon månadsrapporten'!$E$136</c:f>
              <c:strCache>
                <c:ptCount val="1"/>
                <c:pt idx="0">
                  <c:v>Utfall</c:v>
                </c:pt>
              </c:strCache>
            </c:strRef>
          </c:tx>
          <c:spPr>
            <a:ln w="28575" cap="rnd">
              <a:solidFill>
                <a:srgbClr val="2B4C8D"/>
              </a:solidFill>
              <a:round/>
            </a:ln>
            <a:effectLst/>
          </c:spPr>
          <c:marker>
            <c:symbol val="circle"/>
            <c:size val="5"/>
            <c:spPr>
              <a:solidFill>
                <a:srgbClr val="2B4C8D"/>
              </a:solidFill>
              <a:ln w="9525">
                <a:solidFill>
                  <a:srgbClr val="2B4C8D"/>
                </a:solidFill>
              </a:ln>
              <a:effectLst/>
            </c:spPr>
          </c:marker>
          <c:cat>
            <c:strRef>
              <c:f>'Fordon månadsrapporten'!$A$144:$A$155</c:f>
              <c:strCache>
                <c:ptCount val="12"/>
                <c:pt idx="0">
                  <c:v>sep-21</c:v>
                </c:pt>
                <c:pt idx="1">
                  <c:v>okt-21</c:v>
                </c:pt>
                <c:pt idx="2">
                  <c:v>nov-21</c:v>
                </c:pt>
                <c:pt idx="3">
                  <c:v>dec-21</c:v>
                </c:pt>
                <c:pt idx="4">
                  <c:v>jan-22</c:v>
                </c:pt>
                <c:pt idx="5">
                  <c:v>feb-22</c:v>
                </c:pt>
                <c:pt idx="6">
                  <c:v>mar-22</c:v>
                </c:pt>
                <c:pt idx="7">
                  <c:v>apr-22</c:v>
                </c:pt>
                <c:pt idx="8">
                  <c:v>maj-22</c:v>
                </c:pt>
                <c:pt idx="9">
                  <c:v>jun-22</c:v>
                </c:pt>
                <c:pt idx="10">
                  <c:v>jul-22</c:v>
                </c:pt>
                <c:pt idx="11">
                  <c:v>aug-22</c:v>
                </c:pt>
              </c:strCache>
              <c:extLst/>
            </c:strRef>
          </c:cat>
          <c:val>
            <c:numRef>
              <c:f>'Fordon månadsrapporten'!$E$144:$E$155</c:f>
              <c:numCache>
                <c:formatCode>#\ ##0.00\ "kr"</c:formatCode>
                <c:ptCount val="12"/>
                <c:pt idx="0">
                  <c:v>5.1870977823869531</c:v>
                </c:pt>
                <c:pt idx="1">
                  <c:v>4.3557601784862205</c:v>
                </c:pt>
                <c:pt idx="2">
                  <c:v>6.1815891015040556</c:v>
                </c:pt>
                <c:pt idx="3">
                  <c:v>7.5157065556505636</c:v>
                </c:pt>
                <c:pt idx="4">
                  <c:v>7.7169660345496229</c:v>
                </c:pt>
                <c:pt idx="5">
                  <c:v>6.39</c:v>
                </c:pt>
                <c:pt idx="6">
                  <c:v>10.050000000000001</c:v>
                </c:pt>
                <c:pt idx="7">
                  <c:v>5.7955141040975127</c:v>
                </c:pt>
                <c:pt idx="8">
                  <c:v>6.1817965959720214</c:v>
                </c:pt>
                <c:pt idx="9">
                  <c:v>7.012502172137963</c:v>
                </c:pt>
                <c:pt idx="10">
                  <c:v>3.7868250974117608</c:v>
                </c:pt>
                <c:pt idx="11">
                  <c:v>4.6861250778851344</c:v>
                </c:pt>
              </c:numCache>
              <c:extLst/>
            </c:numRef>
          </c:val>
          <c:smooth val="0"/>
          <c:extLst>
            <c:ext xmlns:c16="http://schemas.microsoft.com/office/drawing/2014/chart" uri="{C3380CC4-5D6E-409C-BE32-E72D297353CC}">
              <c16:uniqueId val="{00000000-D281-4EB7-8E04-8D01DFB62EF4}"/>
            </c:ext>
          </c:extLst>
        </c:ser>
        <c:ser>
          <c:idx val="4"/>
          <c:order val="4"/>
          <c:tx>
            <c:strRef>
              <c:f>'Fordon månadsrapporten'!$F$136</c:f>
              <c:strCache>
                <c:ptCount val="1"/>
                <c:pt idx="0">
                  <c:v>Budget</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cat>
            <c:strRef>
              <c:f>'Fordon månadsrapporten'!$A$144:$A$155</c:f>
              <c:strCache>
                <c:ptCount val="12"/>
                <c:pt idx="0">
                  <c:v>sep-21</c:v>
                </c:pt>
                <c:pt idx="1">
                  <c:v>okt-21</c:v>
                </c:pt>
                <c:pt idx="2">
                  <c:v>nov-21</c:v>
                </c:pt>
                <c:pt idx="3">
                  <c:v>dec-21</c:v>
                </c:pt>
                <c:pt idx="4">
                  <c:v>jan-22</c:v>
                </c:pt>
                <c:pt idx="5">
                  <c:v>feb-22</c:v>
                </c:pt>
                <c:pt idx="6">
                  <c:v>mar-22</c:v>
                </c:pt>
                <c:pt idx="7">
                  <c:v>apr-22</c:v>
                </c:pt>
                <c:pt idx="8">
                  <c:v>maj-22</c:v>
                </c:pt>
                <c:pt idx="9">
                  <c:v>jun-22</c:v>
                </c:pt>
                <c:pt idx="10">
                  <c:v>jul-22</c:v>
                </c:pt>
                <c:pt idx="11">
                  <c:v>aug-22</c:v>
                </c:pt>
              </c:strCache>
              <c:extLst/>
            </c:strRef>
          </c:cat>
          <c:val>
            <c:numRef>
              <c:f>'Fordon månadsrapporten'!$F$144:$F$155</c:f>
              <c:numCache>
                <c:formatCode>#\ ##0.00\ "kr"</c:formatCode>
                <c:ptCount val="12"/>
                <c:pt idx="0">
                  <c:v>4.6543592220596386</c:v>
                </c:pt>
                <c:pt idx="1">
                  <c:v>4.2251840961555818</c:v>
                </c:pt>
                <c:pt idx="2">
                  <c:v>4.299879255584429</c:v>
                </c:pt>
                <c:pt idx="3">
                  <c:v>2.67580942822525</c:v>
                </c:pt>
                <c:pt idx="4">
                  <c:v>5.669908250575582</c:v>
                </c:pt>
                <c:pt idx="5">
                  <c:v>6.0529832560333308</c:v>
                </c:pt>
                <c:pt idx="6">
                  <c:v>5.8142663994115606</c:v>
                </c:pt>
                <c:pt idx="7">
                  <c:v>5.7955141040975127</c:v>
                </c:pt>
                <c:pt idx="8">
                  <c:v>5.6228131214362742</c:v>
                </c:pt>
                <c:pt idx="9">
                  <c:v>3.989259828807501</c:v>
                </c:pt>
                <c:pt idx="10">
                  <c:v>4.335051787117485</c:v>
                </c:pt>
                <c:pt idx="11">
                  <c:v>3.7055100152906526</c:v>
                </c:pt>
              </c:numCache>
              <c:extLst/>
            </c:numRef>
          </c:val>
          <c:smooth val="0"/>
          <c:extLst xmlns:c15="http://schemas.microsoft.com/office/drawing/2012/chart">
            <c:ext xmlns:c16="http://schemas.microsoft.com/office/drawing/2014/chart" uri="{C3380CC4-5D6E-409C-BE32-E72D297353CC}">
              <c16:uniqueId val="{00000001-D281-4EB7-8E04-8D01DFB62EF4}"/>
            </c:ext>
          </c:extLst>
        </c:ser>
        <c:dLbls>
          <c:showLegendKey val="0"/>
          <c:showVal val="0"/>
          <c:showCatName val="0"/>
          <c:showSerName val="0"/>
          <c:showPercent val="0"/>
          <c:showBubbleSize val="0"/>
        </c:dLbls>
        <c:marker val="1"/>
        <c:smooth val="0"/>
        <c:axId val="806906576"/>
        <c:axId val="806902968"/>
        <c:extLst>
          <c:ext xmlns:c15="http://schemas.microsoft.com/office/drawing/2012/chart" uri="{02D57815-91ED-43cb-92C2-25804820EDAC}">
            <c15:filteredLineSeries>
              <c15:ser>
                <c:idx val="0"/>
                <c:order val="0"/>
                <c:tx>
                  <c:strRef>
                    <c:extLst>
                      <c:ext uri="{02D57815-91ED-43cb-92C2-25804820EDAC}">
                        <c15:formulaRef>
                          <c15:sqref>'Fordon månadsrapporten'!$B$136</c15:sqref>
                        </c15:formulaRef>
                      </c:ext>
                    </c:extLst>
                    <c:strCache>
                      <c:ptCount val="1"/>
                      <c:pt idx="0">
                        <c:v>Utfall</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extLst>
                      <c:ext uri="{02D57815-91ED-43cb-92C2-25804820EDAC}">
                        <c15:formulaRef>
                          <c15:sqref>'Fordon månadsrapporten'!$A$144:$A$155</c15:sqref>
                        </c15:formulaRef>
                      </c:ext>
                    </c:extLst>
                    <c:strCache>
                      <c:ptCount val="12"/>
                      <c:pt idx="0">
                        <c:v>sep-21</c:v>
                      </c:pt>
                      <c:pt idx="1">
                        <c:v>okt-21</c:v>
                      </c:pt>
                      <c:pt idx="2">
                        <c:v>nov-21</c:v>
                      </c:pt>
                      <c:pt idx="3">
                        <c:v>dec-21</c:v>
                      </c:pt>
                      <c:pt idx="4">
                        <c:v>jan-22</c:v>
                      </c:pt>
                      <c:pt idx="5">
                        <c:v>feb-22</c:v>
                      </c:pt>
                      <c:pt idx="6">
                        <c:v>mar-22</c:v>
                      </c:pt>
                      <c:pt idx="7">
                        <c:v>apr-22</c:v>
                      </c:pt>
                      <c:pt idx="8">
                        <c:v>maj-22</c:v>
                      </c:pt>
                      <c:pt idx="9">
                        <c:v>jun-22</c:v>
                      </c:pt>
                      <c:pt idx="10">
                        <c:v>jul-22</c:v>
                      </c:pt>
                      <c:pt idx="11">
                        <c:v>aug-22</c:v>
                      </c:pt>
                    </c:strCache>
                  </c:strRef>
                </c:cat>
                <c:val>
                  <c:numRef>
                    <c:extLst>
                      <c:ext uri="{02D57815-91ED-43cb-92C2-25804820EDAC}">
                        <c15:formulaRef>
                          <c15:sqref>'Fordon månadsrapporten'!$B$144:$B$155</c15:sqref>
                        </c15:formulaRef>
                      </c:ext>
                    </c:extLst>
                    <c:numCache>
                      <c:formatCode>#\ ##0.00\ "kr"</c:formatCode>
                      <c:ptCount val="12"/>
                      <c:pt idx="0">
                        <c:v>6.5701271556928615</c:v>
                      </c:pt>
                      <c:pt idx="1">
                        <c:v>6.5492853343100572</c:v>
                      </c:pt>
                      <c:pt idx="2">
                        <c:v>5.645344483800133</c:v>
                      </c:pt>
                      <c:pt idx="3">
                        <c:v>8.3272833920698499</c:v>
                      </c:pt>
                      <c:pt idx="4">
                        <c:v>4.5104584004073303</c:v>
                      </c:pt>
                      <c:pt idx="5">
                        <c:v>9.36</c:v>
                      </c:pt>
                      <c:pt idx="6">
                        <c:v>4.66</c:v>
                      </c:pt>
                      <c:pt idx="7">
                        <c:v>11.247413968938488</c:v>
                      </c:pt>
                      <c:pt idx="8">
                        <c:v>10.184105756329323</c:v>
                      </c:pt>
                      <c:pt idx="9">
                        <c:v>26.240378527873112</c:v>
                      </c:pt>
                      <c:pt idx="11">
                        <c:v>4.7608678438514529</c:v>
                      </c:pt>
                    </c:numCache>
                  </c:numRef>
                </c:val>
                <c:smooth val="0"/>
                <c:extLst>
                  <c:ext xmlns:c16="http://schemas.microsoft.com/office/drawing/2014/chart" uri="{C3380CC4-5D6E-409C-BE32-E72D297353CC}">
                    <c16:uniqueId val="{00000002-D281-4EB7-8E04-8D01DFB62EF4}"/>
                  </c:ext>
                </c:extLst>
              </c15:ser>
            </c15:filteredLineSeries>
            <c15:filteredLineSeries>
              <c15:ser>
                <c:idx val="1"/>
                <c:order val="1"/>
                <c:tx>
                  <c:strRef>
                    <c:extLst xmlns:c15="http://schemas.microsoft.com/office/drawing/2012/chart">
                      <c:ext xmlns:c15="http://schemas.microsoft.com/office/drawing/2012/chart" uri="{02D57815-91ED-43cb-92C2-25804820EDAC}">
                        <c15:formulaRef>
                          <c15:sqref>'Fordon månadsrapporten'!$C$136</c15:sqref>
                        </c15:formulaRef>
                      </c:ext>
                    </c:extLst>
                    <c:strCache>
                      <c:ptCount val="1"/>
                      <c:pt idx="0">
                        <c:v>Budget</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extLst xmlns:c15="http://schemas.microsoft.com/office/drawing/2012/chart">
                      <c:ext xmlns:c15="http://schemas.microsoft.com/office/drawing/2012/chart" uri="{02D57815-91ED-43cb-92C2-25804820EDAC}">
                        <c15:formulaRef>
                          <c15:sqref>'Fordon månadsrapporten'!$A$144:$A$155</c15:sqref>
                        </c15:formulaRef>
                      </c:ext>
                    </c:extLst>
                    <c:strCache>
                      <c:ptCount val="12"/>
                      <c:pt idx="0">
                        <c:v>sep-21</c:v>
                      </c:pt>
                      <c:pt idx="1">
                        <c:v>okt-21</c:v>
                      </c:pt>
                      <c:pt idx="2">
                        <c:v>nov-21</c:v>
                      </c:pt>
                      <c:pt idx="3">
                        <c:v>dec-21</c:v>
                      </c:pt>
                      <c:pt idx="4">
                        <c:v>jan-22</c:v>
                      </c:pt>
                      <c:pt idx="5">
                        <c:v>feb-22</c:v>
                      </c:pt>
                      <c:pt idx="6">
                        <c:v>mar-22</c:v>
                      </c:pt>
                      <c:pt idx="7">
                        <c:v>apr-22</c:v>
                      </c:pt>
                      <c:pt idx="8">
                        <c:v>maj-22</c:v>
                      </c:pt>
                      <c:pt idx="9">
                        <c:v>jun-22</c:v>
                      </c:pt>
                      <c:pt idx="10">
                        <c:v>jul-22</c:v>
                      </c:pt>
                      <c:pt idx="11">
                        <c:v>aug-22</c:v>
                      </c:pt>
                    </c:strCache>
                  </c:strRef>
                </c:cat>
                <c:val>
                  <c:numRef>
                    <c:extLst xmlns:c15="http://schemas.microsoft.com/office/drawing/2012/chart">
                      <c:ext xmlns:c15="http://schemas.microsoft.com/office/drawing/2012/chart" uri="{02D57815-91ED-43cb-92C2-25804820EDAC}">
                        <c15:formulaRef>
                          <c15:sqref>'Fordon månadsrapporten'!$C$144:$C$155</c15:sqref>
                        </c15:formulaRef>
                      </c:ext>
                    </c:extLst>
                    <c:numCache>
                      <c:formatCode>#\ ##0.00\ "kr"</c:formatCode>
                      <c:ptCount val="12"/>
                      <c:pt idx="0">
                        <c:v>3.3558444153919176</c:v>
                      </c:pt>
                      <c:pt idx="1">
                        <c:v>3.5144633684779669</c:v>
                      </c:pt>
                      <c:pt idx="2">
                        <c:v>3.3905720223121514</c:v>
                      </c:pt>
                      <c:pt idx="3">
                        <c:v>3.8751676755244215</c:v>
                      </c:pt>
                      <c:pt idx="4">
                        <c:v>4.1144432386839958</c:v>
                      </c:pt>
                      <c:pt idx="5">
                        <c:v>3.4358357670503348</c:v>
                      </c:pt>
                      <c:pt idx="6">
                        <c:v>2.8417702334040618</c:v>
                      </c:pt>
                      <c:pt idx="7">
                        <c:v>5.0992161776275529</c:v>
                      </c:pt>
                      <c:pt idx="8">
                        <c:v>5.8655756695921228</c:v>
                      </c:pt>
                      <c:pt idx="9">
                        <c:v>14.161474126153744</c:v>
                      </c:pt>
                      <c:pt idx="11">
                        <c:v>8.413176023438119</c:v>
                      </c:pt>
                    </c:numCache>
                  </c:numRef>
                </c:val>
                <c:smooth val="0"/>
                <c:extLst xmlns:c15="http://schemas.microsoft.com/office/drawing/2012/chart">
                  <c:ext xmlns:c16="http://schemas.microsoft.com/office/drawing/2014/chart" uri="{C3380CC4-5D6E-409C-BE32-E72D297353CC}">
                    <c16:uniqueId val="{00000003-D281-4EB7-8E04-8D01DFB62EF4}"/>
                  </c:ext>
                </c:extLst>
              </c15:ser>
            </c15:filteredLineSeries>
            <c15:filteredLineSeries>
              <c15:ser>
                <c:idx val="2"/>
                <c:order val="2"/>
                <c:tx>
                  <c:strRef>
                    <c:extLst xmlns:c15="http://schemas.microsoft.com/office/drawing/2012/chart">
                      <c:ext xmlns:c15="http://schemas.microsoft.com/office/drawing/2012/chart" uri="{02D57815-91ED-43cb-92C2-25804820EDAC}">
                        <c15:formulaRef>
                          <c15:sqref>'Fordon månadsrapporten'!$D$136</c15:sqref>
                        </c15:formulaRef>
                      </c:ext>
                    </c:extLst>
                    <c:strCache>
                      <c:ptCount val="1"/>
                      <c:pt idx="0">
                        <c:v>Diff</c:v>
                      </c:pt>
                    </c:strCache>
                  </c:strRef>
                </c:tx>
                <c:spPr>
                  <a:ln w="28575" cap="rnd">
                    <a:solidFill>
                      <a:schemeClr val="accent3"/>
                    </a:solidFill>
                    <a:round/>
                  </a:ln>
                  <a:effectLst/>
                </c:spPr>
                <c:marker>
                  <c:symbol val="circle"/>
                  <c:size val="5"/>
                  <c:spPr>
                    <a:solidFill>
                      <a:srgbClr val="2B4C8D"/>
                    </a:solidFill>
                    <a:ln w="9525">
                      <a:solidFill>
                        <a:srgbClr val="2B4C8D"/>
                      </a:solidFill>
                    </a:ln>
                    <a:effectLst/>
                  </c:spPr>
                </c:marker>
                <c:cat>
                  <c:strRef>
                    <c:extLst xmlns:c15="http://schemas.microsoft.com/office/drawing/2012/chart">
                      <c:ext xmlns:c15="http://schemas.microsoft.com/office/drawing/2012/chart" uri="{02D57815-91ED-43cb-92C2-25804820EDAC}">
                        <c15:formulaRef>
                          <c15:sqref>'Fordon månadsrapporten'!$A$144:$A$155</c15:sqref>
                        </c15:formulaRef>
                      </c:ext>
                    </c:extLst>
                    <c:strCache>
                      <c:ptCount val="12"/>
                      <c:pt idx="0">
                        <c:v>sep-21</c:v>
                      </c:pt>
                      <c:pt idx="1">
                        <c:v>okt-21</c:v>
                      </c:pt>
                      <c:pt idx="2">
                        <c:v>nov-21</c:v>
                      </c:pt>
                      <c:pt idx="3">
                        <c:v>dec-21</c:v>
                      </c:pt>
                      <c:pt idx="4">
                        <c:v>jan-22</c:v>
                      </c:pt>
                      <c:pt idx="5">
                        <c:v>feb-22</c:v>
                      </c:pt>
                      <c:pt idx="6">
                        <c:v>mar-22</c:v>
                      </c:pt>
                      <c:pt idx="7">
                        <c:v>apr-22</c:v>
                      </c:pt>
                      <c:pt idx="8">
                        <c:v>maj-22</c:v>
                      </c:pt>
                      <c:pt idx="9">
                        <c:v>jun-22</c:v>
                      </c:pt>
                      <c:pt idx="10">
                        <c:v>jul-22</c:v>
                      </c:pt>
                      <c:pt idx="11">
                        <c:v>aug-22</c:v>
                      </c:pt>
                    </c:strCache>
                  </c:strRef>
                </c:cat>
                <c:val>
                  <c:numRef>
                    <c:extLst xmlns:c15="http://schemas.microsoft.com/office/drawing/2012/chart">
                      <c:ext xmlns:c15="http://schemas.microsoft.com/office/drawing/2012/chart" uri="{02D57815-91ED-43cb-92C2-25804820EDAC}">
                        <c15:formulaRef>
                          <c15:sqref>'Fordon månadsrapporten'!$D$144:$D$155</c15:sqref>
                        </c15:formulaRef>
                      </c:ext>
                    </c:extLst>
                    <c:numCache>
                      <c:formatCode>0%</c:formatCode>
                      <c:ptCount val="12"/>
                      <c:pt idx="0">
                        <c:v>0.95781637717121604</c:v>
                      </c:pt>
                      <c:pt idx="1">
                        <c:v>0.86352357320099249</c:v>
                      </c:pt>
                      <c:pt idx="2">
                        <c:v>0.66501240694789088</c:v>
                      </c:pt>
                      <c:pt idx="3">
                        <c:v>1.1488833746898266</c:v>
                      </c:pt>
                      <c:pt idx="4">
                        <c:v>9.6249999999999974E-2</c:v>
                      </c:pt>
                      <c:pt idx="5">
                        <c:v>1.7242279999999999</c:v>
                      </c:pt>
                      <c:pt idx="6">
                        <c:v>0.6398229333333334</c:v>
                      </c:pt>
                      <c:pt idx="7">
                        <c:v>1.2057142857142857</c:v>
                      </c:pt>
                      <c:pt idx="8">
                        <c:v>0.73624999999999996</c:v>
                      </c:pt>
                      <c:pt idx="9">
                        <c:v>0.8529411764705882</c:v>
                      </c:pt>
                      <c:pt idx="10">
                        <c:v>0</c:v>
                      </c:pt>
                      <c:pt idx="11">
                        <c:v>-0.43411764705882355</c:v>
                      </c:pt>
                    </c:numCache>
                  </c:numRef>
                </c:val>
                <c:smooth val="0"/>
                <c:extLst xmlns:c15="http://schemas.microsoft.com/office/drawing/2012/chart">
                  <c:ext xmlns:c16="http://schemas.microsoft.com/office/drawing/2014/chart" uri="{C3380CC4-5D6E-409C-BE32-E72D297353CC}">
                    <c16:uniqueId val="{00000004-D281-4EB7-8E04-8D01DFB62EF4}"/>
                  </c:ext>
                </c:extLst>
              </c15:ser>
            </c15:filteredLineSeries>
            <c15:filteredLineSeries>
              <c15:ser>
                <c:idx val="5"/>
                <c:order val="5"/>
                <c:tx>
                  <c:strRef>
                    <c:extLst xmlns:c15="http://schemas.microsoft.com/office/drawing/2012/chart">
                      <c:ext xmlns:c15="http://schemas.microsoft.com/office/drawing/2012/chart" uri="{02D57815-91ED-43cb-92C2-25804820EDAC}">
                        <c15:formulaRef>
                          <c15:sqref>'Fordon månadsrapporten'!$G$136</c15:sqref>
                        </c15:formulaRef>
                      </c:ext>
                    </c:extLst>
                    <c:strCache>
                      <c:ptCount val="1"/>
                      <c:pt idx="0">
                        <c:v>Diff</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strRef>
                    <c:extLst xmlns:c15="http://schemas.microsoft.com/office/drawing/2012/chart">
                      <c:ext xmlns:c15="http://schemas.microsoft.com/office/drawing/2012/chart" uri="{02D57815-91ED-43cb-92C2-25804820EDAC}">
                        <c15:formulaRef>
                          <c15:sqref>'Fordon månadsrapporten'!$A$144:$A$155</c15:sqref>
                        </c15:formulaRef>
                      </c:ext>
                    </c:extLst>
                    <c:strCache>
                      <c:ptCount val="12"/>
                      <c:pt idx="0">
                        <c:v>sep-21</c:v>
                      </c:pt>
                      <c:pt idx="1">
                        <c:v>okt-21</c:v>
                      </c:pt>
                      <c:pt idx="2">
                        <c:v>nov-21</c:v>
                      </c:pt>
                      <c:pt idx="3">
                        <c:v>dec-21</c:v>
                      </c:pt>
                      <c:pt idx="4">
                        <c:v>jan-22</c:v>
                      </c:pt>
                      <c:pt idx="5">
                        <c:v>feb-22</c:v>
                      </c:pt>
                      <c:pt idx="6">
                        <c:v>mar-22</c:v>
                      </c:pt>
                      <c:pt idx="7">
                        <c:v>apr-22</c:v>
                      </c:pt>
                      <c:pt idx="8">
                        <c:v>maj-22</c:v>
                      </c:pt>
                      <c:pt idx="9">
                        <c:v>jun-22</c:v>
                      </c:pt>
                      <c:pt idx="10">
                        <c:v>jul-22</c:v>
                      </c:pt>
                      <c:pt idx="11">
                        <c:v>aug-22</c:v>
                      </c:pt>
                    </c:strCache>
                  </c:strRef>
                </c:cat>
                <c:val>
                  <c:numRef>
                    <c:extLst xmlns:c15="http://schemas.microsoft.com/office/drawing/2012/chart">
                      <c:ext xmlns:c15="http://schemas.microsoft.com/office/drawing/2012/chart" uri="{02D57815-91ED-43cb-92C2-25804820EDAC}">
                        <c15:formulaRef>
                          <c15:sqref>'Fordon månadsrapporten'!$G$144:$G$155</c15:sqref>
                        </c15:formulaRef>
                      </c:ext>
                    </c:extLst>
                    <c:numCache>
                      <c:formatCode>0%</c:formatCode>
                      <c:ptCount val="12"/>
                      <c:pt idx="0">
                        <c:v>0.11446012972148033</c:v>
                      </c:pt>
                      <c:pt idx="1">
                        <c:v>3.0904235024799886E-2</c:v>
                      </c:pt>
                      <c:pt idx="2">
                        <c:v>0.43761922930179331</c:v>
                      </c:pt>
                      <c:pt idx="3">
                        <c:v>1.808760024676126</c:v>
                      </c:pt>
                      <c:pt idx="4">
                        <c:v>0.36103896103896099</c:v>
                      </c:pt>
                      <c:pt idx="5">
                        <c:v>5.5677792207792148E-2</c:v>
                      </c:pt>
                      <c:pt idx="6">
                        <c:v>0.72850697054698466</c:v>
                      </c:pt>
                      <c:pt idx="7">
                        <c:v>0</c:v>
                      </c:pt>
                      <c:pt idx="8">
                        <c:v>9.9413489736070421E-2</c:v>
                      </c:pt>
                      <c:pt idx="9">
                        <c:v>0.75784543325526932</c:v>
                      </c:pt>
                      <c:pt idx="10">
                        <c:v>-0.12646370023419207</c:v>
                      </c:pt>
                      <c:pt idx="11">
                        <c:v>0.26463700234192039</c:v>
                      </c:pt>
                    </c:numCache>
                  </c:numRef>
                </c:val>
                <c:smooth val="0"/>
                <c:extLst xmlns:c15="http://schemas.microsoft.com/office/drawing/2012/chart">
                  <c:ext xmlns:c16="http://schemas.microsoft.com/office/drawing/2014/chart" uri="{C3380CC4-5D6E-409C-BE32-E72D297353CC}">
                    <c16:uniqueId val="{00000005-D281-4EB7-8E04-8D01DFB62EF4}"/>
                  </c:ext>
                </c:extLst>
              </c15:ser>
            </c15:filteredLineSeries>
            <c15:filteredLineSeries>
              <c15:ser>
                <c:idx val="6"/>
                <c:order val="6"/>
                <c:tx>
                  <c:strRef>
                    <c:extLst xmlns:c15="http://schemas.microsoft.com/office/drawing/2012/chart">
                      <c:ext xmlns:c15="http://schemas.microsoft.com/office/drawing/2012/chart" uri="{02D57815-91ED-43cb-92C2-25804820EDAC}">
                        <c15:formulaRef>
                          <c15:sqref>'Fordon månadsrapporten'!$H$136</c15:sqref>
                        </c15:formulaRef>
                      </c:ext>
                    </c:extLst>
                    <c:strCache>
                      <c:ptCount val="1"/>
                      <c:pt idx="0">
                        <c:v>Utfall</c:v>
                      </c:pt>
                    </c:strCache>
                  </c:strRef>
                </c:tx>
                <c:spPr>
                  <a:ln w="28575"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cat>
                  <c:strRef>
                    <c:extLst xmlns:c15="http://schemas.microsoft.com/office/drawing/2012/chart">
                      <c:ext xmlns:c15="http://schemas.microsoft.com/office/drawing/2012/chart" uri="{02D57815-91ED-43cb-92C2-25804820EDAC}">
                        <c15:formulaRef>
                          <c15:sqref>'Fordon månadsrapporten'!$A$144:$A$155</c15:sqref>
                        </c15:formulaRef>
                      </c:ext>
                    </c:extLst>
                    <c:strCache>
                      <c:ptCount val="12"/>
                      <c:pt idx="0">
                        <c:v>sep-21</c:v>
                      </c:pt>
                      <c:pt idx="1">
                        <c:v>okt-21</c:v>
                      </c:pt>
                      <c:pt idx="2">
                        <c:v>nov-21</c:v>
                      </c:pt>
                      <c:pt idx="3">
                        <c:v>dec-21</c:v>
                      </c:pt>
                      <c:pt idx="4">
                        <c:v>jan-22</c:v>
                      </c:pt>
                      <c:pt idx="5">
                        <c:v>feb-22</c:v>
                      </c:pt>
                      <c:pt idx="6">
                        <c:v>mar-22</c:v>
                      </c:pt>
                      <c:pt idx="7">
                        <c:v>apr-22</c:v>
                      </c:pt>
                      <c:pt idx="8">
                        <c:v>maj-22</c:v>
                      </c:pt>
                      <c:pt idx="9">
                        <c:v>jun-22</c:v>
                      </c:pt>
                      <c:pt idx="10">
                        <c:v>jul-22</c:v>
                      </c:pt>
                      <c:pt idx="11">
                        <c:v>aug-22</c:v>
                      </c:pt>
                    </c:strCache>
                  </c:strRef>
                </c:cat>
                <c:val>
                  <c:numRef>
                    <c:extLst xmlns:c15="http://schemas.microsoft.com/office/drawing/2012/chart">
                      <c:ext xmlns:c15="http://schemas.microsoft.com/office/drawing/2012/chart" uri="{02D57815-91ED-43cb-92C2-25804820EDAC}">
                        <c15:formulaRef>
                          <c15:sqref>'Fordon månadsrapporten'!$H$144:$H$155</c15:sqref>
                        </c15:formulaRef>
                      </c:ext>
                    </c:extLst>
                    <c:numCache>
                      <c:formatCode>#\ ##0.00\ "kr"</c:formatCode>
                      <c:ptCount val="12"/>
                      <c:pt idx="0">
                        <c:v>10.203256287527715</c:v>
                      </c:pt>
                      <c:pt idx="1">
                        <c:v>15.572733247662864</c:v>
                      </c:pt>
                      <c:pt idx="2">
                        <c:v>10.427330251783053</c:v>
                      </c:pt>
                      <c:pt idx="3">
                        <c:v>12.990848090208846</c:v>
                      </c:pt>
                      <c:pt idx="4">
                        <c:v>6.8480565721975859</c:v>
                      </c:pt>
                      <c:pt idx="5">
                        <c:v>14.32</c:v>
                      </c:pt>
                      <c:pt idx="6">
                        <c:v>7.75</c:v>
                      </c:pt>
                      <c:pt idx="7">
                        <c:v>10.31407205982325</c:v>
                      </c:pt>
                      <c:pt idx="8">
                        <c:v>9.3208246846243323</c:v>
                      </c:pt>
                      <c:pt idx="9">
                        <c:v>8.3759249370661379</c:v>
                      </c:pt>
                      <c:pt idx="10">
                        <c:v>25.982219436563962</c:v>
                      </c:pt>
                      <c:pt idx="11">
                        <c:v>20.4525887072645</c:v>
                      </c:pt>
                    </c:numCache>
                  </c:numRef>
                </c:val>
                <c:smooth val="0"/>
                <c:extLst xmlns:c15="http://schemas.microsoft.com/office/drawing/2012/chart">
                  <c:ext xmlns:c16="http://schemas.microsoft.com/office/drawing/2014/chart" uri="{C3380CC4-5D6E-409C-BE32-E72D297353CC}">
                    <c16:uniqueId val="{00000006-D281-4EB7-8E04-8D01DFB62EF4}"/>
                  </c:ext>
                </c:extLst>
              </c15:ser>
            </c15:filteredLineSeries>
            <c15:filteredLineSeries>
              <c15:ser>
                <c:idx val="7"/>
                <c:order val="7"/>
                <c:tx>
                  <c:strRef>
                    <c:extLst xmlns:c15="http://schemas.microsoft.com/office/drawing/2012/chart">
                      <c:ext xmlns:c15="http://schemas.microsoft.com/office/drawing/2012/chart" uri="{02D57815-91ED-43cb-92C2-25804820EDAC}">
                        <c15:formulaRef>
                          <c15:sqref>'Fordon månadsrapporten'!$I$136</c15:sqref>
                        </c15:formulaRef>
                      </c:ext>
                    </c:extLst>
                    <c:strCache>
                      <c:ptCount val="1"/>
                      <c:pt idx="0">
                        <c:v>Budget</c:v>
                      </c:pt>
                    </c:strCache>
                  </c:strRef>
                </c:tx>
                <c:spPr>
                  <a:ln w="28575"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cat>
                  <c:strRef>
                    <c:extLst xmlns:c15="http://schemas.microsoft.com/office/drawing/2012/chart">
                      <c:ext xmlns:c15="http://schemas.microsoft.com/office/drawing/2012/chart" uri="{02D57815-91ED-43cb-92C2-25804820EDAC}">
                        <c15:formulaRef>
                          <c15:sqref>'Fordon månadsrapporten'!$A$144:$A$155</c15:sqref>
                        </c15:formulaRef>
                      </c:ext>
                    </c:extLst>
                    <c:strCache>
                      <c:ptCount val="12"/>
                      <c:pt idx="0">
                        <c:v>sep-21</c:v>
                      </c:pt>
                      <c:pt idx="1">
                        <c:v>okt-21</c:v>
                      </c:pt>
                      <c:pt idx="2">
                        <c:v>nov-21</c:v>
                      </c:pt>
                      <c:pt idx="3">
                        <c:v>dec-21</c:v>
                      </c:pt>
                      <c:pt idx="4">
                        <c:v>jan-22</c:v>
                      </c:pt>
                      <c:pt idx="5">
                        <c:v>feb-22</c:v>
                      </c:pt>
                      <c:pt idx="6">
                        <c:v>mar-22</c:v>
                      </c:pt>
                      <c:pt idx="7">
                        <c:v>apr-22</c:v>
                      </c:pt>
                      <c:pt idx="8">
                        <c:v>maj-22</c:v>
                      </c:pt>
                      <c:pt idx="9">
                        <c:v>jun-22</c:v>
                      </c:pt>
                      <c:pt idx="10">
                        <c:v>jul-22</c:v>
                      </c:pt>
                      <c:pt idx="11">
                        <c:v>aug-22</c:v>
                      </c:pt>
                    </c:strCache>
                  </c:strRef>
                </c:cat>
                <c:val>
                  <c:numRef>
                    <c:extLst xmlns:c15="http://schemas.microsoft.com/office/drawing/2012/chart">
                      <c:ext xmlns:c15="http://schemas.microsoft.com/office/drawing/2012/chart" uri="{02D57815-91ED-43cb-92C2-25804820EDAC}">
                        <c15:formulaRef>
                          <c15:sqref>'Fordon månadsrapporten'!$I$144:$I$155</c15:sqref>
                        </c15:formulaRef>
                      </c:ext>
                    </c:extLst>
                    <c:numCache>
                      <c:formatCode>#\ ##0.00\ "kr"</c:formatCode>
                      <c:ptCount val="12"/>
                      <c:pt idx="0">
                        <c:v>7.6982367326742098</c:v>
                      </c:pt>
                      <c:pt idx="1">
                        <c:v>7.9359629589664609</c:v>
                      </c:pt>
                      <c:pt idx="2">
                        <c:v>7.794603995095855</c:v>
                      </c:pt>
                      <c:pt idx="3">
                        <c:v>4.3079488604780432</c:v>
                      </c:pt>
                      <c:pt idx="4">
                        <c:v>14.339204751428955</c:v>
                      </c:pt>
                      <c:pt idx="5">
                        <c:v>15.759355326389212</c:v>
                      </c:pt>
                      <c:pt idx="6">
                        <c:v>13.923614208596234</c:v>
                      </c:pt>
                      <c:pt idx="7">
                        <c:v>12.984364377974167</c:v>
                      </c:pt>
                      <c:pt idx="8">
                        <c:v>12.593926957861116</c:v>
                      </c:pt>
                      <c:pt idx="9">
                        <c:v>8.4674651003127615</c:v>
                      </c:pt>
                      <c:pt idx="10">
                        <c:v>11.442732730751468</c:v>
                      </c:pt>
                      <c:pt idx="11">
                        <c:v>8.4722993973218372</c:v>
                      </c:pt>
                    </c:numCache>
                  </c:numRef>
                </c:val>
                <c:smooth val="0"/>
                <c:extLst xmlns:c15="http://schemas.microsoft.com/office/drawing/2012/chart">
                  <c:ext xmlns:c16="http://schemas.microsoft.com/office/drawing/2014/chart" uri="{C3380CC4-5D6E-409C-BE32-E72D297353CC}">
                    <c16:uniqueId val="{00000007-D281-4EB7-8E04-8D01DFB62EF4}"/>
                  </c:ext>
                </c:extLst>
              </c15:ser>
            </c15:filteredLineSeries>
            <c15:filteredLineSeries>
              <c15:ser>
                <c:idx val="8"/>
                <c:order val="8"/>
                <c:tx>
                  <c:strRef>
                    <c:extLst xmlns:c15="http://schemas.microsoft.com/office/drawing/2012/chart">
                      <c:ext xmlns:c15="http://schemas.microsoft.com/office/drawing/2012/chart" uri="{02D57815-91ED-43cb-92C2-25804820EDAC}">
                        <c15:formulaRef>
                          <c15:sqref>'Fordon månadsrapporten'!$J$136</c15:sqref>
                        </c15:formulaRef>
                      </c:ext>
                    </c:extLst>
                    <c:strCache>
                      <c:ptCount val="1"/>
                      <c:pt idx="0">
                        <c:v>Diff</c:v>
                      </c:pt>
                    </c:strCache>
                  </c:strRef>
                </c:tx>
                <c:spPr>
                  <a:ln w="28575" cap="rnd">
                    <a:solidFill>
                      <a:schemeClr val="accent3">
                        <a:lumMod val="60000"/>
                      </a:schemeClr>
                    </a:solidFill>
                    <a:round/>
                  </a:ln>
                  <a:effectLst/>
                </c:spPr>
                <c:marker>
                  <c:symbol val="circle"/>
                  <c:size val="5"/>
                  <c:spPr>
                    <a:solidFill>
                      <a:schemeClr val="accent3">
                        <a:lumMod val="60000"/>
                      </a:schemeClr>
                    </a:solidFill>
                    <a:ln w="9525">
                      <a:solidFill>
                        <a:schemeClr val="accent3">
                          <a:lumMod val="60000"/>
                        </a:schemeClr>
                      </a:solidFill>
                    </a:ln>
                    <a:effectLst/>
                  </c:spPr>
                </c:marker>
                <c:cat>
                  <c:strRef>
                    <c:extLst xmlns:c15="http://schemas.microsoft.com/office/drawing/2012/chart">
                      <c:ext xmlns:c15="http://schemas.microsoft.com/office/drawing/2012/chart" uri="{02D57815-91ED-43cb-92C2-25804820EDAC}">
                        <c15:formulaRef>
                          <c15:sqref>'Fordon månadsrapporten'!$A$144:$A$155</c15:sqref>
                        </c15:formulaRef>
                      </c:ext>
                    </c:extLst>
                    <c:strCache>
                      <c:ptCount val="12"/>
                      <c:pt idx="0">
                        <c:v>sep-21</c:v>
                      </c:pt>
                      <c:pt idx="1">
                        <c:v>okt-21</c:v>
                      </c:pt>
                      <c:pt idx="2">
                        <c:v>nov-21</c:v>
                      </c:pt>
                      <c:pt idx="3">
                        <c:v>dec-21</c:v>
                      </c:pt>
                      <c:pt idx="4">
                        <c:v>jan-22</c:v>
                      </c:pt>
                      <c:pt idx="5">
                        <c:v>feb-22</c:v>
                      </c:pt>
                      <c:pt idx="6">
                        <c:v>mar-22</c:v>
                      </c:pt>
                      <c:pt idx="7">
                        <c:v>apr-22</c:v>
                      </c:pt>
                      <c:pt idx="8">
                        <c:v>maj-22</c:v>
                      </c:pt>
                      <c:pt idx="9">
                        <c:v>jun-22</c:v>
                      </c:pt>
                      <c:pt idx="10">
                        <c:v>jul-22</c:v>
                      </c:pt>
                      <c:pt idx="11">
                        <c:v>aug-22</c:v>
                      </c:pt>
                    </c:strCache>
                  </c:strRef>
                </c:cat>
                <c:val>
                  <c:numRef>
                    <c:extLst xmlns:c15="http://schemas.microsoft.com/office/drawing/2012/chart">
                      <c:ext xmlns:c15="http://schemas.microsoft.com/office/drawing/2012/chart" uri="{02D57815-91ED-43cb-92C2-25804820EDAC}">
                        <c15:formulaRef>
                          <c15:sqref>'Fordon månadsrapporten'!$J$144:$J$155</c15:sqref>
                        </c15:formulaRef>
                      </c:ext>
                    </c:extLst>
                    <c:numCache>
                      <c:formatCode>0%</c:formatCode>
                      <c:ptCount val="12"/>
                      <c:pt idx="0">
                        <c:v>0.32540173053152038</c:v>
                      </c:pt>
                      <c:pt idx="1">
                        <c:v>0.96229913473423989</c:v>
                      </c:pt>
                      <c:pt idx="2">
                        <c:v>0.33776266996291726</c:v>
                      </c:pt>
                      <c:pt idx="3">
                        <c:v>2.0155529953917055</c:v>
                      </c:pt>
                      <c:pt idx="4">
                        <c:v>-0.52242424242424246</c:v>
                      </c:pt>
                      <c:pt idx="5">
                        <c:v>-9.1333388744588781E-2</c:v>
                      </c:pt>
                      <c:pt idx="6">
                        <c:v>-0.44339164502164502</c:v>
                      </c:pt>
                      <c:pt idx="7">
                        <c:v>-0.20565445026178006</c:v>
                      </c:pt>
                      <c:pt idx="8">
                        <c:v>-0.25989528795811517</c:v>
                      </c:pt>
                      <c:pt idx="9">
                        <c:v>-1.08108108108107E-2</c:v>
                      </c:pt>
                      <c:pt idx="10">
                        <c:v>1.2706306306306305</c:v>
                      </c:pt>
                      <c:pt idx="11">
                        <c:v>1.414054054054054</c:v>
                      </c:pt>
                    </c:numCache>
                  </c:numRef>
                </c:val>
                <c:smooth val="0"/>
                <c:extLst xmlns:c15="http://schemas.microsoft.com/office/drawing/2012/chart">
                  <c:ext xmlns:c16="http://schemas.microsoft.com/office/drawing/2014/chart" uri="{C3380CC4-5D6E-409C-BE32-E72D297353CC}">
                    <c16:uniqueId val="{00000008-D281-4EB7-8E04-8D01DFB62EF4}"/>
                  </c:ext>
                </c:extLst>
              </c15:ser>
            </c15:filteredLineSeries>
          </c:ext>
        </c:extLst>
      </c:lineChart>
      <c:catAx>
        <c:axId val="8069065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806902968"/>
        <c:crosses val="autoZero"/>
        <c:auto val="1"/>
        <c:lblAlgn val="ctr"/>
        <c:lblOffset val="100"/>
        <c:noMultiLvlLbl val="0"/>
      </c:catAx>
      <c:valAx>
        <c:axId val="80690296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8069065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chemeClr val="accent1"/>
      </a:solidFill>
      <a:round/>
    </a:ln>
    <a:effectLst/>
  </c:spPr>
  <c:txPr>
    <a:bodyPr/>
    <a:lstStyle/>
    <a:p>
      <a:pPr>
        <a:defRPr/>
      </a:pPr>
      <a:endParaRPr lang="sv-SE"/>
    </a:p>
  </c:txPr>
  <c:externalData r:id="rId4">
    <c:autoUpdate val="0"/>
  </c:externalData>
</c:chartSpace>
</file>

<file path=word/charts/chart7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Kostnad trafikuppdrag (kr/km)</a:t>
            </a:r>
            <a:r>
              <a:rPr lang="en-US" sz="1200" baseline="0">
                <a:latin typeface="Franklin Gothic Demi" panose="020B0703020102020204" pitchFamily="34" charset="0"/>
              </a:rPr>
              <a:t> - vagnstyp M32 </a:t>
            </a:r>
            <a:endParaRPr lang="en-US" sz="1200">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lineChart>
        <c:grouping val="standard"/>
        <c:varyColors val="0"/>
        <c:ser>
          <c:idx val="6"/>
          <c:order val="6"/>
          <c:tx>
            <c:strRef>
              <c:f>'Fordon månadsrapporten'!$H$136</c:f>
              <c:strCache>
                <c:ptCount val="1"/>
                <c:pt idx="0">
                  <c:v>Utfall</c:v>
                </c:pt>
              </c:strCache>
            </c:strRef>
          </c:tx>
          <c:spPr>
            <a:ln w="28575" cap="rnd">
              <a:solidFill>
                <a:srgbClr val="2B4C8D"/>
              </a:solidFill>
              <a:round/>
            </a:ln>
            <a:effectLst/>
          </c:spPr>
          <c:marker>
            <c:symbol val="circle"/>
            <c:size val="5"/>
            <c:spPr>
              <a:solidFill>
                <a:srgbClr val="2B4C8D"/>
              </a:solidFill>
              <a:ln w="9525">
                <a:solidFill>
                  <a:srgbClr val="2B4C8D"/>
                </a:solidFill>
              </a:ln>
              <a:effectLst/>
            </c:spPr>
          </c:marker>
          <c:cat>
            <c:strRef>
              <c:f>'Fordon månadsrapporten'!$A$144:$A$155</c:f>
              <c:strCache>
                <c:ptCount val="12"/>
                <c:pt idx="0">
                  <c:v>sep-21</c:v>
                </c:pt>
                <c:pt idx="1">
                  <c:v>okt-21</c:v>
                </c:pt>
                <c:pt idx="2">
                  <c:v>nov-21</c:v>
                </c:pt>
                <c:pt idx="3">
                  <c:v>dec-21</c:v>
                </c:pt>
                <c:pt idx="4">
                  <c:v>jan-22</c:v>
                </c:pt>
                <c:pt idx="5">
                  <c:v>feb-22</c:v>
                </c:pt>
                <c:pt idx="6">
                  <c:v>mar-22</c:v>
                </c:pt>
                <c:pt idx="7">
                  <c:v>apr-22</c:v>
                </c:pt>
                <c:pt idx="8">
                  <c:v>maj-22</c:v>
                </c:pt>
                <c:pt idx="9">
                  <c:v>jun-22</c:v>
                </c:pt>
                <c:pt idx="10">
                  <c:v>jul-22</c:v>
                </c:pt>
                <c:pt idx="11">
                  <c:v>aug-22</c:v>
                </c:pt>
              </c:strCache>
              <c:extLst/>
            </c:strRef>
          </c:cat>
          <c:val>
            <c:numRef>
              <c:f>'Fordon månadsrapporten'!$H$144:$H$155</c:f>
              <c:numCache>
                <c:formatCode>#\ ##0.00\ "kr"</c:formatCode>
                <c:ptCount val="12"/>
                <c:pt idx="0">
                  <c:v>10.203256287527715</c:v>
                </c:pt>
                <c:pt idx="1">
                  <c:v>15.572733247662864</c:v>
                </c:pt>
                <c:pt idx="2">
                  <c:v>10.427330251783053</c:v>
                </c:pt>
                <c:pt idx="3">
                  <c:v>12.990848090208846</c:v>
                </c:pt>
                <c:pt idx="4">
                  <c:v>6.8480565721975859</c:v>
                </c:pt>
                <c:pt idx="5">
                  <c:v>14.32</c:v>
                </c:pt>
                <c:pt idx="6">
                  <c:v>7.75</c:v>
                </c:pt>
                <c:pt idx="7">
                  <c:v>10.31407205982325</c:v>
                </c:pt>
                <c:pt idx="8">
                  <c:v>9.3208246846243323</c:v>
                </c:pt>
                <c:pt idx="9">
                  <c:v>8.3759249370661379</c:v>
                </c:pt>
                <c:pt idx="10">
                  <c:v>25.982219436563962</c:v>
                </c:pt>
                <c:pt idx="11">
                  <c:v>20.4525887072645</c:v>
                </c:pt>
              </c:numCache>
              <c:extLst/>
            </c:numRef>
          </c:val>
          <c:smooth val="0"/>
          <c:extLst>
            <c:ext xmlns:c16="http://schemas.microsoft.com/office/drawing/2014/chart" uri="{C3380CC4-5D6E-409C-BE32-E72D297353CC}">
              <c16:uniqueId val="{00000000-7582-45F2-AEB8-3A8847708521}"/>
            </c:ext>
          </c:extLst>
        </c:ser>
        <c:ser>
          <c:idx val="7"/>
          <c:order val="7"/>
          <c:tx>
            <c:strRef>
              <c:f>'Fordon månadsrapporten'!$I$136</c:f>
              <c:strCache>
                <c:ptCount val="1"/>
                <c:pt idx="0">
                  <c:v>Budget</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cat>
            <c:strRef>
              <c:f>'Fordon månadsrapporten'!$A$144:$A$155</c:f>
              <c:strCache>
                <c:ptCount val="12"/>
                <c:pt idx="0">
                  <c:v>sep-21</c:v>
                </c:pt>
                <c:pt idx="1">
                  <c:v>okt-21</c:v>
                </c:pt>
                <c:pt idx="2">
                  <c:v>nov-21</c:v>
                </c:pt>
                <c:pt idx="3">
                  <c:v>dec-21</c:v>
                </c:pt>
                <c:pt idx="4">
                  <c:v>jan-22</c:v>
                </c:pt>
                <c:pt idx="5">
                  <c:v>feb-22</c:v>
                </c:pt>
                <c:pt idx="6">
                  <c:v>mar-22</c:v>
                </c:pt>
                <c:pt idx="7">
                  <c:v>apr-22</c:v>
                </c:pt>
                <c:pt idx="8">
                  <c:v>maj-22</c:v>
                </c:pt>
                <c:pt idx="9">
                  <c:v>jun-22</c:v>
                </c:pt>
                <c:pt idx="10">
                  <c:v>jul-22</c:v>
                </c:pt>
                <c:pt idx="11">
                  <c:v>aug-22</c:v>
                </c:pt>
              </c:strCache>
              <c:extLst/>
            </c:strRef>
          </c:cat>
          <c:val>
            <c:numRef>
              <c:f>'Fordon månadsrapporten'!$I$144:$I$155</c:f>
              <c:numCache>
                <c:formatCode>#\ ##0.00\ "kr"</c:formatCode>
                <c:ptCount val="12"/>
                <c:pt idx="0">
                  <c:v>7.6982367326742098</c:v>
                </c:pt>
                <c:pt idx="1">
                  <c:v>7.9359629589664609</c:v>
                </c:pt>
                <c:pt idx="2">
                  <c:v>7.794603995095855</c:v>
                </c:pt>
                <c:pt idx="3">
                  <c:v>4.3079488604780432</c:v>
                </c:pt>
                <c:pt idx="4">
                  <c:v>14.339204751428955</c:v>
                </c:pt>
                <c:pt idx="5">
                  <c:v>15.759355326389212</c:v>
                </c:pt>
                <c:pt idx="6">
                  <c:v>13.923614208596234</c:v>
                </c:pt>
                <c:pt idx="7">
                  <c:v>12.984364377974167</c:v>
                </c:pt>
                <c:pt idx="8">
                  <c:v>12.593926957861116</c:v>
                </c:pt>
                <c:pt idx="9">
                  <c:v>8.4674651003127615</c:v>
                </c:pt>
                <c:pt idx="10">
                  <c:v>11.442732730751468</c:v>
                </c:pt>
                <c:pt idx="11">
                  <c:v>8.4722993973218372</c:v>
                </c:pt>
              </c:numCache>
              <c:extLst/>
            </c:numRef>
          </c:val>
          <c:smooth val="0"/>
          <c:extLst>
            <c:ext xmlns:c16="http://schemas.microsoft.com/office/drawing/2014/chart" uri="{C3380CC4-5D6E-409C-BE32-E72D297353CC}">
              <c16:uniqueId val="{00000001-7582-45F2-AEB8-3A8847708521}"/>
            </c:ext>
          </c:extLst>
        </c:ser>
        <c:dLbls>
          <c:showLegendKey val="0"/>
          <c:showVal val="0"/>
          <c:showCatName val="0"/>
          <c:showSerName val="0"/>
          <c:showPercent val="0"/>
          <c:showBubbleSize val="0"/>
        </c:dLbls>
        <c:marker val="1"/>
        <c:smooth val="0"/>
        <c:axId val="806906576"/>
        <c:axId val="806902968"/>
        <c:extLst>
          <c:ext xmlns:c15="http://schemas.microsoft.com/office/drawing/2012/chart" uri="{02D57815-91ED-43cb-92C2-25804820EDAC}">
            <c15:filteredLineSeries>
              <c15:ser>
                <c:idx val="0"/>
                <c:order val="0"/>
                <c:tx>
                  <c:strRef>
                    <c:extLst>
                      <c:ext uri="{02D57815-91ED-43cb-92C2-25804820EDAC}">
                        <c15:formulaRef>
                          <c15:sqref>'Fordon månadsrapporten'!$B$136</c15:sqref>
                        </c15:formulaRef>
                      </c:ext>
                    </c:extLst>
                    <c:strCache>
                      <c:ptCount val="1"/>
                      <c:pt idx="0">
                        <c:v>Utfall</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extLst>
                      <c:ext uri="{02D57815-91ED-43cb-92C2-25804820EDAC}">
                        <c15:formulaRef>
                          <c15:sqref>'Fordon månadsrapporten'!$A$144:$A$155</c15:sqref>
                        </c15:formulaRef>
                      </c:ext>
                    </c:extLst>
                    <c:strCache>
                      <c:ptCount val="12"/>
                      <c:pt idx="0">
                        <c:v>sep-21</c:v>
                      </c:pt>
                      <c:pt idx="1">
                        <c:v>okt-21</c:v>
                      </c:pt>
                      <c:pt idx="2">
                        <c:v>nov-21</c:v>
                      </c:pt>
                      <c:pt idx="3">
                        <c:v>dec-21</c:v>
                      </c:pt>
                      <c:pt idx="4">
                        <c:v>jan-22</c:v>
                      </c:pt>
                      <c:pt idx="5">
                        <c:v>feb-22</c:v>
                      </c:pt>
                      <c:pt idx="6">
                        <c:v>mar-22</c:v>
                      </c:pt>
                      <c:pt idx="7">
                        <c:v>apr-22</c:v>
                      </c:pt>
                      <c:pt idx="8">
                        <c:v>maj-22</c:v>
                      </c:pt>
                      <c:pt idx="9">
                        <c:v>jun-22</c:v>
                      </c:pt>
                      <c:pt idx="10">
                        <c:v>jul-22</c:v>
                      </c:pt>
                      <c:pt idx="11">
                        <c:v>aug-22</c:v>
                      </c:pt>
                    </c:strCache>
                  </c:strRef>
                </c:cat>
                <c:val>
                  <c:numRef>
                    <c:extLst>
                      <c:ext uri="{02D57815-91ED-43cb-92C2-25804820EDAC}">
                        <c15:formulaRef>
                          <c15:sqref>'Fordon månadsrapporten'!$B$144:$B$155</c15:sqref>
                        </c15:formulaRef>
                      </c:ext>
                    </c:extLst>
                    <c:numCache>
                      <c:formatCode>#\ ##0.00\ "kr"</c:formatCode>
                      <c:ptCount val="12"/>
                      <c:pt idx="0">
                        <c:v>6.5701271556928615</c:v>
                      </c:pt>
                      <c:pt idx="1">
                        <c:v>6.5492853343100572</c:v>
                      </c:pt>
                      <c:pt idx="2">
                        <c:v>5.645344483800133</c:v>
                      </c:pt>
                      <c:pt idx="3">
                        <c:v>8.3272833920698499</c:v>
                      </c:pt>
                      <c:pt idx="4">
                        <c:v>4.5104584004073303</c:v>
                      </c:pt>
                      <c:pt idx="5">
                        <c:v>9.36</c:v>
                      </c:pt>
                      <c:pt idx="6">
                        <c:v>4.66</c:v>
                      </c:pt>
                      <c:pt idx="7">
                        <c:v>11.247413968938488</c:v>
                      </c:pt>
                      <c:pt idx="8">
                        <c:v>10.184105756329323</c:v>
                      </c:pt>
                      <c:pt idx="9">
                        <c:v>26.240378527873112</c:v>
                      </c:pt>
                      <c:pt idx="11">
                        <c:v>4.7608678438514529</c:v>
                      </c:pt>
                    </c:numCache>
                  </c:numRef>
                </c:val>
                <c:smooth val="0"/>
                <c:extLst>
                  <c:ext xmlns:c16="http://schemas.microsoft.com/office/drawing/2014/chart" uri="{C3380CC4-5D6E-409C-BE32-E72D297353CC}">
                    <c16:uniqueId val="{00000002-7582-45F2-AEB8-3A8847708521}"/>
                  </c:ext>
                </c:extLst>
              </c15:ser>
            </c15:filteredLineSeries>
            <c15:filteredLineSeries>
              <c15:ser>
                <c:idx val="1"/>
                <c:order val="1"/>
                <c:tx>
                  <c:strRef>
                    <c:extLst xmlns:c15="http://schemas.microsoft.com/office/drawing/2012/chart">
                      <c:ext xmlns:c15="http://schemas.microsoft.com/office/drawing/2012/chart" uri="{02D57815-91ED-43cb-92C2-25804820EDAC}">
                        <c15:formulaRef>
                          <c15:sqref>'Fordon månadsrapporten'!$C$136</c15:sqref>
                        </c15:formulaRef>
                      </c:ext>
                    </c:extLst>
                    <c:strCache>
                      <c:ptCount val="1"/>
                      <c:pt idx="0">
                        <c:v>Budget</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extLst xmlns:c15="http://schemas.microsoft.com/office/drawing/2012/chart">
                      <c:ext xmlns:c15="http://schemas.microsoft.com/office/drawing/2012/chart" uri="{02D57815-91ED-43cb-92C2-25804820EDAC}">
                        <c15:formulaRef>
                          <c15:sqref>'Fordon månadsrapporten'!$A$144:$A$155</c15:sqref>
                        </c15:formulaRef>
                      </c:ext>
                    </c:extLst>
                    <c:strCache>
                      <c:ptCount val="12"/>
                      <c:pt idx="0">
                        <c:v>sep-21</c:v>
                      </c:pt>
                      <c:pt idx="1">
                        <c:v>okt-21</c:v>
                      </c:pt>
                      <c:pt idx="2">
                        <c:v>nov-21</c:v>
                      </c:pt>
                      <c:pt idx="3">
                        <c:v>dec-21</c:v>
                      </c:pt>
                      <c:pt idx="4">
                        <c:v>jan-22</c:v>
                      </c:pt>
                      <c:pt idx="5">
                        <c:v>feb-22</c:v>
                      </c:pt>
                      <c:pt idx="6">
                        <c:v>mar-22</c:v>
                      </c:pt>
                      <c:pt idx="7">
                        <c:v>apr-22</c:v>
                      </c:pt>
                      <c:pt idx="8">
                        <c:v>maj-22</c:v>
                      </c:pt>
                      <c:pt idx="9">
                        <c:v>jun-22</c:v>
                      </c:pt>
                      <c:pt idx="10">
                        <c:v>jul-22</c:v>
                      </c:pt>
                      <c:pt idx="11">
                        <c:v>aug-22</c:v>
                      </c:pt>
                    </c:strCache>
                  </c:strRef>
                </c:cat>
                <c:val>
                  <c:numRef>
                    <c:extLst xmlns:c15="http://schemas.microsoft.com/office/drawing/2012/chart">
                      <c:ext xmlns:c15="http://schemas.microsoft.com/office/drawing/2012/chart" uri="{02D57815-91ED-43cb-92C2-25804820EDAC}">
                        <c15:formulaRef>
                          <c15:sqref>'Fordon månadsrapporten'!$C$144:$C$155</c15:sqref>
                        </c15:formulaRef>
                      </c:ext>
                    </c:extLst>
                    <c:numCache>
                      <c:formatCode>#\ ##0.00\ "kr"</c:formatCode>
                      <c:ptCount val="12"/>
                      <c:pt idx="0">
                        <c:v>3.3558444153919176</c:v>
                      </c:pt>
                      <c:pt idx="1">
                        <c:v>3.5144633684779669</c:v>
                      </c:pt>
                      <c:pt idx="2">
                        <c:v>3.3905720223121514</c:v>
                      </c:pt>
                      <c:pt idx="3">
                        <c:v>3.8751676755244215</c:v>
                      </c:pt>
                      <c:pt idx="4">
                        <c:v>4.1144432386839958</c:v>
                      </c:pt>
                      <c:pt idx="5">
                        <c:v>3.4358357670503348</c:v>
                      </c:pt>
                      <c:pt idx="6">
                        <c:v>2.8417702334040618</c:v>
                      </c:pt>
                      <c:pt idx="7">
                        <c:v>5.0992161776275529</c:v>
                      </c:pt>
                      <c:pt idx="8">
                        <c:v>5.8655756695921228</c:v>
                      </c:pt>
                      <c:pt idx="9">
                        <c:v>14.161474126153744</c:v>
                      </c:pt>
                      <c:pt idx="11">
                        <c:v>8.413176023438119</c:v>
                      </c:pt>
                    </c:numCache>
                  </c:numRef>
                </c:val>
                <c:smooth val="0"/>
                <c:extLst xmlns:c15="http://schemas.microsoft.com/office/drawing/2012/chart">
                  <c:ext xmlns:c16="http://schemas.microsoft.com/office/drawing/2014/chart" uri="{C3380CC4-5D6E-409C-BE32-E72D297353CC}">
                    <c16:uniqueId val="{00000003-7582-45F2-AEB8-3A8847708521}"/>
                  </c:ext>
                </c:extLst>
              </c15:ser>
            </c15:filteredLineSeries>
            <c15:filteredLineSeries>
              <c15:ser>
                <c:idx val="2"/>
                <c:order val="2"/>
                <c:tx>
                  <c:strRef>
                    <c:extLst xmlns:c15="http://schemas.microsoft.com/office/drawing/2012/chart">
                      <c:ext xmlns:c15="http://schemas.microsoft.com/office/drawing/2012/chart" uri="{02D57815-91ED-43cb-92C2-25804820EDAC}">
                        <c15:formulaRef>
                          <c15:sqref>'Fordon månadsrapporten'!$D$136</c15:sqref>
                        </c15:formulaRef>
                      </c:ext>
                    </c:extLst>
                    <c:strCache>
                      <c:ptCount val="1"/>
                      <c:pt idx="0">
                        <c:v>Diff</c:v>
                      </c:pt>
                    </c:strCache>
                  </c:strRef>
                </c:tx>
                <c:spPr>
                  <a:ln w="28575" cap="rnd">
                    <a:solidFill>
                      <a:schemeClr val="accent3"/>
                    </a:solidFill>
                    <a:round/>
                  </a:ln>
                  <a:effectLst/>
                </c:spPr>
                <c:marker>
                  <c:symbol val="circle"/>
                  <c:size val="5"/>
                  <c:spPr>
                    <a:solidFill>
                      <a:srgbClr val="2B4C8D"/>
                    </a:solidFill>
                    <a:ln w="9525">
                      <a:solidFill>
                        <a:srgbClr val="2B4C8D"/>
                      </a:solidFill>
                    </a:ln>
                    <a:effectLst/>
                  </c:spPr>
                </c:marker>
                <c:cat>
                  <c:strRef>
                    <c:extLst xmlns:c15="http://schemas.microsoft.com/office/drawing/2012/chart">
                      <c:ext xmlns:c15="http://schemas.microsoft.com/office/drawing/2012/chart" uri="{02D57815-91ED-43cb-92C2-25804820EDAC}">
                        <c15:formulaRef>
                          <c15:sqref>'Fordon månadsrapporten'!$A$144:$A$155</c15:sqref>
                        </c15:formulaRef>
                      </c:ext>
                    </c:extLst>
                    <c:strCache>
                      <c:ptCount val="12"/>
                      <c:pt idx="0">
                        <c:v>sep-21</c:v>
                      </c:pt>
                      <c:pt idx="1">
                        <c:v>okt-21</c:v>
                      </c:pt>
                      <c:pt idx="2">
                        <c:v>nov-21</c:v>
                      </c:pt>
                      <c:pt idx="3">
                        <c:v>dec-21</c:v>
                      </c:pt>
                      <c:pt idx="4">
                        <c:v>jan-22</c:v>
                      </c:pt>
                      <c:pt idx="5">
                        <c:v>feb-22</c:v>
                      </c:pt>
                      <c:pt idx="6">
                        <c:v>mar-22</c:v>
                      </c:pt>
                      <c:pt idx="7">
                        <c:v>apr-22</c:v>
                      </c:pt>
                      <c:pt idx="8">
                        <c:v>maj-22</c:v>
                      </c:pt>
                      <c:pt idx="9">
                        <c:v>jun-22</c:v>
                      </c:pt>
                      <c:pt idx="10">
                        <c:v>jul-22</c:v>
                      </c:pt>
                      <c:pt idx="11">
                        <c:v>aug-22</c:v>
                      </c:pt>
                    </c:strCache>
                  </c:strRef>
                </c:cat>
                <c:val>
                  <c:numRef>
                    <c:extLst xmlns:c15="http://schemas.microsoft.com/office/drawing/2012/chart">
                      <c:ext xmlns:c15="http://schemas.microsoft.com/office/drawing/2012/chart" uri="{02D57815-91ED-43cb-92C2-25804820EDAC}">
                        <c15:formulaRef>
                          <c15:sqref>'Fordon månadsrapporten'!$D$144:$D$155</c15:sqref>
                        </c15:formulaRef>
                      </c:ext>
                    </c:extLst>
                    <c:numCache>
                      <c:formatCode>0%</c:formatCode>
                      <c:ptCount val="12"/>
                      <c:pt idx="0">
                        <c:v>0.95781637717121604</c:v>
                      </c:pt>
                      <c:pt idx="1">
                        <c:v>0.86352357320099249</c:v>
                      </c:pt>
                      <c:pt idx="2">
                        <c:v>0.66501240694789088</c:v>
                      </c:pt>
                      <c:pt idx="3">
                        <c:v>1.1488833746898266</c:v>
                      </c:pt>
                      <c:pt idx="4">
                        <c:v>9.6249999999999974E-2</c:v>
                      </c:pt>
                      <c:pt idx="5">
                        <c:v>1.7242279999999999</c:v>
                      </c:pt>
                      <c:pt idx="6">
                        <c:v>0.6398229333333334</c:v>
                      </c:pt>
                      <c:pt idx="7">
                        <c:v>1.2057142857142857</c:v>
                      </c:pt>
                      <c:pt idx="8">
                        <c:v>0.73624999999999996</c:v>
                      </c:pt>
                      <c:pt idx="9">
                        <c:v>0.8529411764705882</c:v>
                      </c:pt>
                      <c:pt idx="10">
                        <c:v>0</c:v>
                      </c:pt>
                      <c:pt idx="11">
                        <c:v>-0.43411764705882355</c:v>
                      </c:pt>
                    </c:numCache>
                  </c:numRef>
                </c:val>
                <c:smooth val="0"/>
                <c:extLst xmlns:c15="http://schemas.microsoft.com/office/drawing/2012/chart">
                  <c:ext xmlns:c16="http://schemas.microsoft.com/office/drawing/2014/chart" uri="{C3380CC4-5D6E-409C-BE32-E72D297353CC}">
                    <c16:uniqueId val="{00000004-7582-45F2-AEB8-3A8847708521}"/>
                  </c:ext>
                </c:extLst>
              </c15:ser>
            </c15:filteredLineSeries>
            <c15:filteredLineSeries>
              <c15:ser>
                <c:idx val="3"/>
                <c:order val="3"/>
                <c:tx>
                  <c:strRef>
                    <c:extLst xmlns:c15="http://schemas.microsoft.com/office/drawing/2012/chart">
                      <c:ext xmlns:c15="http://schemas.microsoft.com/office/drawing/2012/chart" uri="{02D57815-91ED-43cb-92C2-25804820EDAC}">
                        <c15:formulaRef>
                          <c15:sqref>'Fordon månadsrapporten'!$E$136</c15:sqref>
                        </c15:formulaRef>
                      </c:ext>
                    </c:extLst>
                    <c:strCache>
                      <c:ptCount val="1"/>
                      <c:pt idx="0">
                        <c:v>Utfall</c:v>
                      </c:pt>
                    </c:strCache>
                  </c:strRef>
                </c:tx>
                <c:spPr>
                  <a:ln w="28575" cap="rnd">
                    <a:solidFill>
                      <a:srgbClr val="2B4C8D"/>
                    </a:solidFill>
                    <a:round/>
                  </a:ln>
                  <a:effectLst/>
                </c:spPr>
                <c:marker>
                  <c:symbol val="circle"/>
                  <c:size val="5"/>
                  <c:spPr>
                    <a:solidFill>
                      <a:srgbClr val="2B4C8D"/>
                    </a:solidFill>
                    <a:ln w="9525">
                      <a:solidFill>
                        <a:srgbClr val="2B4C8D"/>
                      </a:solidFill>
                    </a:ln>
                    <a:effectLst/>
                  </c:spPr>
                </c:marker>
                <c:cat>
                  <c:strRef>
                    <c:extLst xmlns:c15="http://schemas.microsoft.com/office/drawing/2012/chart">
                      <c:ext xmlns:c15="http://schemas.microsoft.com/office/drawing/2012/chart" uri="{02D57815-91ED-43cb-92C2-25804820EDAC}">
                        <c15:formulaRef>
                          <c15:sqref>'Fordon månadsrapporten'!$A$144:$A$155</c15:sqref>
                        </c15:formulaRef>
                      </c:ext>
                    </c:extLst>
                    <c:strCache>
                      <c:ptCount val="12"/>
                      <c:pt idx="0">
                        <c:v>sep-21</c:v>
                      </c:pt>
                      <c:pt idx="1">
                        <c:v>okt-21</c:v>
                      </c:pt>
                      <c:pt idx="2">
                        <c:v>nov-21</c:v>
                      </c:pt>
                      <c:pt idx="3">
                        <c:v>dec-21</c:v>
                      </c:pt>
                      <c:pt idx="4">
                        <c:v>jan-22</c:v>
                      </c:pt>
                      <c:pt idx="5">
                        <c:v>feb-22</c:v>
                      </c:pt>
                      <c:pt idx="6">
                        <c:v>mar-22</c:v>
                      </c:pt>
                      <c:pt idx="7">
                        <c:v>apr-22</c:v>
                      </c:pt>
                      <c:pt idx="8">
                        <c:v>maj-22</c:v>
                      </c:pt>
                      <c:pt idx="9">
                        <c:v>jun-22</c:v>
                      </c:pt>
                      <c:pt idx="10">
                        <c:v>jul-22</c:v>
                      </c:pt>
                      <c:pt idx="11">
                        <c:v>aug-22</c:v>
                      </c:pt>
                    </c:strCache>
                  </c:strRef>
                </c:cat>
                <c:val>
                  <c:numRef>
                    <c:extLst xmlns:c15="http://schemas.microsoft.com/office/drawing/2012/chart">
                      <c:ext xmlns:c15="http://schemas.microsoft.com/office/drawing/2012/chart" uri="{02D57815-91ED-43cb-92C2-25804820EDAC}">
                        <c15:formulaRef>
                          <c15:sqref>'Fordon månadsrapporten'!$E$144:$E$155</c15:sqref>
                        </c15:formulaRef>
                      </c:ext>
                    </c:extLst>
                    <c:numCache>
                      <c:formatCode>#\ ##0.00\ "kr"</c:formatCode>
                      <c:ptCount val="12"/>
                      <c:pt idx="0">
                        <c:v>5.1870977823869531</c:v>
                      </c:pt>
                      <c:pt idx="1">
                        <c:v>4.3557601784862205</c:v>
                      </c:pt>
                      <c:pt idx="2">
                        <c:v>6.1815891015040556</c:v>
                      </c:pt>
                      <c:pt idx="3">
                        <c:v>7.5157065556505636</c:v>
                      </c:pt>
                      <c:pt idx="4">
                        <c:v>7.7169660345496229</c:v>
                      </c:pt>
                      <c:pt idx="5">
                        <c:v>6.39</c:v>
                      </c:pt>
                      <c:pt idx="6">
                        <c:v>10.050000000000001</c:v>
                      </c:pt>
                      <c:pt idx="7">
                        <c:v>5.7955141040975127</c:v>
                      </c:pt>
                      <c:pt idx="8">
                        <c:v>6.1817965959720214</c:v>
                      </c:pt>
                      <c:pt idx="9">
                        <c:v>7.012502172137963</c:v>
                      </c:pt>
                      <c:pt idx="10">
                        <c:v>3.7868250974117608</c:v>
                      </c:pt>
                      <c:pt idx="11">
                        <c:v>4.6861250778851344</c:v>
                      </c:pt>
                    </c:numCache>
                  </c:numRef>
                </c:val>
                <c:smooth val="0"/>
                <c:extLst xmlns:c15="http://schemas.microsoft.com/office/drawing/2012/chart">
                  <c:ext xmlns:c16="http://schemas.microsoft.com/office/drawing/2014/chart" uri="{C3380CC4-5D6E-409C-BE32-E72D297353CC}">
                    <c16:uniqueId val="{00000005-7582-45F2-AEB8-3A8847708521}"/>
                  </c:ext>
                </c:extLst>
              </c15:ser>
            </c15:filteredLineSeries>
            <c15:filteredLineSeries>
              <c15:ser>
                <c:idx val="4"/>
                <c:order val="4"/>
                <c:tx>
                  <c:strRef>
                    <c:extLst xmlns:c15="http://schemas.microsoft.com/office/drawing/2012/chart">
                      <c:ext xmlns:c15="http://schemas.microsoft.com/office/drawing/2012/chart" uri="{02D57815-91ED-43cb-92C2-25804820EDAC}">
                        <c15:formulaRef>
                          <c15:sqref>'Fordon månadsrapporten'!$F$136</c15:sqref>
                        </c15:formulaRef>
                      </c:ext>
                    </c:extLst>
                    <c:strCache>
                      <c:ptCount val="1"/>
                      <c:pt idx="0">
                        <c:v>Budget</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cat>
                  <c:strRef>
                    <c:extLst xmlns:c15="http://schemas.microsoft.com/office/drawing/2012/chart">
                      <c:ext xmlns:c15="http://schemas.microsoft.com/office/drawing/2012/chart" uri="{02D57815-91ED-43cb-92C2-25804820EDAC}">
                        <c15:formulaRef>
                          <c15:sqref>'Fordon månadsrapporten'!$A$144:$A$155</c15:sqref>
                        </c15:formulaRef>
                      </c:ext>
                    </c:extLst>
                    <c:strCache>
                      <c:ptCount val="12"/>
                      <c:pt idx="0">
                        <c:v>sep-21</c:v>
                      </c:pt>
                      <c:pt idx="1">
                        <c:v>okt-21</c:v>
                      </c:pt>
                      <c:pt idx="2">
                        <c:v>nov-21</c:v>
                      </c:pt>
                      <c:pt idx="3">
                        <c:v>dec-21</c:v>
                      </c:pt>
                      <c:pt idx="4">
                        <c:v>jan-22</c:v>
                      </c:pt>
                      <c:pt idx="5">
                        <c:v>feb-22</c:v>
                      </c:pt>
                      <c:pt idx="6">
                        <c:v>mar-22</c:v>
                      </c:pt>
                      <c:pt idx="7">
                        <c:v>apr-22</c:v>
                      </c:pt>
                      <c:pt idx="8">
                        <c:v>maj-22</c:v>
                      </c:pt>
                      <c:pt idx="9">
                        <c:v>jun-22</c:v>
                      </c:pt>
                      <c:pt idx="10">
                        <c:v>jul-22</c:v>
                      </c:pt>
                      <c:pt idx="11">
                        <c:v>aug-22</c:v>
                      </c:pt>
                    </c:strCache>
                  </c:strRef>
                </c:cat>
                <c:val>
                  <c:numRef>
                    <c:extLst xmlns:c15="http://schemas.microsoft.com/office/drawing/2012/chart">
                      <c:ext xmlns:c15="http://schemas.microsoft.com/office/drawing/2012/chart" uri="{02D57815-91ED-43cb-92C2-25804820EDAC}">
                        <c15:formulaRef>
                          <c15:sqref>'Fordon månadsrapporten'!$F$144:$F$155</c15:sqref>
                        </c15:formulaRef>
                      </c:ext>
                    </c:extLst>
                    <c:numCache>
                      <c:formatCode>#\ ##0.00\ "kr"</c:formatCode>
                      <c:ptCount val="12"/>
                      <c:pt idx="0">
                        <c:v>4.6543592220596386</c:v>
                      </c:pt>
                      <c:pt idx="1">
                        <c:v>4.2251840961555818</c:v>
                      </c:pt>
                      <c:pt idx="2">
                        <c:v>4.299879255584429</c:v>
                      </c:pt>
                      <c:pt idx="3">
                        <c:v>2.67580942822525</c:v>
                      </c:pt>
                      <c:pt idx="4">
                        <c:v>5.669908250575582</c:v>
                      </c:pt>
                      <c:pt idx="5">
                        <c:v>6.0529832560333308</c:v>
                      </c:pt>
                      <c:pt idx="6">
                        <c:v>5.8142663994115606</c:v>
                      </c:pt>
                      <c:pt idx="7">
                        <c:v>5.7955141040975127</c:v>
                      </c:pt>
                      <c:pt idx="8">
                        <c:v>5.6228131214362742</c:v>
                      </c:pt>
                      <c:pt idx="9">
                        <c:v>3.989259828807501</c:v>
                      </c:pt>
                      <c:pt idx="10">
                        <c:v>4.335051787117485</c:v>
                      </c:pt>
                      <c:pt idx="11">
                        <c:v>3.7055100152906526</c:v>
                      </c:pt>
                    </c:numCache>
                  </c:numRef>
                </c:val>
                <c:smooth val="0"/>
                <c:extLst xmlns:c15="http://schemas.microsoft.com/office/drawing/2012/chart">
                  <c:ext xmlns:c16="http://schemas.microsoft.com/office/drawing/2014/chart" uri="{C3380CC4-5D6E-409C-BE32-E72D297353CC}">
                    <c16:uniqueId val="{00000006-7582-45F2-AEB8-3A8847708521}"/>
                  </c:ext>
                </c:extLst>
              </c15:ser>
            </c15:filteredLineSeries>
            <c15:filteredLineSeries>
              <c15:ser>
                <c:idx val="5"/>
                <c:order val="5"/>
                <c:tx>
                  <c:strRef>
                    <c:extLst xmlns:c15="http://schemas.microsoft.com/office/drawing/2012/chart">
                      <c:ext xmlns:c15="http://schemas.microsoft.com/office/drawing/2012/chart" uri="{02D57815-91ED-43cb-92C2-25804820EDAC}">
                        <c15:formulaRef>
                          <c15:sqref>'Fordon månadsrapporten'!$G$136</c15:sqref>
                        </c15:formulaRef>
                      </c:ext>
                    </c:extLst>
                    <c:strCache>
                      <c:ptCount val="1"/>
                      <c:pt idx="0">
                        <c:v>Diff</c:v>
                      </c:pt>
                    </c:strCache>
                  </c:strRef>
                </c:tx>
                <c:spPr>
                  <a:ln w="28575" cap="rnd">
                    <a:solidFill>
                      <a:schemeClr val="accent6"/>
                    </a:solidFill>
                    <a:round/>
                  </a:ln>
                  <a:effectLst/>
                </c:spPr>
                <c:marker>
                  <c:symbol val="circle"/>
                  <c:size val="5"/>
                  <c:spPr>
                    <a:solidFill>
                      <a:srgbClr val="00B050"/>
                    </a:solidFill>
                    <a:ln w="9525">
                      <a:solidFill>
                        <a:srgbClr val="00B050"/>
                      </a:solidFill>
                    </a:ln>
                    <a:effectLst/>
                  </c:spPr>
                </c:marker>
                <c:cat>
                  <c:strRef>
                    <c:extLst xmlns:c15="http://schemas.microsoft.com/office/drawing/2012/chart">
                      <c:ext xmlns:c15="http://schemas.microsoft.com/office/drawing/2012/chart" uri="{02D57815-91ED-43cb-92C2-25804820EDAC}">
                        <c15:formulaRef>
                          <c15:sqref>'Fordon månadsrapporten'!$A$144:$A$155</c15:sqref>
                        </c15:formulaRef>
                      </c:ext>
                    </c:extLst>
                    <c:strCache>
                      <c:ptCount val="12"/>
                      <c:pt idx="0">
                        <c:v>sep-21</c:v>
                      </c:pt>
                      <c:pt idx="1">
                        <c:v>okt-21</c:v>
                      </c:pt>
                      <c:pt idx="2">
                        <c:v>nov-21</c:v>
                      </c:pt>
                      <c:pt idx="3">
                        <c:v>dec-21</c:v>
                      </c:pt>
                      <c:pt idx="4">
                        <c:v>jan-22</c:v>
                      </c:pt>
                      <c:pt idx="5">
                        <c:v>feb-22</c:v>
                      </c:pt>
                      <c:pt idx="6">
                        <c:v>mar-22</c:v>
                      </c:pt>
                      <c:pt idx="7">
                        <c:v>apr-22</c:v>
                      </c:pt>
                      <c:pt idx="8">
                        <c:v>maj-22</c:v>
                      </c:pt>
                      <c:pt idx="9">
                        <c:v>jun-22</c:v>
                      </c:pt>
                      <c:pt idx="10">
                        <c:v>jul-22</c:v>
                      </c:pt>
                      <c:pt idx="11">
                        <c:v>aug-22</c:v>
                      </c:pt>
                    </c:strCache>
                  </c:strRef>
                </c:cat>
                <c:val>
                  <c:numRef>
                    <c:extLst xmlns:c15="http://schemas.microsoft.com/office/drawing/2012/chart">
                      <c:ext xmlns:c15="http://schemas.microsoft.com/office/drawing/2012/chart" uri="{02D57815-91ED-43cb-92C2-25804820EDAC}">
                        <c15:formulaRef>
                          <c15:sqref>'Fordon månadsrapporten'!$G$144:$G$155</c15:sqref>
                        </c15:formulaRef>
                      </c:ext>
                    </c:extLst>
                    <c:numCache>
                      <c:formatCode>0%</c:formatCode>
                      <c:ptCount val="12"/>
                      <c:pt idx="0">
                        <c:v>0.11446012972148033</c:v>
                      </c:pt>
                      <c:pt idx="1">
                        <c:v>3.0904235024799886E-2</c:v>
                      </c:pt>
                      <c:pt idx="2">
                        <c:v>0.43761922930179331</c:v>
                      </c:pt>
                      <c:pt idx="3">
                        <c:v>1.808760024676126</c:v>
                      </c:pt>
                      <c:pt idx="4">
                        <c:v>0.36103896103896099</c:v>
                      </c:pt>
                      <c:pt idx="5">
                        <c:v>5.5677792207792148E-2</c:v>
                      </c:pt>
                      <c:pt idx="6">
                        <c:v>0.72850697054698466</c:v>
                      </c:pt>
                      <c:pt idx="7">
                        <c:v>0</c:v>
                      </c:pt>
                      <c:pt idx="8">
                        <c:v>9.9413489736070421E-2</c:v>
                      </c:pt>
                      <c:pt idx="9">
                        <c:v>0.75784543325526932</c:v>
                      </c:pt>
                      <c:pt idx="10">
                        <c:v>-0.12646370023419207</c:v>
                      </c:pt>
                      <c:pt idx="11">
                        <c:v>0.26463700234192039</c:v>
                      </c:pt>
                    </c:numCache>
                  </c:numRef>
                </c:val>
                <c:smooth val="0"/>
                <c:extLst xmlns:c15="http://schemas.microsoft.com/office/drawing/2012/chart">
                  <c:ext xmlns:c16="http://schemas.microsoft.com/office/drawing/2014/chart" uri="{C3380CC4-5D6E-409C-BE32-E72D297353CC}">
                    <c16:uniqueId val="{00000007-7582-45F2-AEB8-3A8847708521}"/>
                  </c:ext>
                </c:extLst>
              </c15:ser>
            </c15:filteredLineSeries>
            <c15:filteredLineSeries>
              <c15:ser>
                <c:idx val="8"/>
                <c:order val="8"/>
                <c:tx>
                  <c:strRef>
                    <c:extLst xmlns:c15="http://schemas.microsoft.com/office/drawing/2012/chart">
                      <c:ext xmlns:c15="http://schemas.microsoft.com/office/drawing/2012/chart" uri="{02D57815-91ED-43cb-92C2-25804820EDAC}">
                        <c15:formulaRef>
                          <c15:sqref>'Fordon månadsrapporten'!$J$136</c15:sqref>
                        </c15:formulaRef>
                      </c:ext>
                    </c:extLst>
                    <c:strCache>
                      <c:ptCount val="1"/>
                      <c:pt idx="0">
                        <c:v>Diff</c:v>
                      </c:pt>
                    </c:strCache>
                  </c:strRef>
                </c:tx>
                <c:spPr>
                  <a:ln w="28575" cap="rnd">
                    <a:solidFill>
                      <a:schemeClr val="accent3">
                        <a:lumMod val="60000"/>
                      </a:schemeClr>
                    </a:solidFill>
                    <a:round/>
                  </a:ln>
                  <a:effectLst/>
                </c:spPr>
                <c:marker>
                  <c:symbol val="circle"/>
                  <c:size val="5"/>
                  <c:spPr>
                    <a:solidFill>
                      <a:schemeClr val="accent3">
                        <a:lumMod val="60000"/>
                      </a:schemeClr>
                    </a:solidFill>
                    <a:ln w="9525">
                      <a:solidFill>
                        <a:schemeClr val="accent3">
                          <a:lumMod val="60000"/>
                        </a:schemeClr>
                      </a:solidFill>
                    </a:ln>
                    <a:effectLst/>
                  </c:spPr>
                </c:marker>
                <c:cat>
                  <c:strRef>
                    <c:extLst xmlns:c15="http://schemas.microsoft.com/office/drawing/2012/chart">
                      <c:ext xmlns:c15="http://schemas.microsoft.com/office/drawing/2012/chart" uri="{02D57815-91ED-43cb-92C2-25804820EDAC}">
                        <c15:formulaRef>
                          <c15:sqref>'Fordon månadsrapporten'!$A$144:$A$155</c15:sqref>
                        </c15:formulaRef>
                      </c:ext>
                    </c:extLst>
                    <c:strCache>
                      <c:ptCount val="12"/>
                      <c:pt idx="0">
                        <c:v>sep-21</c:v>
                      </c:pt>
                      <c:pt idx="1">
                        <c:v>okt-21</c:v>
                      </c:pt>
                      <c:pt idx="2">
                        <c:v>nov-21</c:v>
                      </c:pt>
                      <c:pt idx="3">
                        <c:v>dec-21</c:v>
                      </c:pt>
                      <c:pt idx="4">
                        <c:v>jan-22</c:v>
                      </c:pt>
                      <c:pt idx="5">
                        <c:v>feb-22</c:v>
                      </c:pt>
                      <c:pt idx="6">
                        <c:v>mar-22</c:v>
                      </c:pt>
                      <c:pt idx="7">
                        <c:v>apr-22</c:v>
                      </c:pt>
                      <c:pt idx="8">
                        <c:v>maj-22</c:v>
                      </c:pt>
                      <c:pt idx="9">
                        <c:v>jun-22</c:v>
                      </c:pt>
                      <c:pt idx="10">
                        <c:v>jul-22</c:v>
                      </c:pt>
                      <c:pt idx="11">
                        <c:v>aug-22</c:v>
                      </c:pt>
                    </c:strCache>
                  </c:strRef>
                </c:cat>
                <c:val>
                  <c:numRef>
                    <c:extLst xmlns:c15="http://schemas.microsoft.com/office/drawing/2012/chart">
                      <c:ext xmlns:c15="http://schemas.microsoft.com/office/drawing/2012/chart" uri="{02D57815-91ED-43cb-92C2-25804820EDAC}">
                        <c15:formulaRef>
                          <c15:sqref>'Fordon månadsrapporten'!$J$144:$J$155</c15:sqref>
                        </c15:formulaRef>
                      </c:ext>
                    </c:extLst>
                    <c:numCache>
                      <c:formatCode>0%</c:formatCode>
                      <c:ptCount val="12"/>
                      <c:pt idx="0">
                        <c:v>0.32540173053152038</c:v>
                      </c:pt>
                      <c:pt idx="1">
                        <c:v>0.96229913473423989</c:v>
                      </c:pt>
                      <c:pt idx="2">
                        <c:v>0.33776266996291726</c:v>
                      </c:pt>
                      <c:pt idx="3">
                        <c:v>2.0155529953917055</c:v>
                      </c:pt>
                      <c:pt idx="4">
                        <c:v>-0.52242424242424246</c:v>
                      </c:pt>
                      <c:pt idx="5">
                        <c:v>-9.1333388744588781E-2</c:v>
                      </c:pt>
                      <c:pt idx="6">
                        <c:v>-0.44339164502164502</c:v>
                      </c:pt>
                      <c:pt idx="7">
                        <c:v>-0.20565445026178006</c:v>
                      </c:pt>
                      <c:pt idx="8">
                        <c:v>-0.25989528795811517</c:v>
                      </c:pt>
                      <c:pt idx="9">
                        <c:v>-1.08108108108107E-2</c:v>
                      </c:pt>
                      <c:pt idx="10">
                        <c:v>1.2706306306306305</c:v>
                      </c:pt>
                      <c:pt idx="11">
                        <c:v>1.414054054054054</c:v>
                      </c:pt>
                    </c:numCache>
                  </c:numRef>
                </c:val>
                <c:smooth val="0"/>
                <c:extLst xmlns:c15="http://schemas.microsoft.com/office/drawing/2012/chart">
                  <c:ext xmlns:c16="http://schemas.microsoft.com/office/drawing/2014/chart" uri="{C3380CC4-5D6E-409C-BE32-E72D297353CC}">
                    <c16:uniqueId val="{00000008-7582-45F2-AEB8-3A8847708521}"/>
                  </c:ext>
                </c:extLst>
              </c15:ser>
            </c15:filteredLineSeries>
          </c:ext>
        </c:extLst>
      </c:lineChart>
      <c:catAx>
        <c:axId val="8069065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806902968"/>
        <c:crosses val="autoZero"/>
        <c:auto val="1"/>
        <c:lblAlgn val="ctr"/>
        <c:lblOffset val="100"/>
        <c:noMultiLvlLbl val="0"/>
      </c:catAx>
      <c:valAx>
        <c:axId val="80690296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8069065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chemeClr val="accent1"/>
      </a:solidFill>
      <a:round/>
    </a:ln>
    <a:effectLst/>
  </c:spPr>
  <c:txPr>
    <a:bodyPr/>
    <a:lstStyle/>
    <a:p>
      <a:pPr>
        <a:defRPr/>
      </a:pPr>
      <a:endParaRPr lang="sv-SE"/>
    </a:p>
  </c:txPr>
  <c:externalData r:id="rId4">
    <c:autoUpdate val="0"/>
  </c:externalData>
</c:chartSpace>
</file>

<file path=word/charts/chart7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sv-SE" sz="1200">
                <a:latin typeface="Franklin Gothic Demi" panose="020B0703020102020204" pitchFamily="34" charset="0"/>
              </a:rPr>
              <a:t>Andel</a:t>
            </a:r>
            <a:r>
              <a:rPr lang="sv-SE" sz="1200" baseline="0">
                <a:latin typeface="Franklin Gothic Demi" panose="020B0703020102020204" pitchFamily="34" charset="0"/>
              </a:rPr>
              <a:t> g</a:t>
            </a:r>
            <a:r>
              <a:rPr lang="sv-SE" sz="1200">
                <a:latin typeface="Franklin Gothic Demi" panose="020B0703020102020204" pitchFamily="34" charset="0"/>
              </a:rPr>
              <a:t>enomfört spårvagnsunderhåll enligt underhållsplan </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barChart>
        <c:barDir val="col"/>
        <c:grouping val="clustered"/>
        <c:varyColors val="0"/>
        <c:ser>
          <c:idx val="0"/>
          <c:order val="0"/>
          <c:tx>
            <c:strRef>
              <c:f>'Fordon månadsrapporten'!$B$164</c:f>
              <c:strCache>
                <c:ptCount val="1"/>
                <c:pt idx="0">
                  <c:v>Planerade</c:v>
                </c:pt>
              </c:strCache>
              <c:extLst xmlns:c15="http://schemas.microsoft.com/office/drawing/2012/chart"/>
            </c:strRef>
          </c:tx>
          <c:spPr>
            <a:solidFill>
              <a:srgbClr val="8AC2E6"/>
            </a:solidFill>
            <a:ln>
              <a:noFill/>
            </a:ln>
            <a:effectLst/>
          </c:spPr>
          <c:invertIfNegative val="0"/>
          <c:dLbls>
            <c:delete val="1"/>
          </c:dLbls>
          <c:cat>
            <c:strRef>
              <c:f>'Fordon månadsrapporten'!$A$165:$A$176</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extLst xmlns:c15="http://schemas.microsoft.com/office/drawing/2012/chart"/>
            </c:strRef>
          </c:cat>
          <c:val>
            <c:numRef>
              <c:f>'Fordon månadsrapporten'!$B$165:$B$176</c:f>
              <c:numCache>
                <c:formatCode>General</c:formatCode>
                <c:ptCount val="12"/>
                <c:pt idx="0">
                  <c:v>120</c:v>
                </c:pt>
                <c:pt idx="1">
                  <c:v>120</c:v>
                </c:pt>
                <c:pt idx="2">
                  <c:v>180</c:v>
                </c:pt>
                <c:pt idx="3">
                  <c:v>180</c:v>
                </c:pt>
                <c:pt idx="4">
                  <c:v>240</c:v>
                </c:pt>
                <c:pt idx="5">
                  <c:v>184</c:v>
                </c:pt>
                <c:pt idx="6">
                  <c:v>184</c:v>
                </c:pt>
                <c:pt idx="7">
                  <c:v>184</c:v>
                </c:pt>
                <c:pt idx="8">
                  <c:v>240</c:v>
                </c:pt>
                <c:pt idx="9">
                  <c:v>240</c:v>
                </c:pt>
                <c:pt idx="10">
                  <c:v>240</c:v>
                </c:pt>
                <c:pt idx="11">
                  <c:v>240</c:v>
                </c:pt>
              </c:numCache>
              <c:extLst xmlns:c15="http://schemas.microsoft.com/office/drawing/2012/chart"/>
            </c:numRef>
          </c:val>
          <c:extLst xmlns:c15="http://schemas.microsoft.com/office/drawing/2012/chart">
            <c:ext xmlns:c16="http://schemas.microsoft.com/office/drawing/2014/chart" uri="{C3380CC4-5D6E-409C-BE32-E72D297353CC}">
              <c16:uniqueId val="{00000000-66EF-4479-98AC-6D1A8AC7643B}"/>
            </c:ext>
          </c:extLst>
        </c:ser>
        <c:ser>
          <c:idx val="1"/>
          <c:order val="1"/>
          <c:tx>
            <c:strRef>
              <c:f>'Fordon månadsrapporten'!$C$164</c:f>
              <c:strCache>
                <c:ptCount val="1"/>
                <c:pt idx="0">
                  <c:v>Genomförda</c:v>
                </c:pt>
              </c:strCache>
              <c:extLst xmlns:c15="http://schemas.microsoft.com/office/drawing/2012/chart"/>
            </c:strRef>
          </c:tx>
          <c:spPr>
            <a:solidFill>
              <a:srgbClr val="2B4C8D"/>
            </a:solidFill>
            <a:ln>
              <a:noFill/>
            </a:ln>
            <a:effectLst/>
          </c:spPr>
          <c:invertIfNegative val="0"/>
          <c:dLbls>
            <c:delete val="1"/>
          </c:dLbls>
          <c:cat>
            <c:strRef>
              <c:f>'Fordon månadsrapporten'!$A$165:$A$176</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extLst xmlns:c15="http://schemas.microsoft.com/office/drawing/2012/chart"/>
            </c:strRef>
          </c:cat>
          <c:val>
            <c:numRef>
              <c:f>'Fordon månadsrapporten'!$C$165:$C$176</c:f>
              <c:numCache>
                <c:formatCode>General</c:formatCode>
                <c:ptCount val="12"/>
                <c:pt idx="0">
                  <c:v>148</c:v>
                </c:pt>
                <c:pt idx="1">
                  <c:v>98</c:v>
                </c:pt>
                <c:pt idx="2">
                  <c:v>148</c:v>
                </c:pt>
                <c:pt idx="3">
                  <c:v>129</c:v>
                </c:pt>
                <c:pt idx="4">
                  <c:v>134</c:v>
                </c:pt>
                <c:pt idx="5">
                  <c:v>182</c:v>
                </c:pt>
                <c:pt idx="6">
                  <c:v>165</c:v>
                </c:pt>
                <c:pt idx="7">
                  <c:v>148</c:v>
                </c:pt>
              </c:numCache>
              <c:extLst xmlns:c15="http://schemas.microsoft.com/office/drawing/2012/chart"/>
            </c:numRef>
          </c:val>
          <c:extLst xmlns:c15="http://schemas.microsoft.com/office/drawing/2012/chart">
            <c:ext xmlns:c16="http://schemas.microsoft.com/office/drawing/2014/chart" uri="{C3380CC4-5D6E-409C-BE32-E72D297353CC}">
              <c16:uniqueId val="{00000001-66EF-4479-98AC-6D1A8AC7643B}"/>
            </c:ext>
          </c:extLst>
        </c:ser>
        <c:dLbls>
          <c:showLegendKey val="0"/>
          <c:showVal val="1"/>
          <c:showCatName val="0"/>
          <c:showSerName val="0"/>
          <c:showPercent val="0"/>
          <c:showBubbleSize val="0"/>
        </c:dLbls>
        <c:gapWidth val="219"/>
        <c:axId val="731451960"/>
        <c:axId val="731452288"/>
        <c:extLst/>
      </c:barChart>
      <c:lineChart>
        <c:grouping val="standard"/>
        <c:varyColors val="0"/>
        <c:ser>
          <c:idx val="2"/>
          <c:order val="2"/>
          <c:tx>
            <c:strRef>
              <c:f>'Fordon månadsrapporten'!$D$164</c:f>
              <c:strCache>
                <c:ptCount val="1"/>
                <c:pt idx="0">
                  <c:v>Andel genomförda</c:v>
                </c:pt>
              </c:strCache>
            </c:strRef>
          </c:tx>
          <c:spPr>
            <a:ln w="28575" cap="rnd">
              <a:solidFill>
                <a:srgbClr val="00458A"/>
              </a:solidFill>
              <a:round/>
            </a:ln>
            <a:effectLst/>
          </c:spPr>
          <c:marker>
            <c:symbol val="circle"/>
            <c:size val="5"/>
            <c:spPr>
              <a:solidFill>
                <a:srgbClr val="2B4C8D"/>
              </a:solidFill>
              <a:ln w="9525">
                <a:solidFill>
                  <a:srgbClr val="2B4C8D"/>
                </a:solidFill>
              </a:ln>
              <a:effectLst/>
            </c:spPr>
          </c:marker>
          <c:dLbls>
            <c:dLbl>
              <c:idx val="1"/>
              <c:layout>
                <c:manualLayout>
                  <c:x val="0"/>
                  <c:y val="2.593954248366008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6EF-4479-98AC-6D1A8AC7643B}"/>
                </c:ext>
              </c:extLst>
            </c:dLbl>
            <c:dLbl>
              <c:idx val="2"/>
              <c:layout>
                <c:manualLayout>
                  <c:x val="0"/>
                  <c:y val="-2.593954248366017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6EF-4479-98AC-6D1A8AC7643B}"/>
                </c:ext>
              </c:extLst>
            </c:dLbl>
            <c:dLbl>
              <c:idx val="5"/>
              <c:layout>
                <c:manualLayout>
                  <c:x val="-2.204861111111111E-3"/>
                  <c:y val="4.150326797385615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66EF-4479-98AC-6D1A8AC7643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'Fordon månadsrapporten'!$A$165:$A$176</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'Fordon månadsrapporten'!$D$165:$D$176</c:f>
              <c:numCache>
                <c:formatCode>0%</c:formatCode>
                <c:ptCount val="12"/>
                <c:pt idx="0">
                  <c:v>1.2333333333333334</c:v>
                </c:pt>
                <c:pt idx="1">
                  <c:v>0.81666666666666665</c:v>
                </c:pt>
                <c:pt idx="2">
                  <c:v>0.82222222222222219</c:v>
                </c:pt>
                <c:pt idx="3">
                  <c:v>0.71666666666666667</c:v>
                </c:pt>
                <c:pt idx="4">
                  <c:v>0.55833333333333335</c:v>
                </c:pt>
                <c:pt idx="5">
                  <c:v>0.98913043478260865</c:v>
                </c:pt>
                <c:pt idx="6">
                  <c:v>0.89673913043478259</c:v>
                </c:pt>
                <c:pt idx="7">
                  <c:v>0.80434782608695654</c:v>
                </c:pt>
              </c:numCache>
            </c:numRef>
          </c:val>
          <c:smooth val="0"/>
          <c:extLst>
            <c:ext xmlns:c16="http://schemas.microsoft.com/office/drawing/2014/chart" uri="{C3380CC4-5D6E-409C-BE32-E72D297353CC}">
              <c16:uniqueId val="{00000005-66EF-4479-98AC-6D1A8AC7643B}"/>
            </c:ext>
          </c:extLst>
        </c:ser>
        <c:ser>
          <c:idx val="3"/>
          <c:order val="3"/>
          <c:tx>
            <c:strRef>
              <c:f>'Fordon månadsrapporten'!$E$164</c:f>
              <c:strCache>
                <c:ptCount val="1"/>
                <c:pt idx="0">
                  <c:v>Mål</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cat>
            <c:strRef>
              <c:f>'Fordon månadsrapporten'!$A$165:$A$176</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'Fordon månadsrapporten'!$E$165:$E$176</c:f>
              <c:numCache>
                <c:formatCode>0%</c:formatCode>
                <c:ptCount val="12"/>
                <c:pt idx="0">
                  <c:v>1</c:v>
                </c:pt>
                <c:pt idx="1">
                  <c:v>1</c:v>
                </c:pt>
                <c:pt idx="2">
                  <c:v>1</c:v>
                </c:pt>
                <c:pt idx="3">
                  <c:v>1</c:v>
                </c:pt>
                <c:pt idx="4">
                  <c:v>1</c:v>
                </c:pt>
                <c:pt idx="5">
                  <c:v>1</c:v>
                </c:pt>
                <c:pt idx="6">
                  <c:v>1</c:v>
                </c:pt>
                <c:pt idx="7">
                  <c:v>1</c:v>
                </c:pt>
                <c:pt idx="8">
                  <c:v>1</c:v>
                </c:pt>
                <c:pt idx="9">
                  <c:v>1</c:v>
                </c:pt>
                <c:pt idx="10">
                  <c:v>1</c:v>
                </c:pt>
                <c:pt idx="11">
                  <c:v>1</c:v>
                </c:pt>
              </c:numCache>
            </c:numRef>
          </c:val>
          <c:smooth val="0"/>
          <c:extLst>
            <c:ext xmlns:c16="http://schemas.microsoft.com/office/drawing/2014/chart" uri="{C3380CC4-5D6E-409C-BE32-E72D297353CC}">
              <c16:uniqueId val="{00000006-66EF-4479-98AC-6D1A8AC7643B}"/>
            </c:ext>
          </c:extLst>
        </c:ser>
        <c:dLbls>
          <c:showLegendKey val="0"/>
          <c:showVal val="0"/>
          <c:showCatName val="0"/>
          <c:showSerName val="0"/>
          <c:showPercent val="0"/>
          <c:showBubbleSize val="0"/>
        </c:dLbls>
        <c:marker val="1"/>
        <c:smooth val="0"/>
        <c:axId val="2113846232"/>
        <c:axId val="2113844592"/>
      </c:lineChart>
      <c:catAx>
        <c:axId val="7314519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31452288"/>
        <c:crosses val="autoZero"/>
        <c:auto val="1"/>
        <c:lblAlgn val="ctr"/>
        <c:lblOffset val="100"/>
        <c:noMultiLvlLbl val="0"/>
      </c:catAx>
      <c:valAx>
        <c:axId val="731452288"/>
        <c:scaling>
          <c:orientation val="minMax"/>
          <c:min val="5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31451960"/>
        <c:crosses val="autoZero"/>
        <c:crossBetween val="between"/>
      </c:valAx>
      <c:valAx>
        <c:axId val="2113844592"/>
        <c:scaling>
          <c:orientation val="minMax"/>
        </c:scaling>
        <c:delete val="0"/>
        <c:axPos val="r"/>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2113846232"/>
        <c:crosses val="max"/>
        <c:crossBetween val="between"/>
      </c:valAx>
      <c:catAx>
        <c:axId val="2113846232"/>
        <c:scaling>
          <c:orientation val="minMax"/>
        </c:scaling>
        <c:delete val="1"/>
        <c:axPos val="b"/>
        <c:numFmt formatCode="General" sourceLinked="1"/>
        <c:majorTickMark val="out"/>
        <c:minorTickMark val="none"/>
        <c:tickLblPos val="nextTo"/>
        <c:crossAx val="2113844592"/>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00458A"/>
      </a:solidFill>
      <a:round/>
    </a:ln>
    <a:effectLst/>
  </c:spPr>
  <c:txPr>
    <a:bodyPr/>
    <a:lstStyle/>
    <a:p>
      <a:pPr>
        <a:defRPr/>
      </a:pPr>
      <a:endParaRPr lang="sv-SE"/>
    </a:p>
  </c:txPr>
  <c:externalData r:id="rId4">
    <c:autoUpdate val="0"/>
  </c:externalData>
</c:chartSpace>
</file>

<file path=word/charts/chart7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latin typeface="Franklin Gothic Demi" panose="020B0703020102020204" pitchFamily="34" charset="0"/>
              </a:rPr>
              <a:t>Antal rödljuskörningar per månad</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barChart>
        <c:barDir val="col"/>
        <c:grouping val="clustered"/>
        <c:varyColors val="0"/>
        <c:ser>
          <c:idx val="1"/>
          <c:order val="0"/>
          <c:tx>
            <c:strRef>
              <c:f>'Trafikpersonal månadsrapport'!$C$9</c:f>
              <c:strCache>
                <c:ptCount val="1"/>
                <c:pt idx="0">
                  <c:v>2021</c:v>
                </c:pt>
              </c:strCache>
            </c:strRef>
          </c:tx>
          <c:spPr>
            <a:solidFill>
              <a:srgbClr val="8AC2E6"/>
            </a:solidFill>
            <a:ln>
              <a:noFill/>
            </a:ln>
            <a:effectLst/>
          </c:spPr>
          <c:invertIfNegative val="0"/>
          <c:dLbls>
            <c:delete val="1"/>
          </c:dLbls>
          <c:cat>
            <c:strRef>
              <c:f>'Trafikpersonal månadsrapport'!$A$10:$A$22</c:f>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strRef>
          </c:cat>
          <c:val>
            <c:numRef>
              <c:f>'Trafikpersonal månadsrapport'!$C$10:$C$22</c:f>
              <c:numCache>
                <c:formatCode>General</c:formatCode>
                <c:ptCount val="13"/>
                <c:pt idx="0">
                  <c:v>6</c:v>
                </c:pt>
                <c:pt idx="1">
                  <c:v>10</c:v>
                </c:pt>
                <c:pt idx="2">
                  <c:v>4</c:v>
                </c:pt>
                <c:pt idx="3">
                  <c:v>10</c:v>
                </c:pt>
                <c:pt idx="4">
                  <c:v>13</c:v>
                </c:pt>
                <c:pt idx="5">
                  <c:v>4</c:v>
                </c:pt>
                <c:pt idx="6">
                  <c:v>7</c:v>
                </c:pt>
                <c:pt idx="7">
                  <c:v>10</c:v>
                </c:pt>
                <c:pt idx="8">
                  <c:v>9</c:v>
                </c:pt>
                <c:pt idx="9">
                  <c:v>5</c:v>
                </c:pt>
                <c:pt idx="10">
                  <c:v>8</c:v>
                </c:pt>
                <c:pt idx="11">
                  <c:v>17</c:v>
                </c:pt>
                <c:pt idx="12" formatCode="0.0">
                  <c:v>8.5833333333333339</c:v>
                </c:pt>
              </c:numCache>
            </c:numRef>
          </c:val>
          <c:extLst>
            <c:ext xmlns:c16="http://schemas.microsoft.com/office/drawing/2014/chart" uri="{C3380CC4-5D6E-409C-BE32-E72D297353CC}">
              <c16:uniqueId val="{00000000-992F-4D97-95FE-A47844770978}"/>
            </c:ext>
          </c:extLst>
        </c:ser>
        <c:ser>
          <c:idx val="0"/>
          <c:order val="1"/>
          <c:tx>
            <c:strRef>
              <c:f>'Trafikpersonal månadsrapport'!$B$9</c:f>
              <c:strCache>
                <c:ptCount val="1"/>
                <c:pt idx="0">
                  <c:v>2022</c:v>
                </c:pt>
              </c:strCache>
            </c:strRef>
          </c:tx>
          <c:spPr>
            <a:solidFill>
              <a:srgbClr val="2B4C8D"/>
            </a:solidFill>
            <a:ln>
              <a:noFill/>
            </a:ln>
            <a:effectLst/>
          </c:spPr>
          <c:invertIfNegative val="0"/>
          <c:dLbls>
            <c:delete val="1"/>
          </c:dLbls>
          <c:cat>
            <c:strRef>
              <c:f>'Trafikpersonal månadsrapport'!$A$10:$A$22</c:f>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strRef>
          </c:cat>
          <c:val>
            <c:numRef>
              <c:f>'Trafikpersonal månadsrapport'!$B$10:$B$22</c:f>
              <c:numCache>
                <c:formatCode>General</c:formatCode>
                <c:ptCount val="13"/>
                <c:pt idx="0">
                  <c:v>8</c:v>
                </c:pt>
                <c:pt idx="1">
                  <c:v>7</c:v>
                </c:pt>
                <c:pt idx="2">
                  <c:v>15</c:v>
                </c:pt>
                <c:pt idx="3">
                  <c:v>9</c:v>
                </c:pt>
                <c:pt idx="4">
                  <c:v>10</c:v>
                </c:pt>
                <c:pt idx="5">
                  <c:v>5</c:v>
                </c:pt>
                <c:pt idx="6">
                  <c:v>7</c:v>
                </c:pt>
                <c:pt idx="7">
                  <c:v>10</c:v>
                </c:pt>
                <c:pt idx="12" formatCode="0.0">
                  <c:v>8.875</c:v>
                </c:pt>
              </c:numCache>
            </c:numRef>
          </c:val>
          <c:extLst>
            <c:ext xmlns:c16="http://schemas.microsoft.com/office/drawing/2014/chart" uri="{C3380CC4-5D6E-409C-BE32-E72D297353CC}">
              <c16:uniqueId val="{00000001-992F-4D97-95FE-A47844770978}"/>
            </c:ext>
          </c:extLst>
        </c:ser>
        <c:dLbls>
          <c:dLblPos val="outEnd"/>
          <c:showLegendKey val="0"/>
          <c:showVal val="1"/>
          <c:showCatName val="0"/>
          <c:showSerName val="0"/>
          <c:showPercent val="0"/>
          <c:showBubbleSize val="0"/>
        </c:dLbls>
        <c:gapWidth val="219"/>
        <c:axId val="289911408"/>
        <c:axId val="287436352"/>
      </c:barChart>
      <c:lineChart>
        <c:grouping val="standard"/>
        <c:varyColors val="0"/>
        <c:ser>
          <c:idx val="2"/>
          <c:order val="2"/>
          <c:tx>
            <c:strRef>
              <c:f>'Trafikpersonal månadsrapport'!$D$9</c:f>
              <c:strCache>
                <c:ptCount val="1"/>
                <c:pt idx="0">
                  <c:v>Mål</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dLbls>
            <c:dLbl>
              <c:idx val="0"/>
              <c:delete val="1"/>
              <c:extLst>
                <c:ext xmlns:c15="http://schemas.microsoft.com/office/drawing/2012/chart" uri="{CE6537A1-D6FC-4f65-9D91-7224C49458BB}"/>
                <c:ext xmlns:c16="http://schemas.microsoft.com/office/drawing/2014/chart" uri="{C3380CC4-5D6E-409C-BE32-E72D297353CC}">
                  <c16:uniqueId val="{00000002-992F-4D97-95FE-A47844770978}"/>
                </c:ext>
              </c:extLst>
            </c:dLbl>
            <c:dLbl>
              <c:idx val="1"/>
              <c:delete val="1"/>
              <c:extLst>
                <c:ext xmlns:c15="http://schemas.microsoft.com/office/drawing/2012/chart" uri="{CE6537A1-D6FC-4f65-9D91-7224C49458BB}"/>
                <c:ext xmlns:c16="http://schemas.microsoft.com/office/drawing/2014/chart" uri="{C3380CC4-5D6E-409C-BE32-E72D297353CC}">
                  <c16:uniqueId val="{00000003-992F-4D97-95FE-A47844770978}"/>
                </c:ext>
              </c:extLst>
            </c:dLbl>
            <c:dLbl>
              <c:idx val="2"/>
              <c:delete val="1"/>
              <c:extLst>
                <c:ext xmlns:c15="http://schemas.microsoft.com/office/drawing/2012/chart" uri="{CE6537A1-D6FC-4f65-9D91-7224C49458BB}"/>
                <c:ext xmlns:c16="http://schemas.microsoft.com/office/drawing/2014/chart" uri="{C3380CC4-5D6E-409C-BE32-E72D297353CC}">
                  <c16:uniqueId val="{00000004-992F-4D97-95FE-A47844770978}"/>
                </c:ext>
              </c:extLst>
            </c:dLbl>
            <c:dLbl>
              <c:idx val="3"/>
              <c:delete val="1"/>
              <c:extLst>
                <c:ext xmlns:c15="http://schemas.microsoft.com/office/drawing/2012/chart" uri="{CE6537A1-D6FC-4f65-9D91-7224C49458BB}"/>
                <c:ext xmlns:c16="http://schemas.microsoft.com/office/drawing/2014/chart" uri="{C3380CC4-5D6E-409C-BE32-E72D297353CC}">
                  <c16:uniqueId val="{00000005-992F-4D97-95FE-A47844770978}"/>
                </c:ext>
              </c:extLst>
            </c:dLbl>
            <c:dLbl>
              <c:idx val="4"/>
              <c:delete val="1"/>
              <c:extLst>
                <c:ext xmlns:c15="http://schemas.microsoft.com/office/drawing/2012/chart" uri="{CE6537A1-D6FC-4f65-9D91-7224C49458BB}"/>
                <c:ext xmlns:c16="http://schemas.microsoft.com/office/drawing/2014/chart" uri="{C3380CC4-5D6E-409C-BE32-E72D297353CC}">
                  <c16:uniqueId val="{00000006-992F-4D97-95FE-A47844770978}"/>
                </c:ext>
              </c:extLst>
            </c:dLbl>
            <c:dLbl>
              <c:idx val="5"/>
              <c:delete val="1"/>
              <c:extLst>
                <c:ext xmlns:c15="http://schemas.microsoft.com/office/drawing/2012/chart" uri="{CE6537A1-D6FC-4f65-9D91-7224C49458BB}"/>
                <c:ext xmlns:c16="http://schemas.microsoft.com/office/drawing/2014/chart" uri="{C3380CC4-5D6E-409C-BE32-E72D297353CC}">
                  <c16:uniqueId val="{00000007-992F-4D97-95FE-A47844770978}"/>
                </c:ext>
              </c:extLst>
            </c:dLbl>
            <c:dLbl>
              <c:idx val="6"/>
              <c:delete val="1"/>
              <c:extLst>
                <c:ext xmlns:c15="http://schemas.microsoft.com/office/drawing/2012/chart" uri="{CE6537A1-D6FC-4f65-9D91-7224C49458BB}"/>
                <c:ext xmlns:c16="http://schemas.microsoft.com/office/drawing/2014/chart" uri="{C3380CC4-5D6E-409C-BE32-E72D297353CC}">
                  <c16:uniqueId val="{00000008-992F-4D97-95FE-A47844770978}"/>
                </c:ext>
              </c:extLst>
            </c:dLbl>
            <c:dLbl>
              <c:idx val="7"/>
              <c:delete val="1"/>
              <c:extLst>
                <c:ext xmlns:c15="http://schemas.microsoft.com/office/drawing/2012/chart" uri="{CE6537A1-D6FC-4f65-9D91-7224C49458BB}"/>
                <c:ext xmlns:c16="http://schemas.microsoft.com/office/drawing/2014/chart" uri="{C3380CC4-5D6E-409C-BE32-E72D297353CC}">
                  <c16:uniqueId val="{00000009-992F-4D97-95FE-A47844770978}"/>
                </c:ext>
              </c:extLst>
            </c:dLbl>
            <c:dLbl>
              <c:idx val="8"/>
              <c:delete val="1"/>
              <c:extLst>
                <c:ext xmlns:c15="http://schemas.microsoft.com/office/drawing/2012/chart" uri="{CE6537A1-D6FC-4f65-9D91-7224C49458BB}"/>
                <c:ext xmlns:c16="http://schemas.microsoft.com/office/drawing/2014/chart" uri="{C3380CC4-5D6E-409C-BE32-E72D297353CC}">
                  <c16:uniqueId val="{0000000A-992F-4D97-95FE-A47844770978}"/>
                </c:ext>
              </c:extLst>
            </c:dLbl>
            <c:dLbl>
              <c:idx val="9"/>
              <c:delete val="1"/>
              <c:extLst>
                <c:ext xmlns:c15="http://schemas.microsoft.com/office/drawing/2012/chart" uri="{CE6537A1-D6FC-4f65-9D91-7224C49458BB}"/>
                <c:ext xmlns:c16="http://schemas.microsoft.com/office/drawing/2014/chart" uri="{C3380CC4-5D6E-409C-BE32-E72D297353CC}">
                  <c16:uniqueId val="{0000000B-992F-4D97-95FE-A47844770978}"/>
                </c:ext>
              </c:extLst>
            </c:dLbl>
            <c:dLbl>
              <c:idx val="10"/>
              <c:delete val="1"/>
              <c:extLst>
                <c:ext xmlns:c15="http://schemas.microsoft.com/office/drawing/2012/chart" uri="{CE6537A1-D6FC-4f65-9D91-7224C49458BB}"/>
                <c:ext xmlns:c16="http://schemas.microsoft.com/office/drawing/2014/chart" uri="{C3380CC4-5D6E-409C-BE32-E72D297353CC}">
                  <c16:uniqueId val="{0000000C-992F-4D97-95FE-A47844770978}"/>
                </c:ext>
              </c:extLst>
            </c:dLbl>
            <c:dLbl>
              <c:idx val="11"/>
              <c:delete val="1"/>
              <c:extLst>
                <c:ext xmlns:c15="http://schemas.microsoft.com/office/drawing/2012/chart" uri="{CE6537A1-D6FC-4f65-9D91-7224C49458BB}"/>
                <c:ext xmlns:c16="http://schemas.microsoft.com/office/drawing/2014/chart" uri="{C3380CC4-5D6E-409C-BE32-E72D297353CC}">
                  <c16:uniqueId val="{0000000D-992F-4D97-95FE-A4784477097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'Trafikpersonal månadsrapport'!$A$10:$A$22</c:f>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strRef>
          </c:cat>
          <c:val>
            <c:numRef>
              <c:f>'Trafikpersonal månadsrapport'!$D$10:$D$22</c:f>
              <c:numCache>
                <c:formatCode>General</c:formatCode>
                <c:ptCount val="13"/>
                <c:pt idx="0">
                  <c:v>7.5</c:v>
                </c:pt>
                <c:pt idx="1">
                  <c:v>7.5</c:v>
                </c:pt>
                <c:pt idx="2">
                  <c:v>7.5</c:v>
                </c:pt>
                <c:pt idx="3">
                  <c:v>7.5</c:v>
                </c:pt>
                <c:pt idx="4">
                  <c:v>7.5</c:v>
                </c:pt>
                <c:pt idx="5">
                  <c:v>7.5</c:v>
                </c:pt>
                <c:pt idx="6">
                  <c:v>7.5</c:v>
                </c:pt>
                <c:pt idx="7">
                  <c:v>7.5</c:v>
                </c:pt>
                <c:pt idx="8">
                  <c:v>7.5</c:v>
                </c:pt>
                <c:pt idx="9">
                  <c:v>7.5</c:v>
                </c:pt>
                <c:pt idx="10">
                  <c:v>7.5</c:v>
                </c:pt>
                <c:pt idx="11">
                  <c:v>7.5</c:v>
                </c:pt>
                <c:pt idx="12">
                  <c:v>7.5</c:v>
                </c:pt>
              </c:numCache>
            </c:numRef>
          </c:val>
          <c:smooth val="0"/>
          <c:extLst>
            <c:ext xmlns:c16="http://schemas.microsoft.com/office/drawing/2014/chart" uri="{C3380CC4-5D6E-409C-BE32-E72D297353CC}">
              <c16:uniqueId val="{0000000E-992F-4D97-95FE-A47844770978}"/>
            </c:ext>
          </c:extLst>
        </c:ser>
        <c:dLbls>
          <c:showLegendKey val="0"/>
          <c:showVal val="0"/>
          <c:showCatName val="0"/>
          <c:showSerName val="0"/>
          <c:showPercent val="0"/>
          <c:showBubbleSize val="0"/>
        </c:dLbls>
        <c:marker val="1"/>
        <c:smooth val="0"/>
        <c:axId val="289911408"/>
        <c:axId val="287436352"/>
      </c:lineChart>
      <c:catAx>
        <c:axId val="28991140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287436352"/>
        <c:crosses val="autoZero"/>
        <c:auto val="1"/>
        <c:lblAlgn val="ctr"/>
        <c:lblOffset val="100"/>
        <c:noMultiLvlLbl val="0"/>
      </c:catAx>
      <c:valAx>
        <c:axId val="2874363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2899114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sv-SE" sz="1200">
                <a:latin typeface="Franklin Gothic Demi" panose="020B0703020102020204" pitchFamily="34" charset="0"/>
              </a:rPr>
              <a:t>Underhållskostnader spårvagn per tågkilometer (kr)</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lineChart>
        <c:grouping val="standard"/>
        <c:varyColors val="0"/>
        <c:ser>
          <c:idx val="0"/>
          <c:order val="0"/>
          <c:tx>
            <c:strRef>
              <c:f>'Ekonomi ny månadsrapport'!$B$48</c:f>
              <c:strCache>
                <c:ptCount val="1"/>
                <c:pt idx="0">
                  <c:v>2021</c:v>
                </c:pt>
              </c:strCache>
            </c:strRef>
          </c:tx>
          <c:spPr>
            <a:ln w="28575" cap="rnd">
              <a:solidFill>
                <a:srgbClr val="8AC2E6"/>
              </a:solidFill>
              <a:round/>
            </a:ln>
            <a:effectLst/>
          </c:spPr>
          <c:marker>
            <c:symbol val="circle"/>
            <c:size val="5"/>
            <c:spPr>
              <a:solidFill>
                <a:srgbClr val="8AC2E6"/>
              </a:solidFill>
              <a:ln w="9525">
                <a:solidFill>
                  <a:srgbClr val="8AC2E6"/>
                </a:solidFill>
              </a:ln>
              <a:effectLst/>
            </c:spPr>
          </c:marker>
          <c:cat>
            <c:strRef>
              <c:f>'Ekonomi ny månadsrapport'!$A$49:$A$60</c:f>
              <c:strCache>
                <c:ptCount val="12"/>
                <c:pt idx="0">
                  <c:v>jan</c:v>
                </c:pt>
                <c:pt idx="1">
                  <c:v>feb</c:v>
                </c:pt>
                <c:pt idx="2">
                  <c:v>mar</c:v>
                </c:pt>
                <c:pt idx="3">
                  <c:v>apr</c:v>
                </c:pt>
                <c:pt idx="4">
                  <c:v>maj</c:v>
                </c:pt>
                <c:pt idx="5">
                  <c:v>jun</c:v>
                </c:pt>
                <c:pt idx="6">
                  <c:v>jul</c:v>
                </c:pt>
                <c:pt idx="7">
                  <c:v>aug</c:v>
                </c:pt>
                <c:pt idx="8">
                  <c:v>sept</c:v>
                </c:pt>
                <c:pt idx="9">
                  <c:v>okt</c:v>
                </c:pt>
                <c:pt idx="10">
                  <c:v>nov</c:v>
                </c:pt>
                <c:pt idx="11">
                  <c:v>dec</c:v>
                </c:pt>
              </c:strCache>
            </c:strRef>
          </c:cat>
          <c:val>
            <c:numRef>
              <c:f>'Ekonomi ny månadsrapport'!$B$49:$B$60</c:f>
              <c:numCache>
                <c:formatCode>#,##0</c:formatCode>
                <c:ptCount val="12"/>
                <c:pt idx="0">
                  <c:v>30.243238998599288</c:v>
                </c:pt>
                <c:pt idx="1">
                  <c:v>28.571581057979845</c:v>
                </c:pt>
                <c:pt idx="2">
                  <c:v>26.998494990742493</c:v>
                </c:pt>
                <c:pt idx="3">
                  <c:v>27.28925122843901</c:v>
                </c:pt>
                <c:pt idx="4">
                  <c:v>26.499221186899387</c:v>
                </c:pt>
                <c:pt idx="5">
                  <c:v>26.784523115038152</c:v>
                </c:pt>
                <c:pt idx="6">
                  <c:v>26.521979905024605</c:v>
                </c:pt>
                <c:pt idx="7">
                  <c:v>25.866136753186183</c:v>
                </c:pt>
                <c:pt idx="8">
                  <c:v>26.011295324944605</c:v>
                </c:pt>
                <c:pt idx="9">
                  <c:v>26.094007404976647</c:v>
                </c:pt>
                <c:pt idx="10">
                  <c:v>26.425045596270635</c:v>
                </c:pt>
                <c:pt idx="11">
                  <c:v>27.98814900476755</c:v>
                </c:pt>
              </c:numCache>
            </c:numRef>
          </c:val>
          <c:smooth val="0"/>
          <c:extLst>
            <c:ext xmlns:c16="http://schemas.microsoft.com/office/drawing/2014/chart" uri="{C3380CC4-5D6E-409C-BE32-E72D297353CC}">
              <c16:uniqueId val="{00000000-9016-46E6-8E57-EBCFE53CC8D8}"/>
            </c:ext>
          </c:extLst>
        </c:ser>
        <c:ser>
          <c:idx val="2"/>
          <c:order val="1"/>
          <c:tx>
            <c:strRef>
              <c:f>'Ekonomi ny månadsrapport'!$D$48</c:f>
              <c:strCache>
                <c:ptCount val="1"/>
                <c:pt idx="0">
                  <c:v>2022</c:v>
                </c:pt>
              </c:strCache>
            </c:strRef>
          </c:tx>
          <c:spPr>
            <a:ln w="28575" cap="rnd">
              <a:solidFill>
                <a:srgbClr val="2B4C8D"/>
              </a:solidFill>
              <a:round/>
            </a:ln>
            <a:effectLst/>
          </c:spPr>
          <c:marker>
            <c:symbol val="circle"/>
            <c:size val="5"/>
            <c:spPr>
              <a:solidFill>
                <a:srgbClr val="2B4C8D"/>
              </a:solidFill>
              <a:ln w="9525">
                <a:solidFill>
                  <a:srgbClr val="2B4C8D"/>
                </a:solidFill>
              </a:ln>
              <a:effectLst/>
            </c:spPr>
          </c:marker>
          <c:cat>
            <c:strRef>
              <c:f>'Ekonomi ny månadsrapport'!$A$49:$A$60</c:f>
              <c:strCache>
                <c:ptCount val="12"/>
                <c:pt idx="0">
                  <c:v>jan</c:v>
                </c:pt>
                <c:pt idx="1">
                  <c:v>feb</c:v>
                </c:pt>
                <c:pt idx="2">
                  <c:v>mar</c:v>
                </c:pt>
                <c:pt idx="3">
                  <c:v>apr</c:v>
                </c:pt>
                <c:pt idx="4">
                  <c:v>maj</c:v>
                </c:pt>
                <c:pt idx="5">
                  <c:v>jun</c:v>
                </c:pt>
                <c:pt idx="6">
                  <c:v>jul</c:v>
                </c:pt>
                <c:pt idx="7">
                  <c:v>aug</c:v>
                </c:pt>
                <c:pt idx="8">
                  <c:v>sept</c:v>
                </c:pt>
                <c:pt idx="9">
                  <c:v>okt</c:v>
                </c:pt>
                <c:pt idx="10">
                  <c:v>nov</c:v>
                </c:pt>
                <c:pt idx="11">
                  <c:v>dec</c:v>
                </c:pt>
              </c:strCache>
            </c:strRef>
          </c:cat>
          <c:val>
            <c:numRef>
              <c:f>'Ekonomi ny månadsrapport'!$D$49:$D$60</c:f>
              <c:numCache>
                <c:formatCode>#,##0</c:formatCode>
                <c:ptCount val="12"/>
                <c:pt idx="0">
                  <c:v>24.703082655688426</c:v>
                </c:pt>
                <c:pt idx="1">
                  <c:v>26.09170974624708</c:v>
                </c:pt>
                <c:pt idx="2">
                  <c:v>26.202593905707328</c:v>
                </c:pt>
                <c:pt idx="3">
                  <c:v>26.847981605447263</c:v>
                </c:pt>
                <c:pt idx="4">
                  <c:v>26.516835079852608</c:v>
                </c:pt>
                <c:pt idx="5">
                  <c:v>27.621031841407746</c:v>
                </c:pt>
                <c:pt idx="6">
                  <c:v>28.129653833620083</c:v>
                </c:pt>
                <c:pt idx="7">
                  <c:v>27.27711661669726</c:v>
                </c:pt>
              </c:numCache>
            </c:numRef>
          </c:val>
          <c:smooth val="0"/>
          <c:extLst>
            <c:ext xmlns:c16="http://schemas.microsoft.com/office/drawing/2014/chart" uri="{C3380CC4-5D6E-409C-BE32-E72D297353CC}">
              <c16:uniqueId val="{00000001-9016-46E6-8E57-EBCFE53CC8D8}"/>
            </c:ext>
          </c:extLst>
        </c:ser>
        <c:ser>
          <c:idx val="1"/>
          <c:order val="2"/>
          <c:tx>
            <c:strRef>
              <c:f>'Ekonomi ny månadsrapport'!$C$48</c:f>
              <c:strCache>
                <c:ptCount val="1"/>
                <c:pt idx="0">
                  <c:v>Budget 2022</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cat>
            <c:strRef>
              <c:f>'Ekonomi ny månadsrapport'!$A$49:$A$60</c:f>
              <c:strCache>
                <c:ptCount val="12"/>
                <c:pt idx="0">
                  <c:v>jan</c:v>
                </c:pt>
                <c:pt idx="1">
                  <c:v>feb</c:v>
                </c:pt>
                <c:pt idx="2">
                  <c:v>mar</c:v>
                </c:pt>
                <c:pt idx="3">
                  <c:v>apr</c:v>
                </c:pt>
                <c:pt idx="4">
                  <c:v>maj</c:v>
                </c:pt>
                <c:pt idx="5">
                  <c:v>jun</c:v>
                </c:pt>
                <c:pt idx="6">
                  <c:v>jul</c:v>
                </c:pt>
                <c:pt idx="7">
                  <c:v>aug</c:v>
                </c:pt>
                <c:pt idx="8">
                  <c:v>sept</c:v>
                </c:pt>
                <c:pt idx="9">
                  <c:v>okt</c:v>
                </c:pt>
                <c:pt idx="10">
                  <c:v>nov</c:v>
                </c:pt>
                <c:pt idx="11">
                  <c:v>dec</c:v>
                </c:pt>
              </c:strCache>
            </c:strRef>
          </c:cat>
          <c:val>
            <c:numRef>
              <c:f>'Ekonomi ny månadsrapport'!$C$49:$C$60</c:f>
              <c:numCache>
                <c:formatCode>#,##0</c:formatCode>
                <c:ptCount val="12"/>
                <c:pt idx="0">
                  <c:v>26.38552958716253</c:v>
                </c:pt>
                <c:pt idx="1">
                  <c:v>27.383397597560627</c:v>
                </c:pt>
                <c:pt idx="2">
                  <c:v>26.595870131516953</c:v>
                </c:pt>
                <c:pt idx="3">
                  <c:v>26.525250177960331</c:v>
                </c:pt>
                <c:pt idx="4">
                  <c:v>26.260850873527655</c:v>
                </c:pt>
                <c:pt idx="5">
                  <c:v>26.332255514116699</c:v>
                </c:pt>
                <c:pt idx="6">
                  <c:v>26.983019619920132</c:v>
                </c:pt>
                <c:pt idx="7">
                  <c:v>26.810748098174326</c:v>
                </c:pt>
                <c:pt idx="8">
                  <c:v>26.671054874896544</c:v>
                </c:pt>
                <c:pt idx="9">
                  <c:v>26.640524862625345</c:v>
                </c:pt>
                <c:pt idx="10">
                  <c:v>26.690449727934308</c:v>
                </c:pt>
                <c:pt idx="11">
                  <c:v>26.696077599417556</c:v>
                </c:pt>
              </c:numCache>
            </c:numRef>
          </c:val>
          <c:smooth val="0"/>
          <c:extLst>
            <c:ext xmlns:c16="http://schemas.microsoft.com/office/drawing/2014/chart" uri="{C3380CC4-5D6E-409C-BE32-E72D297353CC}">
              <c16:uniqueId val="{00000002-9016-46E6-8E57-EBCFE53CC8D8}"/>
            </c:ext>
          </c:extLst>
        </c:ser>
        <c:dLbls>
          <c:showLegendKey val="0"/>
          <c:showVal val="0"/>
          <c:showCatName val="0"/>
          <c:showSerName val="0"/>
          <c:showPercent val="0"/>
          <c:showBubbleSize val="0"/>
        </c:dLbls>
        <c:marker val="1"/>
        <c:smooth val="0"/>
        <c:axId val="688070128"/>
        <c:axId val="688067176"/>
      </c:lineChart>
      <c:catAx>
        <c:axId val="6880701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688067176"/>
        <c:crosses val="autoZero"/>
        <c:auto val="1"/>
        <c:lblAlgn val="ctr"/>
        <c:lblOffset val="100"/>
        <c:noMultiLvlLbl val="0"/>
      </c:catAx>
      <c:valAx>
        <c:axId val="688067176"/>
        <c:scaling>
          <c:orientation val="minMax"/>
          <c:max val="32"/>
          <c:min val="22"/>
        </c:scaling>
        <c:delete val="0"/>
        <c:axPos val="l"/>
        <c:majorGridlines>
          <c:spPr>
            <a:ln w="9525" cap="flat" cmpd="sng" algn="ctr">
              <a:solidFill>
                <a:schemeClr val="bg2"/>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88070128"/>
        <c:crosses val="autoZero"/>
        <c:crossBetween val="between"/>
        <c:majorUnit val="2"/>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8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latin typeface="Franklin Gothic Demi" panose="020B0703020102020204" pitchFamily="34" charset="0"/>
              </a:rPr>
              <a:t>Antal rödljuskörningar per</a:t>
            </a:r>
            <a:r>
              <a:rPr lang="en-US" baseline="0">
                <a:latin typeface="Franklin Gothic Demi" panose="020B0703020102020204" pitchFamily="34" charset="0"/>
              </a:rPr>
              <a:t> miljon tidtabellskilometer</a:t>
            </a:r>
            <a:endParaRPr lang="en-US">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barChart>
        <c:barDir val="col"/>
        <c:grouping val="clustered"/>
        <c:varyColors val="0"/>
        <c:ser>
          <c:idx val="6"/>
          <c:order val="5"/>
          <c:tx>
            <c:v>2021</c:v>
          </c:tx>
          <c:spPr>
            <a:solidFill>
              <a:srgbClr val="8AC2E6"/>
            </a:solidFill>
            <a:ln>
              <a:noFill/>
            </a:ln>
            <a:effectLst/>
          </c:spPr>
          <c:invertIfNegative val="0"/>
          <c:cat>
            <c:strRef>
              <c:f>'Trafikpersonal månadsrapport'!$A$10:$A$22</c:f>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strRef>
          </c:cat>
          <c:val>
            <c:numRef>
              <c:f>'Trafikpersonal månadsrapport'!$H$10:$H$22</c:f>
              <c:numCache>
                <c:formatCode>0.0</c:formatCode>
                <c:ptCount val="13"/>
                <c:pt idx="0">
                  <c:v>4.7968916142339761</c:v>
                </c:pt>
                <c:pt idx="1">
                  <c:v>8.4885464043366277</c:v>
                </c:pt>
                <c:pt idx="2">
                  <c:v>3.02157023451162</c:v>
                </c:pt>
                <c:pt idx="3">
                  <c:v>8.0093613415359872</c:v>
                </c:pt>
                <c:pt idx="4">
                  <c:v>10.281450760155108</c:v>
                </c:pt>
                <c:pt idx="5">
                  <c:v>3.7225646981744545</c:v>
                </c:pt>
                <c:pt idx="6">
                  <c:v>7.1085042082344918</c:v>
                </c:pt>
                <c:pt idx="7">
                  <c:v>8.732144946620398</c:v>
                </c:pt>
                <c:pt idx="8">
                  <c:v>7.079039044046568</c:v>
                </c:pt>
                <c:pt idx="9">
                  <c:v>3.8676819589654414</c:v>
                </c:pt>
                <c:pt idx="10">
                  <c:v>6.5153848597115482</c:v>
                </c:pt>
                <c:pt idx="11">
                  <c:v>13.720598573219169</c:v>
                </c:pt>
                <c:pt idx="12">
                  <c:v>7.1119782203121149</c:v>
                </c:pt>
              </c:numCache>
            </c:numRef>
          </c:val>
          <c:extLst>
            <c:ext xmlns:c16="http://schemas.microsoft.com/office/drawing/2014/chart" uri="{C3380CC4-5D6E-409C-BE32-E72D297353CC}">
              <c16:uniqueId val="{00000000-5A67-4350-AC1D-73D931DBE871}"/>
            </c:ext>
          </c:extLst>
        </c:ser>
        <c:ser>
          <c:idx val="5"/>
          <c:order val="6"/>
          <c:tx>
            <c:v>2022</c:v>
          </c:tx>
          <c:spPr>
            <a:solidFill>
              <a:srgbClr val="2B4C8D"/>
            </a:solidFill>
            <a:ln>
              <a:noFill/>
            </a:ln>
            <a:effectLst/>
          </c:spPr>
          <c:invertIfNegative val="0"/>
          <c:cat>
            <c:strRef>
              <c:f>'Trafikpersonal månadsrapport'!$A$10:$A$22</c:f>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strRef>
          </c:cat>
          <c:val>
            <c:numRef>
              <c:f>'Trafikpersonal månadsrapport'!$G$10:$G$22</c:f>
              <c:numCache>
                <c:formatCode>0.0</c:formatCode>
                <c:ptCount val="13"/>
                <c:pt idx="0">
                  <c:v>6.5423457417098252</c:v>
                </c:pt>
                <c:pt idx="1">
                  <c:v>6.1562816059100305</c:v>
                </c:pt>
                <c:pt idx="2">
                  <c:v>11.705389395385424</c:v>
                </c:pt>
                <c:pt idx="3">
                  <c:v>7.6066194492807524</c:v>
                </c:pt>
                <c:pt idx="4">
                  <c:v>8.0041557576693805</c:v>
                </c:pt>
                <c:pt idx="5">
                  <c:v>4.8969534094058726</c:v>
                </c:pt>
                <c:pt idx="6">
                  <c:v>8.0141507003795276</c:v>
                </c:pt>
                <c:pt idx="7">
                  <c:v>8.9531125495778614</c:v>
                </c:pt>
                <c:pt idx="12">
                  <c:v>7.7348760761648334</c:v>
                </c:pt>
              </c:numCache>
            </c:numRef>
          </c:val>
          <c:extLst>
            <c:ext xmlns:c16="http://schemas.microsoft.com/office/drawing/2014/chart" uri="{C3380CC4-5D6E-409C-BE32-E72D297353CC}">
              <c16:uniqueId val="{00000001-5A67-4350-AC1D-73D931DBE871}"/>
            </c:ext>
          </c:extLst>
        </c:ser>
        <c:dLbls>
          <c:showLegendKey val="0"/>
          <c:showVal val="0"/>
          <c:showCatName val="0"/>
          <c:showSerName val="0"/>
          <c:showPercent val="0"/>
          <c:showBubbleSize val="0"/>
        </c:dLbls>
        <c:gapWidth val="219"/>
        <c:axId val="289911408"/>
        <c:axId val="287436352"/>
        <c:extLst>
          <c:ext xmlns:c15="http://schemas.microsoft.com/office/drawing/2012/chart" uri="{02D57815-91ED-43cb-92C2-25804820EDAC}">
            <c15:filteredBarSeries>
              <c15:ser>
                <c:idx val="1"/>
                <c:order val="0"/>
                <c:tx>
                  <c:strRef>
                    <c:extLst>
                      <c:ext uri="{02D57815-91ED-43cb-92C2-25804820EDAC}">
                        <c15:formulaRef>
                          <c15:sqref>'Trafikpersonal månadsrapport'!$B$9</c15:sqref>
                        </c15:formulaRef>
                      </c:ext>
                    </c:extLst>
                    <c:strCache>
                      <c:ptCount val="1"/>
                      <c:pt idx="0">
                        <c:v>2022</c:v>
                      </c:pt>
                    </c:strCache>
                  </c:strRef>
                </c:tx>
                <c:spPr>
                  <a:solidFill>
                    <a:srgbClr val="2B4C8D"/>
                  </a:solidFill>
                  <a:ln>
                    <a:noFill/>
                  </a:ln>
                  <a:effectLst/>
                </c:spPr>
                <c:invertIfNegative val="0"/>
                <c:cat>
                  <c:strRef>
                    <c:extLst>
                      <c:ext uri="{02D57815-91ED-43cb-92C2-25804820EDAC}">
                        <c15:formulaRef>
                          <c15:sqref>'Trafikpersonal månadsrapport'!$A$10:$A$22</c15:sqref>
                        </c15:formulaRef>
                      </c:ext>
                    </c:extLst>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strRef>
                </c:cat>
                <c:val>
                  <c:numRef>
                    <c:extLst>
                      <c:ext uri="{02D57815-91ED-43cb-92C2-25804820EDAC}">
                        <c15:formulaRef>
                          <c15:sqref>'Trafikpersonal månadsrapport'!$B$10:$B$22</c15:sqref>
                        </c15:formulaRef>
                      </c:ext>
                    </c:extLst>
                    <c:numCache>
                      <c:formatCode>General</c:formatCode>
                      <c:ptCount val="13"/>
                      <c:pt idx="0">
                        <c:v>8</c:v>
                      </c:pt>
                      <c:pt idx="1">
                        <c:v>7</c:v>
                      </c:pt>
                      <c:pt idx="2">
                        <c:v>15</c:v>
                      </c:pt>
                      <c:pt idx="3">
                        <c:v>9</c:v>
                      </c:pt>
                      <c:pt idx="4">
                        <c:v>10</c:v>
                      </c:pt>
                      <c:pt idx="5">
                        <c:v>5</c:v>
                      </c:pt>
                      <c:pt idx="6">
                        <c:v>7</c:v>
                      </c:pt>
                      <c:pt idx="7">
                        <c:v>10</c:v>
                      </c:pt>
                      <c:pt idx="12" formatCode="0.0">
                        <c:v>8.875</c:v>
                      </c:pt>
                    </c:numCache>
                  </c:numRef>
                </c:val>
                <c:extLst>
                  <c:ext xmlns:c16="http://schemas.microsoft.com/office/drawing/2014/chart" uri="{C3380CC4-5D6E-409C-BE32-E72D297353CC}">
                    <c16:uniqueId val="{00000002-5A67-4350-AC1D-73D931DBE871}"/>
                  </c:ext>
                </c:extLst>
              </c15:ser>
            </c15:filteredBarSeries>
            <c15:filteredBarSeries>
              <c15:ser>
                <c:idx val="0"/>
                <c:order val="1"/>
                <c:tx>
                  <c:strRef>
                    <c:extLst xmlns:c15="http://schemas.microsoft.com/office/drawing/2012/chart">
                      <c:ext xmlns:c15="http://schemas.microsoft.com/office/drawing/2012/chart" uri="{02D57815-91ED-43cb-92C2-25804820EDAC}">
                        <c15:formulaRef>
                          <c15:sqref>'Trafikpersonal månadsrapport'!$C$9</c15:sqref>
                        </c15:formulaRef>
                      </c:ext>
                    </c:extLst>
                    <c:strCache>
                      <c:ptCount val="1"/>
                      <c:pt idx="0">
                        <c:v>2021</c:v>
                      </c:pt>
                    </c:strCache>
                  </c:strRef>
                </c:tx>
                <c:spPr>
                  <a:solidFill>
                    <a:srgbClr val="8AC2E6"/>
                  </a:solidFill>
                  <a:ln>
                    <a:noFill/>
                  </a:ln>
                  <a:effectLst/>
                </c:spPr>
                <c:invertIfNegative val="0"/>
                <c:cat>
                  <c:strRef>
                    <c:extLst xmlns:c15="http://schemas.microsoft.com/office/drawing/2012/chart">
                      <c:ext xmlns:c15="http://schemas.microsoft.com/office/drawing/2012/chart" uri="{02D57815-91ED-43cb-92C2-25804820EDAC}">
                        <c15:formulaRef>
                          <c15:sqref>'Trafikpersonal månadsrapport'!$A$10:$A$22</c15:sqref>
                        </c15:formulaRef>
                      </c:ext>
                    </c:extLst>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strRef>
                </c:cat>
                <c:val>
                  <c:numRef>
                    <c:extLst xmlns:c15="http://schemas.microsoft.com/office/drawing/2012/chart">
                      <c:ext xmlns:c15="http://schemas.microsoft.com/office/drawing/2012/chart" uri="{02D57815-91ED-43cb-92C2-25804820EDAC}">
                        <c15:formulaRef>
                          <c15:sqref>'Trafikpersonal månadsrapport'!$C$10:$C$22</c15:sqref>
                        </c15:formulaRef>
                      </c:ext>
                    </c:extLst>
                    <c:numCache>
                      <c:formatCode>General</c:formatCode>
                      <c:ptCount val="13"/>
                      <c:pt idx="0">
                        <c:v>6</c:v>
                      </c:pt>
                      <c:pt idx="1">
                        <c:v>10</c:v>
                      </c:pt>
                      <c:pt idx="2">
                        <c:v>4</c:v>
                      </c:pt>
                      <c:pt idx="3">
                        <c:v>10</c:v>
                      </c:pt>
                      <c:pt idx="4">
                        <c:v>13</c:v>
                      </c:pt>
                      <c:pt idx="5">
                        <c:v>4</c:v>
                      </c:pt>
                      <c:pt idx="6">
                        <c:v>7</c:v>
                      </c:pt>
                      <c:pt idx="7">
                        <c:v>10</c:v>
                      </c:pt>
                      <c:pt idx="8">
                        <c:v>9</c:v>
                      </c:pt>
                      <c:pt idx="9">
                        <c:v>5</c:v>
                      </c:pt>
                      <c:pt idx="10">
                        <c:v>8</c:v>
                      </c:pt>
                      <c:pt idx="11">
                        <c:v>17</c:v>
                      </c:pt>
                      <c:pt idx="12" formatCode="0.0">
                        <c:v>8.5833333333333339</c:v>
                      </c:pt>
                    </c:numCache>
                  </c:numRef>
                </c:val>
                <c:extLst xmlns:c15="http://schemas.microsoft.com/office/drawing/2012/chart">
                  <c:ext xmlns:c16="http://schemas.microsoft.com/office/drawing/2014/chart" uri="{C3380CC4-5D6E-409C-BE32-E72D297353CC}">
                    <c16:uniqueId val="{00000003-5A67-4350-AC1D-73D931DBE871}"/>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'Trafikpersonal månadsrapport'!$D$9</c15:sqref>
                        </c15:formulaRef>
                      </c:ext>
                    </c:extLst>
                    <c:strCache>
                      <c:ptCount val="1"/>
                      <c:pt idx="0">
                        <c:v>Mål</c:v>
                      </c:pt>
                    </c:strCache>
                  </c:strRef>
                </c:tx>
                <c:spPr>
                  <a:solidFill>
                    <a:schemeClr val="accent3"/>
                  </a:solidFill>
                  <a:ln>
                    <a:solidFill>
                      <a:srgbClr val="00B050"/>
                    </a:solidFill>
                  </a:ln>
                  <a:effectLst/>
                </c:spPr>
                <c:invertIfNegative val="0"/>
                <c:dLbls>
                  <c:dLbl>
                    <c:idx val="0"/>
                    <c:delete val="1"/>
                    <c:extLst xmlns:c15="http://schemas.microsoft.com/office/drawing/2012/chart">
                      <c:ext xmlns:c15="http://schemas.microsoft.com/office/drawing/2012/chart" uri="{CE6537A1-D6FC-4f65-9D91-7224C49458BB}"/>
                      <c:ext xmlns:c16="http://schemas.microsoft.com/office/drawing/2014/chart" uri="{C3380CC4-5D6E-409C-BE32-E72D297353CC}">
                        <c16:uniqueId val="{00000004-5A67-4350-AC1D-73D931DBE871}"/>
                      </c:ext>
                    </c:extLst>
                  </c:dLbl>
                  <c:dLbl>
                    <c:idx val="1"/>
                    <c:delete val="1"/>
                    <c:extLst xmlns:c15="http://schemas.microsoft.com/office/drawing/2012/chart">
                      <c:ext xmlns:c15="http://schemas.microsoft.com/office/drawing/2012/chart" uri="{CE6537A1-D6FC-4f65-9D91-7224C49458BB}"/>
                      <c:ext xmlns:c16="http://schemas.microsoft.com/office/drawing/2014/chart" uri="{C3380CC4-5D6E-409C-BE32-E72D297353CC}">
                        <c16:uniqueId val="{00000005-5A67-4350-AC1D-73D931DBE871}"/>
                      </c:ext>
                    </c:extLst>
                  </c:dLbl>
                  <c:dLbl>
                    <c:idx val="2"/>
                    <c:delete val="1"/>
                    <c:extLst xmlns:c15="http://schemas.microsoft.com/office/drawing/2012/chart">
                      <c:ext xmlns:c15="http://schemas.microsoft.com/office/drawing/2012/chart" uri="{CE6537A1-D6FC-4f65-9D91-7224C49458BB}"/>
                      <c:ext xmlns:c16="http://schemas.microsoft.com/office/drawing/2014/chart" uri="{C3380CC4-5D6E-409C-BE32-E72D297353CC}">
                        <c16:uniqueId val="{00000006-5A67-4350-AC1D-73D931DBE871}"/>
                      </c:ext>
                    </c:extLst>
                  </c:dLbl>
                  <c:dLbl>
                    <c:idx val="3"/>
                    <c:delete val="1"/>
                    <c:extLst xmlns:c15="http://schemas.microsoft.com/office/drawing/2012/chart">
                      <c:ext xmlns:c15="http://schemas.microsoft.com/office/drawing/2012/chart" uri="{CE6537A1-D6FC-4f65-9D91-7224C49458BB}"/>
                      <c:ext xmlns:c16="http://schemas.microsoft.com/office/drawing/2014/chart" uri="{C3380CC4-5D6E-409C-BE32-E72D297353CC}">
                        <c16:uniqueId val="{00000007-5A67-4350-AC1D-73D931DBE871}"/>
                      </c:ext>
                    </c:extLst>
                  </c:dLbl>
                  <c:dLbl>
                    <c:idx val="4"/>
                    <c:delete val="1"/>
                    <c:extLst xmlns:c15="http://schemas.microsoft.com/office/drawing/2012/chart">
                      <c:ext xmlns:c15="http://schemas.microsoft.com/office/drawing/2012/chart" uri="{CE6537A1-D6FC-4f65-9D91-7224C49458BB}"/>
                      <c:ext xmlns:c16="http://schemas.microsoft.com/office/drawing/2014/chart" uri="{C3380CC4-5D6E-409C-BE32-E72D297353CC}">
                        <c16:uniqueId val="{00000008-5A67-4350-AC1D-73D931DBE871}"/>
                      </c:ext>
                    </c:extLst>
                  </c:dLbl>
                  <c:dLbl>
                    <c:idx val="5"/>
                    <c:delete val="1"/>
                    <c:extLst xmlns:c15="http://schemas.microsoft.com/office/drawing/2012/chart">
                      <c:ext xmlns:c15="http://schemas.microsoft.com/office/drawing/2012/chart" uri="{CE6537A1-D6FC-4f65-9D91-7224C49458BB}"/>
                      <c:ext xmlns:c16="http://schemas.microsoft.com/office/drawing/2014/chart" uri="{C3380CC4-5D6E-409C-BE32-E72D297353CC}">
                        <c16:uniqueId val="{00000009-5A67-4350-AC1D-73D931DBE871}"/>
                      </c:ext>
                    </c:extLst>
                  </c:dLbl>
                  <c:dLbl>
                    <c:idx val="6"/>
                    <c:delete val="1"/>
                    <c:extLst xmlns:c15="http://schemas.microsoft.com/office/drawing/2012/chart">
                      <c:ext xmlns:c15="http://schemas.microsoft.com/office/drawing/2012/chart" uri="{CE6537A1-D6FC-4f65-9D91-7224C49458BB}"/>
                      <c:ext xmlns:c16="http://schemas.microsoft.com/office/drawing/2014/chart" uri="{C3380CC4-5D6E-409C-BE32-E72D297353CC}">
                        <c16:uniqueId val="{0000000A-5A67-4350-AC1D-73D931DBE871}"/>
                      </c:ext>
                    </c:extLst>
                  </c:dLbl>
                  <c:dLbl>
                    <c:idx val="7"/>
                    <c:delete val="1"/>
                    <c:extLst xmlns:c15="http://schemas.microsoft.com/office/drawing/2012/chart">
                      <c:ext xmlns:c15="http://schemas.microsoft.com/office/drawing/2012/chart" uri="{CE6537A1-D6FC-4f65-9D91-7224C49458BB}"/>
                      <c:ext xmlns:c16="http://schemas.microsoft.com/office/drawing/2014/chart" uri="{C3380CC4-5D6E-409C-BE32-E72D297353CC}">
                        <c16:uniqueId val="{0000000B-5A67-4350-AC1D-73D931DBE871}"/>
                      </c:ext>
                    </c:extLst>
                  </c:dLbl>
                  <c:dLbl>
                    <c:idx val="8"/>
                    <c:delete val="1"/>
                    <c:extLst xmlns:c15="http://schemas.microsoft.com/office/drawing/2012/chart">
                      <c:ext xmlns:c15="http://schemas.microsoft.com/office/drawing/2012/chart" uri="{CE6537A1-D6FC-4f65-9D91-7224C49458BB}"/>
                      <c:ext xmlns:c16="http://schemas.microsoft.com/office/drawing/2014/chart" uri="{C3380CC4-5D6E-409C-BE32-E72D297353CC}">
                        <c16:uniqueId val="{0000000C-5A67-4350-AC1D-73D931DBE871}"/>
                      </c:ext>
                    </c:extLst>
                  </c:dLbl>
                  <c:dLbl>
                    <c:idx val="9"/>
                    <c:delete val="1"/>
                    <c:extLst xmlns:c15="http://schemas.microsoft.com/office/drawing/2012/chart">
                      <c:ext xmlns:c15="http://schemas.microsoft.com/office/drawing/2012/chart" uri="{CE6537A1-D6FC-4f65-9D91-7224C49458BB}"/>
                      <c:ext xmlns:c16="http://schemas.microsoft.com/office/drawing/2014/chart" uri="{C3380CC4-5D6E-409C-BE32-E72D297353CC}">
                        <c16:uniqueId val="{0000000D-5A67-4350-AC1D-73D931DBE871}"/>
                      </c:ext>
                    </c:extLst>
                  </c:dLbl>
                  <c:dLbl>
                    <c:idx val="10"/>
                    <c:delete val="1"/>
                    <c:extLst xmlns:c15="http://schemas.microsoft.com/office/drawing/2012/chart">
                      <c:ext xmlns:c15="http://schemas.microsoft.com/office/drawing/2012/chart" uri="{CE6537A1-D6FC-4f65-9D91-7224C49458BB}"/>
                      <c:ext xmlns:c16="http://schemas.microsoft.com/office/drawing/2014/chart" uri="{C3380CC4-5D6E-409C-BE32-E72D297353CC}">
                        <c16:uniqueId val="{0000000E-5A67-4350-AC1D-73D931DBE871}"/>
                      </c:ext>
                    </c:extLst>
                  </c:dLbl>
                  <c:dLbl>
                    <c:idx val="11"/>
                    <c:delete val="1"/>
                    <c:extLst xmlns:c15="http://schemas.microsoft.com/office/drawing/2012/chart">
                      <c:ext xmlns:c15="http://schemas.microsoft.com/office/drawing/2012/chart" uri="{CE6537A1-D6FC-4f65-9D91-7224C49458BB}"/>
                      <c:ext xmlns:c16="http://schemas.microsoft.com/office/drawing/2014/chart" uri="{C3380CC4-5D6E-409C-BE32-E72D297353CC}">
                        <c16:uniqueId val="{0000000F-5A67-4350-AC1D-73D931DBE87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'Trafikpersonal månadsrapport'!$A$10:$A$22</c15:sqref>
                        </c15:formulaRef>
                      </c:ext>
                    </c:extLst>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strRef>
                </c:cat>
                <c:val>
                  <c:numRef>
                    <c:extLst xmlns:c15="http://schemas.microsoft.com/office/drawing/2012/chart">
                      <c:ext xmlns:c15="http://schemas.microsoft.com/office/drawing/2012/chart" uri="{02D57815-91ED-43cb-92C2-25804820EDAC}">
                        <c15:formulaRef>
                          <c15:sqref>'Trafikpersonal månadsrapport'!$D$10:$D$22</c15:sqref>
                        </c15:formulaRef>
                      </c:ext>
                    </c:extLst>
                    <c:numCache>
                      <c:formatCode>General</c:formatCode>
                      <c:ptCount val="13"/>
                      <c:pt idx="0">
                        <c:v>7.5</c:v>
                      </c:pt>
                      <c:pt idx="1">
                        <c:v>7.5</c:v>
                      </c:pt>
                      <c:pt idx="2">
                        <c:v>7.5</c:v>
                      </c:pt>
                      <c:pt idx="3">
                        <c:v>7.5</c:v>
                      </c:pt>
                      <c:pt idx="4">
                        <c:v>7.5</c:v>
                      </c:pt>
                      <c:pt idx="5">
                        <c:v>7.5</c:v>
                      </c:pt>
                      <c:pt idx="6">
                        <c:v>7.5</c:v>
                      </c:pt>
                      <c:pt idx="7">
                        <c:v>7.5</c:v>
                      </c:pt>
                      <c:pt idx="8">
                        <c:v>7.5</c:v>
                      </c:pt>
                      <c:pt idx="9">
                        <c:v>7.5</c:v>
                      </c:pt>
                      <c:pt idx="10">
                        <c:v>7.5</c:v>
                      </c:pt>
                      <c:pt idx="11">
                        <c:v>7.5</c:v>
                      </c:pt>
                      <c:pt idx="12">
                        <c:v>7.5</c:v>
                      </c:pt>
                    </c:numCache>
                  </c:numRef>
                </c:val>
                <c:extLst xmlns:c15="http://schemas.microsoft.com/office/drawing/2012/chart">
                  <c:ext xmlns:c16="http://schemas.microsoft.com/office/drawing/2014/chart" uri="{C3380CC4-5D6E-409C-BE32-E72D297353CC}">
                    <c16:uniqueId val="{00000010-5A67-4350-AC1D-73D931DBE871}"/>
                  </c:ext>
                </c:extLst>
              </c15:ser>
            </c15:filteredBarSeries>
            <c15:filteredBarSeries>
              <c15:ser>
                <c:idx val="4"/>
                <c:order val="3"/>
                <c:tx>
                  <c:strRef>
                    <c:extLst xmlns:c15="http://schemas.microsoft.com/office/drawing/2012/chart">
                      <c:ext xmlns:c15="http://schemas.microsoft.com/office/drawing/2012/chart" uri="{02D57815-91ED-43cb-92C2-25804820EDAC}">
                        <c15:formulaRef>
                          <c15:sqref>'Trafikpersonal månadsrapport'!$F$9</c15:sqref>
                        </c15:formulaRef>
                      </c:ext>
                    </c:extLst>
                    <c:strCache>
                      <c:ptCount val="1"/>
                      <c:pt idx="0">
                        <c:v>Antal 2021</c:v>
                      </c:pt>
                    </c:strCache>
                  </c:strRef>
                </c:tx>
                <c:spPr>
                  <a:solidFill>
                    <a:schemeClr val="accent5"/>
                  </a:solidFill>
                  <a:ln>
                    <a:noFill/>
                  </a:ln>
                  <a:effectLst/>
                </c:spPr>
                <c:invertIfNegative val="0"/>
                <c:cat>
                  <c:strRef>
                    <c:extLst xmlns:c15="http://schemas.microsoft.com/office/drawing/2012/chart">
                      <c:ext xmlns:c15="http://schemas.microsoft.com/office/drawing/2012/chart" uri="{02D57815-91ED-43cb-92C2-25804820EDAC}">
                        <c15:formulaRef>
                          <c15:sqref>'Trafikpersonal månadsrapport'!$A$10:$A$22</c15:sqref>
                        </c15:formulaRef>
                      </c:ext>
                    </c:extLst>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strRef>
                </c:cat>
                <c:val>
                  <c:numRef>
                    <c:extLst xmlns:c15="http://schemas.microsoft.com/office/drawing/2012/chart">
                      <c:ext xmlns:c15="http://schemas.microsoft.com/office/drawing/2012/chart" uri="{02D57815-91ED-43cb-92C2-25804820EDAC}">
                        <c15:formulaRef>
                          <c15:sqref>'Trafikpersonal månadsrapport'!$F$10:$F$22</c15:sqref>
                        </c15:formulaRef>
                      </c:ext>
                    </c:extLst>
                    <c:numCache>
                      <c:formatCode>#\ ##0.0</c:formatCode>
                      <c:ptCount val="13"/>
                      <c:pt idx="0">
                        <c:v>1.25081</c:v>
                      </c:pt>
                      <c:pt idx="1">
                        <c:v>1.178058</c:v>
                      </c:pt>
                      <c:pt idx="2">
                        <c:v>1.323815</c:v>
                      </c:pt>
                      <c:pt idx="3">
                        <c:v>1.2485390000000001</c:v>
                      </c:pt>
                      <c:pt idx="4">
                        <c:v>1.264413</c:v>
                      </c:pt>
                      <c:pt idx="5">
                        <c:v>1.0745279999999999</c:v>
                      </c:pt>
                      <c:pt idx="6">
                        <c:v>0.98473599999999994</c:v>
                      </c:pt>
                      <c:pt idx="7">
                        <c:v>1.145194</c:v>
                      </c:pt>
                      <c:pt idx="8">
                        <c:v>1.2713589999999999</c:v>
                      </c:pt>
                      <c:pt idx="9">
                        <c:v>1.292764</c:v>
                      </c:pt>
                      <c:pt idx="10">
                        <c:v>1.2278629999999999</c:v>
                      </c:pt>
                      <c:pt idx="11">
                        <c:v>1.2390129999999999</c:v>
                      </c:pt>
                      <c:pt idx="12" formatCode="0.0">
                        <c:v>1.2084243333333333</c:v>
                      </c:pt>
                    </c:numCache>
                  </c:numRef>
                </c:val>
                <c:extLst xmlns:c15="http://schemas.microsoft.com/office/drawing/2012/chart">
                  <c:ext xmlns:c16="http://schemas.microsoft.com/office/drawing/2014/chart" uri="{C3380CC4-5D6E-409C-BE32-E72D297353CC}">
                    <c16:uniqueId val="{00000011-5A67-4350-AC1D-73D931DBE871}"/>
                  </c:ext>
                </c:extLst>
              </c15:ser>
            </c15:filteredBarSeries>
            <c15:filteredBarSeries>
              <c15:ser>
                <c:idx val="3"/>
                <c:order val="4"/>
                <c:tx>
                  <c:strRef>
                    <c:extLst xmlns:c15="http://schemas.microsoft.com/office/drawing/2012/chart">
                      <c:ext xmlns:c15="http://schemas.microsoft.com/office/drawing/2012/chart" uri="{02D57815-91ED-43cb-92C2-25804820EDAC}">
                        <c15:formulaRef>
                          <c15:sqref>'Trafikpersonal månadsrapport'!$E$9</c15:sqref>
                        </c15:formulaRef>
                      </c:ext>
                    </c:extLst>
                    <c:strCache>
                      <c:ptCount val="1"/>
                      <c:pt idx="0">
                        <c:v>Antal 2022</c:v>
                      </c:pt>
                    </c:strCache>
                  </c:strRef>
                </c:tx>
                <c:spPr>
                  <a:solidFill>
                    <a:schemeClr val="accent4"/>
                  </a:solidFill>
                  <a:ln>
                    <a:noFill/>
                  </a:ln>
                  <a:effectLst/>
                </c:spPr>
                <c:invertIfNegative val="0"/>
                <c:cat>
                  <c:strRef>
                    <c:extLst xmlns:c15="http://schemas.microsoft.com/office/drawing/2012/chart">
                      <c:ext xmlns:c15="http://schemas.microsoft.com/office/drawing/2012/chart" uri="{02D57815-91ED-43cb-92C2-25804820EDAC}">
                        <c15:formulaRef>
                          <c15:sqref>'Trafikpersonal månadsrapport'!$A$10:$A$22</c15:sqref>
                        </c15:formulaRef>
                      </c:ext>
                    </c:extLst>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strRef>
                </c:cat>
                <c:val>
                  <c:numRef>
                    <c:extLst xmlns:c15="http://schemas.microsoft.com/office/drawing/2012/chart">
                      <c:ext xmlns:c15="http://schemas.microsoft.com/office/drawing/2012/chart" uri="{02D57815-91ED-43cb-92C2-25804820EDAC}">
                        <c15:formulaRef>
                          <c15:sqref>'Trafikpersonal månadsrapport'!$E$10:$E$22</c15:sqref>
                        </c15:formulaRef>
                      </c:ext>
                    </c:extLst>
                    <c:numCache>
                      <c:formatCode>#\ ##0.0</c:formatCode>
                      <c:ptCount val="13"/>
                      <c:pt idx="0">
                        <c:v>1.2228030000000001</c:v>
                      </c:pt>
                      <c:pt idx="1">
                        <c:v>1.1370499999999999</c:v>
                      </c:pt>
                      <c:pt idx="2">
                        <c:v>1.281461</c:v>
                      </c:pt>
                      <c:pt idx="3">
                        <c:v>1.1831799999999999</c:v>
                      </c:pt>
                      <c:pt idx="4">
                        <c:v>1.2493510000000001</c:v>
                      </c:pt>
                      <c:pt idx="5">
                        <c:v>1.0210429999999999</c:v>
                      </c:pt>
                      <c:pt idx="6">
                        <c:v>0.87345499999999998</c:v>
                      </c:pt>
                      <c:pt idx="7">
                        <c:v>1.11693</c:v>
                      </c:pt>
                      <c:pt idx="8">
                        <c:v>0</c:v>
                      </c:pt>
                      <c:pt idx="9">
                        <c:v>0</c:v>
                      </c:pt>
                      <c:pt idx="10">
                        <c:v>0</c:v>
                      </c:pt>
                      <c:pt idx="11">
                        <c:v>0</c:v>
                      </c:pt>
                      <c:pt idx="12" formatCode="0.0">
                        <c:v>0.7571060833333334</c:v>
                      </c:pt>
                    </c:numCache>
                  </c:numRef>
                </c:val>
                <c:extLst xmlns:c15="http://schemas.microsoft.com/office/drawing/2012/chart">
                  <c:ext xmlns:c16="http://schemas.microsoft.com/office/drawing/2014/chart" uri="{C3380CC4-5D6E-409C-BE32-E72D297353CC}">
                    <c16:uniqueId val="{00000012-5A67-4350-AC1D-73D931DBE871}"/>
                  </c:ext>
                </c:extLst>
              </c15:ser>
            </c15:filteredBarSeries>
          </c:ext>
        </c:extLst>
      </c:barChart>
      <c:catAx>
        <c:axId val="28991140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287436352"/>
        <c:crosses val="autoZero"/>
        <c:auto val="1"/>
        <c:lblAlgn val="ctr"/>
        <c:lblOffset val="100"/>
        <c:noMultiLvlLbl val="0"/>
      </c:catAx>
      <c:valAx>
        <c:axId val="28743635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2899114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8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en-US" sz="1200">
                <a:latin typeface="Franklin Gothic Demi" panose="020B0703020102020204" pitchFamily="34" charset="0"/>
              </a:rPr>
              <a:t>Antal indragna turer på grund av felkörning</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barChart>
        <c:barDir val="col"/>
        <c:grouping val="clustered"/>
        <c:varyColors val="0"/>
        <c:ser>
          <c:idx val="1"/>
          <c:order val="0"/>
          <c:tx>
            <c:strRef>
              <c:f>'Trafikpersonal månadsrapport'!$C$40</c:f>
              <c:strCache>
                <c:ptCount val="1"/>
                <c:pt idx="0">
                  <c:v>2021</c:v>
                </c:pt>
              </c:strCache>
            </c:strRef>
          </c:tx>
          <c:spPr>
            <a:solidFill>
              <a:srgbClr val="8AC2E6"/>
            </a:solidFill>
            <a:ln>
              <a:solidFill>
                <a:srgbClr val="8AC2E6"/>
              </a:solidFill>
            </a:ln>
            <a:effectLst/>
          </c:spPr>
          <c:invertIfNegative val="0"/>
          <c:dLbls>
            <c:delete val="1"/>
          </c:dLbls>
          <c:cat>
            <c:strRef>
              <c:f>'Trafikpersonal månadsrapport'!$A$41:$A$53</c:f>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strRef>
          </c:cat>
          <c:val>
            <c:numRef>
              <c:f>'Trafikpersonal månadsrapport'!$C$41:$C$53</c:f>
              <c:numCache>
                <c:formatCode>General</c:formatCode>
                <c:ptCount val="13"/>
                <c:pt idx="0">
                  <c:v>103</c:v>
                </c:pt>
                <c:pt idx="1">
                  <c:v>90</c:v>
                </c:pt>
                <c:pt idx="2">
                  <c:v>86</c:v>
                </c:pt>
                <c:pt idx="3">
                  <c:v>207</c:v>
                </c:pt>
                <c:pt idx="4">
                  <c:v>108</c:v>
                </c:pt>
                <c:pt idx="5">
                  <c:v>98</c:v>
                </c:pt>
                <c:pt idx="6">
                  <c:v>57</c:v>
                </c:pt>
                <c:pt idx="7">
                  <c:v>94</c:v>
                </c:pt>
                <c:pt idx="8">
                  <c:v>69</c:v>
                </c:pt>
                <c:pt idx="9">
                  <c:v>103</c:v>
                </c:pt>
                <c:pt idx="10">
                  <c:v>66</c:v>
                </c:pt>
                <c:pt idx="11">
                  <c:v>88</c:v>
                </c:pt>
                <c:pt idx="12" formatCode="0.0">
                  <c:v>97.416666666666671</c:v>
                </c:pt>
              </c:numCache>
            </c:numRef>
          </c:val>
          <c:extLst>
            <c:ext xmlns:c16="http://schemas.microsoft.com/office/drawing/2014/chart" uri="{C3380CC4-5D6E-409C-BE32-E72D297353CC}">
              <c16:uniqueId val="{00000000-4A64-419D-965C-2A50FFFE7B9F}"/>
            </c:ext>
          </c:extLst>
        </c:ser>
        <c:ser>
          <c:idx val="0"/>
          <c:order val="1"/>
          <c:tx>
            <c:strRef>
              <c:f>'Trafikpersonal månadsrapport'!$B$40</c:f>
              <c:strCache>
                <c:ptCount val="1"/>
                <c:pt idx="0">
                  <c:v>2022</c:v>
                </c:pt>
              </c:strCache>
            </c:strRef>
          </c:tx>
          <c:spPr>
            <a:solidFill>
              <a:srgbClr val="2B4C8D"/>
            </a:solidFill>
            <a:ln>
              <a:solidFill>
                <a:srgbClr val="2B4C8D"/>
              </a:solidFill>
            </a:ln>
            <a:effectLst/>
          </c:spPr>
          <c:invertIfNegative val="0"/>
          <c:dLbls>
            <c:delete val="1"/>
          </c:dLbls>
          <c:cat>
            <c:strRef>
              <c:f>'Trafikpersonal månadsrapport'!$A$41:$A$53</c:f>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strRef>
          </c:cat>
          <c:val>
            <c:numRef>
              <c:f>'Trafikpersonal månadsrapport'!$B$41:$B$53</c:f>
              <c:numCache>
                <c:formatCode>General</c:formatCode>
                <c:ptCount val="13"/>
                <c:pt idx="0">
                  <c:v>98</c:v>
                </c:pt>
                <c:pt idx="1">
                  <c:v>133</c:v>
                </c:pt>
                <c:pt idx="2">
                  <c:v>113</c:v>
                </c:pt>
                <c:pt idx="3">
                  <c:v>161</c:v>
                </c:pt>
                <c:pt idx="4">
                  <c:v>97</c:v>
                </c:pt>
                <c:pt idx="5">
                  <c:v>124</c:v>
                </c:pt>
                <c:pt idx="6">
                  <c:v>77</c:v>
                </c:pt>
                <c:pt idx="7">
                  <c:v>32</c:v>
                </c:pt>
                <c:pt idx="12" formatCode="0.0">
                  <c:v>104.375</c:v>
                </c:pt>
              </c:numCache>
            </c:numRef>
          </c:val>
          <c:extLst>
            <c:ext xmlns:c16="http://schemas.microsoft.com/office/drawing/2014/chart" uri="{C3380CC4-5D6E-409C-BE32-E72D297353CC}">
              <c16:uniqueId val="{00000001-4A64-419D-965C-2A50FFFE7B9F}"/>
            </c:ext>
          </c:extLst>
        </c:ser>
        <c:dLbls>
          <c:dLblPos val="outEnd"/>
          <c:showLegendKey val="0"/>
          <c:showVal val="1"/>
          <c:showCatName val="0"/>
          <c:showSerName val="0"/>
          <c:showPercent val="0"/>
          <c:showBubbleSize val="0"/>
        </c:dLbls>
        <c:gapWidth val="219"/>
        <c:axId val="289911408"/>
        <c:axId val="287436352"/>
      </c:barChart>
      <c:lineChart>
        <c:grouping val="standard"/>
        <c:varyColors val="0"/>
        <c:ser>
          <c:idx val="2"/>
          <c:order val="2"/>
          <c:tx>
            <c:strRef>
              <c:f>'Trafikpersonal månadsrapport'!$D$40</c:f>
              <c:strCache>
                <c:ptCount val="1"/>
                <c:pt idx="0">
                  <c:v>Mål</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dLbls>
            <c:dLbl>
              <c:idx val="0"/>
              <c:delete val="1"/>
              <c:extLst>
                <c:ext xmlns:c15="http://schemas.microsoft.com/office/drawing/2012/chart" uri="{CE6537A1-D6FC-4f65-9D91-7224C49458BB}"/>
                <c:ext xmlns:c16="http://schemas.microsoft.com/office/drawing/2014/chart" uri="{C3380CC4-5D6E-409C-BE32-E72D297353CC}">
                  <c16:uniqueId val="{00000002-4A64-419D-965C-2A50FFFE7B9F}"/>
                </c:ext>
              </c:extLst>
            </c:dLbl>
            <c:dLbl>
              <c:idx val="1"/>
              <c:delete val="1"/>
              <c:extLst>
                <c:ext xmlns:c15="http://schemas.microsoft.com/office/drawing/2012/chart" uri="{CE6537A1-D6FC-4f65-9D91-7224C49458BB}"/>
                <c:ext xmlns:c16="http://schemas.microsoft.com/office/drawing/2014/chart" uri="{C3380CC4-5D6E-409C-BE32-E72D297353CC}">
                  <c16:uniqueId val="{00000003-4A64-419D-965C-2A50FFFE7B9F}"/>
                </c:ext>
              </c:extLst>
            </c:dLbl>
            <c:dLbl>
              <c:idx val="2"/>
              <c:delete val="1"/>
              <c:extLst>
                <c:ext xmlns:c15="http://schemas.microsoft.com/office/drawing/2012/chart" uri="{CE6537A1-D6FC-4f65-9D91-7224C49458BB}"/>
                <c:ext xmlns:c16="http://schemas.microsoft.com/office/drawing/2014/chart" uri="{C3380CC4-5D6E-409C-BE32-E72D297353CC}">
                  <c16:uniqueId val="{00000004-4A64-419D-965C-2A50FFFE7B9F}"/>
                </c:ext>
              </c:extLst>
            </c:dLbl>
            <c:dLbl>
              <c:idx val="3"/>
              <c:delete val="1"/>
              <c:extLst>
                <c:ext xmlns:c15="http://schemas.microsoft.com/office/drawing/2012/chart" uri="{CE6537A1-D6FC-4f65-9D91-7224C49458BB}"/>
                <c:ext xmlns:c16="http://schemas.microsoft.com/office/drawing/2014/chart" uri="{C3380CC4-5D6E-409C-BE32-E72D297353CC}">
                  <c16:uniqueId val="{00000005-4A64-419D-965C-2A50FFFE7B9F}"/>
                </c:ext>
              </c:extLst>
            </c:dLbl>
            <c:dLbl>
              <c:idx val="4"/>
              <c:delete val="1"/>
              <c:extLst>
                <c:ext xmlns:c15="http://schemas.microsoft.com/office/drawing/2012/chart" uri="{CE6537A1-D6FC-4f65-9D91-7224C49458BB}"/>
                <c:ext xmlns:c16="http://schemas.microsoft.com/office/drawing/2014/chart" uri="{C3380CC4-5D6E-409C-BE32-E72D297353CC}">
                  <c16:uniqueId val="{00000006-4A64-419D-965C-2A50FFFE7B9F}"/>
                </c:ext>
              </c:extLst>
            </c:dLbl>
            <c:dLbl>
              <c:idx val="5"/>
              <c:delete val="1"/>
              <c:extLst>
                <c:ext xmlns:c15="http://schemas.microsoft.com/office/drawing/2012/chart" uri="{CE6537A1-D6FC-4f65-9D91-7224C49458BB}"/>
                <c:ext xmlns:c16="http://schemas.microsoft.com/office/drawing/2014/chart" uri="{C3380CC4-5D6E-409C-BE32-E72D297353CC}">
                  <c16:uniqueId val="{00000007-4A64-419D-965C-2A50FFFE7B9F}"/>
                </c:ext>
              </c:extLst>
            </c:dLbl>
            <c:dLbl>
              <c:idx val="6"/>
              <c:delete val="1"/>
              <c:extLst>
                <c:ext xmlns:c15="http://schemas.microsoft.com/office/drawing/2012/chart" uri="{CE6537A1-D6FC-4f65-9D91-7224C49458BB}"/>
                <c:ext xmlns:c16="http://schemas.microsoft.com/office/drawing/2014/chart" uri="{C3380CC4-5D6E-409C-BE32-E72D297353CC}">
                  <c16:uniqueId val="{00000008-4A64-419D-965C-2A50FFFE7B9F}"/>
                </c:ext>
              </c:extLst>
            </c:dLbl>
            <c:dLbl>
              <c:idx val="7"/>
              <c:delete val="1"/>
              <c:extLst>
                <c:ext xmlns:c15="http://schemas.microsoft.com/office/drawing/2012/chart" uri="{CE6537A1-D6FC-4f65-9D91-7224C49458BB}"/>
                <c:ext xmlns:c16="http://schemas.microsoft.com/office/drawing/2014/chart" uri="{C3380CC4-5D6E-409C-BE32-E72D297353CC}">
                  <c16:uniqueId val="{00000009-4A64-419D-965C-2A50FFFE7B9F}"/>
                </c:ext>
              </c:extLst>
            </c:dLbl>
            <c:dLbl>
              <c:idx val="8"/>
              <c:delete val="1"/>
              <c:extLst>
                <c:ext xmlns:c15="http://schemas.microsoft.com/office/drawing/2012/chart" uri="{CE6537A1-D6FC-4f65-9D91-7224C49458BB}"/>
                <c:ext xmlns:c16="http://schemas.microsoft.com/office/drawing/2014/chart" uri="{C3380CC4-5D6E-409C-BE32-E72D297353CC}">
                  <c16:uniqueId val="{0000000A-4A64-419D-965C-2A50FFFE7B9F}"/>
                </c:ext>
              </c:extLst>
            </c:dLbl>
            <c:dLbl>
              <c:idx val="9"/>
              <c:delete val="1"/>
              <c:extLst>
                <c:ext xmlns:c15="http://schemas.microsoft.com/office/drawing/2012/chart" uri="{CE6537A1-D6FC-4f65-9D91-7224C49458BB}"/>
                <c:ext xmlns:c16="http://schemas.microsoft.com/office/drawing/2014/chart" uri="{C3380CC4-5D6E-409C-BE32-E72D297353CC}">
                  <c16:uniqueId val="{0000000B-4A64-419D-965C-2A50FFFE7B9F}"/>
                </c:ext>
              </c:extLst>
            </c:dLbl>
            <c:dLbl>
              <c:idx val="10"/>
              <c:delete val="1"/>
              <c:extLst>
                <c:ext xmlns:c15="http://schemas.microsoft.com/office/drawing/2012/chart" uri="{CE6537A1-D6FC-4f65-9D91-7224C49458BB}"/>
                <c:ext xmlns:c16="http://schemas.microsoft.com/office/drawing/2014/chart" uri="{C3380CC4-5D6E-409C-BE32-E72D297353CC}">
                  <c16:uniqueId val="{0000000C-4A64-419D-965C-2A50FFFE7B9F}"/>
                </c:ext>
              </c:extLst>
            </c:dLbl>
            <c:dLbl>
              <c:idx val="11"/>
              <c:delete val="1"/>
              <c:extLst>
                <c:ext xmlns:c15="http://schemas.microsoft.com/office/drawing/2012/chart" uri="{CE6537A1-D6FC-4f65-9D91-7224C49458BB}"/>
                <c:ext xmlns:c16="http://schemas.microsoft.com/office/drawing/2014/chart" uri="{C3380CC4-5D6E-409C-BE32-E72D297353CC}">
                  <c16:uniqueId val="{0000000D-4A64-419D-965C-2A50FFFE7B9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'Trafikpersonal månadsrapport'!$A$41:$A$53</c:f>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strRef>
          </c:cat>
          <c:val>
            <c:numRef>
              <c:f>'Trafikpersonal månadsrapport'!$D$41:$D$53</c:f>
              <c:numCache>
                <c:formatCode>General</c:formatCode>
                <c:ptCount val="13"/>
                <c:pt idx="0">
                  <c:v>50</c:v>
                </c:pt>
                <c:pt idx="1">
                  <c:v>50</c:v>
                </c:pt>
                <c:pt idx="2">
                  <c:v>50</c:v>
                </c:pt>
                <c:pt idx="3">
                  <c:v>50</c:v>
                </c:pt>
                <c:pt idx="4">
                  <c:v>50</c:v>
                </c:pt>
                <c:pt idx="5">
                  <c:v>50</c:v>
                </c:pt>
                <c:pt idx="6">
                  <c:v>50</c:v>
                </c:pt>
                <c:pt idx="7">
                  <c:v>50</c:v>
                </c:pt>
                <c:pt idx="8">
                  <c:v>50</c:v>
                </c:pt>
                <c:pt idx="9">
                  <c:v>50</c:v>
                </c:pt>
                <c:pt idx="10">
                  <c:v>50</c:v>
                </c:pt>
                <c:pt idx="11">
                  <c:v>50</c:v>
                </c:pt>
                <c:pt idx="12" formatCode="0">
                  <c:v>50</c:v>
                </c:pt>
              </c:numCache>
            </c:numRef>
          </c:val>
          <c:smooth val="0"/>
          <c:extLst>
            <c:ext xmlns:c16="http://schemas.microsoft.com/office/drawing/2014/chart" uri="{C3380CC4-5D6E-409C-BE32-E72D297353CC}">
              <c16:uniqueId val="{0000000E-4A64-419D-965C-2A50FFFE7B9F}"/>
            </c:ext>
          </c:extLst>
        </c:ser>
        <c:dLbls>
          <c:showLegendKey val="0"/>
          <c:showVal val="0"/>
          <c:showCatName val="0"/>
          <c:showSerName val="0"/>
          <c:showPercent val="0"/>
          <c:showBubbleSize val="0"/>
        </c:dLbls>
        <c:marker val="1"/>
        <c:smooth val="0"/>
        <c:axId val="289911408"/>
        <c:axId val="287436352"/>
      </c:lineChart>
      <c:catAx>
        <c:axId val="28991140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287436352"/>
        <c:crosses val="autoZero"/>
        <c:auto val="1"/>
        <c:lblAlgn val="ctr"/>
        <c:lblOffset val="100"/>
        <c:noMultiLvlLbl val="0"/>
      </c:catAx>
      <c:valAx>
        <c:axId val="2874363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2899114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8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Andel tillgänglig tid för produktion ifht övrig tid</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lineChart>
        <c:grouping val="standard"/>
        <c:varyColors val="0"/>
        <c:ser>
          <c:idx val="2"/>
          <c:order val="2"/>
          <c:tx>
            <c:strRef>
              <c:f>'Trafikpersonal månadsrapport'!$D$57</c:f>
              <c:strCache>
                <c:ptCount val="1"/>
                <c:pt idx="0">
                  <c:v>Andel tillgänlig tid för produktion ifht övrig tid</c:v>
                </c:pt>
              </c:strCache>
            </c:strRef>
          </c:tx>
          <c:spPr>
            <a:ln w="28575" cap="rnd">
              <a:solidFill>
                <a:srgbClr val="2B4C8D"/>
              </a:solidFill>
              <a:round/>
            </a:ln>
            <a:effectLst/>
          </c:spPr>
          <c:marker>
            <c:symbol val="circle"/>
            <c:size val="5"/>
            <c:spPr>
              <a:solidFill>
                <a:srgbClr val="2B4C8D"/>
              </a:solidFill>
              <a:ln w="9525">
                <a:solidFill>
                  <a:srgbClr val="2B4C8D"/>
                </a:solidFill>
              </a:ln>
              <a:effectLst/>
            </c:spPr>
          </c:marker>
          <c:dLbls>
            <c:dLbl>
              <c:idx val="6"/>
              <c:layout>
                <c:manualLayout>
                  <c:x val="0"/>
                  <c:y val="-2.822865208186309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355-4B6C-AB46-53B8DD1A525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'Trafikpersonal månadsrapport'!$A$58:$A$69</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'Trafikpersonal månadsrapport'!$D$58:$D$69</c:f>
              <c:numCache>
                <c:formatCode>0%</c:formatCode>
                <c:ptCount val="12"/>
                <c:pt idx="0">
                  <c:v>0.9597026707012235</c:v>
                </c:pt>
                <c:pt idx="1">
                  <c:v>0.93094803389922887</c:v>
                </c:pt>
                <c:pt idx="2">
                  <c:v>0.92244775040655302</c:v>
                </c:pt>
                <c:pt idx="3">
                  <c:v>0.90042690519147206</c:v>
                </c:pt>
                <c:pt idx="4">
                  <c:v>0.90561280155170321</c:v>
                </c:pt>
                <c:pt idx="5">
                  <c:v>0.93</c:v>
                </c:pt>
                <c:pt idx="6">
                  <c:v>0.96</c:v>
                </c:pt>
                <c:pt idx="7">
                  <c:v>0.96</c:v>
                </c:pt>
              </c:numCache>
            </c:numRef>
          </c:val>
          <c:smooth val="0"/>
          <c:extLst xmlns:c15="http://schemas.microsoft.com/office/drawing/2012/chart">
            <c:ext xmlns:c16="http://schemas.microsoft.com/office/drawing/2014/chart" uri="{C3380CC4-5D6E-409C-BE32-E72D297353CC}">
              <c16:uniqueId val="{00000000-4A98-41FE-9A77-FB926B71BCD7}"/>
            </c:ext>
          </c:extLst>
        </c:ser>
        <c:ser>
          <c:idx val="3"/>
          <c:order val="3"/>
          <c:tx>
            <c:strRef>
              <c:f>'Trafikpersonal månadsrapport'!$E$57</c:f>
              <c:strCache>
                <c:ptCount val="1"/>
                <c:pt idx="0">
                  <c:v>Mål</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dLbls>
            <c:dLbl>
              <c:idx val="0"/>
              <c:delete val="1"/>
              <c:extLst>
                <c:ext xmlns:c15="http://schemas.microsoft.com/office/drawing/2012/chart" uri="{CE6537A1-D6FC-4f65-9D91-7224C49458BB}"/>
                <c:ext xmlns:c16="http://schemas.microsoft.com/office/drawing/2014/chart" uri="{C3380CC4-5D6E-409C-BE32-E72D297353CC}">
                  <c16:uniqueId val="{00000001-4A98-41FE-9A77-FB926B71BCD7}"/>
                </c:ext>
              </c:extLst>
            </c:dLbl>
            <c:dLbl>
              <c:idx val="1"/>
              <c:delete val="1"/>
              <c:extLst>
                <c:ext xmlns:c15="http://schemas.microsoft.com/office/drawing/2012/chart" uri="{CE6537A1-D6FC-4f65-9D91-7224C49458BB}"/>
                <c:ext xmlns:c16="http://schemas.microsoft.com/office/drawing/2014/chart" uri="{C3380CC4-5D6E-409C-BE32-E72D297353CC}">
                  <c16:uniqueId val="{00000002-4A98-41FE-9A77-FB926B71BCD7}"/>
                </c:ext>
              </c:extLst>
            </c:dLbl>
            <c:dLbl>
              <c:idx val="2"/>
              <c:delete val="1"/>
              <c:extLst>
                <c:ext xmlns:c15="http://schemas.microsoft.com/office/drawing/2012/chart" uri="{CE6537A1-D6FC-4f65-9D91-7224C49458BB}"/>
                <c:ext xmlns:c16="http://schemas.microsoft.com/office/drawing/2014/chart" uri="{C3380CC4-5D6E-409C-BE32-E72D297353CC}">
                  <c16:uniqueId val="{00000003-4A98-41FE-9A77-FB926B71BCD7}"/>
                </c:ext>
              </c:extLst>
            </c:dLbl>
            <c:dLbl>
              <c:idx val="3"/>
              <c:delete val="1"/>
              <c:extLst>
                <c:ext xmlns:c15="http://schemas.microsoft.com/office/drawing/2012/chart" uri="{CE6537A1-D6FC-4f65-9D91-7224C49458BB}"/>
                <c:ext xmlns:c16="http://schemas.microsoft.com/office/drawing/2014/chart" uri="{C3380CC4-5D6E-409C-BE32-E72D297353CC}">
                  <c16:uniqueId val="{00000004-4A98-41FE-9A77-FB926B71BCD7}"/>
                </c:ext>
              </c:extLst>
            </c:dLbl>
            <c:dLbl>
              <c:idx val="4"/>
              <c:delete val="1"/>
              <c:extLst>
                <c:ext xmlns:c15="http://schemas.microsoft.com/office/drawing/2012/chart" uri="{CE6537A1-D6FC-4f65-9D91-7224C49458BB}"/>
                <c:ext xmlns:c16="http://schemas.microsoft.com/office/drawing/2014/chart" uri="{C3380CC4-5D6E-409C-BE32-E72D297353CC}">
                  <c16:uniqueId val="{00000005-4A98-41FE-9A77-FB926B71BCD7}"/>
                </c:ext>
              </c:extLst>
            </c:dLbl>
            <c:dLbl>
              <c:idx val="5"/>
              <c:delete val="1"/>
              <c:extLst>
                <c:ext xmlns:c15="http://schemas.microsoft.com/office/drawing/2012/chart" uri="{CE6537A1-D6FC-4f65-9D91-7224C49458BB}"/>
                <c:ext xmlns:c16="http://schemas.microsoft.com/office/drawing/2014/chart" uri="{C3380CC4-5D6E-409C-BE32-E72D297353CC}">
                  <c16:uniqueId val="{00000006-4A98-41FE-9A77-FB926B71BCD7}"/>
                </c:ext>
              </c:extLst>
            </c:dLbl>
            <c:dLbl>
              <c:idx val="6"/>
              <c:delete val="1"/>
              <c:extLst>
                <c:ext xmlns:c15="http://schemas.microsoft.com/office/drawing/2012/chart" uri="{CE6537A1-D6FC-4f65-9D91-7224C49458BB}"/>
                <c:ext xmlns:c16="http://schemas.microsoft.com/office/drawing/2014/chart" uri="{C3380CC4-5D6E-409C-BE32-E72D297353CC}">
                  <c16:uniqueId val="{00000007-4A98-41FE-9A77-FB926B71BCD7}"/>
                </c:ext>
              </c:extLst>
            </c:dLbl>
            <c:dLbl>
              <c:idx val="7"/>
              <c:delete val="1"/>
              <c:extLst>
                <c:ext xmlns:c15="http://schemas.microsoft.com/office/drawing/2012/chart" uri="{CE6537A1-D6FC-4f65-9D91-7224C49458BB}"/>
                <c:ext xmlns:c16="http://schemas.microsoft.com/office/drawing/2014/chart" uri="{C3380CC4-5D6E-409C-BE32-E72D297353CC}">
                  <c16:uniqueId val="{00000008-4A98-41FE-9A77-FB926B71BCD7}"/>
                </c:ext>
              </c:extLst>
            </c:dLbl>
            <c:dLbl>
              <c:idx val="8"/>
              <c:delete val="1"/>
              <c:extLst>
                <c:ext xmlns:c15="http://schemas.microsoft.com/office/drawing/2012/chart" uri="{CE6537A1-D6FC-4f65-9D91-7224C49458BB}"/>
                <c:ext xmlns:c16="http://schemas.microsoft.com/office/drawing/2014/chart" uri="{C3380CC4-5D6E-409C-BE32-E72D297353CC}">
                  <c16:uniqueId val="{00000009-4A98-41FE-9A77-FB926B71BCD7}"/>
                </c:ext>
              </c:extLst>
            </c:dLbl>
            <c:dLbl>
              <c:idx val="9"/>
              <c:delete val="1"/>
              <c:extLst>
                <c:ext xmlns:c15="http://schemas.microsoft.com/office/drawing/2012/chart" uri="{CE6537A1-D6FC-4f65-9D91-7224C49458BB}"/>
                <c:ext xmlns:c16="http://schemas.microsoft.com/office/drawing/2014/chart" uri="{C3380CC4-5D6E-409C-BE32-E72D297353CC}">
                  <c16:uniqueId val="{0000000A-4A98-41FE-9A77-FB926B71BCD7}"/>
                </c:ext>
              </c:extLst>
            </c:dLbl>
            <c:dLbl>
              <c:idx val="10"/>
              <c:delete val="1"/>
              <c:extLst>
                <c:ext xmlns:c15="http://schemas.microsoft.com/office/drawing/2012/chart" uri="{CE6537A1-D6FC-4f65-9D91-7224C49458BB}"/>
                <c:ext xmlns:c16="http://schemas.microsoft.com/office/drawing/2014/chart" uri="{C3380CC4-5D6E-409C-BE32-E72D297353CC}">
                  <c16:uniqueId val="{0000000B-4A98-41FE-9A77-FB926B71BCD7}"/>
                </c:ext>
              </c:extLst>
            </c:dLbl>
            <c:dLbl>
              <c:idx val="11"/>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showLegendKey val="0"/>
              <c:showVal val="1"/>
              <c:showCatName val="0"/>
              <c:showSerName val="0"/>
              <c:showPercent val="0"/>
              <c:showBubbleSize val="0"/>
              <c:extLst>
                <c:ext xmlns:c16="http://schemas.microsoft.com/office/drawing/2014/chart" uri="{C3380CC4-5D6E-409C-BE32-E72D297353CC}">
                  <c16:uniqueId val="{0000000C-4A98-41FE-9A77-FB926B71BCD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'Trafikpersonal månadsrapport'!$A$58:$A$69</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'Trafikpersonal månadsrapport'!$E$58:$E$69</c:f>
              <c:numCache>
                <c:formatCode>0%</c:formatCode>
                <c:ptCount val="12"/>
                <c:pt idx="0">
                  <c:v>0.93</c:v>
                </c:pt>
                <c:pt idx="1">
                  <c:v>0.93</c:v>
                </c:pt>
                <c:pt idx="2">
                  <c:v>0.93</c:v>
                </c:pt>
                <c:pt idx="3">
                  <c:v>0.93</c:v>
                </c:pt>
                <c:pt idx="4">
                  <c:v>0.93</c:v>
                </c:pt>
                <c:pt idx="5">
                  <c:v>0.93</c:v>
                </c:pt>
                <c:pt idx="6">
                  <c:v>0.93</c:v>
                </c:pt>
                <c:pt idx="7">
                  <c:v>0.93</c:v>
                </c:pt>
                <c:pt idx="8">
                  <c:v>0.93</c:v>
                </c:pt>
                <c:pt idx="9">
                  <c:v>0.93</c:v>
                </c:pt>
                <c:pt idx="10">
                  <c:v>0.93</c:v>
                </c:pt>
                <c:pt idx="11">
                  <c:v>0.93</c:v>
                </c:pt>
              </c:numCache>
            </c:numRef>
          </c:val>
          <c:smooth val="0"/>
          <c:extLst xmlns:c15="http://schemas.microsoft.com/office/drawing/2012/chart">
            <c:ext xmlns:c16="http://schemas.microsoft.com/office/drawing/2014/chart" uri="{C3380CC4-5D6E-409C-BE32-E72D297353CC}">
              <c16:uniqueId val="{0000000D-4A98-41FE-9A77-FB926B71BCD7}"/>
            </c:ext>
          </c:extLst>
        </c:ser>
        <c:dLbls>
          <c:showLegendKey val="0"/>
          <c:showVal val="0"/>
          <c:showCatName val="0"/>
          <c:showSerName val="0"/>
          <c:showPercent val="0"/>
          <c:showBubbleSize val="0"/>
        </c:dLbls>
        <c:marker val="1"/>
        <c:smooth val="0"/>
        <c:axId val="731626144"/>
        <c:axId val="731632376"/>
        <c:extLst>
          <c:ext xmlns:c15="http://schemas.microsoft.com/office/drawing/2012/chart" uri="{02D57815-91ED-43cb-92C2-25804820EDAC}">
            <c15:filteredLineSeries>
              <c15:ser>
                <c:idx val="0"/>
                <c:order val="0"/>
                <c:tx>
                  <c:strRef>
                    <c:extLst>
                      <c:ext uri="{02D57815-91ED-43cb-92C2-25804820EDAC}">
                        <c15:formulaRef>
                          <c15:sqref>'Trafikpersonal månadsrapport'!$B$57</c15:sqref>
                        </c15:formulaRef>
                      </c:ext>
                    </c:extLst>
                    <c:strCache>
                      <c:ptCount val="1"/>
                      <c:pt idx="0">
                        <c:v>Csc Ros Work timmar</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extLst>
                      <c:ext uri="{02D57815-91ED-43cb-92C2-25804820EDAC}">
                        <c15:formulaRef>
                          <c15:sqref>'Trafikpersonal månadsrapport'!$A$58:$A$69</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'Trafikpersonal månadsrapport'!$B$58:$B$69</c15:sqref>
                        </c15:formulaRef>
                      </c:ext>
                    </c:extLst>
                    <c:numCache>
                      <c:formatCode>#,##0</c:formatCode>
                      <c:ptCount val="12"/>
                      <c:pt idx="0">
                        <c:v>72947</c:v>
                      </c:pt>
                      <c:pt idx="1">
                        <c:v>68326</c:v>
                      </c:pt>
                      <c:pt idx="2">
                        <c:v>76577</c:v>
                      </c:pt>
                      <c:pt idx="3">
                        <c:v>70869</c:v>
                      </c:pt>
                      <c:pt idx="4">
                        <c:v>74704</c:v>
                      </c:pt>
                      <c:pt idx="5">
                        <c:v>61705</c:v>
                      </c:pt>
                      <c:pt idx="6">
                        <c:v>55883</c:v>
                      </c:pt>
                      <c:pt idx="7">
                        <c:v>68854</c:v>
                      </c:pt>
                    </c:numCache>
                  </c:numRef>
                </c:val>
                <c:smooth val="0"/>
                <c:extLst>
                  <c:ext xmlns:c16="http://schemas.microsoft.com/office/drawing/2014/chart" uri="{C3380CC4-5D6E-409C-BE32-E72D297353CC}">
                    <c16:uniqueId val="{0000000E-4A98-41FE-9A77-FB926B71BCD7}"/>
                  </c:ext>
                </c:extLst>
              </c15:ser>
            </c15:filteredLineSeries>
            <c15:filteredLineSeries>
              <c15:ser>
                <c:idx val="1"/>
                <c:order val="1"/>
                <c:tx>
                  <c:strRef>
                    <c:extLst xmlns:c15="http://schemas.microsoft.com/office/drawing/2012/chart">
                      <c:ext xmlns:c15="http://schemas.microsoft.com/office/drawing/2012/chart" uri="{02D57815-91ED-43cb-92C2-25804820EDAC}">
                        <c15:formulaRef>
                          <c15:sqref>'Trafikpersonal månadsrapport'!$C$57</c15:sqref>
                        </c15:formulaRef>
                      </c:ext>
                    </c:extLst>
                    <c:strCache>
                      <c:ptCount val="1"/>
                      <c:pt idx="0">
                        <c:v>Övrig tid</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extLst xmlns:c15="http://schemas.microsoft.com/office/drawing/2012/chart">
                      <c:ext xmlns:c15="http://schemas.microsoft.com/office/drawing/2012/chart" uri="{02D57815-91ED-43cb-92C2-25804820EDAC}">
                        <c15:formulaRef>
                          <c15:sqref>'Trafikpersonal månadsrapport'!$A$58:$A$69</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'Trafikpersonal månadsrapport'!$C$58:$C$69</c15:sqref>
                        </c15:formulaRef>
                      </c:ext>
                    </c:extLst>
                    <c:numCache>
                      <c:formatCode>#,##0</c:formatCode>
                      <c:ptCount val="12"/>
                      <c:pt idx="0">
                        <c:v>3063</c:v>
                      </c:pt>
                      <c:pt idx="1">
                        <c:v>5068</c:v>
                      </c:pt>
                      <c:pt idx="2">
                        <c:v>6438</c:v>
                      </c:pt>
                      <c:pt idx="3">
                        <c:v>7837</c:v>
                      </c:pt>
                      <c:pt idx="4">
                        <c:v>7786</c:v>
                      </c:pt>
                      <c:pt idx="5">
                        <c:v>4811</c:v>
                      </c:pt>
                      <c:pt idx="6">
                        <c:v>2562</c:v>
                      </c:pt>
                      <c:pt idx="7" formatCode="General">
                        <c:v>2713</c:v>
                      </c:pt>
                    </c:numCache>
                  </c:numRef>
                </c:val>
                <c:smooth val="0"/>
                <c:extLst xmlns:c15="http://schemas.microsoft.com/office/drawing/2012/chart">
                  <c:ext xmlns:c16="http://schemas.microsoft.com/office/drawing/2014/chart" uri="{C3380CC4-5D6E-409C-BE32-E72D297353CC}">
                    <c16:uniqueId val="{0000000F-4A98-41FE-9A77-FB926B71BCD7}"/>
                  </c:ext>
                </c:extLst>
              </c15:ser>
            </c15:filteredLineSeries>
          </c:ext>
        </c:extLst>
      </c:lineChart>
      <c:catAx>
        <c:axId val="7316261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31632376"/>
        <c:crosses val="autoZero"/>
        <c:auto val="1"/>
        <c:lblAlgn val="ctr"/>
        <c:lblOffset val="100"/>
        <c:noMultiLvlLbl val="0"/>
      </c:catAx>
      <c:valAx>
        <c:axId val="73163237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316261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sv-SE" sz="1200">
                <a:latin typeface="Franklin Gothic Demi" panose="020B0703020102020204" pitchFamily="34" charset="0"/>
              </a:rPr>
              <a:t>Underhållskostnader bana per rälskilometer</a:t>
            </a:r>
          </a:p>
          <a:p>
            <a:pPr>
              <a:defRPr sz="1200"/>
            </a:pPr>
            <a:r>
              <a:rPr lang="sv-SE" sz="1200">
                <a:latin typeface="Franklin Gothic Demi" panose="020B0703020102020204" pitchFamily="34" charset="0"/>
              </a:rPr>
              <a:t>(Betalplan och ÄTOR) (mkr)</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lineChart>
        <c:grouping val="standard"/>
        <c:varyColors val="0"/>
        <c:ser>
          <c:idx val="0"/>
          <c:order val="0"/>
          <c:tx>
            <c:strRef>
              <c:f>'Ekonomi ny månadsrapport'!$B$70</c:f>
              <c:strCache>
                <c:ptCount val="1"/>
                <c:pt idx="0">
                  <c:v>2021</c:v>
                </c:pt>
              </c:strCache>
            </c:strRef>
          </c:tx>
          <c:spPr>
            <a:ln w="28575" cap="rnd">
              <a:solidFill>
                <a:srgbClr val="8AC2E6"/>
              </a:solidFill>
              <a:round/>
            </a:ln>
            <a:effectLst/>
          </c:spPr>
          <c:marker>
            <c:symbol val="circle"/>
            <c:size val="5"/>
            <c:spPr>
              <a:solidFill>
                <a:srgbClr val="8AC2E6"/>
              </a:solidFill>
              <a:ln w="9525">
                <a:solidFill>
                  <a:srgbClr val="8AC2E6"/>
                </a:solidFill>
              </a:ln>
              <a:effectLst/>
            </c:spPr>
          </c:marker>
          <c:cat>
            <c:strRef>
              <c:f>'Ekonomi ny månadsrapport'!$A$71:$A$82</c:f>
              <c:strCache>
                <c:ptCount val="12"/>
                <c:pt idx="0">
                  <c:v>jan</c:v>
                </c:pt>
                <c:pt idx="1">
                  <c:v>feb</c:v>
                </c:pt>
                <c:pt idx="2">
                  <c:v>mar</c:v>
                </c:pt>
                <c:pt idx="3">
                  <c:v>apr</c:v>
                </c:pt>
                <c:pt idx="4">
                  <c:v>maj</c:v>
                </c:pt>
                <c:pt idx="5">
                  <c:v>jun</c:v>
                </c:pt>
                <c:pt idx="6">
                  <c:v>jul</c:v>
                </c:pt>
                <c:pt idx="7">
                  <c:v>aug</c:v>
                </c:pt>
                <c:pt idx="8">
                  <c:v>sept</c:v>
                </c:pt>
                <c:pt idx="9">
                  <c:v>okt</c:v>
                </c:pt>
                <c:pt idx="10">
                  <c:v>nov</c:v>
                </c:pt>
                <c:pt idx="11">
                  <c:v>dec</c:v>
                </c:pt>
              </c:strCache>
            </c:strRef>
          </c:cat>
          <c:val>
            <c:numRef>
              <c:f>'Ekonomi ny månadsrapport'!$B$71:$B$82</c:f>
              <c:numCache>
                <c:formatCode>#,##0.00</c:formatCode>
                <c:ptCount val="12"/>
                <c:pt idx="0">
                  <c:v>0.10027029186195142</c:v>
                </c:pt>
                <c:pt idx="1">
                  <c:v>0.18728962505325947</c:v>
                </c:pt>
                <c:pt idx="2">
                  <c:v>0.27401070515551768</c:v>
                </c:pt>
                <c:pt idx="3">
                  <c:v>0.37024925436727729</c:v>
                </c:pt>
                <c:pt idx="4">
                  <c:v>0.49903999786962072</c:v>
                </c:pt>
                <c:pt idx="5">
                  <c:v>0.6147129314017894</c:v>
                </c:pt>
                <c:pt idx="6">
                  <c:v>0.71251730933106083</c:v>
                </c:pt>
                <c:pt idx="7">
                  <c:v>0.78042181508308472</c:v>
                </c:pt>
                <c:pt idx="8">
                  <c:v>0.88636956753302076</c:v>
                </c:pt>
                <c:pt idx="9">
                  <c:v>0.99025085215168296</c:v>
                </c:pt>
                <c:pt idx="10">
                  <c:v>1.1104029079676181</c:v>
                </c:pt>
                <c:pt idx="11">
                  <c:v>1.200335534725181</c:v>
                </c:pt>
              </c:numCache>
            </c:numRef>
          </c:val>
          <c:smooth val="0"/>
          <c:extLst>
            <c:ext xmlns:c16="http://schemas.microsoft.com/office/drawing/2014/chart" uri="{C3380CC4-5D6E-409C-BE32-E72D297353CC}">
              <c16:uniqueId val="{00000000-7CDA-4F4A-8B2C-7A0294B76C4F}"/>
            </c:ext>
          </c:extLst>
        </c:ser>
        <c:ser>
          <c:idx val="2"/>
          <c:order val="1"/>
          <c:tx>
            <c:strRef>
              <c:f>'Ekonomi ny månadsrapport'!$D$70</c:f>
              <c:strCache>
                <c:ptCount val="1"/>
                <c:pt idx="0">
                  <c:v>2022</c:v>
                </c:pt>
              </c:strCache>
            </c:strRef>
          </c:tx>
          <c:spPr>
            <a:ln w="28575" cap="rnd">
              <a:solidFill>
                <a:srgbClr val="2B4C8D"/>
              </a:solidFill>
              <a:round/>
            </a:ln>
            <a:effectLst/>
          </c:spPr>
          <c:marker>
            <c:symbol val="circle"/>
            <c:size val="5"/>
            <c:spPr>
              <a:solidFill>
                <a:srgbClr val="2B4C8D"/>
              </a:solidFill>
              <a:ln w="9525">
                <a:solidFill>
                  <a:srgbClr val="2B4C8D"/>
                </a:solidFill>
              </a:ln>
              <a:effectLst/>
            </c:spPr>
          </c:marker>
          <c:cat>
            <c:strRef>
              <c:f>'Ekonomi ny månadsrapport'!$A$71:$A$82</c:f>
              <c:strCache>
                <c:ptCount val="12"/>
                <c:pt idx="0">
                  <c:v>jan</c:v>
                </c:pt>
                <c:pt idx="1">
                  <c:v>feb</c:v>
                </c:pt>
                <c:pt idx="2">
                  <c:v>mar</c:v>
                </c:pt>
                <c:pt idx="3">
                  <c:v>apr</c:v>
                </c:pt>
                <c:pt idx="4">
                  <c:v>maj</c:v>
                </c:pt>
                <c:pt idx="5">
                  <c:v>jun</c:v>
                </c:pt>
                <c:pt idx="6">
                  <c:v>jul</c:v>
                </c:pt>
                <c:pt idx="7">
                  <c:v>aug</c:v>
                </c:pt>
                <c:pt idx="8">
                  <c:v>sept</c:v>
                </c:pt>
                <c:pt idx="9">
                  <c:v>okt</c:v>
                </c:pt>
                <c:pt idx="10">
                  <c:v>nov</c:v>
                </c:pt>
                <c:pt idx="11">
                  <c:v>dec</c:v>
                </c:pt>
              </c:strCache>
            </c:strRef>
          </c:cat>
          <c:val>
            <c:numRef>
              <c:f>'Ekonomi ny månadsrapport'!$D$71:$D$82</c:f>
              <c:numCache>
                <c:formatCode>#,##0.00</c:formatCode>
                <c:ptCount val="12"/>
                <c:pt idx="0">
                  <c:v>8.6866212185769051E-2</c:v>
                </c:pt>
                <c:pt idx="1">
                  <c:v>0.13904985087345548</c:v>
                </c:pt>
                <c:pt idx="2">
                  <c:v>0.2553472518108223</c:v>
                </c:pt>
                <c:pt idx="3">
                  <c:v>0.3511770345121431</c:v>
                </c:pt>
                <c:pt idx="4">
                  <c:v>0.45239135066041752</c:v>
                </c:pt>
                <c:pt idx="5">
                  <c:v>0.5437366851299531</c:v>
                </c:pt>
                <c:pt idx="6">
                  <c:v>0.64156369833830418</c:v>
                </c:pt>
                <c:pt idx="7">
                  <c:v>0.73507669365146988</c:v>
                </c:pt>
              </c:numCache>
            </c:numRef>
          </c:val>
          <c:smooth val="0"/>
          <c:extLst>
            <c:ext xmlns:c16="http://schemas.microsoft.com/office/drawing/2014/chart" uri="{C3380CC4-5D6E-409C-BE32-E72D297353CC}">
              <c16:uniqueId val="{00000001-7CDA-4F4A-8B2C-7A0294B76C4F}"/>
            </c:ext>
          </c:extLst>
        </c:ser>
        <c:ser>
          <c:idx val="1"/>
          <c:order val="2"/>
          <c:tx>
            <c:strRef>
              <c:f>'Ekonomi ny månadsrapport'!$C$70</c:f>
              <c:strCache>
                <c:ptCount val="1"/>
                <c:pt idx="0">
                  <c:v>Budget 2022</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cat>
            <c:strRef>
              <c:f>'Ekonomi ny månadsrapport'!$A$71:$A$82</c:f>
              <c:strCache>
                <c:ptCount val="12"/>
                <c:pt idx="0">
                  <c:v>jan</c:v>
                </c:pt>
                <c:pt idx="1">
                  <c:v>feb</c:v>
                </c:pt>
                <c:pt idx="2">
                  <c:v>mar</c:v>
                </c:pt>
                <c:pt idx="3">
                  <c:v>apr</c:v>
                </c:pt>
                <c:pt idx="4">
                  <c:v>maj</c:v>
                </c:pt>
                <c:pt idx="5">
                  <c:v>jun</c:v>
                </c:pt>
                <c:pt idx="6">
                  <c:v>jul</c:v>
                </c:pt>
                <c:pt idx="7">
                  <c:v>aug</c:v>
                </c:pt>
                <c:pt idx="8">
                  <c:v>sept</c:v>
                </c:pt>
                <c:pt idx="9">
                  <c:v>okt</c:v>
                </c:pt>
                <c:pt idx="10">
                  <c:v>nov</c:v>
                </c:pt>
                <c:pt idx="11">
                  <c:v>dec</c:v>
                </c:pt>
              </c:strCache>
            </c:strRef>
          </c:cat>
          <c:val>
            <c:numRef>
              <c:f>'Ekonomi ny månadsrapport'!$C$71:$C$82</c:f>
              <c:numCache>
                <c:formatCode>#,##0.00</c:formatCode>
                <c:ptCount val="12"/>
                <c:pt idx="0">
                  <c:v>9.3305860318136605E-2</c:v>
                </c:pt>
                <c:pt idx="1">
                  <c:v>0.18675019528476064</c:v>
                </c:pt>
                <c:pt idx="2">
                  <c:v>0.28276163719642095</c:v>
                </c:pt>
                <c:pt idx="3">
                  <c:v>0.37715931685840071</c:v>
                </c:pt>
                <c:pt idx="4">
                  <c:v>0.47429985975003552</c:v>
                </c:pt>
                <c:pt idx="5">
                  <c:v>0.56949110566680872</c:v>
                </c:pt>
                <c:pt idx="6">
                  <c:v>0.66581677851157495</c:v>
                </c:pt>
                <c:pt idx="7">
                  <c:v>0.76159387871041029</c:v>
                </c:pt>
                <c:pt idx="8">
                  <c:v>0.86162641137622487</c:v>
                </c:pt>
                <c:pt idx="9">
                  <c:v>0.96300640889078248</c:v>
                </c:pt>
                <c:pt idx="10">
                  <c:v>1.0625436283908536</c:v>
                </c:pt>
                <c:pt idx="11">
                  <c:v>1.1616920536855559</c:v>
                </c:pt>
              </c:numCache>
            </c:numRef>
          </c:val>
          <c:smooth val="0"/>
          <c:extLst>
            <c:ext xmlns:c16="http://schemas.microsoft.com/office/drawing/2014/chart" uri="{C3380CC4-5D6E-409C-BE32-E72D297353CC}">
              <c16:uniqueId val="{00000002-7CDA-4F4A-8B2C-7A0294B76C4F}"/>
            </c:ext>
          </c:extLst>
        </c:ser>
        <c:dLbls>
          <c:showLegendKey val="0"/>
          <c:showVal val="0"/>
          <c:showCatName val="0"/>
          <c:showSerName val="0"/>
          <c:showPercent val="0"/>
          <c:showBubbleSize val="0"/>
        </c:dLbls>
        <c:marker val="1"/>
        <c:smooth val="0"/>
        <c:axId val="688070128"/>
        <c:axId val="688067176"/>
      </c:lineChart>
      <c:catAx>
        <c:axId val="6880701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688067176"/>
        <c:crosses val="autoZero"/>
        <c:auto val="1"/>
        <c:lblAlgn val="ctr"/>
        <c:lblOffset val="100"/>
        <c:noMultiLvlLbl val="0"/>
      </c:catAx>
      <c:valAx>
        <c:axId val="688067176"/>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8807012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ocumenttasks/documenttasks1.xml><?xml version="1.0" encoding="utf-8"?>
<t:Tasks xmlns:t="http://schemas.microsoft.com/office/tasks/2019/documenttasks" xmlns:oel="http://schemas.microsoft.com/office/2019/extlst">
  <t:Task id="{237CCB33-FBDF-4BEA-8174-294E9AD271AF}">
    <t:Anchor>
      <t:Comment id="641665686"/>
    </t:Anchor>
    <t:History>
      <t:Event id="{964209D2-0B8B-4E2C-A98B-F1D46404627F}" time="2022-05-30T07:40:44.569Z">
        <t:Attribution userId="S::ljupcho.stojanoski@sparvagen.goteborg.se::9b9d0b81-231e-45ac-b179-a51efc6c60aa" userProvider="AD" userName="Ljupcho Stojanoski"/>
        <t:Anchor>
          <t:Comment id="339113836"/>
        </t:Anchor>
        <t:Create/>
      </t:Event>
      <t:Event id="{4C63F8E1-CD43-4183-8453-9F488E30965E}" time="2022-05-30T07:40:44.569Z">
        <t:Attribution userId="S::ljupcho.stojanoski@sparvagen.goteborg.se::9b9d0b81-231e-45ac-b179-a51efc6c60aa" userProvider="AD" userName="Ljupcho Stojanoski"/>
        <t:Anchor>
          <t:Comment id="339113836"/>
        </t:Anchor>
        <t:Assign userId="S::anna.svenre@sparvagen.goteborg.se::6fb30406-eaea-43c1-aab2-07147f82a30f" userProvider="AD" userName="Anna Svenre"/>
      </t:Event>
      <t:Event id="{C95FCB5F-342B-4169-85D2-3782822FE982}" time="2022-05-30T07:40:44.569Z">
        <t:Attribution userId="S::ljupcho.stojanoski@sparvagen.goteborg.se::9b9d0b81-231e-45ac-b179-a51efc6c60aa" userProvider="AD" userName="Ljupcho Stojanoski"/>
        <t:Anchor>
          <t:Comment id="339113836"/>
        </t:Anchor>
        <t:SetTitle title="@Anna Svenre Det behövs inte. Det räcker bara med 2.8 Ekonomiska nyckeltal."/>
      </t:Event>
    </t:History>
  </t:Task>
</t:Tasks>
</file>

<file path=word/theme/theme1.xml><?xml version="1.0" encoding="utf-8"?>
<a:theme xmlns:a="http://schemas.openxmlformats.org/drawingml/2006/main" name="Office-tema">
  <a:themeElements>
    <a:clrScheme name="Månadsrapport">
      <a:dk1>
        <a:sysClr val="windowText" lastClr="000000"/>
      </a:dk1>
      <a:lt1>
        <a:sysClr val="window" lastClr="FFFFFF"/>
      </a:lt1>
      <a:dk2>
        <a:srgbClr val="44546A"/>
      </a:dk2>
      <a:lt2>
        <a:srgbClr val="E7E6E6"/>
      </a:lt2>
      <a:accent1>
        <a:srgbClr val="2B4C8D"/>
      </a:accent1>
      <a:accent2>
        <a:srgbClr val="8AC2E6"/>
      </a:accent2>
      <a:accent3>
        <a:srgbClr val="B7B9BA"/>
      </a:accent3>
      <a:accent4>
        <a:srgbClr val="087056"/>
      </a:accent4>
      <a:accent5>
        <a:srgbClr val="FFC34D"/>
      </a:accent5>
      <a:accent6>
        <a:srgbClr val="FFB3F2"/>
      </a:accent6>
      <a:hlink>
        <a:srgbClr val="EAE51C"/>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Månadsrapport">
    <a:dk1>
      <a:sysClr val="windowText" lastClr="000000"/>
    </a:dk1>
    <a:lt1>
      <a:sysClr val="window" lastClr="FFFFFF"/>
    </a:lt1>
    <a:dk2>
      <a:srgbClr val="44546A"/>
    </a:dk2>
    <a:lt2>
      <a:srgbClr val="E7E6E6"/>
    </a:lt2>
    <a:accent1>
      <a:srgbClr val="2B4C8D"/>
    </a:accent1>
    <a:accent2>
      <a:srgbClr val="8AC2E6"/>
    </a:accent2>
    <a:accent3>
      <a:srgbClr val="B7B9BA"/>
    </a:accent3>
    <a:accent4>
      <a:srgbClr val="087056"/>
    </a:accent4>
    <a:accent5>
      <a:srgbClr val="FFC34D"/>
    </a:accent5>
    <a:accent6>
      <a:srgbClr val="FFB3F2"/>
    </a:accent6>
    <a:hlink>
      <a:srgbClr val="EAE51C"/>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Månadsrapport">
    <a:dk1>
      <a:sysClr val="windowText" lastClr="000000"/>
    </a:dk1>
    <a:lt1>
      <a:sysClr val="window" lastClr="FFFFFF"/>
    </a:lt1>
    <a:dk2>
      <a:srgbClr val="44546A"/>
    </a:dk2>
    <a:lt2>
      <a:srgbClr val="E7E6E6"/>
    </a:lt2>
    <a:accent1>
      <a:srgbClr val="2B4C8D"/>
    </a:accent1>
    <a:accent2>
      <a:srgbClr val="8AC2E6"/>
    </a:accent2>
    <a:accent3>
      <a:srgbClr val="B7B9BA"/>
    </a:accent3>
    <a:accent4>
      <a:srgbClr val="087056"/>
    </a:accent4>
    <a:accent5>
      <a:srgbClr val="FFC34D"/>
    </a:accent5>
    <a:accent6>
      <a:srgbClr val="FFB3F2"/>
    </a:accent6>
    <a:hlink>
      <a:srgbClr val="EAE51C"/>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Månadsrapport">
    <a:dk1>
      <a:sysClr val="windowText" lastClr="000000"/>
    </a:dk1>
    <a:lt1>
      <a:sysClr val="window" lastClr="FFFFFF"/>
    </a:lt1>
    <a:dk2>
      <a:srgbClr val="44546A"/>
    </a:dk2>
    <a:lt2>
      <a:srgbClr val="E7E6E6"/>
    </a:lt2>
    <a:accent1>
      <a:srgbClr val="2B4C8D"/>
    </a:accent1>
    <a:accent2>
      <a:srgbClr val="8AC2E6"/>
    </a:accent2>
    <a:accent3>
      <a:srgbClr val="B7B9BA"/>
    </a:accent3>
    <a:accent4>
      <a:srgbClr val="087056"/>
    </a:accent4>
    <a:accent5>
      <a:srgbClr val="FFC34D"/>
    </a:accent5>
    <a:accent6>
      <a:srgbClr val="FFB3F2"/>
    </a:accent6>
    <a:hlink>
      <a:srgbClr val="EAE51C"/>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9.xml><?xml version="1.0" encoding="utf-8"?>
<a:themeOverride xmlns:a="http://schemas.openxmlformats.org/drawingml/2006/main">
  <a:clrScheme name="Månadsrapport">
    <a:dk1>
      <a:sysClr val="windowText" lastClr="000000"/>
    </a:dk1>
    <a:lt1>
      <a:sysClr val="window" lastClr="FFFFFF"/>
    </a:lt1>
    <a:dk2>
      <a:srgbClr val="44546A"/>
    </a:dk2>
    <a:lt2>
      <a:srgbClr val="E7E6E6"/>
    </a:lt2>
    <a:accent1>
      <a:srgbClr val="2B4C8D"/>
    </a:accent1>
    <a:accent2>
      <a:srgbClr val="8AC2E6"/>
    </a:accent2>
    <a:accent3>
      <a:srgbClr val="B7B9BA"/>
    </a:accent3>
    <a:accent4>
      <a:srgbClr val="087056"/>
    </a:accent4>
    <a:accent5>
      <a:srgbClr val="FFC34D"/>
    </a:accent5>
    <a:accent6>
      <a:srgbClr val="FFB3F2"/>
    </a:accent6>
    <a:hlink>
      <a:srgbClr val="EAE51C"/>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0.xml><?xml version="1.0" encoding="utf-8"?>
<a:themeOverride xmlns:a="http://schemas.openxmlformats.org/drawingml/2006/main">
  <a:clrScheme name="Månadsrapport">
    <a:dk1>
      <a:sysClr val="windowText" lastClr="000000"/>
    </a:dk1>
    <a:lt1>
      <a:sysClr val="window" lastClr="FFFFFF"/>
    </a:lt1>
    <a:dk2>
      <a:srgbClr val="44546A"/>
    </a:dk2>
    <a:lt2>
      <a:srgbClr val="E7E6E6"/>
    </a:lt2>
    <a:accent1>
      <a:srgbClr val="2B4C8D"/>
    </a:accent1>
    <a:accent2>
      <a:srgbClr val="8AC2E6"/>
    </a:accent2>
    <a:accent3>
      <a:srgbClr val="B7B9BA"/>
    </a:accent3>
    <a:accent4>
      <a:srgbClr val="087056"/>
    </a:accent4>
    <a:accent5>
      <a:srgbClr val="FFC34D"/>
    </a:accent5>
    <a:accent6>
      <a:srgbClr val="FFB3F2"/>
    </a:accent6>
    <a:hlink>
      <a:srgbClr val="EAE51C"/>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1.xml><?xml version="1.0" encoding="utf-8"?>
<a:themeOverride xmlns:a="http://schemas.openxmlformats.org/drawingml/2006/main">
  <a:clrScheme name="Månadsrapport">
    <a:dk1>
      <a:sysClr val="windowText" lastClr="000000"/>
    </a:dk1>
    <a:lt1>
      <a:sysClr val="window" lastClr="FFFFFF"/>
    </a:lt1>
    <a:dk2>
      <a:srgbClr val="44546A"/>
    </a:dk2>
    <a:lt2>
      <a:srgbClr val="E7E6E6"/>
    </a:lt2>
    <a:accent1>
      <a:srgbClr val="2B4C8D"/>
    </a:accent1>
    <a:accent2>
      <a:srgbClr val="8AC2E6"/>
    </a:accent2>
    <a:accent3>
      <a:srgbClr val="B7B9BA"/>
    </a:accent3>
    <a:accent4>
      <a:srgbClr val="087056"/>
    </a:accent4>
    <a:accent5>
      <a:srgbClr val="FFC34D"/>
    </a:accent5>
    <a:accent6>
      <a:srgbClr val="FFB3F2"/>
    </a:accent6>
    <a:hlink>
      <a:srgbClr val="EAE51C"/>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2.xml><?xml version="1.0" encoding="utf-8"?>
<a:themeOverride xmlns:a="http://schemas.openxmlformats.org/drawingml/2006/main">
  <a:clrScheme name="Månadsrapport">
    <a:dk1>
      <a:sysClr val="windowText" lastClr="000000"/>
    </a:dk1>
    <a:lt1>
      <a:sysClr val="window" lastClr="FFFFFF"/>
    </a:lt1>
    <a:dk2>
      <a:srgbClr val="44546A"/>
    </a:dk2>
    <a:lt2>
      <a:srgbClr val="E7E6E6"/>
    </a:lt2>
    <a:accent1>
      <a:srgbClr val="2B4C8D"/>
    </a:accent1>
    <a:accent2>
      <a:srgbClr val="8AC2E6"/>
    </a:accent2>
    <a:accent3>
      <a:srgbClr val="B7B9BA"/>
    </a:accent3>
    <a:accent4>
      <a:srgbClr val="087056"/>
    </a:accent4>
    <a:accent5>
      <a:srgbClr val="FFC34D"/>
    </a:accent5>
    <a:accent6>
      <a:srgbClr val="FFB3F2"/>
    </a:accent6>
    <a:hlink>
      <a:srgbClr val="EAE51C"/>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3.xml><?xml version="1.0" encoding="utf-8"?>
<a:themeOverride xmlns:a="http://schemas.openxmlformats.org/drawingml/2006/main">
  <a:clrScheme name="Månadsrapport">
    <a:dk1>
      <a:sysClr val="windowText" lastClr="000000"/>
    </a:dk1>
    <a:lt1>
      <a:sysClr val="window" lastClr="FFFFFF"/>
    </a:lt1>
    <a:dk2>
      <a:srgbClr val="44546A"/>
    </a:dk2>
    <a:lt2>
      <a:srgbClr val="E7E6E6"/>
    </a:lt2>
    <a:accent1>
      <a:srgbClr val="2B4C8D"/>
    </a:accent1>
    <a:accent2>
      <a:srgbClr val="8AC2E6"/>
    </a:accent2>
    <a:accent3>
      <a:srgbClr val="B7B9BA"/>
    </a:accent3>
    <a:accent4>
      <a:srgbClr val="087056"/>
    </a:accent4>
    <a:accent5>
      <a:srgbClr val="FFC34D"/>
    </a:accent5>
    <a:accent6>
      <a:srgbClr val="FFB3F2"/>
    </a:accent6>
    <a:hlink>
      <a:srgbClr val="EAE51C"/>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4.xml><?xml version="1.0" encoding="utf-8"?>
<a:themeOverride xmlns:a="http://schemas.openxmlformats.org/drawingml/2006/main">
  <a:clrScheme name="Månadsrapport">
    <a:dk1>
      <a:sysClr val="windowText" lastClr="000000"/>
    </a:dk1>
    <a:lt1>
      <a:sysClr val="window" lastClr="FFFFFF"/>
    </a:lt1>
    <a:dk2>
      <a:srgbClr val="44546A"/>
    </a:dk2>
    <a:lt2>
      <a:srgbClr val="E7E6E6"/>
    </a:lt2>
    <a:accent1>
      <a:srgbClr val="2B4C8D"/>
    </a:accent1>
    <a:accent2>
      <a:srgbClr val="8AC2E6"/>
    </a:accent2>
    <a:accent3>
      <a:srgbClr val="B7B9BA"/>
    </a:accent3>
    <a:accent4>
      <a:srgbClr val="087056"/>
    </a:accent4>
    <a:accent5>
      <a:srgbClr val="FFC34D"/>
    </a:accent5>
    <a:accent6>
      <a:srgbClr val="FFB3F2"/>
    </a:accent6>
    <a:hlink>
      <a:srgbClr val="EAE51C"/>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5.xml><?xml version="1.0" encoding="utf-8"?>
<a:themeOverride xmlns:a="http://schemas.openxmlformats.org/drawingml/2006/main">
  <a:clrScheme name="Månadsrapport">
    <a:dk1>
      <a:sysClr val="windowText" lastClr="000000"/>
    </a:dk1>
    <a:lt1>
      <a:sysClr val="window" lastClr="FFFFFF"/>
    </a:lt1>
    <a:dk2>
      <a:srgbClr val="44546A"/>
    </a:dk2>
    <a:lt2>
      <a:srgbClr val="E7E6E6"/>
    </a:lt2>
    <a:accent1>
      <a:srgbClr val="2B4C8D"/>
    </a:accent1>
    <a:accent2>
      <a:srgbClr val="8AC2E6"/>
    </a:accent2>
    <a:accent3>
      <a:srgbClr val="B7B9BA"/>
    </a:accent3>
    <a:accent4>
      <a:srgbClr val="087056"/>
    </a:accent4>
    <a:accent5>
      <a:srgbClr val="FFC34D"/>
    </a:accent5>
    <a:accent6>
      <a:srgbClr val="FFB3F2"/>
    </a:accent6>
    <a:hlink>
      <a:srgbClr val="EAE51C"/>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8.xml><?xml version="1.0" encoding="utf-8"?>
<a:themeOverride xmlns:a="http://schemas.openxmlformats.org/drawingml/2006/main">
  <a:clrScheme name="Månadsrapport">
    <a:dk1>
      <a:sysClr val="windowText" lastClr="000000"/>
    </a:dk1>
    <a:lt1>
      <a:sysClr val="window" lastClr="FFFFFF"/>
    </a:lt1>
    <a:dk2>
      <a:srgbClr val="44546A"/>
    </a:dk2>
    <a:lt2>
      <a:srgbClr val="E7E6E6"/>
    </a:lt2>
    <a:accent1>
      <a:srgbClr val="2B4C8D"/>
    </a:accent1>
    <a:accent2>
      <a:srgbClr val="8AC2E6"/>
    </a:accent2>
    <a:accent3>
      <a:srgbClr val="B7B9BA"/>
    </a:accent3>
    <a:accent4>
      <a:srgbClr val="087056"/>
    </a:accent4>
    <a:accent5>
      <a:srgbClr val="FFC34D"/>
    </a:accent5>
    <a:accent6>
      <a:srgbClr val="FFB3F2"/>
    </a:accent6>
    <a:hlink>
      <a:srgbClr val="EAE51C"/>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9.xml><?xml version="1.0" encoding="utf-8"?>
<a:themeOverride xmlns:a="http://schemas.openxmlformats.org/drawingml/2006/main">
  <a:clrScheme name="Månadsrapport">
    <a:dk1>
      <a:sysClr val="windowText" lastClr="000000"/>
    </a:dk1>
    <a:lt1>
      <a:sysClr val="window" lastClr="FFFFFF"/>
    </a:lt1>
    <a:dk2>
      <a:srgbClr val="44546A"/>
    </a:dk2>
    <a:lt2>
      <a:srgbClr val="E7E6E6"/>
    </a:lt2>
    <a:accent1>
      <a:srgbClr val="2B4C8D"/>
    </a:accent1>
    <a:accent2>
      <a:srgbClr val="8AC2E6"/>
    </a:accent2>
    <a:accent3>
      <a:srgbClr val="B7B9BA"/>
    </a:accent3>
    <a:accent4>
      <a:srgbClr val="087056"/>
    </a:accent4>
    <a:accent5>
      <a:srgbClr val="FFC34D"/>
    </a:accent5>
    <a:accent6>
      <a:srgbClr val="FFB3F2"/>
    </a:accent6>
    <a:hlink>
      <a:srgbClr val="EAE51C"/>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0.xml><?xml version="1.0" encoding="utf-8"?>
<a:themeOverride xmlns:a="http://schemas.openxmlformats.org/drawingml/2006/main">
  <a:clrScheme name="Månadsrapport">
    <a:dk1>
      <a:sysClr val="windowText" lastClr="000000"/>
    </a:dk1>
    <a:lt1>
      <a:sysClr val="window" lastClr="FFFFFF"/>
    </a:lt1>
    <a:dk2>
      <a:srgbClr val="44546A"/>
    </a:dk2>
    <a:lt2>
      <a:srgbClr val="E7E6E6"/>
    </a:lt2>
    <a:accent1>
      <a:srgbClr val="2B4C8D"/>
    </a:accent1>
    <a:accent2>
      <a:srgbClr val="8AC2E6"/>
    </a:accent2>
    <a:accent3>
      <a:srgbClr val="B7B9BA"/>
    </a:accent3>
    <a:accent4>
      <a:srgbClr val="087056"/>
    </a:accent4>
    <a:accent5>
      <a:srgbClr val="FFC34D"/>
    </a:accent5>
    <a:accent6>
      <a:srgbClr val="FFB3F2"/>
    </a:accent6>
    <a:hlink>
      <a:srgbClr val="EAE51C"/>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1.xml><?xml version="1.0" encoding="utf-8"?>
<a:themeOverride xmlns:a="http://schemas.openxmlformats.org/drawingml/2006/main">
  <a:clrScheme name="Månadsrapport">
    <a:dk1>
      <a:sysClr val="windowText" lastClr="000000"/>
    </a:dk1>
    <a:lt1>
      <a:sysClr val="window" lastClr="FFFFFF"/>
    </a:lt1>
    <a:dk2>
      <a:srgbClr val="44546A"/>
    </a:dk2>
    <a:lt2>
      <a:srgbClr val="E7E6E6"/>
    </a:lt2>
    <a:accent1>
      <a:srgbClr val="2B4C8D"/>
    </a:accent1>
    <a:accent2>
      <a:srgbClr val="8AC2E6"/>
    </a:accent2>
    <a:accent3>
      <a:srgbClr val="B7B9BA"/>
    </a:accent3>
    <a:accent4>
      <a:srgbClr val="087056"/>
    </a:accent4>
    <a:accent5>
      <a:srgbClr val="FFC34D"/>
    </a:accent5>
    <a:accent6>
      <a:srgbClr val="FFB3F2"/>
    </a:accent6>
    <a:hlink>
      <a:srgbClr val="EAE51C"/>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2.xml><?xml version="1.0" encoding="utf-8"?>
<a:themeOverride xmlns:a="http://schemas.openxmlformats.org/drawingml/2006/main">
  <a:clrScheme name="Månadsrapport">
    <a:dk1>
      <a:sysClr val="windowText" lastClr="000000"/>
    </a:dk1>
    <a:lt1>
      <a:sysClr val="window" lastClr="FFFFFF"/>
    </a:lt1>
    <a:dk2>
      <a:srgbClr val="44546A"/>
    </a:dk2>
    <a:lt2>
      <a:srgbClr val="E7E6E6"/>
    </a:lt2>
    <a:accent1>
      <a:srgbClr val="2B4C8D"/>
    </a:accent1>
    <a:accent2>
      <a:srgbClr val="8AC2E6"/>
    </a:accent2>
    <a:accent3>
      <a:srgbClr val="B7B9BA"/>
    </a:accent3>
    <a:accent4>
      <a:srgbClr val="087056"/>
    </a:accent4>
    <a:accent5>
      <a:srgbClr val="FFC34D"/>
    </a:accent5>
    <a:accent6>
      <a:srgbClr val="FFB3F2"/>
    </a:accent6>
    <a:hlink>
      <a:srgbClr val="EAE51C"/>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3.xml><?xml version="1.0" encoding="utf-8"?>
<a:themeOverride xmlns:a="http://schemas.openxmlformats.org/drawingml/2006/main">
  <a:clrScheme name="Månadsrapport">
    <a:dk1>
      <a:sysClr val="windowText" lastClr="000000"/>
    </a:dk1>
    <a:lt1>
      <a:sysClr val="window" lastClr="FFFFFF"/>
    </a:lt1>
    <a:dk2>
      <a:srgbClr val="44546A"/>
    </a:dk2>
    <a:lt2>
      <a:srgbClr val="E7E6E6"/>
    </a:lt2>
    <a:accent1>
      <a:srgbClr val="2B4C8D"/>
    </a:accent1>
    <a:accent2>
      <a:srgbClr val="8AC2E6"/>
    </a:accent2>
    <a:accent3>
      <a:srgbClr val="B7B9BA"/>
    </a:accent3>
    <a:accent4>
      <a:srgbClr val="087056"/>
    </a:accent4>
    <a:accent5>
      <a:srgbClr val="FFC34D"/>
    </a:accent5>
    <a:accent6>
      <a:srgbClr val="FFB3F2"/>
    </a:accent6>
    <a:hlink>
      <a:srgbClr val="EAE51C"/>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4.xml><?xml version="1.0" encoding="utf-8"?>
<a:themeOverride xmlns:a="http://schemas.openxmlformats.org/drawingml/2006/main">
  <a:clrScheme name="Månadsrapport">
    <a:dk1>
      <a:sysClr val="windowText" lastClr="000000"/>
    </a:dk1>
    <a:lt1>
      <a:sysClr val="window" lastClr="FFFFFF"/>
    </a:lt1>
    <a:dk2>
      <a:srgbClr val="44546A"/>
    </a:dk2>
    <a:lt2>
      <a:srgbClr val="E7E6E6"/>
    </a:lt2>
    <a:accent1>
      <a:srgbClr val="2B4C8D"/>
    </a:accent1>
    <a:accent2>
      <a:srgbClr val="8AC2E6"/>
    </a:accent2>
    <a:accent3>
      <a:srgbClr val="B7B9BA"/>
    </a:accent3>
    <a:accent4>
      <a:srgbClr val="087056"/>
    </a:accent4>
    <a:accent5>
      <a:srgbClr val="FFC34D"/>
    </a:accent5>
    <a:accent6>
      <a:srgbClr val="FFB3F2"/>
    </a:accent6>
    <a:hlink>
      <a:srgbClr val="EAE51C"/>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5.xml><?xml version="1.0" encoding="utf-8"?>
<a:themeOverride xmlns:a="http://schemas.openxmlformats.org/drawingml/2006/main">
  <a:clrScheme name="Månadsrapport">
    <a:dk1>
      <a:sysClr val="windowText" lastClr="000000"/>
    </a:dk1>
    <a:lt1>
      <a:sysClr val="window" lastClr="FFFFFF"/>
    </a:lt1>
    <a:dk2>
      <a:srgbClr val="44546A"/>
    </a:dk2>
    <a:lt2>
      <a:srgbClr val="E7E6E6"/>
    </a:lt2>
    <a:accent1>
      <a:srgbClr val="2B4C8D"/>
    </a:accent1>
    <a:accent2>
      <a:srgbClr val="8AC2E6"/>
    </a:accent2>
    <a:accent3>
      <a:srgbClr val="B7B9BA"/>
    </a:accent3>
    <a:accent4>
      <a:srgbClr val="087056"/>
    </a:accent4>
    <a:accent5>
      <a:srgbClr val="FFC34D"/>
    </a:accent5>
    <a:accent6>
      <a:srgbClr val="FFB3F2"/>
    </a:accent6>
    <a:hlink>
      <a:srgbClr val="EAE51C"/>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6.xml><?xml version="1.0" encoding="utf-8"?>
<a:themeOverride xmlns:a="http://schemas.openxmlformats.org/drawingml/2006/main">
  <a:clrScheme name="Månadsrapport">
    <a:dk1>
      <a:sysClr val="windowText" lastClr="000000"/>
    </a:dk1>
    <a:lt1>
      <a:sysClr val="window" lastClr="FFFFFF"/>
    </a:lt1>
    <a:dk2>
      <a:srgbClr val="44546A"/>
    </a:dk2>
    <a:lt2>
      <a:srgbClr val="E7E6E6"/>
    </a:lt2>
    <a:accent1>
      <a:srgbClr val="2B4C8D"/>
    </a:accent1>
    <a:accent2>
      <a:srgbClr val="8AC2E6"/>
    </a:accent2>
    <a:accent3>
      <a:srgbClr val="B7B9BA"/>
    </a:accent3>
    <a:accent4>
      <a:srgbClr val="087056"/>
    </a:accent4>
    <a:accent5>
      <a:srgbClr val="FFC34D"/>
    </a:accent5>
    <a:accent6>
      <a:srgbClr val="FFB3F2"/>
    </a:accent6>
    <a:hlink>
      <a:srgbClr val="EAE51C"/>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7.xml><?xml version="1.0" encoding="utf-8"?>
<a:themeOverride xmlns:a="http://schemas.openxmlformats.org/drawingml/2006/main">
  <a:clrScheme name="Månadsrapport">
    <a:dk1>
      <a:sysClr val="windowText" lastClr="000000"/>
    </a:dk1>
    <a:lt1>
      <a:sysClr val="window" lastClr="FFFFFF"/>
    </a:lt1>
    <a:dk2>
      <a:srgbClr val="44546A"/>
    </a:dk2>
    <a:lt2>
      <a:srgbClr val="E7E6E6"/>
    </a:lt2>
    <a:accent1>
      <a:srgbClr val="2B4C8D"/>
    </a:accent1>
    <a:accent2>
      <a:srgbClr val="8AC2E6"/>
    </a:accent2>
    <a:accent3>
      <a:srgbClr val="B7B9BA"/>
    </a:accent3>
    <a:accent4>
      <a:srgbClr val="087056"/>
    </a:accent4>
    <a:accent5>
      <a:srgbClr val="FFC34D"/>
    </a:accent5>
    <a:accent6>
      <a:srgbClr val="FFB3F2"/>
    </a:accent6>
    <a:hlink>
      <a:srgbClr val="EAE51C"/>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8.xml><?xml version="1.0" encoding="utf-8"?>
<a:themeOverride xmlns:a="http://schemas.openxmlformats.org/drawingml/2006/main">
  <a:clrScheme name="Månadsrapport">
    <a:dk1>
      <a:sysClr val="windowText" lastClr="000000"/>
    </a:dk1>
    <a:lt1>
      <a:sysClr val="window" lastClr="FFFFFF"/>
    </a:lt1>
    <a:dk2>
      <a:srgbClr val="44546A"/>
    </a:dk2>
    <a:lt2>
      <a:srgbClr val="E7E6E6"/>
    </a:lt2>
    <a:accent1>
      <a:srgbClr val="2B4C8D"/>
    </a:accent1>
    <a:accent2>
      <a:srgbClr val="8AC2E6"/>
    </a:accent2>
    <a:accent3>
      <a:srgbClr val="B7B9BA"/>
    </a:accent3>
    <a:accent4>
      <a:srgbClr val="087056"/>
    </a:accent4>
    <a:accent5>
      <a:srgbClr val="FFC34D"/>
    </a:accent5>
    <a:accent6>
      <a:srgbClr val="FFB3F2"/>
    </a:accent6>
    <a:hlink>
      <a:srgbClr val="EAE51C"/>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9.xml><?xml version="1.0" encoding="utf-8"?>
<a:themeOverride xmlns:a="http://schemas.openxmlformats.org/drawingml/2006/main">
  <a:clrScheme name="Månadsrapport">
    <a:dk1>
      <a:sysClr val="windowText" lastClr="000000"/>
    </a:dk1>
    <a:lt1>
      <a:sysClr val="window" lastClr="FFFFFF"/>
    </a:lt1>
    <a:dk2>
      <a:srgbClr val="44546A"/>
    </a:dk2>
    <a:lt2>
      <a:srgbClr val="E7E6E6"/>
    </a:lt2>
    <a:accent1>
      <a:srgbClr val="2B4C8D"/>
    </a:accent1>
    <a:accent2>
      <a:srgbClr val="8AC2E6"/>
    </a:accent2>
    <a:accent3>
      <a:srgbClr val="B7B9BA"/>
    </a:accent3>
    <a:accent4>
      <a:srgbClr val="087056"/>
    </a:accent4>
    <a:accent5>
      <a:srgbClr val="FFC34D"/>
    </a:accent5>
    <a:accent6>
      <a:srgbClr val="FFB3F2"/>
    </a:accent6>
    <a:hlink>
      <a:srgbClr val="EAE51C"/>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0.xml><?xml version="1.0" encoding="utf-8"?>
<a:themeOverride xmlns:a="http://schemas.openxmlformats.org/drawingml/2006/main">
  <a:clrScheme name="Månadsrapport">
    <a:dk1>
      <a:sysClr val="windowText" lastClr="000000"/>
    </a:dk1>
    <a:lt1>
      <a:sysClr val="window" lastClr="FFFFFF"/>
    </a:lt1>
    <a:dk2>
      <a:srgbClr val="44546A"/>
    </a:dk2>
    <a:lt2>
      <a:srgbClr val="E7E6E6"/>
    </a:lt2>
    <a:accent1>
      <a:srgbClr val="2B4C8D"/>
    </a:accent1>
    <a:accent2>
      <a:srgbClr val="8AC2E6"/>
    </a:accent2>
    <a:accent3>
      <a:srgbClr val="B7B9BA"/>
    </a:accent3>
    <a:accent4>
      <a:srgbClr val="087056"/>
    </a:accent4>
    <a:accent5>
      <a:srgbClr val="FFC34D"/>
    </a:accent5>
    <a:accent6>
      <a:srgbClr val="FFB3F2"/>
    </a:accent6>
    <a:hlink>
      <a:srgbClr val="EAE51C"/>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1.xml><?xml version="1.0" encoding="utf-8"?>
<a:themeOverride xmlns:a="http://schemas.openxmlformats.org/drawingml/2006/main">
  <a:clrScheme name="Månadsrapport">
    <a:dk1>
      <a:sysClr val="windowText" lastClr="000000"/>
    </a:dk1>
    <a:lt1>
      <a:sysClr val="window" lastClr="FFFFFF"/>
    </a:lt1>
    <a:dk2>
      <a:srgbClr val="44546A"/>
    </a:dk2>
    <a:lt2>
      <a:srgbClr val="E7E6E6"/>
    </a:lt2>
    <a:accent1>
      <a:srgbClr val="2B4C8D"/>
    </a:accent1>
    <a:accent2>
      <a:srgbClr val="8AC2E6"/>
    </a:accent2>
    <a:accent3>
      <a:srgbClr val="B7B9BA"/>
    </a:accent3>
    <a:accent4>
      <a:srgbClr val="087056"/>
    </a:accent4>
    <a:accent5>
      <a:srgbClr val="FFC34D"/>
    </a:accent5>
    <a:accent6>
      <a:srgbClr val="FFB3F2"/>
    </a:accent6>
    <a:hlink>
      <a:srgbClr val="EAE51C"/>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2.xml><?xml version="1.0" encoding="utf-8"?>
<a:themeOverride xmlns:a="http://schemas.openxmlformats.org/drawingml/2006/main">
  <a:clrScheme name="Månadsrapport">
    <a:dk1>
      <a:sysClr val="windowText" lastClr="000000"/>
    </a:dk1>
    <a:lt1>
      <a:sysClr val="window" lastClr="FFFFFF"/>
    </a:lt1>
    <a:dk2>
      <a:srgbClr val="44546A"/>
    </a:dk2>
    <a:lt2>
      <a:srgbClr val="E7E6E6"/>
    </a:lt2>
    <a:accent1>
      <a:srgbClr val="2B4C8D"/>
    </a:accent1>
    <a:accent2>
      <a:srgbClr val="8AC2E6"/>
    </a:accent2>
    <a:accent3>
      <a:srgbClr val="B7B9BA"/>
    </a:accent3>
    <a:accent4>
      <a:srgbClr val="087056"/>
    </a:accent4>
    <a:accent5>
      <a:srgbClr val="FFC34D"/>
    </a:accent5>
    <a:accent6>
      <a:srgbClr val="FFB3F2"/>
    </a:accent6>
    <a:hlink>
      <a:srgbClr val="EAE51C"/>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3.xml><?xml version="1.0" encoding="utf-8"?>
<a:themeOverride xmlns:a="http://schemas.openxmlformats.org/drawingml/2006/main">
  <a:clrScheme name="Månadsrapport">
    <a:dk1>
      <a:sysClr val="windowText" lastClr="000000"/>
    </a:dk1>
    <a:lt1>
      <a:sysClr val="window" lastClr="FFFFFF"/>
    </a:lt1>
    <a:dk2>
      <a:srgbClr val="44546A"/>
    </a:dk2>
    <a:lt2>
      <a:srgbClr val="E7E6E6"/>
    </a:lt2>
    <a:accent1>
      <a:srgbClr val="2B4C8D"/>
    </a:accent1>
    <a:accent2>
      <a:srgbClr val="8AC2E6"/>
    </a:accent2>
    <a:accent3>
      <a:srgbClr val="B7B9BA"/>
    </a:accent3>
    <a:accent4>
      <a:srgbClr val="087056"/>
    </a:accent4>
    <a:accent5>
      <a:srgbClr val="FFC34D"/>
    </a:accent5>
    <a:accent6>
      <a:srgbClr val="FFB3F2"/>
    </a:accent6>
    <a:hlink>
      <a:srgbClr val="EAE51C"/>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4.xml><?xml version="1.0" encoding="utf-8"?>
<a:themeOverride xmlns:a="http://schemas.openxmlformats.org/drawingml/2006/main">
  <a:clrScheme name="Månadsrapport">
    <a:dk1>
      <a:sysClr val="windowText" lastClr="000000"/>
    </a:dk1>
    <a:lt1>
      <a:sysClr val="window" lastClr="FFFFFF"/>
    </a:lt1>
    <a:dk2>
      <a:srgbClr val="44546A"/>
    </a:dk2>
    <a:lt2>
      <a:srgbClr val="E7E6E6"/>
    </a:lt2>
    <a:accent1>
      <a:srgbClr val="2B4C8D"/>
    </a:accent1>
    <a:accent2>
      <a:srgbClr val="8AC2E6"/>
    </a:accent2>
    <a:accent3>
      <a:srgbClr val="B7B9BA"/>
    </a:accent3>
    <a:accent4>
      <a:srgbClr val="087056"/>
    </a:accent4>
    <a:accent5>
      <a:srgbClr val="FFC34D"/>
    </a:accent5>
    <a:accent6>
      <a:srgbClr val="FFB3F2"/>
    </a:accent6>
    <a:hlink>
      <a:srgbClr val="EAE51C"/>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5.xml><?xml version="1.0" encoding="utf-8"?>
<a:themeOverride xmlns:a="http://schemas.openxmlformats.org/drawingml/2006/main">
  <a:clrScheme name="Månadsrapport">
    <a:dk1>
      <a:sysClr val="windowText" lastClr="000000"/>
    </a:dk1>
    <a:lt1>
      <a:sysClr val="window" lastClr="FFFFFF"/>
    </a:lt1>
    <a:dk2>
      <a:srgbClr val="44546A"/>
    </a:dk2>
    <a:lt2>
      <a:srgbClr val="E7E6E6"/>
    </a:lt2>
    <a:accent1>
      <a:srgbClr val="2B4C8D"/>
    </a:accent1>
    <a:accent2>
      <a:srgbClr val="8AC2E6"/>
    </a:accent2>
    <a:accent3>
      <a:srgbClr val="B7B9BA"/>
    </a:accent3>
    <a:accent4>
      <a:srgbClr val="087056"/>
    </a:accent4>
    <a:accent5>
      <a:srgbClr val="FFC34D"/>
    </a:accent5>
    <a:accent6>
      <a:srgbClr val="FFB3F2"/>
    </a:accent6>
    <a:hlink>
      <a:srgbClr val="EAE51C"/>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6.xml><?xml version="1.0" encoding="utf-8"?>
<a:themeOverride xmlns:a="http://schemas.openxmlformats.org/drawingml/2006/main">
  <a:clrScheme name="Månadsrapport">
    <a:dk1>
      <a:sysClr val="windowText" lastClr="000000"/>
    </a:dk1>
    <a:lt1>
      <a:sysClr val="window" lastClr="FFFFFF"/>
    </a:lt1>
    <a:dk2>
      <a:srgbClr val="44546A"/>
    </a:dk2>
    <a:lt2>
      <a:srgbClr val="E7E6E6"/>
    </a:lt2>
    <a:accent1>
      <a:srgbClr val="2B4C8D"/>
    </a:accent1>
    <a:accent2>
      <a:srgbClr val="8AC2E6"/>
    </a:accent2>
    <a:accent3>
      <a:srgbClr val="B7B9BA"/>
    </a:accent3>
    <a:accent4>
      <a:srgbClr val="087056"/>
    </a:accent4>
    <a:accent5>
      <a:srgbClr val="FFC34D"/>
    </a:accent5>
    <a:accent6>
      <a:srgbClr val="FFB3F2"/>
    </a:accent6>
    <a:hlink>
      <a:srgbClr val="EAE51C"/>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7.xml><?xml version="1.0" encoding="utf-8"?>
<a:themeOverride xmlns:a="http://schemas.openxmlformats.org/drawingml/2006/main">
  <a:clrScheme name="Månadsrapport">
    <a:dk1>
      <a:sysClr val="windowText" lastClr="000000"/>
    </a:dk1>
    <a:lt1>
      <a:sysClr val="window" lastClr="FFFFFF"/>
    </a:lt1>
    <a:dk2>
      <a:srgbClr val="44546A"/>
    </a:dk2>
    <a:lt2>
      <a:srgbClr val="E7E6E6"/>
    </a:lt2>
    <a:accent1>
      <a:srgbClr val="2B4C8D"/>
    </a:accent1>
    <a:accent2>
      <a:srgbClr val="8AC2E6"/>
    </a:accent2>
    <a:accent3>
      <a:srgbClr val="B7B9BA"/>
    </a:accent3>
    <a:accent4>
      <a:srgbClr val="087056"/>
    </a:accent4>
    <a:accent5>
      <a:srgbClr val="FFC34D"/>
    </a:accent5>
    <a:accent6>
      <a:srgbClr val="FFB3F2"/>
    </a:accent6>
    <a:hlink>
      <a:srgbClr val="EAE51C"/>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721b6617-599d-4e93-aa64-a443d6f6ceb7">
      <UserInfo>
        <DisplayName>Kristian Berneclou Bohman</DisplayName>
        <AccountId>34</AccountId>
        <AccountType/>
      </UserInfo>
      <UserInfo>
        <DisplayName>Daniel Markovic</DisplayName>
        <AccountId>89</AccountId>
        <AccountType/>
      </UserInfo>
      <UserInfo>
        <DisplayName>Elisabet Hasselmark</DisplayName>
        <AccountId>91</AccountId>
        <AccountType/>
      </UserInfo>
      <UserInfo>
        <DisplayName>Jimmy Bejnö</DisplayName>
        <AccountId>149</AccountId>
        <AccountType/>
      </UserInfo>
      <UserInfo>
        <DisplayName>Christel Welander</DisplayName>
        <AccountId>36</AccountId>
        <AccountType/>
      </UserInfo>
      <UserInfo>
        <DisplayName>Edis Nurkovic</DisplayName>
        <AccountId>39</AccountId>
        <AccountType/>
      </UserInfo>
      <UserInfo>
        <DisplayName>Arvid Holm</DisplayName>
        <AccountId>100</AccountId>
        <AccountType/>
      </UserInfo>
      <UserInfo>
        <DisplayName>Edwin Delerud</DisplayName>
        <AccountId>127</AccountId>
        <AccountType/>
      </UserInfo>
      <UserInfo>
        <DisplayName>William Forslund</DisplayName>
        <AccountId>66</AccountId>
        <AccountType/>
      </UserInfo>
      <UserInfo>
        <DisplayName>Linda Rudenwall</DisplayName>
        <AccountId>101</AccountId>
        <AccountType/>
      </UserInfo>
      <UserInfo>
        <DisplayName>Ljupcho Stojanoski</DisplayName>
        <AccountId>54</AccountId>
        <AccountType/>
      </UserInfo>
      <UserInfo>
        <DisplayName>Clas-Göran Yngve</DisplayName>
        <AccountId>48</AccountId>
        <AccountType/>
      </UserInfo>
      <UserInfo>
        <DisplayName>Michael Hellner</DisplayName>
        <AccountId>80</AccountId>
        <AccountType/>
      </UserInfo>
      <UserInfo>
        <DisplayName>Helene Fendell</DisplayName>
        <AccountId>19</AccountId>
        <AccountType/>
      </UserInfo>
      <UserInfo>
        <DisplayName>Magnus Alhede</DisplayName>
        <AccountId>13</AccountId>
        <AccountType/>
      </UserInfo>
      <UserInfo>
        <DisplayName>Maria Åkerman</DisplayName>
        <AccountId>56</AccountId>
        <AccountType/>
      </UserInfo>
      <UserInfo>
        <DisplayName>Carl Slotte</DisplayName>
        <AccountId>14</AccountId>
        <AccountType/>
      </UserInfo>
      <UserInfo>
        <DisplayName>Carin Oleryd</DisplayName>
        <AccountId>28</AccountId>
        <AccountType/>
      </UserInfo>
      <UserInfo>
        <DisplayName>Robert Lindberg</DisplayName>
        <AccountId>38</AccountId>
        <AccountType/>
      </UserInfo>
      <UserInfo>
        <DisplayName>Andreas Rydell</DisplayName>
        <AccountId>52</AccountId>
        <AccountType/>
      </UserInfo>
      <UserInfo>
        <DisplayName>Björn Holmer</DisplayName>
        <AccountId>153</AccountId>
        <AccountType/>
      </UserInfo>
      <UserInfo>
        <DisplayName>Fredrik Hivell</DisplayName>
        <AccountId>142</AccountId>
        <AccountType/>
      </UserInfo>
      <UserInfo>
        <DisplayName>Leonard Lika</DisplayName>
        <AccountId>154</AccountId>
        <AccountType/>
      </UserInfo>
      <UserInfo>
        <DisplayName>Daniel Frost</DisplayName>
        <AccountId>27</AccountId>
        <AccountType/>
      </UserInfo>
      <UserInfo>
        <DisplayName>Daniel Gaffby</DisplayName>
        <AccountId>155</AccountId>
        <AccountType/>
      </UserInfo>
      <UserInfo>
        <DisplayName>Jonas Nielsen</DisplayName>
        <AccountId>61</AccountId>
        <AccountType/>
      </UserInfo>
      <UserInfo>
        <DisplayName>Sadaf Sediqi</DisplayName>
        <AccountId>63</AccountId>
        <AccountType/>
      </UserInfo>
      <UserInfo>
        <DisplayName>Per Andreasson</DisplayName>
        <AccountId>160</AccountId>
        <AccountType/>
      </UserInfo>
      <UserInfo>
        <DisplayName>Susanne Hultgren</DisplayName>
        <AccountId>40</AccountId>
        <AccountType/>
      </UserInfo>
      <UserInfo>
        <DisplayName>Bernt-Erik Johansson</DisplayName>
        <AccountId>15</AccountId>
        <AccountType/>
      </UserInfo>
      <UserInfo>
        <DisplayName>Emir Karcic</DisplayName>
        <AccountId>162</AccountId>
        <AccountType/>
      </UserInfo>
      <UserInfo>
        <DisplayName>Frida Hagenius</DisplayName>
        <AccountId>37</AccountId>
        <AccountType/>
      </UserInfo>
      <UserInfo>
        <DisplayName>Malin Andersson</DisplayName>
        <AccountId>75</AccountId>
        <AccountType/>
      </UserInfo>
      <UserInfo>
        <DisplayName>Mikael Skoglund</DisplayName>
        <AccountId>35</AccountId>
        <AccountType/>
      </UserInfo>
      <UserInfo>
        <DisplayName>Bulent Esenteg</DisplayName>
        <AccountId>67</AccountId>
        <AccountType/>
      </UserInfo>
      <UserInfo>
        <DisplayName>Ann-Sofie Aiazzi</DisplayName>
        <AccountId>84</AccountId>
        <AccountType/>
      </UserInfo>
      <UserInfo>
        <DisplayName>Rickard Svensson</DisplayName>
        <AccountId>51</AccountId>
        <AccountType/>
      </UserInfo>
      <UserInfo>
        <DisplayName>Urban Ericsson</DisplayName>
        <AccountId>107</AccountId>
        <AccountType/>
      </UserInfo>
      <UserInfo>
        <DisplayName>Robert Gronostaj</DisplayName>
        <AccountId>50</AccountId>
        <AccountType/>
      </UserInfo>
      <UserInfo>
        <DisplayName>Carina Calner</DisplayName>
        <AccountId>64</AccountId>
        <AccountType/>
      </UserInfo>
      <UserInfo>
        <DisplayName>Mikael Svarre</DisplayName>
        <AccountId>165</AccountId>
        <AccountType/>
      </UserInfo>
      <UserInfo>
        <DisplayName>Bo Johansson</DisplayName>
        <AccountId>166</AccountId>
        <AccountType/>
      </UserInfo>
    </SharedWithUsers>
    <lcf76f155ced4ddcb4097134ff3c332f xmlns="6acfb6d1-a5a6-45c8-97c1-553121ca1058">
      <Terms xmlns="http://schemas.microsoft.com/office/infopath/2007/PartnerControls"/>
    </lcf76f155ced4ddcb4097134ff3c332f>
    <TaxCatchAll xmlns="721b6617-599d-4e93-aa64-a443d6f6ceb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90636E8CD2A6A243A757C6AA742C2F5C" ma:contentTypeVersion="14" ma:contentTypeDescription="Skapa ett nytt dokument." ma:contentTypeScope="" ma:versionID="921463e1b947a2ae6706c302fa387789">
  <xsd:schema xmlns:xsd="http://www.w3.org/2001/XMLSchema" xmlns:xs="http://www.w3.org/2001/XMLSchema" xmlns:p="http://schemas.microsoft.com/office/2006/metadata/properties" xmlns:ns2="6acfb6d1-a5a6-45c8-97c1-553121ca1058" xmlns:ns3="721b6617-599d-4e93-aa64-a443d6f6ceb7" targetNamespace="http://schemas.microsoft.com/office/2006/metadata/properties" ma:root="true" ma:fieldsID="c94a4732075016fe9ae41f27e6d04638" ns2:_="" ns3:_="">
    <xsd:import namespace="6acfb6d1-a5a6-45c8-97c1-553121ca1058"/>
    <xsd:import namespace="721b6617-599d-4e93-aa64-a443d6f6ceb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3:TaxCatchAll"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cfb6d1-a5a6-45c8-97c1-553121ca10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Bildmarkeringar" ma:readOnly="false" ma:fieldId="{5cf76f15-5ced-4ddc-b409-7134ff3c332f}" ma:taxonomyMulti="true" ma:sspId="bc164f40-a31a-4c94-ad25-bf9dd594827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21b6617-599d-4e93-aa64-a443d6f6ceb7" elementFormDefault="qualified">
    <xsd:import namespace="http://schemas.microsoft.com/office/2006/documentManagement/types"/>
    <xsd:import namespace="http://schemas.microsoft.com/office/infopath/2007/PartnerControls"/>
    <xsd:element name="SharedWithUsers" ma:index="15"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lat med information" ma:internalName="SharedWithDetails" ma:readOnly="true">
      <xsd:simpleType>
        <xsd:restriction base="dms:Note">
          <xsd:maxLength value="255"/>
        </xsd:restriction>
      </xsd:simpleType>
    </xsd:element>
    <xsd:element name="TaxCatchAll" ma:index="17" nillable="true" ma:displayName="Taxonomy Catch All Column" ma:hidden="true" ma:list="{60479287-92f1-4060-927f-c163365327eb}" ma:internalName="TaxCatchAll" ma:showField="CatchAllData" ma:web="721b6617-599d-4e93-aa64-a443d6f6ce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6888381-E1AF-4790-9DEC-1A92208F0E62}">
  <ds:schemaRefs>
    <ds:schemaRef ds:uri="http://purl.org/dc/elements/1.1/"/>
    <ds:schemaRef ds:uri="http://schemas.microsoft.com/office/2006/metadata/properties"/>
    <ds:schemaRef ds:uri="721b6617-599d-4e93-aa64-a443d6f6ceb7"/>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6acfb6d1-a5a6-45c8-97c1-553121ca1058"/>
    <ds:schemaRef ds:uri="http://www.w3.org/XML/1998/namespace"/>
    <ds:schemaRef ds:uri="http://purl.org/dc/dcmitype/"/>
  </ds:schemaRefs>
</ds:datastoreItem>
</file>

<file path=customXml/itemProps2.xml><?xml version="1.0" encoding="utf-8"?>
<ds:datastoreItem xmlns:ds="http://schemas.openxmlformats.org/officeDocument/2006/customXml" ds:itemID="{BBC99F0E-8FD5-468F-89D5-601AA15C5E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cfb6d1-a5a6-45c8-97c1-553121ca1058"/>
    <ds:schemaRef ds:uri="721b6617-599d-4e93-aa64-a443d6f6ce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0F6CE42-9B5D-4960-A91D-F80FE718E382}">
  <ds:schemaRefs>
    <ds:schemaRef ds:uri="http://schemas.openxmlformats.org/officeDocument/2006/bibliography"/>
  </ds:schemaRefs>
</ds:datastoreItem>
</file>

<file path=customXml/itemProps4.xml><?xml version="1.0" encoding="utf-8"?>
<ds:datastoreItem xmlns:ds="http://schemas.openxmlformats.org/officeDocument/2006/customXml" ds:itemID="{6508FAAC-41CC-4F77-8892-85F298DBB58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58</Pages>
  <Words>5357</Words>
  <Characters>28395</Characters>
  <Application>Microsoft Office Word</Application>
  <DocSecurity>0</DocSecurity>
  <Lines>236</Lines>
  <Paragraphs>67</Paragraphs>
  <ScaleCrop>false</ScaleCrop>
  <Company/>
  <LinksUpToDate>false</LinksUpToDate>
  <CharactersWithSpaces>33685</CharactersWithSpaces>
  <SharedDoc>false</SharedDoc>
  <HLinks>
    <vt:vector size="6" baseType="variant">
      <vt:variant>
        <vt:i4>5046279</vt:i4>
      </vt:variant>
      <vt:variant>
        <vt:i4>6</vt:i4>
      </vt:variant>
      <vt:variant>
        <vt:i4>0</vt:i4>
      </vt:variant>
      <vt:variant>
        <vt:i4>5</vt:i4>
      </vt:variant>
      <vt:variant>
        <vt:lpwstr>https://www.regeringen.se/sa-styrs-sverige/grundlagar-och-demokratiskt-deltagande/offentlighetsprincipen/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Månadsrapport 2022</dc:title>
  <dc:subject/>
  <dc:creator>Frida Hagenius</dc:creator>
  <cp:keywords/>
  <dc:description/>
  <cp:lastModifiedBy>Magnus Alhede</cp:lastModifiedBy>
  <cp:revision>2</cp:revision>
  <cp:lastPrinted>2022-08-18T23:48:00Z</cp:lastPrinted>
  <dcterms:created xsi:type="dcterms:W3CDTF">2022-09-19T06:14:00Z</dcterms:created>
  <dcterms:modified xsi:type="dcterms:W3CDTF">2022-09-19T06:14:00Z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0x01010090636E8CD2A6A243A757C6AA742C2F5C</vt:lpwstr>
  </property>
  <property fmtid="{D5CDD505-2E9C-101B-9397-08002B2CF9AE}" pid="3" name="MediaServiceImageTags">
    <vt:lpwstr/>
  </property>
</Properties>
</file>