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233EA364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</w:t>
            </w:r>
            <w:r w:rsidR="00F72DE9">
              <w:t>5-19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354354DC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F72DE9">
        <w:t>5-19</w:t>
      </w:r>
    </w:p>
    <w:p w14:paraId="78E8B219" w14:textId="77777777" w:rsidR="00520145" w:rsidRDefault="00520145" w:rsidP="00520145">
      <w:pPr>
        <w:pStyle w:val="Rubrik2"/>
      </w:pPr>
    </w:p>
    <w:p w14:paraId="7573DDF4" w14:textId="210B8CFB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843D18">
        <w:t>1</w:t>
      </w:r>
      <w:r w:rsidR="00F72DE9">
        <w:t>6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0C22FC" w:rsidRPr="000C22FC">
        <w:rPr>
          <w:rFonts w:eastAsiaTheme="majorEastAsia"/>
        </w:rPr>
        <w:t xml:space="preserve">Resultat och styrkortsuppföljning </w:t>
      </w:r>
      <w:r w:rsidR="00F72DE9">
        <w:rPr>
          <w:rFonts w:eastAsiaTheme="majorEastAsia"/>
        </w:rPr>
        <w:t>april</w:t>
      </w:r>
      <w:r w:rsidR="000C22FC" w:rsidRPr="000C22FC">
        <w:rPr>
          <w:rFonts w:eastAsiaTheme="majorEastAsia"/>
        </w:rPr>
        <w:t xml:space="preserve"> 2022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F72DE9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F72DE9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F72DE9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F72DE9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F72DE9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F72DE9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F72DE9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F72DE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F72DE9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F72DE9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F72DE9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F72DE9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F72DE9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F72DE9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F72DE9" w:rsidP="00BD0663">
          <w:pPr>
            <w:pStyle w:val="Sidfot"/>
            <w:jc w:val="right"/>
          </w:pPr>
        </w:p>
      </w:tc>
    </w:tr>
  </w:tbl>
  <w:p w14:paraId="2FE9A6E2" w14:textId="77777777" w:rsidR="00BD0663" w:rsidRDefault="00F72D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0C22F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43D18"/>
    <w:rsid w:val="00875631"/>
    <w:rsid w:val="009533F5"/>
    <w:rsid w:val="00AC713C"/>
    <w:rsid w:val="00B64591"/>
    <w:rsid w:val="00D1547D"/>
    <w:rsid w:val="00DD7ABE"/>
    <w:rsid w:val="00E0717B"/>
    <w:rsid w:val="00E75A44"/>
    <w:rsid w:val="00F174A0"/>
    <w:rsid w:val="00F36122"/>
    <w:rsid w:val="00F72DE9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2022-05-12T14:40:00Z</dcterms:created>
  <dcterms:modified xsi:type="dcterms:W3CDTF">2022-05-12T14:40:00Z</dcterms:modified>
</cp:coreProperties>
</file>