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FFB3C" w14:textId="15BDDFED" w:rsidR="00C900F1" w:rsidRPr="003D1A2D" w:rsidRDefault="002E0E4D" w:rsidP="00674404">
      <w:pPr>
        <w:tabs>
          <w:tab w:val="left" w:pos="465"/>
        </w:tabs>
        <w:ind w:left="284"/>
        <w:rPr>
          <w:rFonts w:asciiTheme="majorHAnsi" w:hAnsiTheme="majorHAnsi" w:cstheme="majorHAnsi"/>
          <w:sz w:val="36"/>
          <w:szCs w:val="36"/>
        </w:rPr>
      </w:pPr>
      <w:r w:rsidRPr="003D1A2D">
        <w:rPr>
          <w:rFonts w:asciiTheme="majorHAnsi" w:hAnsiTheme="majorHAnsi" w:cstheme="majorHAnsi"/>
          <w:noProof/>
          <w:sz w:val="36"/>
          <w:szCs w:val="36"/>
          <w:lang w:eastAsia="sv-SE"/>
        </w:rPr>
        <mc:AlternateContent>
          <mc:Choice Requires="wps">
            <w:drawing>
              <wp:anchor distT="0" distB="0" distL="114300" distR="114300" simplePos="0" relativeHeight="251658240" behindDoc="0" locked="0" layoutInCell="1" allowOverlap="1" wp14:anchorId="0FDFFB71" wp14:editId="0FDFFB72">
                <wp:simplePos x="0" y="0"/>
                <wp:positionH relativeFrom="column">
                  <wp:posOffset>-194310</wp:posOffset>
                </wp:positionH>
                <wp:positionV relativeFrom="paragraph">
                  <wp:posOffset>107315</wp:posOffset>
                </wp:positionV>
                <wp:extent cx="5377180" cy="404495"/>
                <wp:effectExtent l="0" t="0" r="13970" b="14605"/>
                <wp:wrapSquare wrapText="bothSides"/>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7180" cy="404495"/>
                        </a:xfrm>
                        <a:prstGeom prst="rect">
                          <a:avLst/>
                        </a:prstGeom>
                        <a:noFill/>
                        <a:ln w="6350">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0FDFFB7D" w14:textId="77777777" w:rsidR="0052572F" w:rsidRPr="00C2483B" w:rsidRDefault="0052572F" w:rsidP="00C2483B">
                            <w:pPr>
                              <w:rPr>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FFB71" id="_x0000_t202" coordsize="21600,21600" o:spt="202" path="m,l,21600r21600,l21600,xe">
                <v:stroke joinstyle="miter"/>
                <v:path gradientshapeok="t" o:connecttype="rect"/>
              </v:shapetype>
              <v:shape id="Textruta 15" o:spid="_x0000_s1026" type="#_x0000_t202" style="position:absolute;left:0;text-align:left;margin-left:-15.3pt;margin-top:8.45pt;width:423.4pt;height:3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" filled="f" stroked="f" strokeweight=".5pt">
                <v:textbox inset="0,0,0,0">
                  <w:txbxContent>
                    <w:p w14:paraId="0FDFFB7D" w14:textId="77777777" w:rsidR="0052572F" w:rsidRPr="00C2483B" w:rsidRDefault="0052572F" w:rsidP="00C2483B">
                      <w:pPr>
                        <w:rPr>
                          <w:szCs w:val="36"/>
                        </w:rPr>
                      </w:pPr>
                    </w:p>
                  </w:txbxContent>
                </v:textbox>
                <w10:wrap type="square"/>
              </v:shape>
            </w:pict>
          </mc:Fallback>
        </mc:AlternateContent>
      </w:r>
      <w:r w:rsidR="00BC06A0" w:rsidRPr="003D1A2D">
        <w:rPr>
          <w:rFonts w:asciiTheme="majorHAnsi" w:hAnsiTheme="majorHAnsi" w:cstheme="majorHAnsi"/>
          <w:b/>
          <w:sz w:val="36"/>
          <w:szCs w:val="36"/>
        </w:rPr>
        <w:t xml:space="preserve">Riktlinje för </w:t>
      </w:r>
      <w:r w:rsidR="00132628" w:rsidRPr="003D1A2D">
        <w:rPr>
          <w:rFonts w:asciiTheme="majorHAnsi" w:hAnsiTheme="majorHAnsi" w:cstheme="majorHAnsi"/>
          <w:b/>
          <w:sz w:val="36"/>
          <w:szCs w:val="36"/>
        </w:rPr>
        <w:t>hantering av klagomål</w:t>
      </w:r>
      <w:r w:rsidR="00674404">
        <w:rPr>
          <w:rFonts w:asciiTheme="majorHAnsi" w:hAnsiTheme="majorHAnsi" w:cstheme="majorHAnsi"/>
          <w:b/>
          <w:sz w:val="36"/>
          <w:szCs w:val="36"/>
        </w:rPr>
        <w:t xml:space="preserve"> enligt Försäkringsdistributionslagen.</w:t>
      </w:r>
    </w:p>
    <w:p w14:paraId="0FDFFB3D" w14:textId="09167F03" w:rsidR="00132628" w:rsidRPr="008B26C8" w:rsidRDefault="00132628" w:rsidP="00132628">
      <w:pPr>
        <w:ind w:left="284"/>
        <w:rPr>
          <w:rFonts w:ascii="Times New Roman" w:hAnsi="Times New Roman" w:cs="Times New Roman"/>
          <w:sz w:val="24"/>
          <w:szCs w:val="24"/>
        </w:rPr>
      </w:pPr>
      <w:r w:rsidRPr="00E27459">
        <w:rPr>
          <w:rFonts w:asciiTheme="majorHAnsi" w:hAnsiTheme="majorHAnsi" w:cstheme="majorHAnsi"/>
          <w:b/>
          <w:sz w:val="24"/>
          <w:szCs w:val="24"/>
        </w:rPr>
        <w:t>1. Inledning</w:t>
      </w:r>
      <w:r w:rsidRPr="00E27459">
        <w:rPr>
          <w:rFonts w:asciiTheme="majorHAnsi" w:hAnsiTheme="majorHAnsi" w:cstheme="majorHAnsi"/>
          <w:b/>
          <w:sz w:val="24"/>
          <w:szCs w:val="24"/>
        </w:rPr>
        <w:br/>
      </w:r>
      <w:r>
        <w:rPr>
          <w:rFonts w:ascii="Times New Roman" w:hAnsi="Times New Roman" w:cs="Times New Roman"/>
          <w:sz w:val="24"/>
          <w:szCs w:val="24"/>
        </w:rPr>
        <w:br/>
      </w:r>
      <w:r w:rsidRPr="00581575">
        <w:rPr>
          <w:rFonts w:ascii="Times New Roman" w:hAnsi="Times New Roman" w:cs="Times New Roman"/>
          <w:sz w:val="24"/>
          <w:szCs w:val="24"/>
        </w:rPr>
        <w:t xml:space="preserve">Syftet med denna riktlinje är att säkerställa att klagomålshanteringen bedrivs på ett väl fungerande och ändamålsenligt sätt som ger </w:t>
      </w:r>
      <w:r w:rsidR="00DB3597" w:rsidRPr="008B26C8">
        <w:rPr>
          <w:rFonts w:ascii="Times New Roman" w:hAnsi="Times New Roman" w:cs="Times New Roman"/>
          <w:sz w:val="24"/>
          <w:szCs w:val="24"/>
        </w:rPr>
        <w:t>försäkringstagaren</w:t>
      </w:r>
      <w:r w:rsidRPr="008B26C8">
        <w:rPr>
          <w:rFonts w:ascii="Times New Roman" w:hAnsi="Times New Roman" w:cs="Times New Roman"/>
          <w:sz w:val="24"/>
          <w:szCs w:val="24"/>
        </w:rPr>
        <w:t xml:space="preserve"> möjlighet att få sina intressen tillgodosedda samt enligt gällande regelverk. </w:t>
      </w:r>
      <w:r w:rsidR="00FE3475" w:rsidRPr="008B26C8">
        <w:rPr>
          <w:rFonts w:ascii="Times New Roman" w:hAnsi="Times New Roman" w:cs="Times New Roman"/>
          <w:sz w:val="24"/>
          <w:szCs w:val="24"/>
        </w:rPr>
        <w:t xml:space="preserve">FDL </w:t>
      </w:r>
      <w:r w:rsidR="00020A2F" w:rsidRPr="008B26C8">
        <w:rPr>
          <w:rFonts w:ascii="Times New Roman" w:hAnsi="Times New Roman" w:cs="Times New Roman"/>
          <w:sz w:val="24"/>
          <w:szCs w:val="24"/>
        </w:rPr>
        <w:t>4</w:t>
      </w:r>
      <w:r w:rsidRPr="008B26C8">
        <w:rPr>
          <w:rFonts w:ascii="Times New Roman" w:hAnsi="Times New Roman" w:cs="Times New Roman"/>
          <w:sz w:val="24"/>
          <w:szCs w:val="24"/>
        </w:rPr>
        <w:t xml:space="preserve"> kap. </w:t>
      </w:r>
      <w:r w:rsidR="00020A2F" w:rsidRPr="008B26C8">
        <w:rPr>
          <w:rFonts w:ascii="Times New Roman" w:hAnsi="Times New Roman" w:cs="Times New Roman"/>
          <w:sz w:val="24"/>
          <w:szCs w:val="24"/>
        </w:rPr>
        <w:t>15</w:t>
      </w:r>
      <w:r w:rsidRPr="008B26C8">
        <w:rPr>
          <w:rFonts w:ascii="Times New Roman" w:hAnsi="Times New Roman" w:cs="Times New Roman"/>
          <w:sz w:val="24"/>
          <w:szCs w:val="24"/>
        </w:rPr>
        <w:t>§</w:t>
      </w:r>
      <w:r w:rsidR="00984EB7" w:rsidRPr="008B26C8">
        <w:rPr>
          <w:rFonts w:ascii="Times New Roman" w:hAnsi="Times New Roman" w:cs="Times New Roman"/>
          <w:sz w:val="24"/>
          <w:szCs w:val="24"/>
        </w:rPr>
        <w:t xml:space="preserve">. </w:t>
      </w:r>
      <w:r w:rsidRPr="008B26C8">
        <w:rPr>
          <w:rFonts w:ascii="Times New Roman" w:hAnsi="Times New Roman" w:cs="Times New Roman"/>
          <w:sz w:val="24"/>
          <w:szCs w:val="24"/>
        </w:rPr>
        <w:t xml:space="preserve">Mot bakgrund av det har Försäkrings AB Göta Lejon antagit följande riktlinje för klagomålshantering. Det är av stor betydelse för att upprätthålla </w:t>
      </w:r>
      <w:r w:rsidR="00DB3597" w:rsidRPr="008B26C8">
        <w:rPr>
          <w:rFonts w:ascii="Times New Roman" w:hAnsi="Times New Roman" w:cs="Times New Roman"/>
          <w:sz w:val="24"/>
          <w:szCs w:val="24"/>
        </w:rPr>
        <w:t>försäkringstagarnas</w:t>
      </w:r>
      <w:r w:rsidRPr="008B26C8">
        <w:rPr>
          <w:rFonts w:ascii="Times New Roman" w:hAnsi="Times New Roman" w:cs="Times New Roman"/>
          <w:sz w:val="24"/>
          <w:szCs w:val="24"/>
        </w:rPr>
        <w:t xml:space="preserve"> förtroende. En god hantering av klagomål möjliggör även för bolaget att uppmärksamma om det finns behov av förbättringar i processen kring klagomål och genomföra dessa i ett förebyggande syfte.</w:t>
      </w:r>
    </w:p>
    <w:p w14:paraId="0FDFFB3E" w14:textId="77777777" w:rsidR="00132628" w:rsidRPr="008B26C8" w:rsidRDefault="00132628" w:rsidP="00132628">
      <w:pPr>
        <w:ind w:left="284"/>
        <w:rPr>
          <w:rFonts w:asciiTheme="majorHAnsi" w:hAnsiTheme="majorHAnsi" w:cstheme="majorHAnsi"/>
          <w:sz w:val="28"/>
          <w:szCs w:val="24"/>
        </w:rPr>
      </w:pPr>
      <w:r w:rsidRPr="008B26C8">
        <w:rPr>
          <w:rFonts w:asciiTheme="majorHAnsi" w:hAnsiTheme="majorHAnsi" w:cstheme="majorHAnsi"/>
          <w:b/>
          <w:sz w:val="24"/>
        </w:rPr>
        <w:t>2. Omfattning och avgränsningar</w:t>
      </w:r>
    </w:p>
    <w:p w14:paraId="0FDFFB3F" w14:textId="0F410CF3" w:rsidR="00132628" w:rsidRPr="008B26C8" w:rsidRDefault="00132628" w:rsidP="00132628">
      <w:pPr>
        <w:ind w:firstLine="284"/>
        <w:rPr>
          <w:rFonts w:ascii="Times New Roman" w:hAnsi="Times New Roman" w:cs="Times New Roman"/>
          <w:sz w:val="24"/>
          <w:szCs w:val="24"/>
        </w:rPr>
      </w:pPr>
      <w:r w:rsidRPr="008B26C8">
        <w:rPr>
          <w:rFonts w:ascii="Times New Roman" w:hAnsi="Times New Roman" w:cs="Times New Roman"/>
          <w:sz w:val="24"/>
          <w:szCs w:val="24"/>
        </w:rPr>
        <w:t xml:space="preserve">Riktlinjen gäller klagomål från </w:t>
      </w:r>
      <w:r w:rsidR="00DB3597" w:rsidRPr="008B26C8">
        <w:rPr>
          <w:rFonts w:ascii="Times New Roman" w:hAnsi="Times New Roman" w:cs="Times New Roman"/>
          <w:sz w:val="24"/>
          <w:szCs w:val="24"/>
        </w:rPr>
        <w:t>försäkringstagare</w:t>
      </w:r>
      <w:r w:rsidR="00587D7B" w:rsidRPr="008B26C8">
        <w:rPr>
          <w:rFonts w:ascii="Times New Roman" w:hAnsi="Times New Roman" w:cs="Times New Roman"/>
          <w:sz w:val="24"/>
          <w:szCs w:val="24"/>
        </w:rPr>
        <w:t>.</w:t>
      </w:r>
    </w:p>
    <w:p w14:paraId="0FDFFB40" w14:textId="4D9A77A8" w:rsidR="00132628" w:rsidRPr="008B26C8" w:rsidRDefault="00131E26" w:rsidP="00132628">
      <w:pPr>
        <w:ind w:left="284"/>
        <w:rPr>
          <w:rFonts w:ascii="Times New Roman" w:hAnsi="Times New Roman" w:cs="Times New Roman"/>
          <w:sz w:val="24"/>
          <w:szCs w:val="24"/>
        </w:rPr>
      </w:pPr>
      <w:r w:rsidRPr="008B26C8">
        <w:rPr>
          <w:rFonts w:ascii="Times New Roman" w:hAnsi="Times New Roman" w:cs="Times New Roman"/>
          <w:sz w:val="24"/>
          <w:szCs w:val="24"/>
        </w:rPr>
        <w:t>Styrelsen ska årligen</w:t>
      </w:r>
      <w:r w:rsidR="006B63D5" w:rsidRPr="008B26C8">
        <w:rPr>
          <w:rFonts w:ascii="Times New Roman" w:hAnsi="Times New Roman" w:cs="Times New Roman"/>
          <w:sz w:val="24"/>
          <w:szCs w:val="24"/>
        </w:rPr>
        <w:t xml:space="preserve"> få en sammanställning över det </w:t>
      </w:r>
      <w:r w:rsidR="005639D2" w:rsidRPr="008B26C8">
        <w:rPr>
          <w:rFonts w:ascii="Times New Roman" w:hAnsi="Times New Roman" w:cs="Times New Roman"/>
          <w:sz w:val="24"/>
          <w:szCs w:val="24"/>
        </w:rPr>
        <w:t>gånga</w:t>
      </w:r>
      <w:r w:rsidR="006B63D5" w:rsidRPr="008B26C8">
        <w:rPr>
          <w:rFonts w:ascii="Times New Roman" w:hAnsi="Times New Roman" w:cs="Times New Roman"/>
          <w:sz w:val="24"/>
          <w:szCs w:val="24"/>
        </w:rPr>
        <w:t xml:space="preserve"> årets klagomål samt vilka åtgärder som vidtagits. </w:t>
      </w:r>
    </w:p>
    <w:p w14:paraId="3D54846D" w14:textId="76F7CF76" w:rsidR="00533EAE" w:rsidRPr="008B26C8" w:rsidRDefault="00533EAE" w:rsidP="00132628">
      <w:pPr>
        <w:ind w:left="284"/>
        <w:rPr>
          <w:rFonts w:ascii="Times New Roman" w:hAnsi="Times New Roman" w:cs="Times New Roman"/>
          <w:sz w:val="24"/>
          <w:szCs w:val="24"/>
        </w:rPr>
      </w:pPr>
      <w:r w:rsidRPr="008B26C8">
        <w:rPr>
          <w:rFonts w:ascii="Times New Roman" w:hAnsi="Times New Roman" w:cs="Times New Roman"/>
          <w:sz w:val="24"/>
          <w:szCs w:val="24"/>
        </w:rPr>
        <w:t xml:space="preserve">VD </w:t>
      </w:r>
      <w:r w:rsidR="00DB3597" w:rsidRPr="008B26C8">
        <w:rPr>
          <w:rFonts w:ascii="Times New Roman" w:hAnsi="Times New Roman" w:cs="Times New Roman"/>
          <w:sz w:val="24"/>
          <w:szCs w:val="24"/>
        </w:rPr>
        <w:t>är</w:t>
      </w:r>
      <w:r w:rsidRPr="008B26C8">
        <w:rPr>
          <w:rFonts w:ascii="Times New Roman" w:hAnsi="Times New Roman" w:cs="Times New Roman"/>
          <w:sz w:val="24"/>
          <w:szCs w:val="24"/>
        </w:rPr>
        <w:t xml:space="preserve"> klagomålsansvarig.</w:t>
      </w:r>
    </w:p>
    <w:p w14:paraId="0FDFFB41" w14:textId="77777777" w:rsidR="00132628" w:rsidRPr="008B26C8" w:rsidRDefault="00132628" w:rsidP="00132628">
      <w:pPr>
        <w:ind w:left="284"/>
        <w:rPr>
          <w:rFonts w:asciiTheme="majorHAnsi" w:hAnsiTheme="majorHAnsi" w:cstheme="majorHAnsi"/>
          <w:sz w:val="24"/>
          <w:szCs w:val="24"/>
        </w:rPr>
      </w:pPr>
      <w:r w:rsidRPr="008B26C8">
        <w:rPr>
          <w:rFonts w:asciiTheme="majorHAnsi" w:hAnsiTheme="majorHAnsi" w:cstheme="majorHAnsi"/>
          <w:b/>
          <w:sz w:val="24"/>
          <w:szCs w:val="24"/>
        </w:rPr>
        <w:t>3. Ansvar</w:t>
      </w:r>
    </w:p>
    <w:p w14:paraId="0FDFFB42" w14:textId="1BDEEC56" w:rsidR="00132628" w:rsidRPr="008B26C8" w:rsidRDefault="00132628" w:rsidP="00132628">
      <w:pPr>
        <w:ind w:left="284"/>
        <w:rPr>
          <w:rFonts w:ascii="Times New Roman" w:hAnsi="Times New Roman" w:cs="Times New Roman"/>
          <w:sz w:val="24"/>
          <w:szCs w:val="24"/>
        </w:rPr>
      </w:pPr>
      <w:r w:rsidRPr="008B26C8">
        <w:rPr>
          <w:rFonts w:ascii="Times New Roman" w:hAnsi="Times New Roman" w:cs="Times New Roman"/>
          <w:sz w:val="24"/>
          <w:szCs w:val="24"/>
        </w:rPr>
        <w:t>Denna riktlinje fastställs av styrelsen och träder i kraft dagen för beslut. Riktlinjen ska årligen fastställas av styrelsen även om inga ändringar beslutas. Ansvarig för uppdatering av riktlinjen är bolagets klagomålsansvarig</w:t>
      </w:r>
      <w:r w:rsidR="00DB3597" w:rsidRPr="008B26C8">
        <w:rPr>
          <w:rFonts w:ascii="Times New Roman" w:hAnsi="Times New Roman" w:cs="Times New Roman"/>
          <w:sz w:val="24"/>
          <w:szCs w:val="24"/>
        </w:rPr>
        <w:t>a</w:t>
      </w:r>
      <w:r w:rsidRPr="008B26C8">
        <w:rPr>
          <w:rFonts w:ascii="Times New Roman" w:hAnsi="Times New Roman" w:cs="Times New Roman"/>
          <w:sz w:val="24"/>
          <w:szCs w:val="24"/>
        </w:rPr>
        <w:t>.</w:t>
      </w:r>
    </w:p>
    <w:p w14:paraId="0FDFFB43" w14:textId="75FAD2A3" w:rsidR="00132628" w:rsidRPr="008B26C8" w:rsidRDefault="00132628" w:rsidP="003F6E59">
      <w:pPr>
        <w:ind w:left="284"/>
        <w:rPr>
          <w:rFonts w:ascii="Times New Roman" w:hAnsi="Times New Roman" w:cs="Times New Roman"/>
          <w:sz w:val="24"/>
          <w:szCs w:val="24"/>
        </w:rPr>
      </w:pPr>
      <w:r w:rsidRPr="008B26C8">
        <w:rPr>
          <w:rFonts w:ascii="Times New Roman" w:hAnsi="Times New Roman" w:cs="Times New Roman"/>
          <w:sz w:val="24"/>
          <w:szCs w:val="24"/>
        </w:rPr>
        <w:t>Klagomålsansvarig ansvarar för att denna riktlinje görs tillgänglig inom bolaget</w:t>
      </w:r>
      <w:r w:rsidR="001F0040" w:rsidRPr="008B26C8">
        <w:rPr>
          <w:rFonts w:ascii="Times New Roman" w:hAnsi="Times New Roman" w:cs="Times New Roman"/>
          <w:sz w:val="24"/>
          <w:szCs w:val="24"/>
        </w:rPr>
        <w:t>.</w:t>
      </w:r>
    </w:p>
    <w:p w14:paraId="0FDFFB44" w14:textId="77777777" w:rsidR="00132628" w:rsidRPr="008B26C8" w:rsidRDefault="00132628" w:rsidP="00132628">
      <w:pPr>
        <w:ind w:left="360"/>
        <w:rPr>
          <w:rFonts w:asciiTheme="majorHAnsi" w:hAnsiTheme="majorHAnsi" w:cstheme="majorHAnsi"/>
          <w:sz w:val="24"/>
          <w:szCs w:val="24"/>
        </w:rPr>
      </w:pPr>
      <w:r w:rsidRPr="008B26C8">
        <w:rPr>
          <w:rFonts w:asciiTheme="majorHAnsi" w:hAnsiTheme="majorHAnsi" w:cstheme="majorHAnsi"/>
          <w:b/>
          <w:sz w:val="24"/>
          <w:szCs w:val="24"/>
        </w:rPr>
        <w:t>4. Efterlevnad</w:t>
      </w:r>
    </w:p>
    <w:p w14:paraId="0FDFFB46" w14:textId="21DBDBC3" w:rsidR="00132628" w:rsidRPr="008B26C8" w:rsidRDefault="00132628" w:rsidP="00744A34">
      <w:pPr>
        <w:keepNext/>
        <w:autoSpaceDE w:val="0"/>
        <w:autoSpaceDN w:val="0"/>
        <w:adjustRightInd w:val="0"/>
        <w:spacing w:after="0" w:line="240" w:lineRule="auto"/>
        <w:ind w:left="284"/>
        <w:rPr>
          <w:rFonts w:ascii="Times New Roman" w:hAnsi="Times New Roman" w:cs="Times New Roman"/>
          <w:b/>
          <w:bCs/>
        </w:rPr>
      </w:pPr>
      <w:r w:rsidRPr="008B26C8">
        <w:rPr>
          <w:rFonts w:ascii="Times New Roman" w:hAnsi="Times New Roman" w:cs="Times New Roman"/>
          <w:bCs/>
          <w:sz w:val="24"/>
        </w:rPr>
        <w:t>Alla medarbetare ansvarar för att denna riktlinje följs. Klagomålsansvarig säkerställer att riktlinjen efterlevs och att kunskap om innehållet finns inom bolaget</w:t>
      </w:r>
      <w:r w:rsidR="00744A34" w:rsidRPr="008B26C8">
        <w:rPr>
          <w:rFonts w:ascii="Times New Roman" w:hAnsi="Times New Roman" w:cs="Times New Roman"/>
          <w:bCs/>
          <w:sz w:val="24"/>
        </w:rPr>
        <w:t xml:space="preserve">. </w:t>
      </w:r>
    </w:p>
    <w:p w14:paraId="0FDFFB48" w14:textId="77777777" w:rsidR="00132628" w:rsidRPr="008B26C8" w:rsidRDefault="00132628" w:rsidP="00132628">
      <w:pPr>
        <w:autoSpaceDE w:val="0"/>
        <w:autoSpaceDN w:val="0"/>
        <w:adjustRightInd w:val="0"/>
        <w:spacing w:after="0" w:line="240" w:lineRule="auto"/>
        <w:ind w:left="1134"/>
        <w:rPr>
          <w:rFonts w:ascii="Times New Roman" w:hAnsi="Times New Roman" w:cs="Times New Roman"/>
          <w:sz w:val="24"/>
        </w:rPr>
      </w:pPr>
    </w:p>
    <w:p w14:paraId="0FDFFB4C" w14:textId="77777777" w:rsidR="00132628" w:rsidRPr="008B26C8" w:rsidRDefault="00132628" w:rsidP="00132628">
      <w:pPr>
        <w:keepNext/>
        <w:autoSpaceDE w:val="0"/>
        <w:autoSpaceDN w:val="0"/>
        <w:adjustRightInd w:val="0"/>
        <w:spacing w:after="0" w:line="240" w:lineRule="auto"/>
        <w:ind w:left="284"/>
        <w:rPr>
          <w:rFonts w:asciiTheme="majorHAnsi" w:hAnsiTheme="majorHAnsi" w:cstheme="majorHAnsi"/>
          <w:b/>
          <w:bCs/>
          <w:sz w:val="24"/>
        </w:rPr>
      </w:pPr>
      <w:r w:rsidRPr="008B26C8">
        <w:rPr>
          <w:rFonts w:asciiTheme="majorHAnsi" w:hAnsiTheme="majorHAnsi" w:cstheme="majorHAnsi"/>
          <w:b/>
          <w:bCs/>
          <w:sz w:val="24"/>
        </w:rPr>
        <w:t>5. Information till kund</w:t>
      </w:r>
    </w:p>
    <w:p w14:paraId="0FDFFB4D" w14:textId="1AF26416" w:rsidR="00132628" w:rsidRDefault="003F6E59"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En försäkringsdistributör ska se till att </w:t>
      </w:r>
      <w:r w:rsidR="00DB3597" w:rsidRPr="008B26C8">
        <w:rPr>
          <w:rFonts w:ascii="Times New Roman" w:hAnsi="Times New Roman" w:cs="Times New Roman"/>
          <w:sz w:val="24"/>
        </w:rPr>
        <w:t>försäkringstagare</w:t>
      </w:r>
      <w:r w:rsidRPr="008B26C8">
        <w:rPr>
          <w:rFonts w:ascii="Times New Roman" w:hAnsi="Times New Roman" w:cs="Times New Roman"/>
          <w:sz w:val="24"/>
        </w:rPr>
        <w:t xml:space="preserve"> på ett lämpligt sätt kan anmäla klagomål mot distributören</w:t>
      </w:r>
      <w:r w:rsidR="00206FC6" w:rsidRPr="008B26C8">
        <w:rPr>
          <w:rFonts w:ascii="Times New Roman" w:hAnsi="Times New Roman" w:cs="Times New Roman"/>
          <w:sz w:val="24"/>
        </w:rPr>
        <w:t>. Förfarandet för hanteringen av anmälda klagomål ska vara effektivt.</w:t>
      </w:r>
      <w:r w:rsidR="00355D66" w:rsidRPr="008B26C8">
        <w:rPr>
          <w:rFonts w:ascii="Times New Roman" w:hAnsi="Times New Roman" w:cs="Times New Roman"/>
          <w:sz w:val="24"/>
        </w:rPr>
        <w:t xml:space="preserve"> Försäkringsdistributören ska besvara klagomålen snarast möjligt.</w:t>
      </w:r>
    </w:p>
    <w:p w14:paraId="5FF663A7" w14:textId="77777777" w:rsidR="008B26C8" w:rsidRPr="008B26C8" w:rsidRDefault="008B26C8" w:rsidP="00132628">
      <w:pPr>
        <w:autoSpaceDE w:val="0"/>
        <w:autoSpaceDN w:val="0"/>
        <w:adjustRightInd w:val="0"/>
        <w:spacing w:after="0" w:line="240" w:lineRule="auto"/>
        <w:ind w:left="284"/>
        <w:rPr>
          <w:rFonts w:ascii="Times New Roman" w:hAnsi="Times New Roman" w:cs="Times New Roman"/>
          <w:sz w:val="24"/>
        </w:rPr>
      </w:pPr>
    </w:p>
    <w:p w14:paraId="725739F6" w14:textId="17578144" w:rsidR="00FD291C" w:rsidRPr="008B26C8" w:rsidRDefault="00FD291C" w:rsidP="00132628">
      <w:pPr>
        <w:autoSpaceDE w:val="0"/>
        <w:autoSpaceDN w:val="0"/>
        <w:adjustRightInd w:val="0"/>
        <w:spacing w:after="0" w:line="240" w:lineRule="auto"/>
        <w:ind w:left="284"/>
        <w:rPr>
          <w:rFonts w:ascii="Times New Roman" w:hAnsi="Times New Roman" w:cs="Times New Roman"/>
          <w:sz w:val="24"/>
        </w:rPr>
      </w:pPr>
    </w:p>
    <w:p w14:paraId="0FDFFB4E" w14:textId="256C9C06"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52AA59F6" w14:textId="77777777" w:rsidR="00FA34B1" w:rsidRPr="008B26C8" w:rsidRDefault="00FA34B1" w:rsidP="00132628">
      <w:pPr>
        <w:autoSpaceDE w:val="0"/>
        <w:autoSpaceDN w:val="0"/>
        <w:adjustRightInd w:val="0"/>
        <w:spacing w:after="0" w:line="240" w:lineRule="auto"/>
        <w:ind w:left="284"/>
        <w:rPr>
          <w:rFonts w:ascii="Times New Roman" w:hAnsi="Times New Roman" w:cs="Times New Roman"/>
          <w:sz w:val="24"/>
        </w:rPr>
      </w:pPr>
    </w:p>
    <w:p w14:paraId="0FDFFB4F" w14:textId="77777777" w:rsidR="00132628" w:rsidRPr="008B26C8" w:rsidRDefault="00132628" w:rsidP="00132628">
      <w:pPr>
        <w:autoSpaceDE w:val="0"/>
        <w:autoSpaceDN w:val="0"/>
        <w:adjustRightInd w:val="0"/>
        <w:spacing w:after="0" w:line="240" w:lineRule="auto"/>
        <w:ind w:left="284"/>
        <w:rPr>
          <w:rFonts w:asciiTheme="majorHAnsi" w:hAnsiTheme="majorHAnsi" w:cstheme="majorHAnsi"/>
          <w:b/>
          <w:bCs/>
          <w:sz w:val="24"/>
        </w:rPr>
      </w:pPr>
      <w:r w:rsidRPr="008B26C8">
        <w:rPr>
          <w:rFonts w:asciiTheme="majorHAnsi" w:hAnsiTheme="majorHAnsi" w:cstheme="majorHAnsi"/>
          <w:b/>
          <w:bCs/>
          <w:sz w:val="24"/>
        </w:rPr>
        <w:lastRenderedPageBreak/>
        <w:t>6. Ta emot klagomål</w:t>
      </w:r>
    </w:p>
    <w:p w14:paraId="0FDFFB50" w14:textId="2D12B902"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Med klagomål avses att en </w:t>
      </w:r>
      <w:r w:rsidR="00DB3597" w:rsidRPr="008B26C8">
        <w:rPr>
          <w:rFonts w:ascii="Times New Roman" w:hAnsi="Times New Roman" w:cs="Times New Roman"/>
          <w:sz w:val="24"/>
        </w:rPr>
        <w:t>försäkringstagare</w:t>
      </w:r>
      <w:r w:rsidRPr="008B26C8">
        <w:rPr>
          <w:rFonts w:ascii="Times New Roman" w:hAnsi="Times New Roman" w:cs="Times New Roman"/>
          <w:sz w:val="24"/>
        </w:rPr>
        <w:t xml:space="preserve"> i ett enskilt ärende framför konkret missnöje med hanteringen av ett ärende</w:t>
      </w:r>
      <w:r w:rsidR="00C52C31" w:rsidRPr="008B26C8">
        <w:rPr>
          <w:rFonts w:ascii="Times New Roman" w:hAnsi="Times New Roman" w:cs="Times New Roman"/>
          <w:sz w:val="24"/>
        </w:rPr>
        <w:t xml:space="preserve">, dvs </w:t>
      </w:r>
      <w:r w:rsidR="00854CF0" w:rsidRPr="008B26C8">
        <w:rPr>
          <w:rFonts w:ascii="Times New Roman" w:hAnsi="Times New Roman" w:cs="Times New Roman"/>
          <w:sz w:val="24"/>
        </w:rPr>
        <w:t>sakklagomål</w:t>
      </w:r>
      <w:r w:rsidRPr="008B26C8">
        <w:rPr>
          <w:rFonts w:ascii="Times New Roman" w:hAnsi="Times New Roman" w:cs="Times New Roman"/>
          <w:sz w:val="24"/>
        </w:rPr>
        <w:t xml:space="preserve">. </w:t>
      </w:r>
      <w:r w:rsidR="00DB3597" w:rsidRPr="008B26C8">
        <w:rPr>
          <w:rFonts w:ascii="Times New Roman" w:hAnsi="Times New Roman" w:cs="Times New Roman"/>
          <w:sz w:val="24"/>
        </w:rPr>
        <w:t xml:space="preserve">Detta kan vara missnöje med hantering av försäkring, villkor, kundrelationer, konferenser </w:t>
      </w:r>
      <w:proofErr w:type="gramStart"/>
      <w:r w:rsidR="00DB3597" w:rsidRPr="008B26C8">
        <w:rPr>
          <w:rFonts w:ascii="Times New Roman" w:hAnsi="Times New Roman" w:cs="Times New Roman"/>
          <w:sz w:val="24"/>
        </w:rPr>
        <w:t>m.m.</w:t>
      </w:r>
      <w:proofErr w:type="gramEnd"/>
      <w:r w:rsidR="00DB3597" w:rsidRPr="008B26C8">
        <w:rPr>
          <w:rFonts w:ascii="Times New Roman" w:hAnsi="Times New Roman" w:cs="Times New Roman"/>
          <w:sz w:val="24"/>
        </w:rPr>
        <w:t xml:space="preserve"> Dock ej skador. </w:t>
      </w:r>
      <w:r w:rsidRPr="008B26C8">
        <w:rPr>
          <w:rFonts w:ascii="Times New Roman" w:hAnsi="Times New Roman" w:cs="Times New Roman"/>
          <w:sz w:val="24"/>
        </w:rPr>
        <w:t>Allmänna synpunkter och generella missnöjesyttringar</w:t>
      </w:r>
      <w:r w:rsidR="00854CF0" w:rsidRPr="008B26C8">
        <w:rPr>
          <w:rFonts w:ascii="Times New Roman" w:hAnsi="Times New Roman" w:cs="Times New Roman"/>
          <w:sz w:val="24"/>
        </w:rPr>
        <w:t>, dvs serviceklagomål</w:t>
      </w:r>
      <w:r w:rsidRPr="008B26C8">
        <w:rPr>
          <w:rFonts w:ascii="Times New Roman" w:hAnsi="Times New Roman" w:cs="Times New Roman"/>
          <w:sz w:val="24"/>
        </w:rPr>
        <w:t xml:space="preserve"> är i detta sammanhang inte klagomål.  </w:t>
      </w:r>
    </w:p>
    <w:p w14:paraId="0FDFFB51" w14:textId="77777777"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0FDFFB52" w14:textId="48755512"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Samtliga skriftliga klagomål som tas emot ska registreras i Försäkring AB Göta Lejons klagomålsregister </w:t>
      </w:r>
      <w:r w:rsidR="00987658" w:rsidRPr="008B26C8">
        <w:rPr>
          <w:rFonts w:ascii="Times New Roman" w:hAnsi="Times New Roman" w:cs="Times New Roman"/>
          <w:sz w:val="24"/>
        </w:rPr>
        <w:t xml:space="preserve">(Stratsys) </w:t>
      </w:r>
      <w:r w:rsidRPr="008B26C8">
        <w:rPr>
          <w:rFonts w:ascii="Times New Roman" w:hAnsi="Times New Roman" w:cs="Times New Roman"/>
          <w:sz w:val="24"/>
        </w:rPr>
        <w:t xml:space="preserve">och bemötas av klagomålsansvarig.  Även muntliga klagomål som kan betraktas som konkret nog att kräva någon form av åtgärd ska dokumenteras och bemötas. </w:t>
      </w:r>
    </w:p>
    <w:p w14:paraId="0FDFFB53" w14:textId="77777777"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0FDFFB54" w14:textId="77777777" w:rsidR="00132628" w:rsidRPr="008B26C8" w:rsidRDefault="00132628" w:rsidP="00132628">
      <w:pPr>
        <w:keepNext/>
        <w:autoSpaceDE w:val="0"/>
        <w:autoSpaceDN w:val="0"/>
        <w:adjustRightInd w:val="0"/>
        <w:spacing w:after="0" w:line="240" w:lineRule="auto"/>
        <w:ind w:left="284"/>
        <w:rPr>
          <w:rFonts w:asciiTheme="majorHAnsi" w:hAnsiTheme="majorHAnsi" w:cstheme="majorHAnsi"/>
          <w:b/>
          <w:bCs/>
          <w:sz w:val="24"/>
        </w:rPr>
      </w:pPr>
      <w:r w:rsidRPr="008B26C8">
        <w:rPr>
          <w:rFonts w:asciiTheme="majorHAnsi" w:hAnsiTheme="majorHAnsi" w:cstheme="majorHAnsi"/>
          <w:b/>
          <w:bCs/>
          <w:sz w:val="24"/>
        </w:rPr>
        <w:t xml:space="preserve">7. Handläggning och beslut om åtgärd </w:t>
      </w:r>
    </w:p>
    <w:p w14:paraId="0FDFFB55" w14:textId="46BA46BD"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Alla klagomålsärenden ska bemötas snarast, sakligt, rättvist och korrekt efter fullständig utredning. Klaganden ska få ett skriftligt svar senast 10 arbetsdagar efter att klagomålet inkommit till Försäkrings AB Göta Lejon</w:t>
      </w:r>
      <w:r w:rsidR="00987658" w:rsidRPr="008B26C8">
        <w:rPr>
          <w:rFonts w:ascii="Times New Roman" w:hAnsi="Times New Roman" w:cs="Times New Roman"/>
          <w:sz w:val="24"/>
        </w:rPr>
        <w:t>.</w:t>
      </w:r>
      <w:r w:rsidRPr="008B26C8">
        <w:rPr>
          <w:rFonts w:ascii="Times New Roman" w:hAnsi="Times New Roman" w:cs="Times New Roman"/>
          <w:sz w:val="24"/>
        </w:rPr>
        <w:t xml:space="preserve">  </w:t>
      </w:r>
    </w:p>
    <w:p w14:paraId="0FDFFB56" w14:textId="77777777"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0FDFFB57" w14:textId="0E589919"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Om klagomålet inte kan bemötas inom 10 arbetsdagar, ska den klagande </w:t>
      </w:r>
      <w:proofErr w:type="gramStart"/>
      <w:r w:rsidRPr="008B26C8">
        <w:rPr>
          <w:rFonts w:ascii="Times New Roman" w:hAnsi="Times New Roman" w:cs="Times New Roman"/>
          <w:sz w:val="24"/>
        </w:rPr>
        <w:t>istället</w:t>
      </w:r>
      <w:proofErr w:type="gramEnd"/>
      <w:r w:rsidRPr="008B26C8">
        <w:rPr>
          <w:rFonts w:ascii="Times New Roman" w:hAnsi="Times New Roman" w:cs="Times New Roman"/>
          <w:sz w:val="24"/>
        </w:rPr>
        <w:t xml:space="preserve"> få ett skriftligt meddelande om att Försäkrings AB Göta Lejon har tagit emot klagomålet med en uppgift varför ärendet försenats och med angivande av en tidsrymd inom vilken klagomålet kommer att bemötas.</w:t>
      </w:r>
    </w:p>
    <w:p w14:paraId="77F607A2" w14:textId="348FC17F" w:rsidR="009E6154" w:rsidRPr="008B26C8" w:rsidRDefault="009E6154" w:rsidP="00132628">
      <w:pPr>
        <w:autoSpaceDE w:val="0"/>
        <w:autoSpaceDN w:val="0"/>
        <w:adjustRightInd w:val="0"/>
        <w:spacing w:after="0" w:line="240" w:lineRule="auto"/>
        <w:ind w:left="284"/>
        <w:rPr>
          <w:rFonts w:ascii="Times New Roman" w:hAnsi="Times New Roman" w:cs="Times New Roman"/>
          <w:sz w:val="24"/>
        </w:rPr>
      </w:pPr>
    </w:p>
    <w:p w14:paraId="148325C6" w14:textId="77777777" w:rsidR="009E6154" w:rsidRPr="008B26C8" w:rsidRDefault="009E6154" w:rsidP="009E6154">
      <w:pPr>
        <w:autoSpaceDE w:val="0"/>
        <w:autoSpaceDN w:val="0"/>
        <w:adjustRightInd w:val="0"/>
        <w:ind w:left="284"/>
      </w:pPr>
      <w:r w:rsidRPr="008B26C8">
        <w:t>Vad gäller Försäkrings AB Göta Lejons försäkringstagare hänvisas till Göteborgs Stads regler för handläggning av tvistiga mellanhavanden mellan helägda bolag/förvaltningar.</w:t>
      </w:r>
    </w:p>
    <w:p w14:paraId="0FDFFB62" w14:textId="77777777" w:rsidR="00132628" w:rsidRPr="008B26C8" w:rsidRDefault="00132628" w:rsidP="00132628">
      <w:pPr>
        <w:keepNext/>
        <w:autoSpaceDE w:val="0"/>
        <w:autoSpaceDN w:val="0"/>
        <w:adjustRightInd w:val="0"/>
        <w:spacing w:after="0" w:line="240" w:lineRule="auto"/>
        <w:ind w:left="284"/>
        <w:rPr>
          <w:rFonts w:asciiTheme="majorHAnsi" w:hAnsiTheme="majorHAnsi" w:cstheme="majorHAnsi"/>
          <w:b/>
          <w:bCs/>
          <w:sz w:val="24"/>
        </w:rPr>
      </w:pPr>
      <w:r w:rsidRPr="008B26C8">
        <w:rPr>
          <w:rFonts w:asciiTheme="majorHAnsi" w:hAnsiTheme="majorHAnsi" w:cstheme="majorHAnsi"/>
          <w:b/>
          <w:bCs/>
          <w:sz w:val="24"/>
        </w:rPr>
        <w:t>8.Dokumentation och arkivering</w:t>
      </w:r>
    </w:p>
    <w:p w14:paraId="0FDFFB63" w14:textId="4F8C0FA5" w:rsidR="00132628" w:rsidRPr="008B26C8" w:rsidRDefault="0026472A"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K</w:t>
      </w:r>
      <w:r w:rsidR="00132628" w:rsidRPr="008B26C8">
        <w:rPr>
          <w:rFonts w:ascii="Times New Roman" w:hAnsi="Times New Roman" w:cs="Times New Roman"/>
          <w:sz w:val="24"/>
        </w:rPr>
        <w:t xml:space="preserve">lagomålsansvarig person är ansvarig för att dokumentera och arkivera information om hanteringen av ärendet. </w:t>
      </w:r>
    </w:p>
    <w:p w14:paraId="0FDFFB64" w14:textId="77777777"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0FDFFB65" w14:textId="144CF162"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Alla dokument som är relevanta i ärendet ska sparas och arkiveras i </w:t>
      </w:r>
      <w:r w:rsidR="00DB3597" w:rsidRPr="008B26C8">
        <w:rPr>
          <w:rFonts w:ascii="Times New Roman" w:hAnsi="Times New Roman" w:cs="Times New Roman"/>
          <w:sz w:val="24"/>
        </w:rPr>
        <w:t>diariet</w:t>
      </w:r>
      <w:r w:rsidRPr="008B26C8">
        <w:rPr>
          <w:rFonts w:ascii="Times New Roman" w:hAnsi="Times New Roman" w:cs="Times New Roman"/>
          <w:sz w:val="24"/>
        </w:rPr>
        <w:t xml:space="preserve">. Dokument sparas i enligt med lagar, föreskrifter, stadens arkivregler och Försäkrings AB Göta Lejons </w:t>
      </w:r>
      <w:r w:rsidR="0026472A" w:rsidRPr="008B26C8">
        <w:rPr>
          <w:rFonts w:ascii="Times New Roman" w:hAnsi="Times New Roman" w:cs="Times New Roman"/>
          <w:sz w:val="24"/>
        </w:rPr>
        <w:t>dokumenthanteringplan</w:t>
      </w:r>
      <w:r w:rsidRPr="008B26C8">
        <w:rPr>
          <w:rFonts w:ascii="Times New Roman" w:hAnsi="Times New Roman" w:cs="Times New Roman"/>
          <w:sz w:val="24"/>
        </w:rPr>
        <w:t xml:space="preserve">. </w:t>
      </w:r>
    </w:p>
    <w:p w14:paraId="0FDFFB66" w14:textId="77777777" w:rsidR="00132628" w:rsidRPr="008B26C8" w:rsidRDefault="00132628" w:rsidP="00132628">
      <w:pPr>
        <w:autoSpaceDE w:val="0"/>
        <w:autoSpaceDN w:val="0"/>
        <w:adjustRightInd w:val="0"/>
        <w:spacing w:after="0" w:line="240" w:lineRule="auto"/>
        <w:ind w:left="284"/>
        <w:rPr>
          <w:rFonts w:ascii="Times New Roman" w:hAnsi="Times New Roman" w:cs="Times New Roman"/>
          <w:sz w:val="24"/>
        </w:rPr>
      </w:pPr>
    </w:p>
    <w:p w14:paraId="0FDFFB67" w14:textId="77777777" w:rsidR="00132628" w:rsidRPr="008B26C8" w:rsidRDefault="00132628" w:rsidP="00132628">
      <w:pPr>
        <w:keepNext/>
        <w:autoSpaceDE w:val="0"/>
        <w:autoSpaceDN w:val="0"/>
        <w:adjustRightInd w:val="0"/>
        <w:spacing w:after="0" w:line="240" w:lineRule="auto"/>
        <w:ind w:left="284"/>
        <w:rPr>
          <w:rFonts w:ascii="Times New Roman" w:hAnsi="Times New Roman" w:cs="Times New Roman"/>
          <w:sz w:val="24"/>
        </w:rPr>
      </w:pPr>
    </w:p>
    <w:p w14:paraId="0FDFFB68" w14:textId="77777777" w:rsidR="00132628" w:rsidRPr="008B26C8" w:rsidRDefault="00132628" w:rsidP="00132628">
      <w:pPr>
        <w:keepNext/>
        <w:autoSpaceDE w:val="0"/>
        <w:autoSpaceDN w:val="0"/>
        <w:adjustRightInd w:val="0"/>
        <w:spacing w:after="0" w:line="240" w:lineRule="auto"/>
        <w:ind w:left="284"/>
        <w:rPr>
          <w:rFonts w:asciiTheme="majorHAnsi" w:hAnsiTheme="majorHAnsi" w:cstheme="majorHAnsi"/>
          <w:b/>
          <w:bCs/>
          <w:sz w:val="24"/>
        </w:rPr>
      </w:pPr>
      <w:r w:rsidRPr="008B26C8">
        <w:rPr>
          <w:rFonts w:asciiTheme="majorHAnsi" w:hAnsiTheme="majorHAnsi" w:cstheme="majorHAnsi"/>
          <w:b/>
          <w:bCs/>
          <w:sz w:val="24"/>
        </w:rPr>
        <w:t>9 Information och uppföljning</w:t>
      </w:r>
    </w:p>
    <w:p w14:paraId="0FDFFB69" w14:textId="77777777" w:rsidR="00132628" w:rsidRPr="00581575" w:rsidRDefault="00132628" w:rsidP="00132628">
      <w:pPr>
        <w:autoSpaceDE w:val="0"/>
        <w:autoSpaceDN w:val="0"/>
        <w:adjustRightInd w:val="0"/>
        <w:spacing w:after="0" w:line="240" w:lineRule="auto"/>
        <w:ind w:left="284"/>
        <w:rPr>
          <w:rFonts w:ascii="Times New Roman" w:hAnsi="Times New Roman" w:cs="Times New Roman"/>
          <w:sz w:val="24"/>
        </w:rPr>
      </w:pPr>
      <w:r w:rsidRPr="008B26C8">
        <w:rPr>
          <w:rFonts w:ascii="Times New Roman" w:hAnsi="Times New Roman" w:cs="Times New Roman"/>
          <w:sz w:val="24"/>
        </w:rPr>
        <w:t xml:space="preserve">Klagomålsansvarig person är ansvarig för att informera styrelsen och berörda personer om utgången av klagomålsärenden. Klagomålsansvarig person är också ansvarig för att följa upp samtliga klagomålsärenden och, när så är motiverat, se till att lämpliga förändringar görs i interna rutiner eller produkter och åtföljs av interna informationsinsatser för att liknande klagomål inte ska uppstå </w:t>
      </w:r>
      <w:r w:rsidRPr="00581575">
        <w:rPr>
          <w:rFonts w:ascii="Times New Roman" w:hAnsi="Times New Roman" w:cs="Times New Roman"/>
          <w:sz w:val="24"/>
        </w:rPr>
        <w:t>på nytt.</w:t>
      </w:r>
    </w:p>
    <w:p w14:paraId="0FDFFB6A" w14:textId="77777777" w:rsidR="00132628" w:rsidRPr="00581575" w:rsidRDefault="00132628" w:rsidP="00132628">
      <w:pPr>
        <w:autoSpaceDE w:val="0"/>
        <w:autoSpaceDN w:val="0"/>
        <w:adjustRightInd w:val="0"/>
        <w:spacing w:after="0" w:line="240" w:lineRule="auto"/>
        <w:ind w:left="284"/>
        <w:rPr>
          <w:rFonts w:ascii="Times New Roman" w:hAnsi="Times New Roman" w:cs="Times New Roman"/>
          <w:sz w:val="24"/>
        </w:rPr>
      </w:pPr>
    </w:p>
    <w:p w14:paraId="0FDFFB6B" w14:textId="77777777" w:rsidR="00132628" w:rsidRPr="00581575" w:rsidRDefault="00132628" w:rsidP="00132628">
      <w:pPr>
        <w:autoSpaceDE w:val="0"/>
        <w:autoSpaceDN w:val="0"/>
        <w:adjustRightInd w:val="0"/>
        <w:spacing w:after="0" w:line="240" w:lineRule="auto"/>
        <w:ind w:left="284"/>
        <w:rPr>
          <w:rFonts w:ascii="Times New Roman" w:hAnsi="Times New Roman" w:cs="Times New Roman"/>
          <w:sz w:val="24"/>
        </w:rPr>
      </w:pPr>
    </w:p>
    <w:p w14:paraId="0FDFFB6C" w14:textId="77777777" w:rsidR="00132628" w:rsidRPr="00E27459" w:rsidRDefault="00132628" w:rsidP="00132628">
      <w:pPr>
        <w:keepNext/>
        <w:autoSpaceDE w:val="0"/>
        <w:autoSpaceDN w:val="0"/>
        <w:adjustRightInd w:val="0"/>
        <w:spacing w:after="0" w:line="240" w:lineRule="auto"/>
        <w:ind w:left="284"/>
        <w:rPr>
          <w:rFonts w:asciiTheme="majorHAnsi" w:hAnsiTheme="majorHAnsi" w:cstheme="majorHAnsi"/>
          <w:b/>
          <w:bCs/>
          <w:sz w:val="24"/>
        </w:rPr>
      </w:pPr>
      <w:r w:rsidRPr="00E27459">
        <w:rPr>
          <w:rFonts w:asciiTheme="majorHAnsi" w:hAnsiTheme="majorHAnsi" w:cstheme="majorHAnsi"/>
          <w:b/>
          <w:bCs/>
          <w:sz w:val="24"/>
        </w:rPr>
        <w:t>10. Information till Finansinspektionen</w:t>
      </w:r>
    </w:p>
    <w:p w14:paraId="0FDFFB6E" w14:textId="4DC1B2BA" w:rsidR="00377A96" w:rsidRDefault="00132628" w:rsidP="008B26C8">
      <w:pPr>
        <w:keepNext/>
        <w:autoSpaceDE w:val="0"/>
        <w:autoSpaceDN w:val="0"/>
        <w:adjustRightInd w:val="0"/>
        <w:spacing w:after="0" w:line="240" w:lineRule="auto"/>
        <w:ind w:left="284"/>
        <w:rPr>
          <w:sz w:val="20"/>
          <w:szCs w:val="20"/>
        </w:rPr>
      </w:pPr>
      <w:r w:rsidRPr="00581575">
        <w:rPr>
          <w:rFonts w:ascii="Times New Roman" w:hAnsi="Times New Roman" w:cs="Times New Roman"/>
          <w:sz w:val="24"/>
        </w:rPr>
        <w:t>Bolaget ska underrätta Finansinspektionen om vem som är ansvarig för klagomålshantering och vid förändring snarast anmäla förändringen till Finansinspektionen.</w:t>
      </w:r>
    </w:p>
    <w:p w14:paraId="0FDFFB6F" w14:textId="77777777" w:rsidR="00B949D1" w:rsidRPr="00E47FC0" w:rsidRDefault="00B949D1" w:rsidP="0087450D">
      <w:pPr>
        <w:pStyle w:val="Liststycke"/>
        <w:ind w:left="0"/>
        <w:rPr>
          <w:b/>
        </w:rPr>
      </w:pPr>
    </w:p>
    <w:p w14:paraId="0FDFFB70" w14:textId="77777777" w:rsidR="00377A96" w:rsidRPr="00913B10" w:rsidRDefault="00BC06A0" w:rsidP="0087450D">
      <w:pPr>
        <w:rPr>
          <w:rFonts w:ascii="Times New Roman" w:hAnsi="Times New Roman"/>
          <w:sz w:val="24"/>
          <w:szCs w:val="24"/>
        </w:rPr>
      </w:pPr>
      <w:bookmarkStart w:id="0" w:name="_Toc321238489"/>
      <w:r>
        <w:rPr>
          <w:rFonts w:ascii="Times New Roman" w:hAnsi="Times New Roman"/>
          <w:sz w:val="24"/>
          <w:szCs w:val="24"/>
        </w:rPr>
        <w:t>.</w:t>
      </w:r>
      <w:bookmarkEnd w:id="0"/>
    </w:p>
    <w:sectPr w:rsidR="00377A96" w:rsidRPr="00913B10" w:rsidSect="0087450D">
      <w:headerReference w:type="default" r:id="rId7"/>
      <w:footerReference w:type="default" r:id="rId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E84C" w14:textId="77777777" w:rsidR="008B058C" w:rsidRDefault="008B058C" w:rsidP="00C900F1">
      <w:pPr>
        <w:spacing w:after="0" w:line="240" w:lineRule="auto"/>
      </w:pPr>
      <w:r>
        <w:separator/>
      </w:r>
    </w:p>
  </w:endnote>
  <w:endnote w:type="continuationSeparator" w:id="0">
    <w:p w14:paraId="764EF4E1" w14:textId="77777777" w:rsidR="008B058C" w:rsidRDefault="008B058C" w:rsidP="00C90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FB78" w14:textId="77777777" w:rsidR="0052572F" w:rsidRDefault="0052572F" w:rsidP="00C900F1">
    <w:pPr>
      <w:jc w:val="right"/>
      <w:rPr>
        <w:sz w:val="20"/>
        <w:szCs w:val="20"/>
      </w:rPr>
    </w:pPr>
  </w:p>
  <w:p w14:paraId="0FDFFB79" w14:textId="77777777" w:rsidR="0052572F" w:rsidRDefault="0052572F" w:rsidP="00C900F1">
    <w:pPr>
      <w:rPr>
        <w:rFonts w:ascii="Arial Narrow" w:hAnsi="Arial Narrow"/>
        <w:color w:val="000000"/>
        <w:sz w:val="20"/>
        <w:szCs w:val="20"/>
      </w:rPr>
    </w:pPr>
    <w:r>
      <w:rPr>
        <w:rFonts w:ascii="Arial Narrow" w:hAnsi="Arial Narrow"/>
        <w:color w:val="000000"/>
        <w:sz w:val="20"/>
        <w:szCs w:val="20"/>
      </w:rPr>
      <w:t xml:space="preserve"> </w:t>
    </w:r>
  </w:p>
  <w:p w14:paraId="0FDFFB7A" w14:textId="77777777" w:rsidR="0052572F" w:rsidRDefault="005257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F5A5" w14:textId="77777777" w:rsidR="008B058C" w:rsidRDefault="008B058C" w:rsidP="00C900F1">
      <w:pPr>
        <w:spacing w:after="0" w:line="240" w:lineRule="auto"/>
      </w:pPr>
      <w:r>
        <w:separator/>
      </w:r>
    </w:p>
  </w:footnote>
  <w:footnote w:type="continuationSeparator" w:id="0">
    <w:p w14:paraId="7490DCF5" w14:textId="77777777" w:rsidR="008B058C" w:rsidRDefault="008B058C" w:rsidP="00C90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FB77" w14:textId="77777777" w:rsidR="00BC06A0" w:rsidRDefault="00BC06A0">
    <w:pPr>
      <w:pStyle w:val="Sidhuvud"/>
    </w:pPr>
    <w:r w:rsidRPr="00BC06A0">
      <w:rPr>
        <w:noProof/>
      </w:rPr>
      <w:drawing>
        <wp:inline distT="0" distB="0" distL="0" distR="0" wp14:anchorId="0FDFFB7B" wp14:editId="0FDFFB7C">
          <wp:extent cx="5760720" cy="940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4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B04FDDC"/>
    <w:lvl w:ilvl="0">
      <w:numFmt w:val="bullet"/>
      <w:lvlText w:val="*"/>
      <w:lvlJc w:val="left"/>
    </w:lvl>
  </w:abstractNum>
  <w:abstractNum w:abstractNumId="1" w15:restartNumberingAfterBreak="0">
    <w:nsid w:val="079C2945"/>
    <w:multiLevelType w:val="hybridMultilevel"/>
    <w:tmpl w:val="77DC9C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D061B2"/>
    <w:multiLevelType w:val="hybridMultilevel"/>
    <w:tmpl w:val="C540CA10"/>
    <w:lvl w:ilvl="0" w:tplc="7D84B1E2">
      <w:start w:val="3"/>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3" w15:restartNumberingAfterBreak="0">
    <w:nsid w:val="0E114A95"/>
    <w:multiLevelType w:val="multilevel"/>
    <w:tmpl w:val="8252F6C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401309"/>
    <w:multiLevelType w:val="multilevel"/>
    <w:tmpl w:val="5E5AFD8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0544AA"/>
    <w:multiLevelType w:val="hybridMultilevel"/>
    <w:tmpl w:val="B3E6358E"/>
    <w:lvl w:ilvl="0" w:tplc="742AE5BA">
      <w:start w:val="7"/>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15:restartNumberingAfterBreak="0">
    <w:nsid w:val="23873790"/>
    <w:multiLevelType w:val="hybridMultilevel"/>
    <w:tmpl w:val="9CFAB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E04F75"/>
    <w:multiLevelType w:val="hybridMultilevel"/>
    <w:tmpl w:val="A0AEA986"/>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29E3638"/>
    <w:multiLevelType w:val="hybridMultilevel"/>
    <w:tmpl w:val="70D4CD8E"/>
    <w:lvl w:ilvl="0" w:tplc="E0DE2C14">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9" w15:restartNumberingAfterBreak="0">
    <w:nsid w:val="59D62AD6"/>
    <w:multiLevelType w:val="hybridMultilevel"/>
    <w:tmpl w:val="054EE95E"/>
    <w:lvl w:ilvl="0" w:tplc="72A49E72">
      <w:start w:val="7"/>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0" w15:restartNumberingAfterBreak="0">
    <w:nsid w:val="66371241"/>
    <w:multiLevelType w:val="hybridMultilevel"/>
    <w:tmpl w:val="78D86B50"/>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4320" w:hanging="360"/>
      </w:pPr>
      <w:rPr>
        <w:rFonts w:ascii="Courier New" w:hAnsi="Courier New" w:cs="Courier New" w:hint="default"/>
      </w:rPr>
    </w:lvl>
    <w:lvl w:ilvl="2" w:tplc="041D0005" w:tentative="1">
      <w:start w:val="1"/>
      <w:numFmt w:val="bullet"/>
      <w:lvlText w:val=""/>
      <w:lvlJc w:val="left"/>
      <w:pPr>
        <w:ind w:left="5040" w:hanging="360"/>
      </w:pPr>
      <w:rPr>
        <w:rFonts w:ascii="Wingdings" w:hAnsi="Wingdings" w:hint="default"/>
      </w:rPr>
    </w:lvl>
    <w:lvl w:ilvl="3" w:tplc="041D0001">
      <w:start w:val="1"/>
      <w:numFmt w:val="bullet"/>
      <w:lvlText w:val=""/>
      <w:lvlJc w:val="left"/>
      <w:pPr>
        <w:ind w:left="644" w:hanging="360"/>
      </w:pPr>
      <w:rPr>
        <w:rFonts w:ascii="Symbol" w:hAnsi="Symbol" w:hint="default"/>
      </w:rPr>
    </w:lvl>
    <w:lvl w:ilvl="4" w:tplc="041D0003" w:tentative="1">
      <w:start w:val="1"/>
      <w:numFmt w:val="bullet"/>
      <w:lvlText w:val="o"/>
      <w:lvlJc w:val="left"/>
      <w:pPr>
        <w:ind w:left="6480" w:hanging="360"/>
      </w:pPr>
      <w:rPr>
        <w:rFonts w:ascii="Courier New" w:hAnsi="Courier New" w:cs="Courier New" w:hint="default"/>
      </w:rPr>
    </w:lvl>
    <w:lvl w:ilvl="5" w:tplc="041D0005" w:tentative="1">
      <w:start w:val="1"/>
      <w:numFmt w:val="bullet"/>
      <w:lvlText w:val=""/>
      <w:lvlJc w:val="left"/>
      <w:pPr>
        <w:ind w:left="7200" w:hanging="360"/>
      </w:pPr>
      <w:rPr>
        <w:rFonts w:ascii="Wingdings" w:hAnsi="Wingdings" w:hint="default"/>
      </w:rPr>
    </w:lvl>
    <w:lvl w:ilvl="6" w:tplc="041D0001" w:tentative="1">
      <w:start w:val="1"/>
      <w:numFmt w:val="bullet"/>
      <w:lvlText w:val=""/>
      <w:lvlJc w:val="left"/>
      <w:pPr>
        <w:ind w:left="7920" w:hanging="360"/>
      </w:pPr>
      <w:rPr>
        <w:rFonts w:ascii="Symbol" w:hAnsi="Symbol" w:hint="default"/>
      </w:rPr>
    </w:lvl>
    <w:lvl w:ilvl="7" w:tplc="041D0003" w:tentative="1">
      <w:start w:val="1"/>
      <w:numFmt w:val="bullet"/>
      <w:lvlText w:val="o"/>
      <w:lvlJc w:val="left"/>
      <w:pPr>
        <w:ind w:left="8640" w:hanging="360"/>
      </w:pPr>
      <w:rPr>
        <w:rFonts w:ascii="Courier New" w:hAnsi="Courier New" w:cs="Courier New" w:hint="default"/>
      </w:rPr>
    </w:lvl>
    <w:lvl w:ilvl="8" w:tplc="041D0005" w:tentative="1">
      <w:start w:val="1"/>
      <w:numFmt w:val="bullet"/>
      <w:lvlText w:val=""/>
      <w:lvlJc w:val="left"/>
      <w:pPr>
        <w:ind w:left="9360" w:hanging="360"/>
      </w:pPr>
      <w:rPr>
        <w:rFonts w:ascii="Wingdings" w:hAnsi="Wingdings" w:hint="default"/>
      </w:rPr>
    </w:lvl>
  </w:abstractNum>
  <w:abstractNum w:abstractNumId="11" w15:restartNumberingAfterBreak="0">
    <w:nsid w:val="67562E57"/>
    <w:multiLevelType w:val="hybridMultilevel"/>
    <w:tmpl w:val="913C4F7C"/>
    <w:lvl w:ilvl="0" w:tplc="DCB216F8">
      <w:start w:val="6"/>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2" w15:restartNumberingAfterBreak="0">
    <w:nsid w:val="6B253E09"/>
    <w:multiLevelType w:val="hybridMultilevel"/>
    <w:tmpl w:val="82A446D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141847"/>
    <w:multiLevelType w:val="hybridMultilevel"/>
    <w:tmpl w:val="251281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C1138"/>
    <w:multiLevelType w:val="hybridMultilevel"/>
    <w:tmpl w:val="762882BC"/>
    <w:lvl w:ilvl="0" w:tplc="343090B2">
      <w:start w:val="5"/>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num w:numId="1">
    <w:abstractNumId w:val="12"/>
  </w:num>
  <w:num w:numId="2">
    <w:abstractNumId w:val="13"/>
  </w:num>
  <w:num w:numId="3">
    <w:abstractNumId w:val="10"/>
  </w:num>
  <w:num w:numId="4">
    <w:abstractNumId w:val="6"/>
  </w:num>
  <w:num w:numId="5">
    <w:abstractNumId w:val="1"/>
  </w:num>
  <w:num w:numId="6">
    <w:abstractNumId w:val="7"/>
  </w:num>
  <w:num w:numId="7">
    <w:abstractNumId w:val="8"/>
  </w:num>
  <w:num w:numId="8">
    <w:abstractNumId w:val="2"/>
  </w:num>
  <w:num w:numId="9">
    <w:abstractNumId w:val="3"/>
  </w:num>
  <w:num w:numId="10">
    <w:abstractNumId w:val="14"/>
  </w:num>
  <w:num w:numId="11">
    <w:abstractNumId w:val="11"/>
  </w:num>
  <w:num w:numId="12">
    <w:abstractNumId w:val="9"/>
  </w:num>
  <w:num w:numId="13">
    <w:abstractNumId w:val="0"/>
    <w:lvlOverride w:ilvl="0">
      <w:lvl w:ilvl="0">
        <w:numFmt w:val="bullet"/>
        <w:lvlText w:val=""/>
        <w:legacy w:legacy="1" w:legacySpace="0" w:legacyIndent="0"/>
        <w:lvlJc w:val="left"/>
        <w:rPr>
          <w:rFonts w:ascii="Symbol" w:hAnsi="Symbol" w:hint="default"/>
          <w:sz w:val="22"/>
        </w:rPr>
      </w:lvl>
    </w:lvlOverride>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A9B"/>
    <w:rsid w:val="00020A2F"/>
    <w:rsid w:val="00021FD8"/>
    <w:rsid w:val="000410B5"/>
    <w:rsid w:val="00050A9B"/>
    <w:rsid w:val="000746A9"/>
    <w:rsid w:val="000D3923"/>
    <w:rsid w:val="00131E26"/>
    <w:rsid w:val="00132628"/>
    <w:rsid w:val="001B6FB9"/>
    <w:rsid w:val="001D528F"/>
    <w:rsid w:val="001F0040"/>
    <w:rsid w:val="00206FC6"/>
    <w:rsid w:val="00214D1F"/>
    <w:rsid w:val="0026472A"/>
    <w:rsid w:val="002A37F3"/>
    <w:rsid w:val="002E0E4D"/>
    <w:rsid w:val="002F6185"/>
    <w:rsid w:val="003256CC"/>
    <w:rsid w:val="003447CE"/>
    <w:rsid w:val="00355D66"/>
    <w:rsid w:val="00365BE8"/>
    <w:rsid w:val="00377A96"/>
    <w:rsid w:val="003C5C37"/>
    <w:rsid w:val="003D1A2D"/>
    <w:rsid w:val="003F6E59"/>
    <w:rsid w:val="004052AB"/>
    <w:rsid w:val="004C6711"/>
    <w:rsid w:val="004D37C4"/>
    <w:rsid w:val="00521DF7"/>
    <w:rsid w:val="0052572F"/>
    <w:rsid w:val="00533EAE"/>
    <w:rsid w:val="00534A28"/>
    <w:rsid w:val="005639D2"/>
    <w:rsid w:val="00583276"/>
    <w:rsid w:val="00587D7B"/>
    <w:rsid w:val="0059316F"/>
    <w:rsid w:val="005B24B6"/>
    <w:rsid w:val="005D3EA3"/>
    <w:rsid w:val="005E653D"/>
    <w:rsid w:val="005F7C1B"/>
    <w:rsid w:val="00631BB5"/>
    <w:rsid w:val="00674404"/>
    <w:rsid w:val="006B2752"/>
    <w:rsid w:val="006B63D5"/>
    <w:rsid w:val="006E48F8"/>
    <w:rsid w:val="006E4C9C"/>
    <w:rsid w:val="00744A34"/>
    <w:rsid w:val="00780FEE"/>
    <w:rsid w:val="0081272E"/>
    <w:rsid w:val="008473E5"/>
    <w:rsid w:val="00854CF0"/>
    <w:rsid w:val="00867BD7"/>
    <w:rsid w:val="0087450D"/>
    <w:rsid w:val="00875F23"/>
    <w:rsid w:val="00890AD4"/>
    <w:rsid w:val="00894E99"/>
    <w:rsid w:val="008B058C"/>
    <w:rsid w:val="008B26C8"/>
    <w:rsid w:val="00952480"/>
    <w:rsid w:val="00984E67"/>
    <w:rsid w:val="00984EB7"/>
    <w:rsid w:val="00987658"/>
    <w:rsid w:val="009E6154"/>
    <w:rsid w:val="00A3278C"/>
    <w:rsid w:val="00A92FA6"/>
    <w:rsid w:val="00B1323A"/>
    <w:rsid w:val="00B949D1"/>
    <w:rsid w:val="00BC06A0"/>
    <w:rsid w:val="00C168FF"/>
    <w:rsid w:val="00C2483B"/>
    <w:rsid w:val="00C44466"/>
    <w:rsid w:val="00C52C31"/>
    <w:rsid w:val="00C7724A"/>
    <w:rsid w:val="00C85764"/>
    <w:rsid w:val="00C900F1"/>
    <w:rsid w:val="00CE12A1"/>
    <w:rsid w:val="00CE5215"/>
    <w:rsid w:val="00CE6A14"/>
    <w:rsid w:val="00D254E6"/>
    <w:rsid w:val="00D563D4"/>
    <w:rsid w:val="00DB3597"/>
    <w:rsid w:val="00DC314F"/>
    <w:rsid w:val="00DE5D92"/>
    <w:rsid w:val="00E05A54"/>
    <w:rsid w:val="00E07342"/>
    <w:rsid w:val="00E27459"/>
    <w:rsid w:val="00E47FC0"/>
    <w:rsid w:val="00E809EA"/>
    <w:rsid w:val="00E85921"/>
    <w:rsid w:val="00EA4158"/>
    <w:rsid w:val="00ED0A5B"/>
    <w:rsid w:val="00F0625D"/>
    <w:rsid w:val="00F77E85"/>
    <w:rsid w:val="00F81A88"/>
    <w:rsid w:val="00FA34B1"/>
    <w:rsid w:val="00FB5D9C"/>
    <w:rsid w:val="00FD291C"/>
    <w:rsid w:val="00FE3475"/>
    <w:rsid w:val="00FF0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FB3C"/>
  <w15:docId w15:val="{030BA3A2-799D-40B3-920D-98FC0CDAA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6CC"/>
  </w:style>
  <w:style w:type="paragraph" w:styleId="Rubrik1">
    <w:name w:val="heading 1"/>
    <w:basedOn w:val="Normal"/>
    <w:next w:val="Normal"/>
    <w:link w:val="Rubrik1Char"/>
    <w:qFormat/>
    <w:rsid w:val="00377A96"/>
    <w:pPr>
      <w:keepNext/>
      <w:autoSpaceDE w:val="0"/>
      <w:autoSpaceDN w:val="0"/>
      <w:adjustRightInd w:val="0"/>
      <w:spacing w:after="0" w:line="240" w:lineRule="auto"/>
      <w:outlineLvl w:val="0"/>
    </w:pPr>
    <w:rPr>
      <w:rFonts w:ascii="Courier New" w:eastAsia="Times New Roman" w:hAnsi="Courier New" w:cs="Courier New"/>
      <w:b/>
      <w:bCs/>
      <w:sz w:val="20"/>
      <w:szCs w:val="20"/>
    </w:rPr>
  </w:style>
  <w:style w:type="paragraph" w:styleId="Rubrik2">
    <w:name w:val="heading 2"/>
    <w:basedOn w:val="Normal"/>
    <w:next w:val="Normal"/>
    <w:link w:val="Rubrik2Char"/>
    <w:qFormat/>
    <w:rsid w:val="00377A96"/>
    <w:pPr>
      <w:keepNext/>
      <w:autoSpaceDE w:val="0"/>
      <w:autoSpaceDN w:val="0"/>
      <w:adjustRightInd w:val="0"/>
      <w:spacing w:after="0" w:line="240" w:lineRule="auto"/>
      <w:ind w:right="2035"/>
      <w:jc w:val="center"/>
      <w:outlineLvl w:val="1"/>
    </w:pPr>
    <w:rPr>
      <w:rFonts w:ascii="Arial" w:eastAsia="Times New Roman" w:hAnsi="Arial" w:cs="Arial"/>
      <w:b/>
      <w:bCs/>
      <w:sz w:val="36"/>
      <w:szCs w:val="20"/>
    </w:rPr>
  </w:style>
  <w:style w:type="paragraph" w:styleId="Rubrik3">
    <w:name w:val="heading 3"/>
    <w:basedOn w:val="Normal"/>
    <w:next w:val="Normal"/>
    <w:link w:val="Rubrik3Char"/>
    <w:qFormat/>
    <w:rsid w:val="00377A96"/>
    <w:pPr>
      <w:keepNext/>
      <w:spacing w:after="0" w:line="240" w:lineRule="auto"/>
      <w:outlineLvl w:val="2"/>
    </w:pPr>
    <w:rPr>
      <w:rFonts w:ascii="Arial" w:eastAsia="Times New Roman" w:hAnsi="Arial" w:cs="Times New Roman"/>
      <w:b/>
      <w:bCs/>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F7C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F7C1B"/>
    <w:rPr>
      <w:rFonts w:ascii="Tahoma" w:hAnsi="Tahoma" w:cs="Tahoma"/>
      <w:sz w:val="16"/>
      <w:szCs w:val="16"/>
    </w:rPr>
  </w:style>
  <w:style w:type="paragraph" w:styleId="Normalwebb">
    <w:name w:val="Normal (Web)"/>
    <w:basedOn w:val="Normal"/>
    <w:uiPriority w:val="99"/>
    <w:unhideWhenUsed/>
    <w:rsid w:val="00A92FA6"/>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Rubrik1-svart">
    <w:name w:val="Rubrik 1 - svart"/>
    <w:basedOn w:val="Normal"/>
    <w:link w:val="Rubrik1-svartChar"/>
    <w:qFormat/>
    <w:rsid w:val="00984E67"/>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984E67"/>
    <w:rPr>
      <w:rFonts w:ascii="Arial" w:eastAsiaTheme="minorEastAsia" w:hAnsi="Arial" w:cs="Arial"/>
      <w:b/>
      <w:bCs/>
      <w:color w:val="000000" w:themeColor="text1"/>
      <w:spacing w:val="15"/>
      <w:sz w:val="146"/>
      <w:szCs w:val="146"/>
      <w:lang w:eastAsia="sv-SE"/>
    </w:rPr>
  </w:style>
  <w:style w:type="paragraph" w:customStyle="1" w:styleId="Regularingress-svart">
    <w:name w:val="Regular ingress - svart"/>
    <w:basedOn w:val="Normal"/>
    <w:link w:val="Regularingress-svartChar"/>
    <w:qFormat/>
    <w:rsid w:val="00984E67"/>
    <w:pPr>
      <w:widowControl w:val="0"/>
      <w:autoSpaceDE w:val="0"/>
      <w:autoSpaceDN w:val="0"/>
      <w:adjustRightInd w:val="0"/>
      <w:spacing w:after="0" w:line="240" w:lineRule="atLeast"/>
      <w:ind w:left="113" w:right="284"/>
      <w:textAlignment w:val="center"/>
    </w:pPr>
    <w:rPr>
      <w:rFonts w:ascii="Times New Roman" w:eastAsiaTheme="minorEastAsia" w:hAnsi="Times New Roman" w:cs="Times New Roman"/>
      <w:iCs/>
      <w:noProof/>
      <w:color w:val="000000" w:themeColor="text1"/>
      <w:spacing w:val="-2"/>
      <w:sz w:val="40"/>
      <w:szCs w:val="40"/>
      <w:lang w:eastAsia="sv-SE"/>
    </w:rPr>
  </w:style>
  <w:style w:type="character" w:customStyle="1" w:styleId="Regularingress-svartChar">
    <w:name w:val="Regular ingress - svart Char"/>
    <w:basedOn w:val="Standardstycketeckensnitt"/>
    <w:link w:val="Regularingress-svart"/>
    <w:rsid w:val="00984E67"/>
    <w:rPr>
      <w:rFonts w:ascii="Times New Roman" w:eastAsiaTheme="minorEastAsia" w:hAnsi="Times New Roman" w:cs="Times New Roman"/>
      <w:iCs/>
      <w:noProof/>
      <w:color w:val="000000" w:themeColor="text1"/>
      <w:spacing w:val="-2"/>
      <w:sz w:val="40"/>
      <w:szCs w:val="40"/>
      <w:lang w:eastAsia="sv-SE"/>
    </w:rPr>
  </w:style>
  <w:style w:type="character" w:styleId="Hyperlnk">
    <w:name w:val="Hyperlink"/>
    <w:basedOn w:val="Standardstycketeckensnitt"/>
    <w:uiPriority w:val="99"/>
    <w:unhideWhenUsed/>
    <w:rsid w:val="00C900F1"/>
    <w:rPr>
      <w:color w:val="0000FF" w:themeColor="hyperlink"/>
      <w:u w:val="single"/>
    </w:rPr>
  </w:style>
  <w:style w:type="paragraph" w:styleId="Sidhuvud">
    <w:name w:val="header"/>
    <w:basedOn w:val="Normal"/>
    <w:link w:val="SidhuvudChar"/>
    <w:unhideWhenUsed/>
    <w:rsid w:val="00C900F1"/>
    <w:pPr>
      <w:tabs>
        <w:tab w:val="center" w:pos="4536"/>
        <w:tab w:val="right" w:pos="9072"/>
      </w:tabs>
      <w:spacing w:after="0" w:line="240" w:lineRule="auto"/>
    </w:pPr>
  </w:style>
  <w:style w:type="character" w:customStyle="1" w:styleId="SidhuvudChar">
    <w:name w:val="Sidhuvud Char"/>
    <w:basedOn w:val="Standardstycketeckensnitt"/>
    <w:link w:val="Sidhuvud"/>
    <w:rsid w:val="00C900F1"/>
  </w:style>
  <w:style w:type="paragraph" w:styleId="Sidfot">
    <w:name w:val="footer"/>
    <w:basedOn w:val="Normal"/>
    <w:link w:val="SidfotChar"/>
    <w:uiPriority w:val="99"/>
    <w:unhideWhenUsed/>
    <w:rsid w:val="00C900F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900F1"/>
  </w:style>
  <w:style w:type="character" w:customStyle="1" w:styleId="Rubrik1Char">
    <w:name w:val="Rubrik 1 Char"/>
    <w:basedOn w:val="Standardstycketeckensnitt"/>
    <w:link w:val="Rubrik1"/>
    <w:rsid w:val="00377A96"/>
    <w:rPr>
      <w:rFonts w:ascii="Courier New" w:eastAsia="Times New Roman" w:hAnsi="Courier New" w:cs="Courier New"/>
      <w:b/>
      <w:bCs/>
      <w:sz w:val="20"/>
      <w:szCs w:val="20"/>
    </w:rPr>
  </w:style>
  <w:style w:type="character" w:customStyle="1" w:styleId="Rubrik2Char">
    <w:name w:val="Rubrik 2 Char"/>
    <w:basedOn w:val="Standardstycketeckensnitt"/>
    <w:link w:val="Rubrik2"/>
    <w:rsid w:val="00377A96"/>
    <w:rPr>
      <w:rFonts w:ascii="Arial" w:eastAsia="Times New Roman" w:hAnsi="Arial" w:cs="Arial"/>
      <w:b/>
      <w:bCs/>
      <w:sz w:val="36"/>
      <w:szCs w:val="20"/>
    </w:rPr>
  </w:style>
  <w:style w:type="character" w:customStyle="1" w:styleId="Rubrik3Char">
    <w:name w:val="Rubrik 3 Char"/>
    <w:basedOn w:val="Standardstycketeckensnitt"/>
    <w:link w:val="Rubrik3"/>
    <w:rsid w:val="00377A96"/>
    <w:rPr>
      <w:rFonts w:ascii="Arial" w:eastAsia="Times New Roman" w:hAnsi="Arial" w:cs="Times New Roman"/>
      <w:b/>
      <w:bCs/>
      <w:szCs w:val="20"/>
    </w:rPr>
  </w:style>
  <w:style w:type="paragraph" w:styleId="Liststycke">
    <w:name w:val="List Paragraph"/>
    <w:basedOn w:val="Normal"/>
    <w:uiPriority w:val="34"/>
    <w:qFormat/>
    <w:rsid w:val="00377A96"/>
    <w:pPr>
      <w:spacing w:after="0" w:line="240" w:lineRule="auto"/>
      <w:ind w:left="720"/>
      <w:contextualSpacing/>
    </w:pPr>
    <w:rPr>
      <w:rFonts w:ascii="Times New Roman" w:eastAsia="Times New Roman" w:hAnsi="Times New Roman" w:cs="Times New Roman"/>
      <w:sz w:val="24"/>
      <w:szCs w:val="24"/>
      <w:lang w:eastAsia="sv-SE"/>
    </w:rPr>
  </w:style>
  <w:style w:type="table" w:styleId="Tabellrutnt">
    <w:name w:val="Table Grid"/>
    <w:basedOn w:val="Normaltabell"/>
    <w:uiPriority w:val="39"/>
    <w:rsid w:val="0087450D"/>
    <w:pPr>
      <w:spacing w:after="100" w:afterAutospacing="1" w:line="240" w:lineRule="auto"/>
    </w:pPr>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EECE1" w:themeFill="background2"/>
      </w:tcPr>
    </w:tblStylePr>
  </w:style>
  <w:style w:type="character" w:styleId="Platshllartext">
    <w:name w:val="Placeholder Text"/>
    <w:basedOn w:val="Standardstycketeckensnitt"/>
    <w:uiPriority w:val="99"/>
    <w:semiHidden/>
    <w:rsid w:val="0087450D"/>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3408</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Riktlinje för hantering av klagomål</vt:lpstr>
    </vt:vector>
  </TitlesOfParts>
  <Company>Göteborgs stad</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hantering av klagomål</dc:title>
  <dc:creator>katkaj0316</dc:creator>
  <cp:lastModifiedBy>Katrin Gundersen</cp:lastModifiedBy>
  <cp:revision>2</cp:revision>
  <cp:lastPrinted>2015-04-14T06:57:00Z</cp:lastPrinted>
  <dcterms:created xsi:type="dcterms:W3CDTF">2022-04-11T10:55:00Z</dcterms:created>
  <dcterms:modified xsi:type="dcterms:W3CDTF">2022-04-11T10:55:00Z</dcterms:modified>
</cp:coreProperties>
</file>