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458388B3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77198C">
        <w:rPr>
          <w:sz w:val="36"/>
          <w:szCs w:val="36"/>
        </w:rPr>
        <w:t>10</w:t>
      </w:r>
      <w:r w:rsidR="00604092">
        <w:rPr>
          <w:sz w:val="36"/>
          <w:szCs w:val="36"/>
        </w:rPr>
        <w:t xml:space="preserve"> </w:t>
      </w:r>
      <w:r w:rsidR="0077198C" w:rsidRPr="0077198C">
        <w:rPr>
          <w:sz w:val="36"/>
          <w:szCs w:val="36"/>
        </w:rPr>
        <w:t>Förslag till beslut tilldelningsbeslut internationella kandidaturer 2022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B199B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04092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198C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224CA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96FA8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2022-03-14T13:20:00Z</dcterms:created>
  <dcterms:modified xsi:type="dcterms:W3CDTF">2022-03-14T13:20:00Z</dcterms:modified>
</cp:coreProperties>
</file>