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61760588"/>
        <w:docPartObj>
          <w:docPartGallery w:val="Cover Pages"/>
          <w:docPartUnique/>
        </w:docPartObj>
      </w:sdtPr>
      <w:sdtEndPr/>
      <w:sdtContent>
        <w:sdt>
          <w:sdtPr>
            <w:id w:val="-2011054856"/>
            <w:lock w:val="contentLocked"/>
            <w:placeholder>
              <w:docPart w:val="DefaultPlaceholder_-1854013440"/>
            </w:placeholder>
            <w:group/>
          </w:sdtPr>
          <w:sdtEndPr/>
          <w:sdtContent>
            <w:p w14:paraId="3077E60D" w14:textId="77777777" w:rsidR="004C12DE" w:rsidRDefault="004C12DE" w:rsidP="00D07F27">
              <w:pPr>
                <w:ind w:right="-1136"/>
                <w:jc w:val="right"/>
              </w:pPr>
              <w:r>
                <w:rPr>
                  <w:noProof/>
                </w:rPr>
                <w:drawing>
                  <wp:inline distT="0" distB="0" distL="0" distR="0" wp14:anchorId="3077E65C" wp14:editId="47E10C49">
                    <wp:extent cx="1441706" cy="481584"/>
                    <wp:effectExtent l="0" t="0" r="0" b="0"/>
                    <wp:docPr id="2"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1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077E60E" w14:textId="75956BBE" w:rsidR="004C12DE" w:rsidRDefault="00411131" w:rsidP="009D71D5">
          <w:pPr>
            <w:pStyle w:val="Rubrik"/>
            <w:spacing w:before="960"/>
            <w:ind w:right="-1134"/>
          </w:pPr>
          <w:sdt>
            <w:sdtPr>
              <w:alias w:val="Titel"/>
              <w:tag w:val=""/>
              <w:id w:val="-421952034"/>
              <w:lock w:val="sdtLocked"/>
              <w:placeholder>
                <w:docPart w:val="A8A83ABF435E4FE7A2A62E6FB9214515"/>
              </w:placeholder>
              <w:dataBinding w:prefixMappings="xmlns:ns0='http://purl.org/dc/elements/1.1/' xmlns:ns1='http://schemas.openxmlformats.org/package/2006/metadata/core-properties' " w:xpath="/ns1:coreProperties[1]/ns0:title[1]" w:storeItemID="{6C3C8BC8-F283-45AE-878A-BAB7291924A1}"/>
              <w:text/>
            </w:sdtPr>
            <w:sdtEndPr/>
            <w:sdtContent>
              <w:r w:rsidR="00281FB6">
                <w:t>Göteborgs Stads riktlinje för arbetet mot våldsbejakande extremism och radikalisering</w:t>
              </w:r>
            </w:sdtContent>
          </w:sdt>
        </w:p>
        <w:sdt>
          <w:sdtPr>
            <w:id w:val="1789082226"/>
            <w:placeholder>
              <w:docPart w:val="02FE16D513724809B55FE1A22FB543F7"/>
            </w:placeholder>
            <w:showingPlcHdr/>
            <w:text/>
          </w:sdtPr>
          <w:sdtEndPr/>
          <w:sdtContent>
            <w:p w14:paraId="3077E610" w14:textId="77777777" w:rsidR="00777C4F" w:rsidRPr="00777C4F" w:rsidRDefault="00777C4F" w:rsidP="00777C4F">
              <w:pPr>
                <w:pStyle w:val="Underrubrik"/>
              </w:pPr>
              <w:r>
                <w:rPr>
                  <w:rStyle w:val="Platshllartext"/>
                </w:rPr>
                <w:t>[Eventuell underrubrik]</w:t>
              </w:r>
            </w:p>
          </w:sdtContent>
        </w:sdt>
        <w:sdt>
          <w:sdtPr>
            <w:id w:val="1501389788"/>
            <w:lock w:val="contentLocked"/>
            <w:placeholder>
              <w:docPart w:val="DefaultPlaceholder_-1854013440"/>
            </w:placeholder>
            <w:group/>
          </w:sdtPr>
          <w:sdtEndPr/>
          <w:sdtContent>
            <w:p w14:paraId="3077E611" w14:textId="77777777" w:rsidR="004C12DE" w:rsidRDefault="0039437C" w:rsidP="00777C4F">
              <w:pPr>
                <w:ind w:right="-1136"/>
              </w:pPr>
              <w:r>
                <w:rPr>
                  <w:noProof/>
                  <w:lang w:eastAsia="sv-SE"/>
                </w:rPr>
                <w:drawing>
                  <wp:anchor distT="0" distB="0" distL="114300" distR="114300" simplePos="0" relativeHeight="251658240" behindDoc="0" locked="1" layoutInCell="1" allowOverlap="1" wp14:anchorId="3077E65E" wp14:editId="3077E65F">
                    <wp:simplePos x="0" y="0"/>
                    <wp:positionH relativeFrom="page">
                      <wp:posOffset>898525</wp:posOffset>
                    </wp:positionH>
                    <wp:positionV relativeFrom="page">
                      <wp:posOffset>8923020</wp:posOffset>
                    </wp:positionV>
                    <wp:extent cx="1583055" cy="1351915"/>
                    <wp:effectExtent l="0" t="0" r="0" b="635"/>
                    <wp:wrapNone/>
                    <wp:docPr id="5" name="Bildobjekt 5" descr="Riktli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3055" cy="1351915"/>
                            </a:xfrm>
                            <a:prstGeom prst="rect">
                              <a:avLst/>
                            </a:prstGeom>
                          </pic:spPr>
                        </pic:pic>
                      </a:graphicData>
                    </a:graphic>
                    <wp14:sizeRelH relativeFrom="margin">
                      <wp14:pctWidth>0</wp14:pctWidth>
                    </wp14:sizeRelH>
                    <wp14:sizeRelV relativeFrom="margin">
                      <wp14:pctHeight>0</wp14:pctHeight>
                    </wp14:sizeRelV>
                  </wp:anchor>
                </w:drawing>
              </w:r>
              <w:r w:rsidR="004C12DE">
                <w:br w:type="page"/>
              </w:r>
            </w:p>
          </w:sdtContent>
        </w:sdt>
      </w:sdtContent>
    </w:sdt>
    <w:sdt>
      <w:sdtPr>
        <w:rPr>
          <w:rFonts w:asciiTheme="majorHAnsi" w:hAnsiTheme="majorHAnsi" w:cstheme="majorHAnsi"/>
          <w:b/>
          <w:sz w:val="27"/>
          <w:szCs w:val="27"/>
        </w:rPr>
        <w:id w:val="1498619346"/>
        <w:lock w:val="contentLocked"/>
        <w:placeholder>
          <w:docPart w:val="755F5217410A4F2E8938C9A1D0681D06"/>
        </w:placeholder>
        <w:group/>
      </w:sdtPr>
      <w:sdtEndPr>
        <w:rPr>
          <w:rFonts w:asciiTheme="minorHAnsi" w:hAnsiTheme="minorHAnsi" w:cstheme="minorBidi"/>
          <w:b w:val="0"/>
          <w:sz w:val="22"/>
          <w:szCs w:val="24"/>
        </w:rPr>
      </w:sdtEndPr>
      <w:sdtContent>
        <w:p w14:paraId="3077E612" w14:textId="77777777" w:rsidR="00EB3D97" w:rsidRPr="00D35995" w:rsidRDefault="00EB3D97" w:rsidP="00611193">
          <w:pPr>
            <w:spacing w:after="4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3077E613" w14:textId="77777777" w:rsidR="00EB3D97" w:rsidRDefault="00EB3D97" w:rsidP="00611193">
          <w:pPr>
            <w:spacing w:after="0"/>
          </w:pPr>
          <w:r>
            <w:rPr>
              <w:noProof/>
              <w:lang w:eastAsia="sv-SE"/>
            </w:rPr>
            <w:drawing>
              <wp:anchor distT="0" distB="0" distL="114300" distR="114300" simplePos="0" relativeHeight="251658241" behindDoc="0" locked="0" layoutInCell="1" allowOverlap="1" wp14:anchorId="3077E660" wp14:editId="3077E661">
                <wp:simplePos x="0" y="0"/>
                <wp:positionH relativeFrom="column">
                  <wp:posOffset>2138680</wp:posOffset>
                </wp:positionH>
                <wp:positionV relativeFrom="paragraph">
                  <wp:posOffset>52705</wp:posOffset>
                </wp:positionV>
                <wp:extent cx="3459480" cy="3459480"/>
                <wp:effectExtent l="19050" t="19050" r="26670" b="26670"/>
                <wp:wrapSquare wrapText="bothSides"/>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3">
                          <a:extLst>
                            <a:ext uri="{28A0092B-C50C-407E-A947-70E740481C1C}">
                              <a14:useLocalDpi xmlns:a14="http://schemas.microsoft.com/office/drawing/2010/main" val="0"/>
                            </a:ext>
                          </a:extLst>
                        </a:blip>
                        <a:stretch>
                          <a:fillRect/>
                        </a:stretch>
                      </pic:blipFill>
                      <pic:spPr>
                        <a:xfrm>
                          <a:off x="0" y="0"/>
                          <a:ext cx="3459480" cy="3459480"/>
                        </a:xfrm>
                        <a:prstGeom prst="rect">
                          <a:avLst/>
                        </a:prstGeom>
                        <a:ln w="6350">
                          <a:solidFill>
                            <a:schemeClr val="bg1">
                              <a:lumMod val="85000"/>
                            </a:schemeClr>
                          </a:solidFill>
                        </a:ln>
                      </pic:spPr>
                    </pic:pic>
                  </a:graphicData>
                </a:graphic>
              </wp:anchor>
            </w:drawing>
          </w:r>
          <w:r>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p w14:paraId="3077E614" w14:textId="77777777" w:rsidR="00EB3D97" w:rsidRDefault="00EB3D97" w:rsidP="00611193"/>
        <w:p w14:paraId="3077E615" w14:textId="77777777" w:rsidR="00EB3D97" w:rsidRPr="00D35995" w:rsidRDefault="00EB3D97" w:rsidP="00611193">
          <w:pPr>
            <w:spacing w:after="4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3077E616" w14:textId="77777777" w:rsidR="00EB3D97" w:rsidRDefault="00EB3D97" w:rsidP="00611193">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3077E617" w14:textId="77777777" w:rsidR="00EB3D97" w:rsidRDefault="00EB3D97" w:rsidP="00611193">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3077E618" w14:textId="77777777" w:rsidR="00EB3D97" w:rsidRDefault="00EB3D97" w:rsidP="00611193">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3077E619" w14:textId="77777777" w:rsidR="00EB3D97" w:rsidRDefault="00EB3D97" w:rsidP="00EB3D97">
          <w:r>
            <w:rPr>
              <w:noProof/>
            </w:rPr>
            <w:drawing>
              <wp:inline distT="0" distB="0" distL="0" distR="0" wp14:anchorId="3077E662" wp14:editId="080BF51B">
                <wp:extent cx="5759998"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4">
                          <a:extLst>
                            <a:ext uri="{28A0092B-C50C-407E-A947-70E740481C1C}">
                              <a14:useLocalDpi xmlns:a14="http://schemas.microsoft.com/office/drawing/2010/main" val="0"/>
                            </a:ext>
                          </a:extLst>
                        </a:blip>
                        <a:stretch>
                          <a:fillRect/>
                        </a:stretch>
                      </pic:blipFill>
                      <pic:spPr>
                        <a:xfrm>
                          <a:off x="0" y="0"/>
                          <a:ext cx="5759998" cy="1454360"/>
                        </a:xfrm>
                        <a:prstGeom prst="rect">
                          <a:avLst/>
                        </a:prstGeom>
                      </pic:spPr>
                    </pic:pic>
                  </a:graphicData>
                </a:graphic>
              </wp:inline>
            </w:drawing>
          </w:r>
        </w:p>
      </w:sdtContent>
    </w:sdt>
    <w:sdt>
      <w:sdtPr>
        <w:rPr>
          <w:rFonts w:asciiTheme="majorHAnsi" w:hAnsiTheme="majorHAnsi" w:cstheme="majorHAnsi"/>
          <w:b w:val="0"/>
          <w:sz w:val="17"/>
          <w:szCs w:val="17"/>
        </w:rPr>
        <w:id w:val="624735785"/>
        <w:lock w:val="contentLocked"/>
        <w:placeholder>
          <w:docPart w:val="DefaultPlaceholder_-1854013440"/>
        </w:placeholder>
        <w:group/>
      </w:sdtPr>
      <w:sdtEndPr/>
      <w:sdtContent>
        <w:tbl>
          <w:tblPr>
            <w:tblStyle w:val="Tabellrutnt"/>
            <w:tblW w:w="9072" w:type="dxa"/>
            <w:tblLook w:val="04A0" w:firstRow="1" w:lastRow="0" w:firstColumn="1" w:lastColumn="0" w:noHBand="0" w:noVBand="1"/>
            <w:tblCaption w:val="Dokumentinformation"/>
            <w:tblDescription w:val="Fyll information om dokumentet i denna obligatoriska tabell."/>
          </w:tblPr>
          <w:tblGrid>
            <w:gridCol w:w="2268"/>
            <w:gridCol w:w="2268"/>
            <w:gridCol w:w="2268"/>
            <w:gridCol w:w="2268"/>
          </w:tblGrid>
          <w:tr w:rsidR="00B4521C" w:rsidRPr="00B26686" w14:paraId="3077E61B" w14:textId="77777777" w:rsidTr="00611193">
            <w:trPr>
              <w:cnfStyle w:val="100000000000" w:firstRow="1" w:lastRow="0" w:firstColumn="0" w:lastColumn="0" w:oddVBand="0" w:evenVBand="0" w:oddHBand="0" w:evenHBand="0" w:firstRowFirstColumn="0" w:firstRowLastColumn="0" w:lastRowFirstColumn="0" w:lastRowLastColumn="0"/>
            </w:trPr>
            <w:tc>
              <w:tcPr>
                <w:tcW w:w="2268" w:type="dxa"/>
                <w:gridSpan w:val="4"/>
                <w:tcBorders>
                  <w:bottom w:val="single" w:sz="4" w:space="0" w:color="auto"/>
                </w:tcBorders>
              </w:tcPr>
              <w:p w14:paraId="3077E61A" w14:textId="18EAF521" w:rsidR="00B4521C" w:rsidRPr="00B26686" w:rsidRDefault="00B4521C" w:rsidP="00611193">
                <w:pPr>
                  <w:spacing w:after="100"/>
                  <w:rPr>
                    <w:rFonts w:asciiTheme="majorHAnsi" w:hAnsiTheme="majorHAnsi" w:cstheme="majorHAnsi"/>
                    <w:sz w:val="17"/>
                    <w:szCs w:val="17"/>
                  </w:rPr>
                </w:pPr>
                <w:r w:rsidRPr="00B26686">
                  <w:rPr>
                    <w:rFonts w:asciiTheme="majorHAnsi" w:hAnsiTheme="majorHAnsi" w:cstheme="majorHAnsi"/>
                    <w:sz w:val="17"/>
                    <w:szCs w:val="17"/>
                  </w:rPr>
                  <w:t xml:space="preserve">Dokumentnamn: </w:t>
                </w:r>
                <w:sdt>
                  <w:sdtPr>
                    <w:rPr>
                      <w:rFonts w:asciiTheme="majorHAnsi" w:hAnsiTheme="majorHAnsi" w:cstheme="majorHAnsi"/>
                      <w:sz w:val="17"/>
                      <w:szCs w:val="17"/>
                    </w:rPr>
                    <w:alias w:val="Titel"/>
                    <w:tag w:val=""/>
                    <w:id w:val="960152817"/>
                    <w:placeholder>
                      <w:docPart w:val="A1E6FACDDE2C484F8680059935D3C748"/>
                    </w:placeholder>
                    <w:dataBinding w:prefixMappings="xmlns:ns0='http://purl.org/dc/elements/1.1/' xmlns:ns1='http://schemas.openxmlformats.org/package/2006/metadata/core-properties' " w:xpath="/ns1:coreProperties[1]/ns0:title[1]" w:storeItemID="{6C3C8BC8-F283-45AE-878A-BAB7291924A1}"/>
                    <w:text/>
                  </w:sdtPr>
                  <w:sdtEndPr/>
                  <w:sdtContent>
                    <w:r w:rsidR="00281FB6">
                      <w:rPr>
                        <w:rFonts w:asciiTheme="majorHAnsi" w:hAnsiTheme="majorHAnsi" w:cstheme="majorHAnsi"/>
                        <w:sz w:val="17"/>
                        <w:szCs w:val="17"/>
                      </w:rPr>
                      <w:t>Göteborgs Stads riktlinje för arbetet mot våldsbejakande extremism och radikalisering</w:t>
                    </w:r>
                  </w:sdtContent>
                </w:sdt>
              </w:p>
            </w:tc>
          </w:tr>
          <w:tr w:rsidR="00B4521C" w:rsidRPr="00B26686" w14:paraId="3077E620" w14:textId="77777777" w:rsidTr="00611193">
            <w:tc>
              <w:tcPr>
                <w:tcW w:w="2268" w:type="dxa"/>
                <w:tcBorders>
                  <w:bottom w:val="nil"/>
                </w:tcBorders>
                <w:vAlign w:val="center"/>
              </w:tcPr>
              <w:p w14:paraId="3077E61C" w14:textId="77777777" w:rsidR="00B4521C" w:rsidRPr="00B26686" w:rsidRDefault="00B4521C" w:rsidP="00611193">
                <w:pPr>
                  <w:spacing w:after="100"/>
                  <w:rPr>
                    <w:rFonts w:asciiTheme="majorHAnsi" w:hAnsiTheme="majorHAnsi" w:cstheme="majorHAnsi"/>
                    <w:sz w:val="17"/>
                    <w:szCs w:val="17"/>
                  </w:rPr>
                </w:pPr>
                <w:r>
                  <w:rPr>
                    <w:rFonts w:asciiTheme="majorHAnsi" w:hAnsiTheme="majorHAnsi" w:cstheme="majorHAnsi"/>
                    <w:sz w:val="17"/>
                    <w:szCs w:val="17"/>
                  </w:rPr>
                  <w:t>Beslutad av</w:t>
                </w:r>
                <w:r w:rsidRPr="00B26686">
                  <w:rPr>
                    <w:rFonts w:asciiTheme="majorHAnsi" w:hAnsiTheme="majorHAnsi" w:cstheme="majorHAnsi"/>
                    <w:sz w:val="17"/>
                    <w:szCs w:val="17"/>
                  </w:rPr>
                  <w:t>:</w:t>
                </w:r>
              </w:p>
            </w:tc>
            <w:tc>
              <w:tcPr>
                <w:tcW w:w="2268" w:type="dxa"/>
                <w:tcBorders>
                  <w:bottom w:val="nil"/>
                </w:tcBorders>
                <w:vAlign w:val="center"/>
              </w:tcPr>
              <w:p w14:paraId="3077E61D" w14:textId="77777777" w:rsidR="00B4521C" w:rsidRPr="00B26686" w:rsidRDefault="00B4521C" w:rsidP="00611193">
                <w:pPr>
                  <w:rPr>
                    <w:rFonts w:asciiTheme="majorHAnsi" w:hAnsiTheme="majorHAnsi" w:cstheme="majorHAnsi"/>
                    <w:sz w:val="17"/>
                    <w:szCs w:val="17"/>
                  </w:rPr>
                </w:pPr>
                <w:r>
                  <w:rPr>
                    <w:rFonts w:asciiTheme="majorHAnsi" w:hAnsiTheme="majorHAnsi" w:cstheme="majorHAnsi"/>
                    <w:sz w:val="17"/>
                    <w:szCs w:val="17"/>
                  </w:rPr>
                  <w:t>Gäller för</w:t>
                </w:r>
                <w:r w:rsidRPr="00B26686">
                  <w:rPr>
                    <w:rFonts w:asciiTheme="majorHAnsi" w:hAnsiTheme="majorHAnsi" w:cstheme="majorHAnsi"/>
                    <w:sz w:val="17"/>
                    <w:szCs w:val="17"/>
                  </w:rPr>
                  <w:t>:</w:t>
                </w:r>
              </w:p>
            </w:tc>
            <w:tc>
              <w:tcPr>
                <w:tcW w:w="2268" w:type="dxa"/>
                <w:tcBorders>
                  <w:bottom w:val="nil"/>
                </w:tcBorders>
                <w:vAlign w:val="center"/>
              </w:tcPr>
              <w:p w14:paraId="3077E61E" w14:textId="77777777" w:rsidR="00B4521C" w:rsidRPr="00B26686" w:rsidRDefault="00B4521C" w:rsidP="00611193">
                <w:pPr>
                  <w:rPr>
                    <w:rFonts w:asciiTheme="majorHAnsi" w:hAnsiTheme="majorHAnsi" w:cstheme="majorHAnsi"/>
                    <w:sz w:val="17"/>
                    <w:szCs w:val="17"/>
                  </w:rPr>
                </w:pPr>
                <w:r w:rsidRPr="00B26686">
                  <w:rPr>
                    <w:rFonts w:asciiTheme="majorHAnsi" w:hAnsiTheme="majorHAnsi" w:cstheme="majorHAnsi"/>
                    <w:sz w:val="17"/>
                    <w:szCs w:val="17"/>
                  </w:rPr>
                  <w:t>Diarienummer:</w:t>
                </w:r>
              </w:p>
            </w:tc>
            <w:tc>
              <w:tcPr>
                <w:tcW w:w="2268" w:type="dxa"/>
                <w:tcBorders>
                  <w:bottom w:val="nil"/>
                </w:tcBorders>
                <w:vAlign w:val="center"/>
              </w:tcPr>
              <w:p w14:paraId="3077E61F" w14:textId="77777777" w:rsidR="00B4521C" w:rsidRPr="00B26686" w:rsidRDefault="00B4521C" w:rsidP="00611193">
                <w:pPr>
                  <w:rPr>
                    <w:rFonts w:asciiTheme="majorHAnsi" w:hAnsiTheme="majorHAnsi" w:cstheme="majorHAnsi"/>
                    <w:sz w:val="17"/>
                    <w:szCs w:val="17"/>
                  </w:rPr>
                </w:pPr>
                <w:r w:rsidRPr="00B26686">
                  <w:rPr>
                    <w:rFonts w:asciiTheme="majorHAnsi" w:hAnsiTheme="majorHAnsi" w:cstheme="majorHAnsi"/>
                    <w:sz w:val="17"/>
                    <w:szCs w:val="17"/>
                  </w:rPr>
                  <w:t>D</w:t>
                </w:r>
                <w:r>
                  <w:rPr>
                    <w:rFonts w:asciiTheme="majorHAnsi" w:hAnsiTheme="majorHAnsi" w:cstheme="majorHAnsi"/>
                    <w:sz w:val="17"/>
                    <w:szCs w:val="17"/>
                  </w:rPr>
                  <w:t>atum och paragraf för beslutet</w:t>
                </w:r>
                <w:r w:rsidRPr="00B26686">
                  <w:rPr>
                    <w:rFonts w:asciiTheme="majorHAnsi" w:hAnsiTheme="majorHAnsi" w:cstheme="majorHAnsi"/>
                    <w:sz w:val="17"/>
                    <w:szCs w:val="17"/>
                  </w:rPr>
                  <w:t>:</w:t>
                </w:r>
              </w:p>
            </w:tc>
          </w:tr>
          <w:tr w:rsidR="00B4521C" w:rsidRPr="00B26686" w14:paraId="3077E625" w14:textId="77777777" w:rsidTr="00611193">
            <w:sdt>
              <w:sdtPr>
                <w:rPr>
                  <w:rFonts w:asciiTheme="majorHAnsi" w:hAnsiTheme="majorHAnsi" w:cstheme="majorHAnsi"/>
                  <w:sz w:val="17"/>
                  <w:szCs w:val="17"/>
                </w:rPr>
                <w:id w:val="-1453474578"/>
                <w:placeholder>
                  <w:docPart w:val="52E2812B0BCF4AC8B1EDF8F533CBAB48"/>
                </w:placeholder>
                <w:text/>
              </w:sdtPr>
              <w:sdtEndPr/>
              <w:sdtContent>
                <w:tc>
                  <w:tcPr>
                    <w:tcW w:w="2268" w:type="dxa"/>
                    <w:tcBorders>
                      <w:top w:val="nil"/>
                      <w:bottom w:val="single" w:sz="4" w:space="0" w:color="auto"/>
                    </w:tcBorders>
                    <w:vAlign w:val="center"/>
                  </w:tcPr>
                  <w:p w14:paraId="3077E621" w14:textId="215274D2" w:rsidR="00B4521C" w:rsidRPr="00B26686" w:rsidRDefault="00281FB6" w:rsidP="00611193">
                    <w:pPr>
                      <w:rPr>
                        <w:rFonts w:asciiTheme="majorHAnsi" w:hAnsiTheme="majorHAnsi" w:cstheme="majorHAnsi"/>
                        <w:sz w:val="17"/>
                        <w:szCs w:val="17"/>
                      </w:rPr>
                    </w:pPr>
                    <w:r>
                      <w:rPr>
                        <w:rFonts w:asciiTheme="majorHAnsi" w:hAnsiTheme="majorHAnsi" w:cstheme="majorHAnsi"/>
                        <w:sz w:val="17"/>
                        <w:szCs w:val="17"/>
                      </w:rPr>
                      <w:t>Kommunfullmäktige</w:t>
                    </w:r>
                  </w:p>
                </w:tc>
              </w:sdtContent>
            </w:sdt>
            <w:sdt>
              <w:sdtPr>
                <w:rPr>
                  <w:rFonts w:asciiTheme="majorHAnsi" w:hAnsiTheme="majorHAnsi" w:cstheme="majorHAnsi"/>
                  <w:sz w:val="17"/>
                  <w:szCs w:val="17"/>
                </w:rPr>
                <w:id w:val="1044249602"/>
                <w:placeholder>
                  <w:docPart w:val="5B1A33E01F9C4D94B29E18576F99202A"/>
                </w:placeholder>
                <w:text/>
              </w:sdtPr>
              <w:sdtEndPr/>
              <w:sdtContent>
                <w:tc>
                  <w:tcPr>
                    <w:tcW w:w="2268" w:type="dxa"/>
                    <w:tcBorders>
                      <w:top w:val="nil"/>
                      <w:bottom w:val="single" w:sz="4" w:space="0" w:color="auto"/>
                    </w:tcBorders>
                    <w:vAlign w:val="center"/>
                  </w:tcPr>
                  <w:p w14:paraId="3077E622" w14:textId="33E1E157" w:rsidR="00B4521C" w:rsidRPr="00B26686" w:rsidRDefault="00C229DD" w:rsidP="00611193">
                    <w:pPr>
                      <w:rPr>
                        <w:rFonts w:asciiTheme="majorHAnsi" w:hAnsiTheme="majorHAnsi" w:cstheme="majorHAnsi"/>
                        <w:sz w:val="17"/>
                        <w:szCs w:val="17"/>
                      </w:rPr>
                    </w:pPr>
                    <w:r w:rsidRPr="00C229DD">
                      <w:rPr>
                        <w:rFonts w:asciiTheme="majorHAnsi" w:hAnsiTheme="majorHAnsi" w:cstheme="majorHAnsi"/>
                        <w:sz w:val="17"/>
                        <w:szCs w:val="17"/>
                      </w:rPr>
                      <w:t>Samtliga nämnder och styrelser i Göteborgs Stad</w:t>
                    </w:r>
                  </w:p>
                </w:tc>
              </w:sdtContent>
            </w:sdt>
            <w:sdt>
              <w:sdtPr>
                <w:rPr>
                  <w:rFonts w:asciiTheme="majorHAnsi" w:hAnsiTheme="majorHAnsi" w:cstheme="majorHAnsi"/>
                  <w:sz w:val="17"/>
                  <w:szCs w:val="17"/>
                </w:rPr>
                <w:id w:val="-526952162"/>
                <w:placeholder>
                  <w:docPart w:val="B11D378D75F74E4D9200C1AE741D29EB"/>
                </w:placeholder>
                <w:text/>
              </w:sdtPr>
              <w:sdtEndPr/>
              <w:sdtContent>
                <w:tc>
                  <w:tcPr>
                    <w:tcW w:w="2268" w:type="dxa"/>
                    <w:tcBorders>
                      <w:top w:val="nil"/>
                      <w:bottom w:val="single" w:sz="4" w:space="0" w:color="auto"/>
                    </w:tcBorders>
                    <w:vAlign w:val="center"/>
                  </w:tcPr>
                  <w:p w14:paraId="3077E623" w14:textId="23180FBB" w:rsidR="00B4521C" w:rsidRPr="00B26686" w:rsidRDefault="000965AA" w:rsidP="00611193">
                    <w:pPr>
                      <w:rPr>
                        <w:rFonts w:asciiTheme="majorHAnsi" w:hAnsiTheme="majorHAnsi" w:cstheme="majorHAnsi"/>
                        <w:sz w:val="17"/>
                        <w:szCs w:val="17"/>
                      </w:rPr>
                    </w:pPr>
                    <w:r w:rsidRPr="000965AA">
                      <w:rPr>
                        <w:rFonts w:asciiTheme="majorHAnsi" w:hAnsiTheme="majorHAnsi" w:cstheme="majorHAnsi"/>
                        <w:sz w:val="17"/>
                        <w:szCs w:val="17"/>
                      </w:rPr>
                      <w:t>0887/19</w:t>
                    </w:r>
                  </w:p>
                </w:tc>
              </w:sdtContent>
            </w:sdt>
            <w:sdt>
              <w:sdtPr>
                <w:rPr>
                  <w:rFonts w:asciiTheme="majorHAnsi" w:hAnsiTheme="majorHAnsi" w:cstheme="majorHAnsi"/>
                  <w:sz w:val="17"/>
                  <w:szCs w:val="17"/>
                </w:rPr>
                <w:id w:val="-566652172"/>
                <w:placeholder>
                  <w:docPart w:val="15408EA488EE4CAAB5E099DB2E7EBE5E"/>
                </w:placeholder>
                <w:showingPlcHdr/>
                <w:text/>
              </w:sdtPr>
              <w:sdtEndPr/>
              <w:sdtContent>
                <w:tc>
                  <w:tcPr>
                    <w:tcW w:w="2268" w:type="dxa"/>
                    <w:tcBorders>
                      <w:top w:val="nil"/>
                      <w:bottom w:val="single" w:sz="4" w:space="0" w:color="auto"/>
                    </w:tcBorders>
                    <w:vAlign w:val="center"/>
                  </w:tcPr>
                  <w:p w14:paraId="3077E624" w14:textId="77777777" w:rsidR="00B4521C" w:rsidRPr="00B26686" w:rsidRDefault="00B4521C" w:rsidP="00611193">
                    <w:pPr>
                      <w:rPr>
                        <w:rFonts w:asciiTheme="majorHAnsi" w:hAnsiTheme="majorHAnsi" w:cstheme="majorHAnsi"/>
                        <w:sz w:val="17"/>
                        <w:szCs w:val="17"/>
                      </w:rPr>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tc>
              </w:sdtContent>
            </w:sdt>
          </w:tr>
          <w:tr w:rsidR="00B4521C" w:rsidRPr="00B26686" w14:paraId="3077E62A" w14:textId="77777777" w:rsidTr="00611193">
            <w:tc>
              <w:tcPr>
                <w:tcW w:w="2268" w:type="dxa"/>
                <w:tcBorders>
                  <w:bottom w:val="nil"/>
                </w:tcBorders>
                <w:vAlign w:val="center"/>
              </w:tcPr>
              <w:p w14:paraId="3077E626" w14:textId="77777777" w:rsidR="00B4521C" w:rsidRPr="00B26686" w:rsidRDefault="00B4521C" w:rsidP="00611193">
                <w:pPr>
                  <w:rPr>
                    <w:rFonts w:asciiTheme="majorHAnsi" w:hAnsiTheme="majorHAnsi" w:cstheme="majorHAnsi"/>
                    <w:sz w:val="17"/>
                    <w:szCs w:val="17"/>
                  </w:rPr>
                </w:pPr>
                <w:r w:rsidRPr="00B26686">
                  <w:rPr>
                    <w:rFonts w:asciiTheme="majorHAnsi" w:hAnsiTheme="majorHAnsi" w:cstheme="majorHAnsi"/>
                    <w:sz w:val="17"/>
                    <w:szCs w:val="17"/>
                  </w:rPr>
                  <w:t>Dokumentsort:</w:t>
                </w:r>
              </w:p>
            </w:tc>
            <w:tc>
              <w:tcPr>
                <w:tcW w:w="2268" w:type="dxa"/>
                <w:tcBorders>
                  <w:bottom w:val="nil"/>
                </w:tcBorders>
                <w:vAlign w:val="center"/>
              </w:tcPr>
              <w:p w14:paraId="3077E627" w14:textId="77777777" w:rsidR="00B4521C" w:rsidRPr="00B26686" w:rsidRDefault="00B4521C" w:rsidP="00611193">
                <w:pPr>
                  <w:rPr>
                    <w:rFonts w:asciiTheme="majorHAnsi" w:hAnsiTheme="majorHAnsi" w:cstheme="majorHAnsi"/>
                    <w:sz w:val="17"/>
                    <w:szCs w:val="17"/>
                  </w:rPr>
                </w:pPr>
                <w:r>
                  <w:rPr>
                    <w:rFonts w:asciiTheme="majorHAnsi" w:hAnsiTheme="majorHAnsi" w:cstheme="majorHAnsi"/>
                    <w:sz w:val="17"/>
                    <w:szCs w:val="17"/>
                  </w:rPr>
                  <w:t>Giltighetstid</w:t>
                </w:r>
                <w:r w:rsidRPr="00B26686">
                  <w:rPr>
                    <w:rFonts w:asciiTheme="majorHAnsi" w:hAnsiTheme="majorHAnsi" w:cstheme="majorHAnsi"/>
                    <w:sz w:val="17"/>
                    <w:szCs w:val="17"/>
                  </w:rPr>
                  <w:t>:</w:t>
                </w:r>
              </w:p>
            </w:tc>
            <w:tc>
              <w:tcPr>
                <w:tcW w:w="2268" w:type="dxa"/>
                <w:tcBorders>
                  <w:bottom w:val="nil"/>
                </w:tcBorders>
                <w:vAlign w:val="center"/>
              </w:tcPr>
              <w:p w14:paraId="3077E628" w14:textId="77777777" w:rsidR="00B4521C" w:rsidRPr="00B26686" w:rsidRDefault="00B4521C" w:rsidP="00611193">
                <w:pPr>
                  <w:rPr>
                    <w:rFonts w:asciiTheme="majorHAnsi" w:hAnsiTheme="majorHAnsi" w:cstheme="majorHAnsi"/>
                    <w:sz w:val="17"/>
                    <w:szCs w:val="17"/>
                  </w:rPr>
                </w:pPr>
                <w:r>
                  <w:rPr>
                    <w:rFonts w:asciiTheme="majorHAnsi" w:hAnsiTheme="majorHAnsi" w:cstheme="majorHAnsi"/>
                    <w:sz w:val="17"/>
                    <w:szCs w:val="17"/>
                  </w:rPr>
                  <w:t>Senast reviderad</w:t>
                </w:r>
                <w:r w:rsidRPr="00B26686">
                  <w:rPr>
                    <w:rFonts w:asciiTheme="majorHAnsi" w:hAnsiTheme="majorHAnsi" w:cstheme="majorHAnsi"/>
                    <w:sz w:val="17"/>
                    <w:szCs w:val="17"/>
                  </w:rPr>
                  <w:t>:</w:t>
                </w:r>
              </w:p>
            </w:tc>
            <w:tc>
              <w:tcPr>
                <w:tcW w:w="2268" w:type="dxa"/>
                <w:tcBorders>
                  <w:bottom w:val="nil"/>
                </w:tcBorders>
                <w:vAlign w:val="center"/>
              </w:tcPr>
              <w:p w14:paraId="3077E629" w14:textId="77777777" w:rsidR="00B4521C" w:rsidRPr="00B26686" w:rsidRDefault="00B4521C" w:rsidP="00611193">
                <w:pPr>
                  <w:rPr>
                    <w:rFonts w:asciiTheme="majorHAnsi" w:hAnsiTheme="majorHAnsi" w:cstheme="majorHAnsi"/>
                    <w:sz w:val="17"/>
                    <w:szCs w:val="17"/>
                  </w:rPr>
                </w:pPr>
                <w:r>
                  <w:rPr>
                    <w:rFonts w:asciiTheme="majorHAnsi" w:hAnsiTheme="majorHAnsi" w:cstheme="majorHAnsi"/>
                    <w:sz w:val="17"/>
                    <w:szCs w:val="17"/>
                  </w:rPr>
                  <w:t>Dokumentansvarig</w:t>
                </w:r>
                <w:r w:rsidRPr="00B26686">
                  <w:rPr>
                    <w:rFonts w:asciiTheme="majorHAnsi" w:hAnsiTheme="majorHAnsi" w:cstheme="majorHAnsi"/>
                    <w:sz w:val="17"/>
                    <w:szCs w:val="17"/>
                  </w:rPr>
                  <w:t>:</w:t>
                </w:r>
              </w:p>
            </w:tc>
          </w:tr>
          <w:tr w:rsidR="00B4521C" w:rsidRPr="00B26686" w14:paraId="3077E62F" w14:textId="77777777" w:rsidTr="00611193">
            <w:sdt>
              <w:sdtPr>
                <w:rPr>
                  <w:rFonts w:asciiTheme="majorHAnsi" w:hAnsiTheme="majorHAnsi" w:cstheme="majorHAnsi"/>
                  <w:sz w:val="17"/>
                  <w:szCs w:val="17"/>
                </w:rPr>
                <w:id w:val="1631969844"/>
                <w:placeholder>
                  <w:docPart w:val="99F5F10BC0764BECB857431D6E4347FD"/>
                </w:placeholder>
                <w:text/>
              </w:sdtPr>
              <w:sdtEndPr/>
              <w:sdtContent>
                <w:tc>
                  <w:tcPr>
                    <w:tcW w:w="2268" w:type="dxa"/>
                    <w:tcBorders>
                      <w:top w:val="nil"/>
                    </w:tcBorders>
                    <w:vAlign w:val="center"/>
                  </w:tcPr>
                  <w:p w14:paraId="3077E62B" w14:textId="734BB052" w:rsidR="00B4521C" w:rsidRPr="00B26686" w:rsidRDefault="000965AA" w:rsidP="00611193">
                    <w:pPr>
                      <w:rPr>
                        <w:rFonts w:asciiTheme="majorHAnsi" w:hAnsiTheme="majorHAnsi" w:cstheme="majorHAnsi"/>
                        <w:sz w:val="17"/>
                        <w:szCs w:val="17"/>
                      </w:rPr>
                    </w:pPr>
                    <w:r>
                      <w:rPr>
                        <w:rFonts w:asciiTheme="majorHAnsi" w:hAnsiTheme="majorHAnsi" w:cstheme="majorHAnsi"/>
                        <w:sz w:val="17"/>
                        <w:szCs w:val="17"/>
                      </w:rPr>
                      <w:t>Riktlinje</w:t>
                    </w:r>
                  </w:p>
                </w:tc>
              </w:sdtContent>
            </w:sdt>
            <w:sdt>
              <w:sdtPr>
                <w:rPr>
                  <w:rFonts w:asciiTheme="majorHAnsi" w:hAnsiTheme="majorHAnsi" w:cstheme="majorHAnsi"/>
                  <w:sz w:val="17"/>
                  <w:szCs w:val="17"/>
                </w:rPr>
                <w:id w:val="-881323598"/>
                <w:placeholder>
                  <w:docPart w:val="6BAE166770884F1A8055D737306D0F22"/>
                </w:placeholder>
                <w:showingPlcHdr/>
                <w:text/>
              </w:sdtPr>
              <w:sdtEndPr/>
              <w:sdtContent>
                <w:tc>
                  <w:tcPr>
                    <w:tcW w:w="2268" w:type="dxa"/>
                    <w:tcBorders>
                      <w:top w:val="nil"/>
                    </w:tcBorders>
                    <w:vAlign w:val="center"/>
                  </w:tcPr>
                  <w:p w14:paraId="3077E62C" w14:textId="77777777" w:rsidR="00B4521C" w:rsidRPr="00B26686" w:rsidRDefault="00B4521C" w:rsidP="00611193">
                    <w:pPr>
                      <w:rPr>
                        <w:rFonts w:asciiTheme="majorHAnsi" w:hAnsiTheme="majorHAnsi" w:cstheme="majorHAnsi"/>
                        <w:sz w:val="17"/>
                        <w:szCs w:val="17"/>
                      </w:rPr>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Giltighetstid</w:t>
                    </w:r>
                    <w:r w:rsidRPr="00B26686">
                      <w:rPr>
                        <w:rStyle w:val="Platshllartext"/>
                        <w:rFonts w:asciiTheme="majorHAnsi" w:hAnsiTheme="majorHAnsi" w:cstheme="majorHAnsi"/>
                        <w:sz w:val="17"/>
                        <w:szCs w:val="17"/>
                      </w:rPr>
                      <w:t>]</w:t>
                    </w:r>
                  </w:p>
                </w:tc>
              </w:sdtContent>
            </w:sdt>
            <w:sdt>
              <w:sdtPr>
                <w:rPr>
                  <w:rFonts w:asciiTheme="majorHAnsi" w:hAnsiTheme="majorHAnsi" w:cstheme="majorHAnsi"/>
                  <w:sz w:val="17"/>
                  <w:szCs w:val="17"/>
                </w:rPr>
                <w:id w:val="-1794977448"/>
                <w:placeholder>
                  <w:docPart w:val="3F900379BDB541F8B16AAE479141A0C1"/>
                </w:placeholder>
                <w:showingPlcHdr/>
                <w:text/>
              </w:sdtPr>
              <w:sdtEndPr/>
              <w:sdtContent>
                <w:tc>
                  <w:tcPr>
                    <w:tcW w:w="2268" w:type="dxa"/>
                    <w:tcBorders>
                      <w:top w:val="nil"/>
                    </w:tcBorders>
                    <w:vAlign w:val="center"/>
                  </w:tcPr>
                  <w:p w14:paraId="3077E62D" w14:textId="77777777" w:rsidR="00B4521C" w:rsidRPr="00B26686" w:rsidRDefault="00B4521C" w:rsidP="00611193">
                    <w:pPr>
                      <w:rPr>
                        <w:rFonts w:asciiTheme="majorHAnsi" w:hAnsiTheme="majorHAnsi" w:cstheme="majorHAnsi"/>
                        <w:sz w:val="17"/>
                        <w:szCs w:val="17"/>
                      </w:rPr>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Datum</w:t>
                    </w:r>
                    <w:r w:rsidRPr="00B26686">
                      <w:rPr>
                        <w:rStyle w:val="Platshllartext"/>
                        <w:rFonts w:asciiTheme="majorHAnsi" w:hAnsiTheme="majorHAnsi" w:cstheme="majorHAnsi"/>
                        <w:sz w:val="17"/>
                        <w:szCs w:val="17"/>
                      </w:rPr>
                      <w:t>]</w:t>
                    </w:r>
                  </w:p>
                </w:tc>
              </w:sdtContent>
            </w:sdt>
            <w:sdt>
              <w:sdtPr>
                <w:rPr>
                  <w:rFonts w:asciiTheme="majorHAnsi" w:hAnsiTheme="majorHAnsi" w:cstheme="majorHAnsi"/>
                  <w:sz w:val="17"/>
                  <w:szCs w:val="17"/>
                </w:rPr>
                <w:id w:val="488522723"/>
                <w:placeholder>
                  <w:docPart w:val="4B93AB65325348278D5D829866058478"/>
                </w:placeholder>
                <w:text/>
              </w:sdtPr>
              <w:sdtEndPr/>
              <w:sdtContent>
                <w:tc>
                  <w:tcPr>
                    <w:tcW w:w="2268" w:type="dxa"/>
                    <w:tcBorders>
                      <w:top w:val="nil"/>
                    </w:tcBorders>
                    <w:vAlign w:val="center"/>
                  </w:tcPr>
                  <w:p w14:paraId="3077E62E" w14:textId="43D0DB28" w:rsidR="00B4521C" w:rsidRPr="00B26686" w:rsidRDefault="009E567A" w:rsidP="00611193">
                    <w:pPr>
                      <w:rPr>
                        <w:rFonts w:asciiTheme="majorHAnsi" w:hAnsiTheme="majorHAnsi" w:cstheme="majorHAnsi"/>
                        <w:sz w:val="17"/>
                        <w:szCs w:val="17"/>
                      </w:rPr>
                    </w:pPr>
                    <w:r w:rsidRPr="009E567A">
                      <w:rPr>
                        <w:rFonts w:asciiTheme="majorHAnsi" w:hAnsiTheme="majorHAnsi" w:cstheme="majorHAnsi"/>
                        <w:sz w:val="17"/>
                        <w:szCs w:val="17"/>
                      </w:rPr>
                      <w:t>Avdelningschef Trygghet och Samhälle</w:t>
                    </w:r>
                  </w:p>
                </w:tc>
              </w:sdtContent>
            </w:sdt>
          </w:tr>
          <w:tr w:rsidR="00B4521C" w:rsidRPr="00B26686" w14:paraId="3077E631" w14:textId="77777777" w:rsidTr="00611193">
            <w:tc>
              <w:tcPr>
                <w:tcW w:w="2268" w:type="dxa"/>
                <w:gridSpan w:val="4"/>
              </w:tcPr>
              <w:p w14:paraId="3077E630" w14:textId="77777777" w:rsidR="00B4521C" w:rsidRPr="00B26686" w:rsidRDefault="00B4521C" w:rsidP="00611193">
                <w:pPr>
                  <w:rPr>
                    <w:rFonts w:asciiTheme="majorHAnsi" w:hAnsiTheme="majorHAnsi" w:cstheme="majorHAnsi"/>
                    <w:sz w:val="17"/>
                    <w:szCs w:val="17"/>
                  </w:rPr>
                </w:pPr>
                <w:r w:rsidRPr="00B26686">
                  <w:rPr>
                    <w:rFonts w:asciiTheme="majorHAnsi" w:hAnsiTheme="majorHAnsi" w:cstheme="majorHAnsi"/>
                    <w:sz w:val="17"/>
                    <w:szCs w:val="17"/>
                  </w:rPr>
                  <w:t>Bilagor:</w:t>
                </w:r>
                <w:r w:rsidRPr="00B26686">
                  <w:rPr>
                    <w:rFonts w:asciiTheme="majorHAnsi" w:hAnsiTheme="majorHAnsi" w:cstheme="majorHAnsi"/>
                    <w:sz w:val="17"/>
                    <w:szCs w:val="17"/>
                  </w:rPr>
                  <w:br/>
                </w:r>
                <w:sdt>
                  <w:sdtPr>
                    <w:rPr>
                      <w:rFonts w:asciiTheme="majorHAnsi" w:hAnsiTheme="majorHAnsi" w:cstheme="majorHAnsi"/>
                      <w:sz w:val="17"/>
                      <w:szCs w:val="17"/>
                    </w:rPr>
                    <w:id w:val="797263843"/>
                    <w:placeholder>
                      <w:docPart w:val="E833EE7C1357405C9B5FCA263122396F"/>
                    </w:placeholder>
                    <w:showingPlcHdr/>
                    <w:text w:multiLine="1"/>
                  </w:sdtPr>
                  <w:sdtEndPr/>
                  <w:sdtContent>
                    <w:r w:rsidR="00DC3BF4">
                      <w:rPr>
                        <w:rStyle w:val="Platshllartext"/>
                        <w:rFonts w:asciiTheme="majorHAnsi" w:hAnsiTheme="majorHAnsi" w:cstheme="majorHAnsi"/>
                        <w:sz w:val="17"/>
                        <w:szCs w:val="17"/>
                      </w:rPr>
                      <w:t>[Bilagor]</w:t>
                    </w:r>
                  </w:sdtContent>
                </w:sdt>
              </w:p>
            </w:tc>
          </w:tr>
        </w:tbl>
      </w:sdtContent>
    </w:sdt>
    <w:sdt>
      <w:sdtPr>
        <w:rPr>
          <w:rFonts w:asciiTheme="minorHAnsi" w:eastAsiaTheme="minorEastAsia" w:hAnsiTheme="minorHAnsi" w:cstheme="minorBidi"/>
          <w:b w:val="0"/>
          <w:color w:val="auto"/>
          <w:sz w:val="22"/>
          <w:szCs w:val="24"/>
        </w:rPr>
        <w:id w:val="-8454586"/>
        <w:docPartObj>
          <w:docPartGallery w:val="Table of Contents"/>
          <w:docPartUnique/>
        </w:docPartObj>
      </w:sdtPr>
      <w:sdtEndPr>
        <w:rPr>
          <w:bCs/>
        </w:rPr>
      </w:sdtEndPr>
      <w:sdtContent>
        <w:p w14:paraId="3077E632" w14:textId="77777777" w:rsidR="00C92305" w:rsidRDefault="00C92305">
          <w:pPr>
            <w:pStyle w:val="Innehllsfrteckningsrubrik"/>
          </w:pPr>
          <w:r>
            <w:t>Innehåll</w:t>
          </w:r>
        </w:p>
        <w:p w14:paraId="6F1492AA" w14:textId="51C15E75" w:rsidR="00A81133" w:rsidRDefault="00C92305">
          <w:pPr>
            <w:pStyle w:val="Innehll1"/>
            <w:tabs>
              <w:tab w:val="right" w:leader="dot" w:pos="7926"/>
            </w:tabs>
            <w:rPr>
              <w:rFonts w:asciiTheme="minorHAnsi" w:hAnsiTheme="minorHAnsi"/>
              <w:b w:val="0"/>
              <w:noProof/>
              <w:szCs w:val="22"/>
              <w:lang w:eastAsia="sv-SE"/>
            </w:rPr>
          </w:pPr>
          <w:r>
            <w:rPr>
              <w:b w:val="0"/>
            </w:rPr>
            <w:fldChar w:fldCharType="begin"/>
          </w:r>
          <w:r>
            <w:instrText xml:space="preserve"> TOC \o "1-3" \h \z \u </w:instrText>
          </w:r>
          <w:r>
            <w:rPr>
              <w:b w:val="0"/>
            </w:rPr>
            <w:fldChar w:fldCharType="separate"/>
          </w:r>
          <w:hyperlink w:anchor="_Toc60480252" w:history="1">
            <w:r w:rsidR="00A81133" w:rsidRPr="00655294">
              <w:rPr>
                <w:rStyle w:val="Hyperlnk"/>
                <w:noProof/>
              </w:rPr>
              <w:t>Inledning</w:t>
            </w:r>
            <w:r w:rsidR="00A81133">
              <w:rPr>
                <w:noProof/>
                <w:webHidden/>
              </w:rPr>
              <w:tab/>
            </w:r>
            <w:r w:rsidR="00A81133">
              <w:rPr>
                <w:noProof/>
                <w:webHidden/>
              </w:rPr>
              <w:fldChar w:fldCharType="begin"/>
            </w:r>
            <w:r w:rsidR="00A81133">
              <w:rPr>
                <w:noProof/>
                <w:webHidden/>
              </w:rPr>
              <w:instrText xml:space="preserve"> PAGEREF _Toc60480252 \h </w:instrText>
            </w:r>
            <w:r w:rsidR="00A81133">
              <w:rPr>
                <w:noProof/>
                <w:webHidden/>
              </w:rPr>
            </w:r>
            <w:r w:rsidR="00A81133">
              <w:rPr>
                <w:noProof/>
                <w:webHidden/>
              </w:rPr>
              <w:fldChar w:fldCharType="separate"/>
            </w:r>
            <w:r w:rsidR="00A81133">
              <w:rPr>
                <w:noProof/>
                <w:webHidden/>
              </w:rPr>
              <w:t>3</w:t>
            </w:r>
            <w:r w:rsidR="00A81133">
              <w:rPr>
                <w:noProof/>
                <w:webHidden/>
              </w:rPr>
              <w:fldChar w:fldCharType="end"/>
            </w:r>
          </w:hyperlink>
        </w:p>
        <w:p w14:paraId="034B883C" w14:textId="0B0E0A2C" w:rsidR="00A81133" w:rsidRDefault="00411131">
          <w:pPr>
            <w:pStyle w:val="Innehll2"/>
            <w:tabs>
              <w:tab w:val="right" w:leader="dot" w:pos="7926"/>
            </w:tabs>
            <w:rPr>
              <w:rFonts w:asciiTheme="minorHAnsi" w:hAnsiTheme="minorHAnsi"/>
              <w:noProof/>
              <w:szCs w:val="22"/>
              <w:lang w:eastAsia="sv-SE"/>
            </w:rPr>
          </w:pPr>
          <w:hyperlink w:anchor="_Toc60480253" w:history="1">
            <w:r w:rsidR="00A81133" w:rsidRPr="00655294">
              <w:rPr>
                <w:rStyle w:val="Hyperlnk"/>
                <w:noProof/>
              </w:rPr>
              <w:t>Syftet med denna riktlinje</w:t>
            </w:r>
            <w:r w:rsidR="00A81133">
              <w:rPr>
                <w:noProof/>
                <w:webHidden/>
              </w:rPr>
              <w:tab/>
            </w:r>
            <w:r w:rsidR="00A81133">
              <w:rPr>
                <w:noProof/>
                <w:webHidden/>
              </w:rPr>
              <w:fldChar w:fldCharType="begin"/>
            </w:r>
            <w:r w:rsidR="00A81133">
              <w:rPr>
                <w:noProof/>
                <w:webHidden/>
              </w:rPr>
              <w:instrText xml:space="preserve"> PAGEREF _Toc60480253 \h </w:instrText>
            </w:r>
            <w:r w:rsidR="00A81133">
              <w:rPr>
                <w:noProof/>
                <w:webHidden/>
              </w:rPr>
            </w:r>
            <w:r w:rsidR="00A81133">
              <w:rPr>
                <w:noProof/>
                <w:webHidden/>
              </w:rPr>
              <w:fldChar w:fldCharType="separate"/>
            </w:r>
            <w:r w:rsidR="00A81133">
              <w:rPr>
                <w:noProof/>
                <w:webHidden/>
              </w:rPr>
              <w:t>3</w:t>
            </w:r>
            <w:r w:rsidR="00A81133">
              <w:rPr>
                <w:noProof/>
                <w:webHidden/>
              </w:rPr>
              <w:fldChar w:fldCharType="end"/>
            </w:r>
          </w:hyperlink>
        </w:p>
        <w:p w14:paraId="03B61EAC" w14:textId="70E54094" w:rsidR="00A81133" w:rsidRDefault="00411131">
          <w:pPr>
            <w:pStyle w:val="Innehll2"/>
            <w:tabs>
              <w:tab w:val="right" w:leader="dot" w:pos="7926"/>
            </w:tabs>
            <w:rPr>
              <w:rFonts w:asciiTheme="minorHAnsi" w:hAnsiTheme="minorHAnsi"/>
              <w:noProof/>
              <w:szCs w:val="22"/>
              <w:lang w:eastAsia="sv-SE"/>
            </w:rPr>
          </w:pPr>
          <w:hyperlink w:anchor="_Toc60480254" w:history="1">
            <w:r w:rsidR="00A81133" w:rsidRPr="00655294">
              <w:rPr>
                <w:rStyle w:val="Hyperlnk"/>
                <w:noProof/>
              </w:rPr>
              <w:t>Vem omfattas av riktlinjen</w:t>
            </w:r>
            <w:r w:rsidR="00A81133">
              <w:rPr>
                <w:noProof/>
                <w:webHidden/>
              </w:rPr>
              <w:tab/>
            </w:r>
            <w:r w:rsidR="00A81133">
              <w:rPr>
                <w:noProof/>
                <w:webHidden/>
              </w:rPr>
              <w:fldChar w:fldCharType="begin"/>
            </w:r>
            <w:r w:rsidR="00A81133">
              <w:rPr>
                <w:noProof/>
                <w:webHidden/>
              </w:rPr>
              <w:instrText xml:space="preserve"> PAGEREF _Toc60480254 \h </w:instrText>
            </w:r>
            <w:r w:rsidR="00A81133">
              <w:rPr>
                <w:noProof/>
                <w:webHidden/>
              </w:rPr>
            </w:r>
            <w:r w:rsidR="00A81133">
              <w:rPr>
                <w:noProof/>
                <w:webHidden/>
              </w:rPr>
              <w:fldChar w:fldCharType="separate"/>
            </w:r>
            <w:r w:rsidR="00A81133">
              <w:rPr>
                <w:noProof/>
                <w:webHidden/>
              </w:rPr>
              <w:t>3</w:t>
            </w:r>
            <w:r w:rsidR="00A81133">
              <w:rPr>
                <w:noProof/>
                <w:webHidden/>
              </w:rPr>
              <w:fldChar w:fldCharType="end"/>
            </w:r>
          </w:hyperlink>
        </w:p>
        <w:p w14:paraId="7CC35ACA" w14:textId="075B7F76" w:rsidR="00A81133" w:rsidRDefault="00411131">
          <w:pPr>
            <w:pStyle w:val="Innehll2"/>
            <w:tabs>
              <w:tab w:val="right" w:leader="dot" w:pos="7926"/>
            </w:tabs>
            <w:rPr>
              <w:rFonts w:asciiTheme="minorHAnsi" w:hAnsiTheme="minorHAnsi"/>
              <w:noProof/>
              <w:szCs w:val="22"/>
              <w:lang w:eastAsia="sv-SE"/>
            </w:rPr>
          </w:pPr>
          <w:hyperlink w:anchor="_Toc60480255" w:history="1">
            <w:r w:rsidR="00A81133" w:rsidRPr="00655294">
              <w:rPr>
                <w:rStyle w:val="Hyperlnk"/>
                <w:noProof/>
              </w:rPr>
              <w:t>Bakgrund</w:t>
            </w:r>
            <w:r w:rsidR="00A81133">
              <w:rPr>
                <w:noProof/>
                <w:webHidden/>
              </w:rPr>
              <w:tab/>
            </w:r>
            <w:r w:rsidR="00A81133">
              <w:rPr>
                <w:noProof/>
                <w:webHidden/>
              </w:rPr>
              <w:fldChar w:fldCharType="begin"/>
            </w:r>
            <w:r w:rsidR="00A81133">
              <w:rPr>
                <w:noProof/>
                <w:webHidden/>
              </w:rPr>
              <w:instrText xml:space="preserve"> PAGEREF _Toc60480255 \h </w:instrText>
            </w:r>
            <w:r w:rsidR="00A81133">
              <w:rPr>
                <w:noProof/>
                <w:webHidden/>
              </w:rPr>
            </w:r>
            <w:r w:rsidR="00A81133">
              <w:rPr>
                <w:noProof/>
                <w:webHidden/>
              </w:rPr>
              <w:fldChar w:fldCharType="separate"/>
            </w:r>
            <w:r w:rsidR="00A81133">
              <w:rPr>
                <w:noProof/>
                <w:webHidden/>
              </w:rPr>
              <w:t>3</w:t>
            </w:r>
            <w:r w:rsidR="00A81133">
              <w:rPr>
                <w:noProof/>
                <w:webHidden/>
              </w:rPr>
              <w:fldChar w:fldCharType="end"/>
            </w:r>
          </w:hyperlink>
        </w:p>
        <w:p w14:paraId="6D7EF1F4" w14:textId="38227B1D" w:rsidR="00A81133" w:rsidRDefault="00411131">
          <w:pPr>
            <w:pStyle w:val="Innehll2"/>
            <w:tabs>
              <w:tab w:val="right" w:leader="dot" w:pos="7926"/>
            </w:tabs>
            <w:rPr>
              <w:rFonts w:asciiTheme="minorHAnsi" w:hAnsiTheme="minorHAnsi"/>
              <w:noProof/>
              <w:szCs w:val="22"/>
              <w:lang w:eastAsia="sv-SE"/>
            </w:rPr>
          </w:pPr>
          <w:hyperlink w:anchor="_Toc60480256" w:history="1">
            <w:r w:rsidR="00A81133" w:rsidRPr="00655294">
              <w:rPr>
                <w:rStyle w:val="Hyperlnk"/>
                <w:noProof/>
              </w:rPr>
              <w:t>Lagbestämmelser</w:t>
            </w:r>
            <w:r w:rsidR="00A81133">
              <w:rPr>
                <w:noProof/>
                <w:webHidden/>
              </w:rPr>
              <w:tab/>
            </w:r>
            <w:r w:rsidR="00A81133">
              <w:rPr>
                <w:noProof/>
                <w:webHidden/>
              </w:rPr>
              <w:fldChar w:fldCharType="begin"/>
            </w:r>
            <w:r w:rsidR="00A81133">
              <w:rPr>
                <w:noProof/>
                <w:webHidden/>
              </w:rPr>
              <w:instrText xml:space="preserve"> PAGEREF _Toc60480256 \h </w:instrText>
            </w:r>
            <w:r w:rsidR="00A81133">
              <w:rPr>
                <w:noProof/>
                <w:webHidden/>
              </w:rPr>
            </w:r>
            <w:r w:rsidR="00A81133">
              <w:rPr>
                <w:noProof/>
                <w:webHidden/>
              </w:rPr>
              <w:fldChar w:fldCharType="separate"/>
            </w:r>
            <w:r w:rsidR="00A81133">
              <w:rPr>
                <w:noProof/>
                <w:webHidden/>
              </w:rPr>
              <w:t>3</w:t>
            </w:r>
            <w:r w:rsidR="00A81133">
              <w:rPr>
                <w:noProof/>
                <w:webHidden/>
              </w:rPr>
              <w:fldChar w:fldCharType="end"/>
            </w:r>
          </w:hyperlink>
        </w:p>
        <w:p w14:paraId="3A151501" w14:textId="21E71AF1" w:rsidR="00A81133" w:rsidRDefault="00411131">
          <w:pPr>
            <w:pStyle w:val="Innehll2"/>
            <w:tabs>
              <w:tab w:val="right" w:leader="dot" w:pos="7926"/>
            </w:tabs>
            <w:rPr>
              <w:rFonts w:asciiTheme="minorHAnsi" w:hAnsiTheme="minorHAnsi"/>
              <w:noProof/>
              <w:szCs w:val="22"/>
              <w:lang w:eastAsia="sv-SE"/>
            </w:rPr>
          </w:pPr>
          <w:hyperlink w:anchor="_Toc60480257" w:history="1">
            <w:r w:rsidR="00A81133" w:rsidRPr="00655294">
              <w:rPr>
                <w:rStyle w:val="Hyperlnk"/>
                <w:noProof/>
              </w:rPr>
              <w:t>Koppling till andra styrande dokument</w:t>
            </w:r>
            <w:r w:rsidR="00A81133">
              <w:rPr>
                <w:noProof/>
                <w:webHidden/>
              </w:rPr>
              <w:tab/>
            </w:r>
            <w:r w:rsidR="00A81133">
              <w:rPr>
                <w:noProof/>
                <w:webHidden/>
              </w:rPr>
              <w:fldChar w:fldCharType="begin"/>
            </w:r>
            <w:r w:rsidR="00A81133">
              <w:rPr>
                <w:noProof/>
                <w:webHidden/>
              </w:rPr>
              <w:instrText xml:space="preserve"> PAGEREF _Toc60480257 \h </w:instrText>
            </w:r>
            <w:r w:rsidR="00A81133">
              <w:rPr>
                <w:noProof/>
                <w:webHidden/>
              </w:rPr>
            </w:r>
            <w:r w:rsidR="00A81133">
              <w:rPr>
                <w:noProof/>
                <w:webHidden/>
              </w:rPr>
              <w:fldChar w:fldCharType="separate"/>
            </w:r>
            <w:r w:rsidR="00A81133">
              <w:rPr>
                <w:noProof/>
                <w:webHidden/>
              </w:rPr>
              <w:t>4</w:t>
            </w:r>
            <w:r w:rsidR="00A81133">
              <w:rPr>
                <w:noProof/>
                <w:webHidden/>
              </w:rPr>
              <w:fldChar w:fldCharType="end"/>
            </w:r>
          </w:hyperlink>
        </w:p>
        <w:p w14:paraId="55D3887A" w14:textId="499F67BB" w:rsidR="00A81133" w:rsidRDefault="00411131">
          <w:pPr>
            <w:pStyle w:val="Innehll2"/>
            <w:tabs>
              <w:tab w:val="right" w:leader="dot" w:pos="7926"/>
            </w:tabs>
            <w:rPr>
              <w:rFonts w:asciiTheme="minorHAnsi" w:hAnsiTheme="minorHAnsi"/>
              <w:noProof/>
              <w:szCs w:val="22"/>
              <w:lang w:eastAsia="sv-SE"/>
            </w:rPr>
          </w:pPr>
          <w:hyperlink w:anchor="_Toc60480258" w:history="1">
            <w:r w:rsidR="00A81133" w:rsidRPr="00655294">
              <w:rPr>
                <w:rStyle w:val="Hyperlnk"/>
                <w:noProof/>
              </w:rPr>
              <w:t>Vägledning och avsteg</w:t>
            </w:r>
            <w:r w:rsidR="00A81133">
              <w:rPr>
                <w:noProof/>
                <w:webHidden/>
              </w:rPr>
              <w:tab/>
            </w:r>
            <w:r w:rsidR="00A81133">
              <w:rPr>
                <w:noProof/>
                <w:webHidden/>
              </w:rPr>
              <w:fldChar w:fldCharType="begin"/>
            </w:r>
            <w:r w:rsidR="00A81133">
              <w:rPr>
                <w:noProof/>
                <w:webHidden/>
              </w:rPr>
              <w:instrText xml:space="preserve"> PAGEREF _Toc60480258 \h </w:instrText>
            </w:r>
            <w:r w:rsidR="00A81133">
              <w:rPr>
                <w:noProof/>
                <w:webHidden/>
              </w:rPr>
            </w:r>
            <w:r w:rsidR="00A81133">
              <w:rPr>
                <w:noProof/>
                <w:webHidden/>
              </w:rPr>
              <w:fldChar w:fldCharType="separate"/>
            </w:r>
            <w:r w:rsidR="00A81133">
              <w:rPr>
                <w:noProof/>
                <w:webHidden/>
              </w:rPr>
              <w:t>4</w:t>
            </w:r>
            <w:r w:rsidR="00A81133">
              <w:rPr>
                <w:noProof/>
                <w:webHidden/>
              </w:rPr>
              <w:fldChar w:fldCharType="end"/>
            </w:r>
          </w:hyperlink>
        </w:p>
        <w:p w14:paraId="2F27843E" w14:textId="2E7CDC36" w:rsidR="00A81133" w:rsidRDefault="00411131">
          <w:pPr>
            <w:pStyle w:val="Innehll2"/>
            <w:tabs>
              <w:tab w:val="right" w:leader="dot" w:pos="7926"/>
            </w:tabs>
            <w:rPr>
              <w:rFonts w:asciiTheme="minorHAnsi" w:hAnsiTheme="minorHAnsi"/>
              <w:noProof/>
              <w:szCs w:val="22"/>
              <w:lang w:eastAsia="sv-SE"/>
            </w:rPr>
          </w:pPr>
          <w:hyperlink w:anchor="_Toc60480259" w:history="1">
            <w:r w:rsidR="00A81133" w:rsidRPr="00655294">
              <w:rPr>
                <w:rStyle w:val="Hyperlnk"/>
                <w:noProof/>
              </w:rPr>
              <w:t>Stödjande dokument</w:t>
            </w:r>
            <w:r w:rsidR="00A81133">
              <w:rPr>
                <w:noProof/>
                <w:webHidden/>
              </w:rPr>
              <w:tab/>
            </w:r>
            <w:r w:rsidR="00A81133">
              <w:rPr>
                <w:noProof/>
                <w:webHidden/>
              </w:rPr>
              <w:fldChar w:fldCharType="begin"/>
            </w:r>
            <w:r w:rsidR="00A81133">
              <w:rPr>
                <w:noProof/>
                <w:webHidden/>
              </w:rPr>
              <w:instrText xml:space="preserve"> PAGEREF _Toc60480259 \h </w:instrText>
            </w:r>
            <w:r w:rsidR="00A81133">
              <w:rPr>
                <w:noProof/>
                <w:webHidden/>
              </w:rPr>
            </w:r>
            <w:r w:rsidR="00A81133">
              <w:rPr>
                <w:noProof/>
                <w:webHidden/>
              </w:rPr>
              <w:fldChar w:fldCharType="separate"/>
            </w:r>
            <w:r w:rsidR="00A81133">
              <w:rPr>
                <w:noProof/>
                <w:webHidden/>
              </w:rPr>
              <w:t>4</w:t>
            </w:r>
            <w:r w:rsidR="00A81133">
              <w:rPr>
                <w:noProof/>
                <w:webHidden/>
              </w:rPr>
              <w:fldChar w:fldCharType="end"/>
            </w:r>
          </w:hyperlink>
        </w:p>
        <w:p w14:paraId="1A0902C9" w14:textId="3123D7BC" w:rsidR="00A81133" w:rsidRDefault="00411131">
          <w:pPr>
            <w:pStyle w:val="Innehll1"/>
            <w:tabs>
              <w:tab w:val="right" w:leader="dot" w:pos="7926"/>
            </w:tabs>
            <w:rPr>
              <w:rFonts w:asciiTheme="minorHAnsi" w:hAnsiTheme="minorHAnsi"/>
              <w:b w:val="0"/>
              <w:noProof/>
              <w:szCs w:val="22"/>
              <w:lang w:eastAsia="sv-SE"/>
            </w:rPr>
          </w:pPr>
          <w:hyperlink w:anchor="_Toc60480260" w:history="1">
            <w:r w:rsidR="00A81133" w:rsidRPr="00655294">
              <w:rPr>
                <w:rStyle w:val="Hyperlnk"/>
                <w:noProof/>
              </w:rPr>
              <w:t>Riktlinje</w:t>
            </w:r>
            <w:r w:rsidR="00A81133">
              <w:rPr>
                <w:noProof/>
                <w:webHidden/>
              </w:rPr>
              <w:tab/>
            </w:r>
            <w:r w:rsidR="00A81133">
              <w:rPr>
                <w:noProof/>
                <w:webHidden/>
              </w:rPr>
              <w:fldChar w:fldCharType="begin"/>
            </w:r>
            <w:r w:rsidR="00A81133">
              <w:rPr>
                <w:noProof/>
                <w:webHidden/>
              </w:rPr>
              <w:instrText xml:space="preserve"> PAGEREF _Toc60480260 \h </w:instrText>
            </w:r>
            <w:r w:rsidR="00A81133">
              <w:rPr>
                <w:noProof/>
                <w:webHidden/>
              </w:rPr>
            </w:r>
            <w:r w:rsidR="00A81133">
              <w:rPr>
                <w:noProof/>
                <w:webHidden/>
              </w:rPr>
              <w:fldChar w:fldCharType="separate"/>
            </w:r>
            <w:r w:rsidR="00A81133">
              <w:rPr>
                <w:noProof/>
                <w:webHidden/>
              </w:rPr>
              <w:t>6</w:t>
            </w:r>
            <w:r w:rsidR="00A81133">
              <w:rPr>
                <w:noProof/>
                <w:webHidden/>
              </w:rPr>
              <w:fldChar w:fldCharType="end"/>
            </w:r>
          </w:hyperlink>
        </w:p>
        <w:p w14:paraId="66BC9EB3" w14:textId="631A267F" w:rsidR="00A81133" w:rsidRDefault="00411131">
          <w:pPr>
            <w:pStyle w:val="Innehll2"/>
            <w:tabs>
              <w:tab w:val="right" w:leader="dot" w:pos="7926"/>
            </w:tabs>
            <w:rPr>
              <w:rFonts w:asciiTheme="minorHAnsi" w:hAnsiTheme="minorHAnsi"/>
              <w:noProof/>
              <w:szCs w:val="22"/>
              <w:lang w:eastAsia="sv-SE"/>
            </w:rPr>
          </w:pPr>
          <w:hyperlink w:anchor="_Toc60480261" w:history="1">
            <w:r w:rsidR="00A81133" w:rsidRPr="00655294">
              <w:rPr>
                <w:rStyle w:val="Hyperlnk"/>
                <w:noProof/>
              </w:rPr>
              <w:t>Definition av begrepp</w:t>
            </w:r>
            <w:r w:rsidR="00A81133">
              <w:rPr>
                <w:noProof/>
                <w:webHidden/>
              </w:rPr>
              <w:tab/>
            </w:r>
            <w:r w:rsidR="00A81133">
              <w:rPr>
                <w:noProof/>
                <w:webHidden/>
              </w:rPr>
              <w:fldChar w:fldCharType="begin"/>
            </w:r>
            <w:r w:rsidR="00A81133">
              <w:rPr>
                <w:noProof/>
                <w:webHidden/>
              </w:rPr>
              <w:instrText xml:space="preserve"> PAGEREF _Toc60480261 \h </w:instrText>
            </w:r>
            <w:r w:rsidR="00A81133">
              <w:rPr>
                <w:noProof/>
                <w:webHidden/>
              </w:rPr>
            </w:r>
            <w:r w:rsidR="00A81133">
              <w:rPr>
                <w:noProof/>
                <w:webHidden/>
              </w:rPr>
              <w:fldChar w:fldCharType="separate"/>
            </w:r>
            <w:r w:rsidR="00A81133">
              <w:rPr>
                <w:noProof/>
                <w:webHidden/>
              </w:rPr>
              <w:t>6</w:t>
            </w:r>
            <w:r w:rsidR="00A81133">
              <w:rPr>
                <w:noProof/>
                <w:webHidden/>
              </w:rPr>
              <w:fldChar w:fldCharType="end"/>
            </w:r>
          </w:hyperlink>
        </w:p>
        <w:p w14:paraId="6D213661" w14:textId="22632F86" w:rsidR="00A81133" w:rsidRDefault="00411131">
          <w:pPr>
            <w:pStyle w:val="Innehll3"/>
            <w:tabs>
              <w:tab w:val="right" w:leader="dot" w:pos="7926"/>
            </w:tabs>
            <w:rPr>
              <w:rFonts w:asciiTheme="minorHAnsi" w:hAnsiTheme="minorHAnsi"/>
              <w:noProof/>
              <w:szCs w:val="22"/>
              <w:lang w:eastAsia="sv-SE"/>
            </w:rPr>
          </w:pPr>
          <w:hyperlink w:anchor="_Toc60480262" w:history="1">
            <w:r w:rsidR="00A81133" w:rsidRPr="00655294">
              <w:rPr>
                <w:rStyle w:val="Hyperlnk"/>
                <w:noProof/>
              </w:rPr>
              <w:t>Våldsbejakande extremism</w:t>
            </w:r>
            <w:r w:rsidR="00A81133">
              <w:rPr>
                <w:noProof/>
                <w:webHidden/>
              </w:rPr>
              <w:tab/>
            </w:r>
            <w:r w:rsidR="00A81133">
              <w:rPr>
                <w:noProof/>
                <w:webHidden/>
              </w:rPr>
              <w:fldChar w:fldCharType="begin"/>
            </w:r>
            <w:r w:rsidR="00A81133">
              <w:rPr>
                <w:noProof/>
                <w:webHidden/>
              </w:rPr>
              <w:instrText xml:space="preserve"> PAGEREF _Toc60480262 \h </w:instrText>
            </w:r>
            <w:r w:rsidR="00A81133">
              <w:rPr>
                <w:noProof/>
                <w:webHidden/>
              </w:rPr>
            </w:r>
            <w:r w:rsidR="00A81133">
              <w:rPr>
                <w:noProof/>
                <w:webHidden/>
              </w:rPr>
              <w:fldChar w:fldCharType="separate"/>
            </w:r>
            <w:r w:rsidR="00A81133">
              <w:rPr>
                <w:noProof/>
                <w:webHidden/>
              </w:rPr>
              <w:t>6</w:t>
            </w:r>
            <w:r w:rsidR="00A81133">
              <w:rPr>
                <w:noProof/>
                <w:webHidden/>
              </w:rPr>
              <w:fldChar w:fldCharType="end"/>
            </w:r>
          </w:hyperlink>
        </w:p>
        <w:p w14:paraId="2E302305" w14:textId="089DA4DA" w:rsidR="00A81133" w:rsidRDefault="00411131">
          <w:pPr>
            <w:pStyle w:val="Innehll3"/>
            <w:tabs>
              <w:tab w:val="right" w:leader="dot" w:pos="7926"/>
            </w:tabs>
            <w:rPr>
              <w:rFonts w:asciiTheme="minorHAnsi" w:hAnsiTheme="minorHAnsi"/>
              <w:noProof/>
              <w:szCs w:val="22"/>
              <w:lang w:eastAsia="sv-SE"/>
            </w:rPr>
          </w:pPr>
          <w:hyperlink w:anchor="_Toc60480263" w:history="1">
            <w:r w:rsidR="00A81133" w:rsidRPr="00655294">
              <w:rPr>
                <w:rStyle w:val="Hyperlnk"/>
                <w:noProof/>
              </w:rPr>
              <w:t>Radikalisering</w:t>
            </w:r>
            <w:r w:rsidR="00A81133">
              <w:rPr>
                <w:noProof/>
                <w:webHidden/>
              </w:rPr>
              <w:tab/>
            </w:r>
            <w:r w:rsidR="00A81133">
              <w:rPr>
                <w:noProof/>
                <w:webHidden/>
              </w:rPr>
              <w:fldChar w:fldCharType="begin"/>
            </w:r>
            <w:r w:rsidR="00A81133">
              <w:rPr>
                <w:noProof/>
                <w:webHidden/>
              </w:rPr>
              <w:instrText xml:space="preserve"> PAGEREF _Toc60480263 \h </w:instrText>
            </w:r>
            <w:r w:rsidR="00A81133">
              <w:rPr>
                <w:noProof/>
                <w:webHidden/>
              </w:rPr>
            </w:r>
            <w:r w:rsidR="00A81133">
              <w:rPr>
                <w:noProof/>
                <w:webHidden/>
              </w:rPr>
              <w:fldChar w:fldCharType="separate"/>
            </w:r>
            <w:r w:rsidR="00A81133">
              <w:rPr>
                <w:noProof/>
                <w:webHidden/>
              </w:rPr>
              <w:t>6</w:t>
            </w:r>
            <w:r w:rsidR="00A81133">
              <w:rPr>
                <w:noProof/>
                <w:webHidden/>
              </w:rPr>
              <w:fldChar w:fldCharType="end"/>
            </w:r>
          </w:hyperlink>
        </w:p>
        <w:p w14:paraId="07BC535B" w14:textId="03B81804" w:rsidR="00A81133" w:rsidRDefault="00411131">
          <w:pPr>
            <w:pStyle w:val="Innehll2"/>
            <w:tabs>
              <w:tab w:val="right" w:leader="dot" w:pos="7926"/>
            </w:tabs>
            <w:rPr>
              <w:rFonts w:asciiTheme="minorHAnsi" w:hAnsiTheme="minorHAnsi"/>
              <w:noProof/>
              <w:szCs w:val="22"/>
              <w:lang w:eastAsia="sv-SE"/>
            </w:rPr>
          </w:pPr>
          <w:hyperlink w:anchor="_Toc60480264" w:history="1">
            <w:r w:rsidR="00A81133" w:rsidRPr="00655294">
              <w:rPr>
                <w:rStyle w:val="Hyperlnk"/>
                <w:noProof/>
              </w:rPr>
              <w:t>Ansvarsfördelning</w:t>
            </w:r>
            <w:r w:rsidR="00A81133">
              <w:rPr>
                <w:noProof/>
                <w:webHidden/>
              </w:rPr>
              <w:tab/>
            </w:r>
            <w:r w:rsidR="00A81133">
              <w:rPr>
                <w:noProof/>
                <w:webHidden/>
              </w:rPr>
              <w:fldChar w:fldCharType="begin"/>
            </w:r>
            <w:r w:rsidR="00A81133">
              <w:rPr>
                <w:noProof/>
                <w:webHidden/>
              </w:rPr>
              <w:instrText xml:space="preserve"> PAGEREF _Toc60480264 \h </w:instrText>
            </w:r>
            <w:r w:rsidR="00A81133">
              <w:rPr>
                <w:noProof/>
                <w:webHidden/>
              </w:rPr>
            </w:r>
            <w:r w:rsidR="00A81133">
              <w:rPr>
                <w:noProof/>
                <w:webHidden/>
              </w:rPr>
              <w:fldChar w:fldCharType="separate"/>
            </w:r>
            <w:r w:rsidR="00A81133">
              <w:rPr>
                <w:noProof/>
                <w:webHidden/>
              </w:rPr>
              <w:t>6</w:t>
            </w:r>
            <w:r w:rsidR="00A81133">
              <w:rPr>
                <w:noProof/>
                <w:webHidden/>
              </w:rPr>
              <w:fldChar w:fldCharType="end"/>
            </w:r>
          </w:hyperlink>
        </w:p>
        <w:p w14:paraId="5ED68A0C" w14:textId="574E0225" w:rsidR="00A81133" w:rsidRDefault="00411131">
          <w:pPr>
            <w:pStyle w:val="Innehll2"/>
            <w:tabs>
              <w:tab w:val="right" w:leader="dot" w:pos="7926"/>
            </w:tabs>
            <w:rPr>
              <w:rFonts w:asciiTheme="minorHAnsi" w:hAnsiTheme="minorHAnsi"/>
              <w:noProof/>
              <w:szCs w:val="22"/>
              <w:lang w:eastAsia="sv-SE"/>
            </w:rPr>
          </w:pPr>
          <w:hyperlink w:anchor="_Toc60480265" w:history="1">
            <w:r w:rsidR="00A81133" w:rsidRPr="00655294">
              <w:rPr>
                <w:rStyle w:val="Hyperlnk"/>
                <w:noProof/>
              </w:rPr>
              <w:t>Genomförande och uppföljning</w:t>
            </w:r>
            <w:r w:rsidR="00A81133">
              <w:rPr>
                <w:noProof/>
                <w:webHidden/>
              </w:rPr>
              <w:tab/>
            </w:r>
            <w:r w:rsidR="00A81133">
              <w:rPr>
                <w:noProof/>
                <w:webHidden/>
              </w:rPr>
              <w:fldChar w:fldCharType="begin"/>
            </w:r>
            <w:r w:rsidR="00A81133">
              <w:rPr>
                <w:noProof/>
                <w:webHidden/>
              </w:rPr>
              <w:instrText xml:space="preserve"> PAGEREF _Toc60480265 \h </w:instrText>
            </w:r>
            <w:r w:rsidR="00A81133">
              <w:rPr>
                <w:noProof/>
                <w:webHidden/>
              </w:rPr>
            </w:r>
            <w:r w:rsidR="00A81133">
              <w:rPr>
                <w:noProof/>
                <w:webHidden/>
              </w:rPr>
              <w:fldChar w:fldCharType="separate"/>
            </w:r>
            <w:r w:rsidR="00A81133">
              <w:rPr>
                <w:noProof/>
                <w:webHidden/>
              </w:rPr>
              <w:t>8</w:t>
            </w:r>
            <w:r w:rsidR="00A81133">
              <w:rPr>
                <w:noProof/>
                <w:webHidden/>
              </w:rPr>
              <w:fldChar w:fldCharType="end"/>
            </w:r>
          </w:hyperlink>
        </w:p>
        <w:p w14:paraId="3077E63C" w14:textId="77777777" w:rsidR="00C92305" w:rsidRDefault="00C92305">
          <w:r>
            <w:rPr>
              <w:b/>
              <w:bCs/>
            </w:rPr>
            <w:fldChar w:fldCharType="end"/>
          </w:r>
        </w:p>
      </w:sdtContent>
    </w:sdt>
    <w:p w14:paraId="3077E640" w14:textId="77777777" w:rsidR="00C92305" w:rsidRDefault="00C92305">
      <w:pPr>
        <w:spacing w:after="240" w:line="240" w:lineRule="auto"/>
      </w:pPr>
      <w:r>
        <w:br w:type="page"/>
      </w:r>
    </w:p>
    <w:bookmarkStart w:id="1" w:name="_Toc60480252" w:displacedByCustomXml="next"/>
    <w:sdt>
      <w:sdtPr>
        <w:rPr>
          <w:sz w:val="27"/>
          <w:szCs w:val="28"/>
        </w:rPr>
        <w:id w:val="259808523"/>
        <w:lock w:val="contentLocked"/>
        <w:placeholder>
          <w:docPart w:val="9A9E29C3E7C941148D1C69B2A1A0CF65"/>
        </w:placeholder>
        <w:group/>
      </w:sdtPr>
      <w:sdtEndPr/>
      <w:sdtContent>
        <w:p w14:paraId="3077E641" w14:textId="77777777" w:rsidR="00C92305" w:rsidRDefault="00C92305" w:rsidP="00C92305">
          <w:pPr>
            <w:pStyle w:val="Rubrik1"/>
          </w:pPr>
          <w:r>
            <w:t>Inledning</w:t>
          </w:r>
          <w:bookmarkEnd w:id="1"/>
        </w:p>
        <w:p w14:paraId="3077E642" w14:textId="77777777" w:rsidR="000F4292" w:rsidRDefault="000F4292" w:rsidP="000F4292">
          <w:pPr>
            <w:pStyle w:val="Rubrik2"/>
          </w:pPr>
          <w:bookmarkStart w:id="2" w:name="_Toc60480253"/>
          <w:r>
            <w:t>Syftet med denna riktlinje</w:t>
          </w:r>
        </w:p>
      </w:sdtContent>
    </w:sdt>
    <w:bookmarkEnd w:id="2" w:displacedByCustomXml="prev"/>
    <w:p w14:paraId="32ED6A93" w14:textId="043ACBF3" w:rsidR="00125E77" w:rsidRDefault="00696DA8" w:rsidP="00696DA8">
      <w:r>
        <w:t>Syftet med Göteborgs stads riktlinje mot våldsbejakande extremism är att nämnder och bolagsstyrelser ska stärka sin förmåga i arbetet mot våldsbejakande extremism</w:t>
      </w:r>
      <w:r w:rsidR="00E15965">
        <w:t xml:space="preserve"> och radikalisering</w:t>
      </w:r>
      <w:r>
        <w:t>.</w:t>
      </w:r>
      <w:r>
        <w:br/>
        <w:t>Riktlinjen förtydligar nämnders och bolagsstyrelsers ansvar samt vilka funktioner och förmåga som krävs i arbetet mot våldsbejakande extremism.</w:t>
      </w:r>
    </w:p>
    <w:p w14:paraId="3077E643" w14:textId="6FD28E12" w:rsidR="00105F42" w:rsidRDefault="00696DA8" w:rsidP="00696DA8">
      <w:r>
        <w:t>Riktlinjen är inte ett praktiskt stöd för hantering av händelser och ärenden. För detta ska varje berörd/utpekad nämnd och bolagsstyrelse ta fram en verksamhetsspecifik planering baserat på riktlinjen.</w:t>
      </w:r>
    </w:p>
    <w:bookmarkStart w:id="3" w:name="_Toc60480254" w:displacedByCustomXml="next"/>
    <w:sdt>
      <w:sdtPr>
        <w:id w:val="-1238938779"/>
        <w:lock w:val="contentLocked"/>
        <w:placeholder>
          <w:docPart w:val="9A9E29C3E7C941148D1C69B2A1A0CF65"/>
        </w:placeholder>
        <w:group/>
      </w:sdtPr>
      <w:sdtEndPr/>
      <w:sdtContent>
        <w:p w14:paraId="3077E645" w14:textId="77777777" w:rsidR="000F4292" w:rsidRDefault="000F4292" w:rsidP="000F4292">
          <w:pPr>
            <w:pStyle w:val="Rubrik2"/>
          </w:pPr>
          <w:r>
            <w:t>Vem omfattas av riktlinjen</w:t>
          </w:r>
        </w:p>
      </w:sdtContent>
    </w:sdt>
    <w:bookmarkEnd w:id="3" w:displacedByCustomXml="prev"/>
    <w:p w14:paraId="3077E646" w14:textId="5FB7CBBF" w:rsidR="00105F42" w:rsidRDefault="0023720E" w:rsidP="0023720E">
      <w:r>
        <w:t>Denna riktlinje gäller tillsvidare för Göteborgs Stads nämnder och bolagsstyrelser.</w:t>
      </w:r>
      <w:r>
        <w:br/>
        <w:t>Delägda bolag där Göteborgs Stad är majoritetsägare är skyldiga att förhålla sig till denna riktlinje.</w:t>
      </w:r>
    </w:p>
    <w:bookmarkStart w:id="4" w:name="_Toc60480255" w:displacedByCustomXml="next"/>
    <w:sdt>
      <w:sdtPr>
        <w:id w:val="-1343004722"/>
        <w:lock w:val="contentLocked"/>
        <w:placeholder>
          <w:docPart w:val="9A9E29C3E7C941148D1C69B2A1A0CF65"/>
        </w:placeholder>
        <w:group/>
      </w:sdtPr>
      <w:sdtEndPr/>
      <w:sdtContent>
        <w:p w14:paraId="3077E648" w14:textId="77777777" w:rsidR="000F4292" w:rsidRDefault="000F4292" w:rsidP="000F4292">
          <w:pPr>
            <w:pStyle w:val="Rubrik2"/>
          </w:pPr>
          <w:r>
            <w:t>Bakgrund</w:t>
          </w:r>
        </w:p>
      </w:sdtContent>
    </w:sdt>
    <w:bookmarkEnd w:id="4" w:displacedByCustomXml="prev"/>
    <w:p w14:paraId="7BEFE281" w14:textId="328A0245" w:rsidR="00125E77" w:rsidRDefault="00266B1B" w:rsidP="00266B1B">
      <w:r>
        <w:t xml:space="preserve">Kommunstyrelsen beslutade2019-05-29, § 431, att uppdra åt stadsledningskontoret att ta fram en riktlinje i arbetet mot våldsbejakande extremism och radikalisering. Syftet med riktlinjerna är att säkerställa roll- och ansvarsfördelning mellan kommunstyrelsen och övriga nämnder och bolagsstyrelser. </w:t>
      </w:r>
    </w:p>
    <w:p w14:paraId="3077E649" w14:textId="7385D134" w:rsidR="00105F42" w:rsidRDefault="00266B1B" w:rsidP="00266B1B">
      <w:r>
        <w:t xml:space="preserve">Göteborgs </w:t>
      </w:r>
      <w:r w:rsidR="00C13C5A">
        <w:t>S</w:t>
      </w:r>
      <w:r>
        <w:t>tad, tillsammans med övriga kommuner, har ett ansvar och är en viktig utförare av de åtgärder som pekas ut i nationella riktlinjer och strategier för att motverka och förebygga våldsbejakande extremism och radikalisering. Området våldsbejakande extremism och radikalisering anknyter till flera verksamhetsområden som kommunen har ansvar för.</w:t>
      </w:r>
    </w:p>
    <w:p w14:paraId="3077E64B" w14:textId="77777777" w:rsidR="000F4292" w:rsidRDefault="00105F42" w:rsidP="000F4292">
      <w:pPr>
        <w:pStyle w:val="Rubrik2"/>
      </w:pPr>
      <w:bookmarkStart w:id="5" w:name="_Toc60480256"/>
      <w:r>
        <w:t>Lagbestämmelser</w:t>
      </w:r>
      <w:bookmarkEnd w:id="5"/>
    </w:p>
    <w:p w14:paraId="3077E64C" w14:textId="2C4A44BC" w:rsidR="00105F42" w:rsidRDefault="00BA499F" w:rsidP="00105F42">
      <w:r w:rsidRPr="00BA499F">
        <w:t>Såväl trygghetsfrämjande som brottsförebyggande arbete är något som inryms i det som utgör en kommuns uppdrag enligt den allmänna kompetensbestämmelsen i 2 kap. 1 § K</w:t>
      </w:r>
      <w:r>
        <w:t>ommunallagen</w:t>
      </w:r>
      <w:r w:rsidR="00A251A0">
        <w:t xml:space="preserve">. </w:t>
      </w:r>
    </w:p>
    <w:p w14:paraId="383B9D4A" w14:textId="14FE0A44" w:rsidR="00A251A0" w:rsidRDefault="00A251A0" w:rsidP="00A251A0">
      <w:r w:rsidRPr="00A251A0">
        <w:t>Kommunerna</w:t>
      </w:r>
      <w:r w:rsidR="009D1126">
        <w:t xml:space="preserve"> har</w:t>
      </w:r>
      <w:r>
        <w:t xml:space="preserve"> enligt Socialtjänstlagen </w:t>
      </w:r>
      <w:r w:rsidRPr="00A251A0">
        <w:t xml:space="preserve">det yttersta ansvaret för att enskilda får det stöd och hjälp som de behöver, vilket till stor del handlar om förebyggande insatser. </w:t>
      </w:r>
      <w:r>
        <w:t xml:space="preserve">Kommunen har ett </w:t>
      </w:r>
      <w:r w:rsidRPr="00A251A0">
        <w:t>särskilt ansvar för barn och unga och ska förhindra att de far illa.</w:t>
      </w:r>
    </w:p>
    <w:p w14:paraId="52150640" w14:textId="11EC4434" w:rsidR="00A251A0" w:rsidRDefault="009019D4" w:rsidP="00A251A0">
      <w:r>
        <w:t>Enligt Skollagen ska s</w:t>
      </w:r>
      <w:r w:rsidRPr="009019D4">
        <w:t xml:space="preserve">kolan ska utbilda och fostra aktiva, kreativa, kompetenta och ansvarskännande individer och medborgare som respekterar och bejakar samhällets grundläggande värden. </w:t>
      </w:r>
    </w:p>
    <w:p w14:paraId="3077E64E" w14:textId="77777777" w:rsidR="000F4292" w:rsidRDefault="000F4292" w:rsidP="000F4292">
      <w:pPr>
        <w:pStyle w:val="Rubrik2"/>
      </w:pPr>
      <w:bookmarkStart w:id="6" w:name="_Toc60480257"/>
      <w:r>
        <w:lastRenderedPageBreak/>
        <w:t>Koppling till andra styrande dokument</w:t>
      </w:r>
      <w:bookmarkEnd w:id="6"/>
    </w:p>
    <w:p w14:paraId="112618E9" w14:textId="6FB7A44F" w:rsidR="00125E77" w:rsidRDefault="00EE372B" w:rsidP="00EE372B">
      <w:r>
        <w:t xml:space="preserve">Göteborgs </w:t>
      </w:r>
      <w:r w:rsidR="00C13C5A">
        <w:t>S</w:t>
      </w:r>
      <w:r>
        <w:t>tads riktlinje mot våldsbejakande extremism har kopplingar till andra styrdokument för redan pågående arbete inom ett flertal olika uppdragsområden.</w:t>
      </w:r>
      <w:r>
        <w:br/>
        <w:t>Åtgärder och insatser inom dessa uppdrag har stor betydelse i arbetet med att motverka och förebygga våldsbejakande extremism.</w:t>
      </w:r>
    </w:p>
    <w:p w14:paraId="0C20AB78" w14:textId="7D965358" w:rsidR="00DD6C10" w:rsidRDefault="00EE372B" w:rsidP="00EE372B">
      <w:r>
        <w:t>Nedan listas de styrande dokument som angränsar till denna riktlinje:</w:t>
      </w:r>
    </w:p>
    <w:p w14:paraId="1703AECB" w14:textId="7327649B" w:rsidR="00F26142" w:rsidRDefault="00EE372B" w:rsidP="00F26142">
      <w:pPr>
        <w:pStyle w:val="Liststycke"/>
        <w:numPr>
          <w:ilvl w:val="0"/>
          <w:numId w:val="6"/>
        </w:numPr>
      </w:pPr>
      <w:r>
        <w:t xml:space="preserve">Göteborgs </w:t>
      </w:r>
      <w:r w:rsidR="00C13C5A">
        <w:t>S</w:t>
      </w:r>
      <w:r>
        <w:t>tads program för en jämlik stad</w:t>
      </w:r>
    </w:p>
    <w:p w14:paraId="67881680" w14:textId="494B7C87" w:rsidR="00F26142" w:rsidRDefault="00EE372B" w:rsidP="00F26142">
      <w:pPr>
        <w:pStyle w:val="Liststycke"/>
        <w:numPr>
          <w:ilvl w:val="0"/>
          <w:numId w:val="6"/>
        </w:numPr>
      </w:pPr>
      <w:r>
        <w:t xml:space="preserve">Dialog och samarbete - ett samlat program för Göteborgs </w:t>
      </w:r>
      <w:r w:rsidR="00C13C5A">
        <w:t>S</w:t>
      </w:r>
      <w:r>
        <w:t>tads</w:t>
      </w:r>
      <w:r w:rsidR="00F26142">
        <w:t xml:space="preserve"> </w:t>
      </w:r>
      <w:r>
        <w:t>trygghetsfrämjande och brottsförebyggande arbete</w:t>
      </w:r>
    </w:p>
    <w:p w14:paraId="0EC8EAEA" w14:textId="6FF5285F" w:rsidR="00F26142" w:rsidRDefault="00EE372B" w:rsidP="00F26142">
      <w:pPr>
        <w:pStyle w:val="Liststycke"/>
        <w:numPr>
          <w:ilvl w:val="0"/>
          <w:numId w:val="6"/>
        </w:numPr>
      </w:pPr>
      <w:r>
        <w:t xml:space="preserve">Handlingsplan för arbetet med de mänskliga rättigheterna i Göteborgs </w:t>
      </w:r>
      <w:r w:rsidR="00C13C5A">
        <w:t>S</w:t>
      </w:r>
      <w:r>
        <w:t>tad</w:t>
      </w:r>
    </w:p>
    <w:p w14:paraId="2391BE38" w14:textId="77777777" w:rsidR="00F26142" w:rsidRDefault="00EE372B" w:rsidP="00F26142">
      <w:pPr>
        <w:pStyle w:val="Liststycke"/>
        <w:numPr>
          <w:ilvl w:val="0"/>
          <w:numId w:val="6"/>
        </w:numPr>
      </w:pPr>
      <w:r>
        <w:t>Göteborgs Stads plan mot hedersrelaterat våld och förtryck</w:t>
      </w:r>
    </w:p>
    <w:p w14:paraId="41BDB1A2" w14:textId="77777777" w:rsidR="00F26142" w:rsidRDefault="00EE372B" w:rsidP="00F26142">
      <w:pPr>
        <w:pStyle w:val="Liststycke"/>
        <w:numPr>
          <w:ilvl w:val="0"/>
          <w:numId w:val="6"/>
        </w:numPr>
      </w:pPr>
      <w:r>
        <w:t>Göteborgs Stads plan mot rasism och hatbrott</w:t>
      </w:r>
    </w:p>
    <w:p w14:paraId="4686B12B" w14:textId="2B1AC2D8" w:rsidR="00F26142" w:rsidRDefault="00EE372B" w:rsidP="00F26142">
      <w:pPr>
        <w:pStyle w:val="Liststycke"/>
        <w:numPr>
          <w:ilvl w:val="0"/>
          <w:numId w:val="6"/>
        </w:numPr>
      </w:pPr>
      <w:r>
        <w:t xml:space="preserve">Göteborgs </w:t>
      </w:r>
      <w:r w:rsidR="002D724A">
        <w:t>S</w:t>
      </w:r>
      <w:r>
        <w:t>tads riktlinje för föreningsbidrag</w:t>
      </w:r>
    </w:p>
    <w:p w14:paraId="467C871D" w14:textId="3CB19589" w:rsidR="00F26142" w:rsidRDefault="00EE372B" w:rsidP="00F26142">
      <w:pPr>
        <w:pStyle w:val="Liststycke"/>
        <w:numPr>
          <w:ilvl w:val="0"/>
          <w:numId w:val="6"/>
        </w:numPr>
      </w:pPr>
      <w:r>
        <w:t xml:space="preserve">Göteborgs </w:t>
      </w:r>
      <w:r w:rsidR="002D724A">
        <w:t>S</w:t>
      </w:r>
      <w:r>
        <w:t>tads riktlinje för uthyrning av lokaler till förenings- och kulturlivet</w:t>
      </w:r>
    </w:p>
    <w:p w14:paraId="27770E2A" w14:textId="77777777" w:rsidR="00F26142" w:rsidRDefault="00EE372B" w:rsidP="00F26142">
      <w:pPr>
        <w:pStyle w:val="Liststycke"/>
        <w:numPr>
          <w:ilvl w:val="0"/>
          <w:numId w:val="6"/>
        </w:numPr>
      </w:pPr>
      <w:r>
        <w:t>Göteborgs Stads plan mot våld i nära relationer</w:t>
      </w:r>
    </w:p>
    <w:p w14:paraId="70441010" w14:textId="77777777" w:rsidR="00F26142" w:rsidRDefault="00EE372B" w:rsidP="00F26142">
      <w:pPr>
        <w:pStyle w:val="Liststycke"/>
        <w:numPr>
          <w:ilvl w:val="0"/>
          <w:numId w:val="6"/>
        </w:numPr>
      </w:pPr>
      <w:r>
        <w:t>Göteborgs Stads plan för att förbättra HBTQ-personers livsvillkor</w:t>
      </w:r>
    </w:p>
    <w:p w14:paraId="3077E64F" w14:textId="7E292BE5" w:rsidR="00105F42" w:rsidRDefault="00EE372B" w:rsidP="00F26142">
      <w:pPr>
        <w:pStyle w:val="Liststycke"/>
        <w:numPr>
          <w:ilvl w:val="0"/>
          <w:numId w:val="6"/>
        </w:numPr>
      </w:pPr>
      <w:r>
        <w:t>Göteborgs Stads riktlinje för säkerhetsåtgärder i planering av stadsmiljöer</w:t>
      </w:r>
    </w:p>
    <w:p w14:paraId="3077E652" w14:textId="77777777" w:rsidR="000F4292" w:rsidRDefault="000F4292" w:rsidP="000F4292">
      <w:pPr>
        <w:pStyle w:val="Rubrik2"/>
      </w:pPr>
      <w:bookmarkStart w:id="7" w:name="_Toc60480258"/>
      <w:r>
        <w:t>Vägledning och avsteg</w:t>
      </w:r>
      <w:bookmarkEnd w:id="7"/>
    </w:p>
    <w:p w14:paraId="3077E653" w14:textId="28E71013" w:rsidR="00105F42" w:rsidRDefault="009F2158" w:rsidP="00105F42">
      <w:r w:rsidRPr="009F2158">
        <w:t>Avsteg från dessa riktlinjer ska beslutas av kommunstyrelsen. Nämnder och styrelser som begär avsteg från riktlinjerna ska precisera hur intentionerna i riktlinjen hanteras.</w:t>
      </w:r>
    </w:p>
    <w:p w14:paraId="3077E655" w14:textId="77777777" w:rsidR="000F4292" w:rsidRDefault="000F4292" w:rsidP="000F4292">
      <w:pPr>
        <w:pStyle w:val="Rubrik2"/>
      </w:pPr>
      <w:bookmarkStart w:id="8" w:name="_Toc60480259"/>
      <w:r>
        <w:t>Stödjande dokument</w:t>
      </w:r>
      <w:bookmarkEnd w:id="8"/>
    </w:p>
    <w:p w14:paraId="2462F042" w14:textId="03C28409" w:rsidR="00125E77" w:rsidRDefault="003973B7" w:rsidP="003973B7">
      <w:pPr>
        <w:rPr>
          <w:rFonts w:cstheme="minorHAnsi"/>
          <w:szCs w:val="22"/>
        </w:rPr>
      </w:pPr>
      <w:r w:rsidRPr="00125E77">
        <w:rPr>
          <w:rFonts w:cstheme="minorHAnsi"/>
          <w:szCs w:val="22"/>
        </w:rPr>
        <w:t xml:space="preserve">Göteborgs </w:t>
      </w:r>
      <w:r w:rsidR="002D724A">
        <w:rPr>
          <w:rFonts w:cstheme="minorHAnsi"/>
          <w:szCs w:val="22"/>
        </w:rPr>
        <w:t>S</w:t>
      </w:r>
      <w:r w:rsidRPr="00125E77">
        <w:rPr>
          <w:rFonts w:cstheme="minorHAnsi"/>
          <w:szCs w:val="22"/>
        </w:rPr>
        <w:t>tad tillsammans med övriga kommuner är en viktig utförare av de åtgärder som pekas ut i nationella riktlinjer och strategier i uppdraget att motverka och förebygga våldsbejakande extremism och värna demokratin. Det finns vägledande dokument som beskriver statliga myndigheters och kommuners ansvar men också förslag på planering av arbetet mot våldsbejakande extremism och radikalisering.</w:t>
      </w:r>
    </w:p>
    <w:p w14:paraId="204A9251" w14:textId="6186CC6A" w:rsidR="00814707" w:rsidRPr="00C753BD" w:rsidRDefault="00814707" w:rsidP="00814707">
      <w:pPr>
        <w:rPr>
          <w:rFonts w:cstheme="minorHAnsi"/>
          <w:szCs w:val="22"/>
        </w:rPr>
      </w:pPr>
      <w:r w:rsidRPr="00C753BD">
        <w:rPr>
          <w:rFonts w:cstheme="minorHAnsi"/>
          <w:szCs w:val="22"/>
        </w:rPr>
        <w:t xml:space="preserve">Program och rapporter som varit en viktig grund i framtagandet av Göteborgs Stads </w:t>
      </w:r>
      <w:r w:rsidR="00FA1B18" w:rsidRPr="004E7DBD">
        <w:rPr>
          <w:rFonts w:cstheme="minorHAnsi"/>
          <w:szCs w:val="22"/>
        </w:rPr>
        <w:t xml:space="preserve">riktlinje </w:t>
      </w:r>
      <w:r w:rsidRPr="004E7DBD">
        <w:rPr>
          <w:rFonts w:cstheme="minorHAnsi"/>
          <w:szCs w:val="22"/>
        </w:rPr>
        <w:t>mot våldsbejakande extremism</w:t>
      </w:r>
      <w:r w:rsidR="00310E93">
        <w:rPr>
          <w:rFonts w:cstheme="minorHAnsi"/>
          <w:szCs w:val="22"/>
        </w:rPr>
        <w:t xml:space="preserve"> och som kan utgöra ett fortsatt stöd för nämnder och styrelser i arbetet</w:t>
      </w:r>
      <w:r w:rsidR="006047F5">
        <w:rPr>
          <w:rFonts w:cstheme="minorHAnsi"/>
          <w:szCs w:val="22"/>
        </w:rPr>
        <w:t>.</w:t>
      </w:r>
    </w:p>
    <w:p w14:paraId="67DBE240" w14:textId="77777777" w:rsidR="00814707" w:rsidRDefault="00814707" w:rsidP="004E7DBD">
      <w:pPr>
        <w:pStyle w:val="Liststycke"/>
        <w:numPr>
          <w:ilvl w:val="0"/>
          <w:numId w:val="18"/>
        </w:numPr>
        <w:ind w:left="720"/>
      </w:pPr>
      <w:r>
        <w:t>Handledning och rekommendationer för att ta fram lokal lägesbild och handlingsplan (Nationella samordnaren mot våldsbejakande extremism 2017).</w:t>
      </w:r>
    </w:p>
    <w:p w14:paraId="4B7092F9" w14:textId="04B396B2" w:rsidR="00593E58" w:rsidRDefault="00814707" w:rsidP="004E7DBD">
      <w:pPr>
        <w:pStyle w:val="Liststycke"/>
        <w:numPr>
          <w:ilvl w:val="0"/>
          <w:numId w:val="18"/>
        </w:numPr>
        <w:ind w:left="720"/>
      </w:pPr>
      <w:r>
        <w:t>Värna demokratin mot Våldsbejakande extremism</w:t>
      </w:r>
      <w:r w:rsidR="00C960DE">
        <w:t xml:space="preserve"> </w:t>
      </w:r>
      <w:r w:rsidR="00FA1B18">
        <w:t>- hinder</w:t>
      </w:r>
      <w:r>
        <w:t xml:space="preserve"> och möjlighet. (SOU 2017:110).</w:t>
      </w:r>
    </w:p>
    <w:p w14:paraId="08ECA8EB" w14:textId="47337760" w:rsidR="00601317" w:rsidRDefault="00D7019F" w:rsidP="004E7DBD">
      <w:pPr>
        <w:pStyle w:val="Liststycke"/>
        <w:numPr>
          <w:ilvl w:val="0"/>
          <w:numId w:val="18"/>
        </w:numPr>
        <w:ind w:left="720"/>
      </w:pPr>
      <w:r>
        <w:t xml:space="preserve">Våldsbejakande extremism-stöd för socialtjänstens arbete med återvändare och andra </w:t>
      </w:r>
      <w:r w:rsidR="00791037">
        <w:t xml:space="preserve">personer involverade i extremistiska </w:t>
      </w:r>
      <w:r w:rsidR="00AB3F69">
        <w:t>miljöer (</w:t>
      </w:r>
      <w:r w:rsidR="00002F67">
        <w:t>Socialstyrelsen, 20</w:t>
      </w:r>
      <w:r w:rsidR="00A65D8D">
        <w:t>18)</w:t>
      </w:r>
    </w:p>
    <w:p w14:paraId="70B93D8E" w14:textId="07F74892" w:rsidR="00A65D8D" w:rsidRDefault="000D6807" w:rsidP="004E7DBD">
      <w:pPr>
        <w:pStyle w:val="Liststycke"/>
        <w:numPr>
          <w:ilvl w:val="0"/>
          <w:numId w:val="18"/>
        </w:numPr>
        <w:ind w:left="720"/>
      </w:pPr>
      <w:r>
        <w:t>Om våldsbejakande extremism</w:t>
      </w:r>
      <w:r w:rsidR="00170216">
        <w:t xml:space="preserve"> </w:t>
      </w:r>
      <w:r>
        <w:t>-</w:t>
      </w:r>
      <w:r w:rsidR="00170216">
        <w:t xml:space="preserve"> </w:t>
      </w:r>
      <w:r>
        <w:t xml:space="preserve">socialtjänstens arbete med </w:t>
      </w:r>
      <w:r w:rsidR="00631270">
        <w:t>barn och unga</w:t>
      </w:r>
      <w:r w:rsidR="00931E8D">
        <w:t>.</w:t>
      </w:r>
      <w:r w:rsidR="00506E1D">
        <w:t xml:space="preserve"> </w:t>
      </w:r>
      <w:r w:rsidR="00931E8D">
        <w:t>Till dig som är chef eller ska leda arbetet</w:t>
      </w:r>
      <w:r w:rsidR="00506E1D">
        <w:t xml:space="preserve"> </w:t>
      </w:r>
      <w:r w:rsidR="00A54B35">
        <w:t>(Socialstyrelsen, december</w:t>
      </w:r>
      <w:r w:rsidR="008A326B">
        <w:t xml:space="preserve"> 2020)</w:t>
      </w:r>
    </w:p>
    <w:p w14:paraId="6EE563AA" w14:textId="487E4A7C" w:rsidR="00A234C0" w:rsidRDefault="0065154B" w:rsidP="004E7DBD">
      <w:pPr>
        <w:pStyle w:val="Liststycke"/>
        <w:numPr>
          <w:ilvl w:val="0"/>
          <w:numId w:val="18"/>
        </w:numPr>
        <w:ind w:left="720"/>
      </w:pPr>
      <w:r>
        <w:t>Våldsbejakande extremism</w:t>
      </w:r>
      <w:r w:rsidR="00170216">
        <w:t xml:space="preserve"> </w:t>
      </w:r>
      <w:r w:rsidR="002A3E6C">
        <w:t>-</w:t>
      </w:r>
      <w:r w:rsidR="00170216">
        <w:t xml:space="preserve"> </w:t>
      </w:r>
      <w:r w:rsidR="002A3E6C">
        <w:t>ett utbildningsmaterial för socialtjänstens arbete</w:t>
      </w:r>
      <w:r w:rsidR="00A2323F">
        <w:t xml:space="preserve"> med barn och unga </w:t>
      </w:r>
      <w:r w:rsidR="00A05BF8">
        <w:t>vuxna (</w:t>
      </w:r>
      <w:r w:rsidR="00A2323F">
        <w:t>Socialstyrelsen, 2020)</w:t>
      </w:r>
    </w:p>
    <w:p w14:paraId="056F7022" w14:textId="02D48BF1" w:rsidR="00506E1D" w:rsidRPr="004E7DBD" w:rsidRDefault="00814707" w:rsidP="004E7DBD">
      <w:pPr>
        <w:pStyle w:val="Liststycke"/>
        <w:numPr>
          <w:ilvl w:val="0"/>
          <w:numId w:val="18"/>
        </w:numPr>
        <w:ind w:left="720"/>
        <w:rPr>
          <w:color w:val="92D050"/>
        </w:rPr>
      </w:pPr>
      <w:r w:rsidRPr="00506E1D">
        <w:t>Nationell strategi mot våldsbejakande extremism. (KU2016/01651/D).</w:t>
      </w:r>
    </w:p>
    <w:p w14:paraId="17F17FA6" w14:textId="27BF9B10" w:rsidR="00814707" w:rsidRDefault="00814707" w:rsidP="004E7DBD">
      <w:pPr>
        <w:pStyle w:val="Liststycke"/>
        <w:numPr>
          <w:ilvl w:val="0"/>
          <w:numId w:val="17"/>
        </w:numPr>
        <w:ind w:left="720"/>
      </w:pPr>
      <w:r>
        <w:lastRenderedPageBreak/>
        <w:t>Våldsbejakande extremism och antidemokratiska budskap på internet (Statens medieråd 2017).</w:t>
      </w:r>
    </w:p>
    <w:p w14:paraId="26BAD1E8" w14:textId="77777777" w:rsidR="00814707" w:rsidRDefault="00814707" w:rsidP="004E7DBD">
      <w:pPr>
        <w:pStyle w:val="Liststycke"/>
        <w:numPr>
          <w:ilvl w:val="0"/>
          <w:numId w:val="17"/>
        </w:numPr>
        <w:ind w:left="720"/>
      </w:pPr>
      <w:r>
        <w:t>Från ord till handlingsplan - en rapport om kommunala handlingsplaner mot våldsbejakande extremism (SKL 2017).</w:t>
      </w:r>
    </w:p>
    <w:p w14:paraId="6FF8F522" w14:textId="36633E73" w:rsidR="002B3D75" w:rsidRDefault="00FF55A0" w:rsidP="004E7DBD">
      <w:pPr>
        <w:pStyle w:val="Liststycke"/>
        <w:numPr>
          <w:ilvl w:val="0"/>
          <w:numId w:val="17"/>
        </w:numPr>
        <w:ind w:left="720"/>
      </w:pPr>
      <w:r>
        <w:t xml:space="preserve">Att hantera </w:t>
      </w:r>
      <w:r w:rsidR="008A1F77">
        <w:t>våldsbejakande extremism</w:t>
      </w:r>
      <w:r w:rsidR="00F87241">
        <w:t>. Ansvar och juridiska förutsättningar</w:t>
      </w:r>
      <w:r w:rsidR="000B6070">
        <w:t xml:space="preserve"> för </w:t>
      </w:r>
      <w:r w:rsidR="007B0B5C">
        <w:t>kommunen (</w:t>
      </w:r>
      <w:r w:rsidR="005B033D">
        <w:t>SKR</w:t>
      </w:r>
      <w:r w:rsidR="00485BC4">
        <w:t>, 2019)</w:t>
      </w:r>
    </w:p>
    <w:p w14:paraId="05512A63" w14:textId="7E1C5916" w:rsidR="007B0B5C" w:rsidRDefault="009207E4" w:rsidP="004E7DBD">
      <w:pPr>
        <w:pStyle w:val="Liststycke"/>
        <w:numPr>
          <w:ilvl w:val="0"/>
          <w:numId w:val="17"/>
        </w:numPr>
        <w:ind w:left="720"/>
      </w:pPr>
      <w:r>
        <w:t>Råd vid lokaluthyrning</w:t>
      </w:r>
      <w:r w:rsidR="00D74C5E">
        <w:t xml:space="preserve">. Demokratiska </w:t>
      </w:r>
      <w:r w:rsidR="00EC6662">
        <w:t xml:space="preserve">aspekter vid nyttjande av kommunala </w:t>
      </w:r>
      <w:r w:rsidR="00686D03">
        <w:t>lokaler (</w:t>
      </w:r>
      <w:r w:rsidR="00627CEA">
        <w:t>SKR, 2018)</w:t>
      </w:r>
    </w:p>
    <w:p w14:paraId="490A0FB2" w14:textId="6DF11670" w:rsidR="00AD3854" w:rsidRDefault="002078F1" w:rsidP="004E7DBD">
      <w:pPr>
        <w:pStyle w:val="Liststycke"/>
        <w:numPr>
          <w:ilvl w:val="0"/>
          <w:numId w:val="17"/>
        </w:numPr>
        <w:ind w:left="720"/>
      </w:pPr>
      <w:r>
        <w:t xml:space="preserve">Skydd mot </w:t>
      </w:r>
      <w:r w:rsidR="00B8251F">
        <w:t>fordonsattacker (</w:t>
      </w:r>
      <w:r w:rsidR="005825EF">
        <w:t>SKR, 2018)</w:t>
      </w:r>
    </w:p>
    <w:p w14:paraId="60C00E33" w14:textId="7B738D23" w:rsidR="00B16D9F" w:rsidRDefault="00B16D9F" w:rsidP="004E7DBD">
      <w:pPr>
        <w:pStyle w:val="Liststycke"/>
        <w:numPr>
          <w:ilvl w:val="0"/>
          <w:numId w:val="17"/>
        </w:numPr>
        <w:ind w:left="720"/>
      </w:pPr>
      <w:r>
        <w:t xml:space="preserve">Demokrativillkor för bidrag </w:t>
      </w:r>
      <w:r w:rsidR="007C7D97">
        <w:t xml:space="preserve">till </w:t>
      </w:r>
      <w:r w:rsidR="00353855">
        <w:t>civilsamhället (</w:t>
      </w:r>
      <w:r w:rsidR="00934360">
        <w:t>SOU</w:t>
      </w:r>
      <w:r w:rsidR="00431895">
        <w:t xml:space="preserve"> 2019:</w:t>
      </w:r>
      <w:r w:rsidR="00A74078">
        <w:t>35)</w:t>
      </w:r>
    </w:p>
    <w:p w14:paraId="2FF44247" w14:textId="007C8A47" w:rsidR="00B8251F" w:rsidRDefault="009327BF" w:rsidP="004E7DBD">
      <w:pPr>
        <w:pStyle w:val="Liststycke"/>
        <w:numPr>
          <w:ilvl w:val="0"/>
          <w:numId w:val="17"/>
        </w:numPr>
        <w:ind w:left="720"/>
      </w:pPr>
      <w:r>
        <w:t>Informationsutbyte vid samverkan</w:t>
      </w:r>
      <w:r w:rsidR="00E95FF7">
        <w:t xml:space="preserve"> mot </w:t>
      </w:r>
      <w:r w:rsidR="00353855">
        <w:t>terrorism (</w:t>
      </w:r>
      <w:r w:rsidR="00B02EB1">
        <w:t>SOU 2018:65)</w:t>
      </w:r>
    </w:p>
    <w:p w14:paraId="0A956B06" w14:textId="5E0B1EB7" w:rsidR="00814707" w:rsidRDefault="00814707" w:rsidP="004E7DBD">
      <w:pPr>
        <w:pStyle w:val="Liststycke"/>
        <w:numPr>
          <w:ilvl w:val="0"/>
          <w:numId w:val="17"/>
        </w:numPr>
        <w:ind w:left="720"/>
      </w:pPr>
      <w:r w:rsidRPr="003E7210">
        <w:t xml:space="preserve">Barn och ungas erfarenheter av </w:t>
      </w:r>
      <w:r>
        <w:t>våldsbejakande</w:t>
      </w:r>
      <w:r w:rsidRPr="003E7210">
        <w:t xml:space="preserve"> isla</w:t>
      </w:r>
      <w:r>
        <w:t xml:space="preserve">mistisk extremism. (Barnombudsmannen KU 2016/02294/D). </w:t>
      </w:r>
      <w:r w:rsidRPr="002E68C3">
        <w:t>Tillsammans mot brott</w:t>
      </w:r>
      <w:r>
        <w:t xml:space="preserve"> (Regeringen 2016/17 126).</w:t>
      </w:r>
    </w:p>
    <w:p w14:paraId="0087316F" w14:textId="491E0534" w:rsidR="009E22C4" w:rsidRDefault="00263A56" w:rsidP="004E7DBD">
      <w:pPr>
        <w:pStyle w:val="Liststycke"/>
        <w:numPr>
          <w:ilvl w:val="0"/>
          <w:numId w:val="17"/>
        </w:numPr>
        <w:ind w:left="720"/>
      </w:pPr>
      <w:r>
        <w:t xml:space="preserve">Juridiska aspekter på våldsbejakande </w:t>
      </w:r>
      <w:r w:rsidR="002E19E9">
        <w:t>extremism (</w:t>
      </w:r>
      <w:r w:rsidR="00A60C10">
        <w:t>Center mot våldsbejakande extremism</w:t>
      </w:r>
      <w:r w:rsidR="003B403A">
        <w:t xml:space="preserve"> 2020)</w:t>
      </w:r>
    </w:p>
    <w:p w14:paraId="4F041B73" w14:textId="2BCABFE1" w:rsidR="002E19E9" w:rsidRDefault="00A329B6" w:rsidP="004E7DBD">
      <w:pPr>
        <w:pStyle w:val="Liststycke"/>
        <w:numPr>
          <w:ilvl w:val="0"/>
          <w:numId w:val="17"/>
        </w:numPr>
        <w:ind w:left="720"/>
      </w:pPr>
      <w:r>
        <w:t xml:space="preserve">Våldsbejakande islamistiska </w:t>
      </w:r>
      <w:r w:rsidR="007E7D98">
        <w:t>miljön (</w:t>
      </w:r>
      <w:r w:rsidR="00C413AF">
        <w:t>Center mot våldsbejakande extremism</w:t>
      </w:r>
      <w:r w:rsidR="00396ACC">
        <w:t xml:space="preserve"> 2020)</w:t>
      </w:r>
    </w:p>
    <w:p w14:paraId="10795C6D" w14:textId="727BE24B" w:rsidR="00396ACC" w:rsidRDefault="004414C8" w:rsidP="004E7DBD">
      <w:pPr>
        <w:pStyle w:val="Liststycke"/>
        <w:numPr>
          <w:ilvl w:val="0"/>
          <w:numId w:val="17"/>
        </w:numPr>
        <w:ind w:left="720"/>
      </w:pPr>
      <w:r>
        <w:t xml:space="preserve">Den autonoma </w:t>
      </w:r>
      <w:r w:rsidR="003A7724">
        <w:t>miljön (</w:t>
      </w:r>
      <w:r w:rsidR="0064351F">
        <w:t>Center</w:t>
      </w:r>
      <w:r w:rsidR="00FD457C">
        <w:t xml:space="preserve"> mot våldsbejakande extremism,2020)</w:t>
      </w:r>
    </w:p>
    <w:p w14:paraId="260D5DA2" w14:textId="3C2FECB1" w:rsidR="0027579D" w:rsidRDefault="0064351F" w:rsidP="004E7DBD">
      <w:pPr>
        <w:pStyle w:val="Liststycke"/>
        <w:numPr>
          <w:ilvl w:val="0"/>
          <w:numId w:val="17"/>
        </w:numPr>
        <w:ind w:left="720"/>
      </w:pPr>
      <w:r>
        <w:t>Vit makt-</w:t>
      </w:r>
      <w:r w:rsidR="003A7724">
        <w:t>miljön (</w:t>
      </w:r>
      <w:r w:rsidR="00DD6291">
        <w:t>Center mot våldsbejakande extremism,2020)</w:t>
      </w:r>
    </w:p>
    <w:p w14:paraId="67A27DDC" w14:textId="234E19D6" w:rsidR="00C35B40" w:rsidRDefault="006F71D5" w:rsidP="004E7DBD">
      <w:pPr>
        <w:pStyle w:val="Liststycke"/>
        <w:numPr>
          <w:ilvl w:val="0"/>
          <w:numId w:val="17"/>
        </w:numPr>
        <w:ind w:left="720"/>
      </w:pPr>
      <w:r w:rsidRPr="006F71D5">
        <w:t xml:space="preserve">Domar om vård enligt LVU, i ärenden med koppling till våldsbejakande </w:t>
      </w:r>
      <w:r w:rsidR="003A7724" w:rsidRPr="006F71D5">
        <w:t>extremism</w:t>
      </w:r>
      <w:r w:rsidR="003A7724">
        <w:t xml:space="preserve"> (</w:t>
      </w:r>
      <w:r w:rsidR="00421F7F">
        <w:t>C</w:t>
      </w:r>
      <w:r w:rsidR="00835F4C">
        <w:t>enter mot våldsbejakande extremism</w:t>
      </w:r>
      <w:r w:rsidR="00B65592">
        <w:t>,2020)</w:t>
      </w:r>
    </w:p>
    <w:p w14:paraId="3077E656" w14:textId="6BA6402C" w:rsidR="00105F42" w:rsidRPr="00125E77" w:rsidRDefault="003973B7" w:rsidP="003973B7">
      <w:pPr>
        <w:rPr>
          <w:rFonts w:cstheme="minorHAnsi"/>
          <w:szCs w:val="22"/>
        </w:rPr>
      </w:pPr>
      <w:r w:rsidRPr="00125E77">
        <w:rPr>
          <w:rFonts w:cstheme="minorHAnsi"/>
          <w:szCs w:val="22"/>
        </w:rPr>
        <w:t xml:space="preserve">Göteborgs </w:t>
      </w:r>
      <w:r w:rsidR="002D724A">
        <w:rPr>
          <w:rFonts w:cstheme="minorHAnsi"/>
          <w:szCs w:val="22"/>
        </w:rPr>
        <w:t>S</w:t>
      </w:r>
      <w:r w:rsidRPr="00125E77">
        <w:rPr>
          <w:rFonts w:cstheme="minorHAnsi"/>
          <w:szCs w:val="22"/>
        </w:rPr>
        <w:t>tads riktlinje utgår ifrån de rekommendationer och begreppsförklaringar som beskrivs i de nationella dokumenten.</w:t>
      </w:r>
    </w:p>
    <w:p w14:paraId="3077E658" w14:textId="77777777" w:rsidR="00C92305" w:rsidRDefault="00C92305">
      <w:pPr>
        <w:spacing w:after="240" w:line="240" w:lineRule="auto"/>
      </w:pPr>
      <w:r>
        <w:br w:type="page"/>
      </w:r>
    </w:p>
    <w:p w14:paraId="3077E659" w14:textId="77777777" w:rsidR="00C92305" w:rsidRDefault="000F4292" w:rsidP="00C92305">
      <w:pPr>
        <w:pStyle w:val="Rubrik1"/>
      </w:pPr>
      <w:bookmarkStart w:id="9" w:name="_Toc60480260"/>
      <w:r>
        <w:lastRenderedPageBreak/>
        <w:t>Riktlinje</w:t>
      </w:r>
      <w:bookmarkEnd w:id="9"/>
    </w:p>
    <w:p w14:paraId="2C6BFB68" w14:textId="1D4202C1" w:rsidR="00DD4F8B" w:rsidRDefault="00DD4F8B" w:rsidP="004B0259">
      <w:pPr>
        <w:pStyle w:val="Rubrik2"/>
      </w:pPr>
      <w:bookmarkStart w:id="10" w:name="_Toc60480261"/>
      <w:r w:rsidRPr="00DD4F8B">
        <w:t>Definition av begrepp</w:t>
      </w:r>
      <w:bookmarkEnd w:id="10"/>
    </w:p>
    <w:p w14:paraId="0870722B" w14:textId="7839C3D6" w:rsidR="004B0259" w:rsidRPr="004B0259" w:rsidRDefault="004B0259" w:rsidP="004B0259">
      <w:pPr>
        <w:pStyle w:val="Rubrik3"/>
      </w:pPr>
      <w:bookmarkStart w:id="11" w:name="_Toc60480262"/>
      <w:r>
        <w:t>Våldsbejakande extremism</w:t>
      </w:r>
      <w:bookmarkEnd w:id="11"/>
    </w:p>
    <w:p w14:paraId="4598848C" w14:textId="77777777" w:rsidR="00DD4F8B" w:rsidRPr="00DD4F8B" w:rsidRDefault="00DD4F8B" w:rsidP="00DD4F8B">
      <w:pPr>
        <w:rPr>
          <w:rFonts w:cstheme="minorHAnsi"/>
          <w:szCs w:val="22"/>
        </w:rPr>
      </w:pPr>
      <w:r w:rsidRPr="00DD4F8B">
        <w:rPr>
          <w:rFonts w:cstheme="minorHAnsi"/>
          <w:szCs w:val="22"/>
        </w:rPr>
        <w:t>Våldsbejakande extremism är ett samlingsbegrepp för rörelser, ideologier eller miljöer som inte accepterar en demokratisk samhällsordning och som främjar våld för att uppnå ett ideologiskt eller politiskt mål. Det kan tex röra sig om att med våld hindra andras demonstrations- och åsiktsfrihet, hot och våld mot meningsmotståndare eller hatbrott.</w:t>
      </w:r>
    </w:p>
    <w:p w14:paraId="0721B871" w14:textId="77777777" w:rsidR="00DD4F8B" w:rsidRPr="00DD4F8B" w:rsidRDefault="00DD4F8B" w:rsidP="00DD4F8B">
      <w:pPr>
        <w:pStyle w:val="paragraph"/>
        <w:spacing w:before="0" w:beforeAutospacing="0" w:after="0" w:afterAutospacing="0"/>
        <w:textAlignment w:val="baseline"/>
        <w:rPr>
          <w:rStyle w:val="normaltextrun"/>
          <w:rFonts w:asciiTheme="minorHAnsi" w:hAnsiTheme="minorHAnsi" w:cstheme="minorHAnsi"/>
          <w:sz w:val="22"/>
        </w:rPr>
      </w:pPr>
      <w:r w:rsidRPr="00DD4F8B">
        <w:rPr>
          <w:rStyle w:val="normaltextrun"/>
          <w:rFonts w:asciiTheme="minorHAnsi" w:hAnsiTheme="minorHAnsi" w:cstheme="minorHAnsi"/>
          <w:sz w:val="22"/>
        </w:rPr>
        <w:t>Enligt Säkerhetspolisens bedömningar (2020) finns det i huvudsak tre verksamma våldsbejakande extremistiska miljöer i Sverige.</w:t>
      </w:r>
    </w:p>
    <w:p w14:paraId="33AD88C4" w14:textId="77777777" w:rsidR="00DD4F8B" w:rsidRPr="004E7DBD" w:rsidRDefault="00DD4F8B" w:rsidP="007F26F9">
      <w:pPr>
        <w:pStyle w:val="Liststycke"/>
        <w:numPr>
          <w:ilvl w:val="0"/>
          <w:numId w:val="14"/>
        </w:numPr>
        <w:spacing w:before="100" w:beforeAutospacing="1" w:after="100" w:afterAutospacing="1" w:line="240" w:lineRule="auto"/>
        <w:rPr>
          <w:rFonts w:eastAsia="Times New Roman" w:cstheme="minorHAnsi"/>
          <w:szCs w:val="22"/>
          <w:lang w:eastAsia="sv-SE"/>
        </w:rPr>
      </w:pPr>
      <w:r w:rsidRPr="004E7DBD">
        <w:rPr>
          <w:rFonts w:eastAsia="Times New Roman" w:cstheme="minorHAnsi"/>
          <w:szCs w:val="22"/>
          <w:lang w:eastAsia="sv-SE"/>
        </w:rPr>
        <w:t>Den högerextrema miljön</w:t>
      </w:r>
      <w:r w:rsidRPr="004E7DBD">
        <w:rPr>
          <w:rFonts w:eastAsia="Times New Roman" w:cstheme="minorHAnsi"/>
          <w:b/>
          <w:szCs w:val="22"/>
          <w:lang w:eastAsia="sv-SE"/>
        </w:rPr>
        <w:t xml:space="preserve">, </w:t>
      </w:r>
      <w:r w:rsidRPr="004E7DBD">
        <w:rPr>
          <w:rFonts w:eastAsia="Times New Roman" w:cstheme="minorHAnsi"/>
          <w:i/>
          <w:szCs w:val="22"/>
          <w:lang w:eastAsia="sv-SE"/>
        </w:rPr>
        <w:t>tidigare kallad vit makt-miljön.</w:t>
      </w:r>
    </w:p>
    <w:p w14:paraId="23648625" w14:textId="77777777" w:rsidR="00DD4F8B" w:rsidRPr="004E7DBD" w:rsidRDefault="00DD4F8B" w:rsidP="007F26F9">
      <w:pPr>
        <w:pStyle w:val="Liststycke"/>
        <w:numPr>
          <w:ilvl w:val="0"/>
          <w:numId w:val="14"/>
        </w:numPr>
        <w:spacing w:before="100" w:beforeAutospacing="1" w:after="100" w:afterAutospacing="1" w:line="240" w:lineRule="auto"/>
        <w:rPr>
          <w:rFonts w:eastAsia="Times New Roman" w:cstheme="minorHAnsi"/>
          <w:szCs w:val="22"/>
          <w:lang w:eastAsia="sv-SE"/>
        </w:rPr>
      </w:pPr>
      <w:r w:rsidRPr="004E7DBD">
        <w:rPr>
          <w:rFonts w:eastAsia="Times New Roman" w:cstheme="minorHAnsi"/>
          <w:szCs w:val="22"/>
          <w:lang w:eastAsia="sv-SE"/>
        </w:rPr>
        <w:t>Den vänsterextrema miljön</w:t>
      </w:r>
      <w:r w:rsidRPr="004E7DBD">
        <w:rPr>
          <w:rFonts w:eastAsia="Times New Roman" w:cstheme="minorHAnsi"/>
          <w:b/>
          <w:szCs w:val="22"/>
          <w:lang w:eastAsia="sv-SE"/>
        </w:rPr>
        <w:t xml:space="preserve">, </w:t>
      </w:r>
      <w:r w:rsidRPr="004E7DBD">
        <w:rPr>
          <w:rFonts w:eastAsia="Times New Roman" w:cstheme="minorHAnsi"/>
          <w:i/>
          <w:szCs w:val="22"/>
          <w:lang w:eastAsia="sv-SE"/>
        </w:rPr>
        <w:t>tidigare kallad autonoma miljön.</w:t>
      </w:r>
    </w:p>
    <w:p w14:paraId="627B0318" w14:textId="77777777" w:rsidR="00DD4F8B" w:rsidRPr="004E7DBD" w:rsidRDefault="00DD4F8B" w:rsidP="007F26F9">
      <w:pPr>
        <w:pStyle w:val="Liststycke"/>
        <w:numPr>
          <w:ilvl w:val="0"/>
          <w:numId w:val="14"/>
        </w:numPr>
        <w:spacing w:before="100" w:beforeAutospacing="1" w:after="100" w:afterAutospacing="1" w:line="240" w:lineRule="auto"/>
        <w:rPr>
          <w:rFonts w:eastAsia="Times New Roman" w:cstheme="minorHAnsi"/>
          <w:szCs w:val="22"/>
          <w:lang w:eastAsia="sv-SE"/>
        </w:rPr>
      </w:pPr>
      <w:r w:rsidRPr="004E7DBD">
        <w:rPr>
          <w:rFonts w:eastAsia="Times New Roman" w:cstheme="minorHAnsi"/>
          <w:szCs w:val="22"/>
          <w:lang w:eastAsia="sv-SE"/>
        </w:rPr>
        <w:t>Den våldsbejakande islamistiska miljön.</w:t>
      </w:r>
    </w:p>
    <w:p w14:paraId="4BF300A4" w14:textId="5EF6CC19" w:rsidR="004B0259" w:rsidRPr="004B0259" w:rsidRDefault="00DD4F8B" w:rsidP="004B0259">
      <w:r w:rsidRPr="004B0259">
        <w:t>Utöver det finns det ensamagerande extremister som motiveras och inspireras till våldshandlingar av olika ideologier. Dessa individer behöver inte nödvändigtvis tillhöra nämnda grupper eller nätverk.</w:t>
      </w:r>
    </w:p>
    <w:p w14:paraId="40DB4CC7" w14:textId="5C17805B" w:rsidR="00DD4F8B" w:rsidRPr="004B0259" w:rsidRDefault="00DD4F8B" w:rsidP="004B0259">
      <w:pPr>
        <w:rPr>
          <w:rFonts w:eastAsiaTheme="minorHAnsi" w:cstheme="minorHAnsi"/>
          <w:szCs w:val="22"/>
          <w:lang w:eastAsia="sv-SE"/>
        </w:rPr>
      </w:pPr>
      <w:r w:rsidRPr="004B0259">
        <w:t>I Göteborg</w:t>
      </w:r>
      <w:r w:rsidR="00C9658D">
        <w:t xml:space="preserve"> </w:t>
      </w:r>
      <w:r w:rsidRPr="004B0259">
        <w:t>verkar, bor och vistas det personer och grupperingar från alla dessa miljöer</w:t>
      </w:r>
      <w:r w:rsidRPr="00DD4F8B">
        <w:rPr>
          <w:rStyle w:val="normaltextrun"/>
          <w:rFonts w:cstheme="minorHAnsi"/>
          <w:szCs w:val="22"/>
        </w:rPr>
        <w:t>.</w:t>
      </w:r>
      <w:r w:rsidR="00892A63">
        <w:rPr>
          <w:rStyle w:val="normaltextrun"/>
          <w:rFonts w:cstheme="minorHAnsi"/>
          <w:szCs w:val="22"/>
        </w:rPr>
        <w:t xml:space="preserve"> I Göteborgs stad </w:t>
      </w:r>
      <w:r w:rsidR="008039A1">
        <w:rPr>
          <w:rStyle w:val="normaltextrun"/>
          <w:rFonts w:cstheme="minorHAnsi"/>
          <w:szCs w:val="22"/>
        </w:rPr>
        <w:t xml:space="preserve">finns även individer, grupper och miljöer som tydligt tar avstånd från demokratiska grundvärderingar </w:t>
      </w:r>
      <w:r w:rsidR="00537C64">
        <w:rPr>
          <w:rStyle w:val="normaltextrun"/>
          <w:rFonts w:cstheme="minorHAnsi"/>
          <w:szCs w:val="22"/>
        </w:rPr>
        <w:t>principen om människors lika värd</w:t>
      </w:r>
      <w:r w:rsidR="0057644C">
        <w:rPr>
          <w:rStyle w:val="normaltextrun"/>
          <w:rFonts w:cstheme="minorHAnsi"/>
          <w:szCs w:val="22"/>
        </w:rPr>
        <w:t xml:space="preserve">e. </w:t>
      </w:r>
    </w:p>
    <w:p w14:paraId="546848EA" w14:textId="54D62465" w:rsidR="00DD4F8B" w:rsidRPr="004B0259" w:rsidRDefault="00DD4F8B" w:rsidP="004B0259">
      <w:pPr>
        <w:pStyle w:val="Rubrik3"/>
        <w:rPr>
          <w:rFonts w:eastAsia="Times New Roman"/>
          <w:color w:val="3B3B3B"/>
          <w:lang w:eastAsia="sv-SE"/>
        </w:rPr>
      </w:pPr>
      <w:bookmarkStart w:id="12" w:name="_Toc60480263"/>
      <w:r w:rsidRPr="00DD4F8B">
        <w:t>Radikalisering</w:t>
      </w:r>
      <w:bookmarkEnd w:id="12"/>
    </w:p>
    <w:p w14:paraId="135CC061" w14:textId="2794026D" w:rsidR="00DD4F8B" w:rsidRPr="004641C4" w:rsidRDefault="00DD4F8B" w:rsidP="004B0259">
      <w:pPr>
        <w:pStyle w:val="paragraph"/>
        <w:spacing w:before="0" w:beforeAutospacing="0" w:after="0" w:afterAutospacing="0"/>
        <w:textAlignment w:val="baseline"/>
        <w:rPr>
          <w:rFonts w:eastAsia="Times New Roman" w:cstheme="minorHAnsi"/>
          <w:color w:val="3B3B3B"/>
          <w:sz w:val="24"/>
        </w:rPr>
      </w:pPr>
      <w:r w:rsidRPr="00D01947">
        <w:rPr>
          <w:rStyle w:val="normaltextrun"/>
          <w:rFonts w:asciiTheme="minorHAnsi" w:hAnsiTheme="minorHAnsi"/>
          <w:sz w:val="22"/>
        </w:rPr>
        <w:t xml:space="preserve">Begreppet våldsbejakande radikalisering syftar här på den process då en person eller grupp börjar bejaka våld i politiskt eller ideologiskt syfte. Radikaliseringsprocessen är ofta komplex och kan ske samtidigt på både individ-, grupp- och samhällsnivå. </w:t>
      </w:r>
    </w:p>
    <w:p w14:paraId="684CF824" w14:textId="77777777" w:rsidR="00DD4F8B" w:rsidRPr="004E7DBD" w:rsidRDefault="00DD4F8B" w:rsidP="004B0259">
      <w:pPr>
        <w:pStyle w:val="Rubrik2"/>
        <w:rPr>
          <w:color w:val="auto"/>
        </w:rPr>
      </w:pPr>
      <w:bookmarkStart w:id="13" w:name="_Toc60480264"/>
      <w:r w:rsidRPr="004E7DBD">
        <w:rPr>
          <w:color w:val="auto"/>
        </w:rPr>
        <w:t>Ansvarsfördelning</w:t>
      </w:r>
      <w:bookmarkEnd w:id="13"/>
    </w:p>
    <w:p w14:paraId="6BD8720A" w14:textId="4E73DB0A" w:rsidR="00DD4F8B" w:rsidRPr="00D01947" w:rsidRDefault="00DD4F8B" w:rsidP="00DD4F8B">
      <w:pPr>
        <w:rPr>
          <w:b/>
          <w:bCs/>
          <w:szCs w:val="22"/>
        </w:rPr>
      </w:pPr>
      <w:r w:rsidRPr="00D01947">
        <w:rPr>
          <w:b/>
          <w:bCs/>
          <w:szCs w:val="22"/>
        </w:rPr>
        <w:t xml:space="preserve">Kommunstyrelsen ansvarar för: </w:t>
      </w:r>
    </w:p>
    <w:p w14:paraId="699BD83A" w14:textId="277574FA" w:rsidR="00DD4F8B" w:rsidRPr="00D01947" w:rsidRDefault="00DD4F8B" w:rsidP="00DD4F8B">
      <w:pPr>
        <w:pStyle w:val="Liststycke"/>
        <w:numPr>
          <w:ilvl w:val="0"/>
          <w:numId w:val="8"/>
        </w:numPr>
        <w:rPr>
          <w:b/>
          <w:szCs w:val="22"/>
        </w:rPr>
      </w:pPr>
      <w:r w:rsidRPr="00D01947">
        <w:rPr>
          <w:szCs w:val="22"/>
        </w:rPr>
        <w:t xml:space="preserve">stadenövergripande ledning, uppföljning och strategisk utveckling av Göteborgs </w:t>
      </w:r>
      <w:r w:rsidR="00AD701F">
        <w:rPr>
          <w:szCs w:val="22"/>
        </w:rPr>
        <w:t>S</w:t>
      </w:r>
      <w:r w:rsidR="00200DC0" w:rsidRPr="00D01947">
        <w:rPr>
          <w:szCs w:val="22"/>
        </w:rPr>
        <w:t xml:space="preserve">tads </w:t>
      </w:r>
      <w:r w:rsidRPr="00D01947">
        <w:rPr>
          <w:szCs w:val="22"/>
        </w:rPr>
        <w:t>arbete mot våldsbejakande extremism.</w:t>
      </w:r>
    </w:p>
    <w:p w14:paraId="1AC306CF" w14:textId="4DA6FDC0" w:rsidR="00DD4F8B" w:rsidRPr="00D01947" w:rsidRDefault="00DD4F8B" w:rsidP="00DD4F8B">
      <w:pPr>
        <w:pStyle w:val="Liststycke"/>
        <w:numPr>
          <w:ilvl w:val="0"/>
          <w:numId w:val="8"/>
        </w:numPr>
        <w:rPr>
          <w:rFonts w:cstheme="minorHAnsi"/>
          <w:szCs w:val="22"/>
        </w:rPr>
      </w:pPr>
      <w:r w:rsidRPr="00D01947">
        <w:rPr>
          <w:rFonts w:cstheme="minorHAnsi"/>
          <w:szCs w:val="22"/>
        </w:rPr>
        <w:t>strategisk samverkan och samordning med andra myndigheter och organisationer på regional, nationell och internationell nivå.</w:t>
      </w:r>
    </w:p>
    <w:p w14:paraId="46E8EF97" w14:textId="453F23CD" w:rsidR="00DD4F8B" w:rsidRPr="00D01947" w:rsidRDefault="00DD4F8B" w:rsidP="00DD4F8B">
      <w:pPr>
        <w:pStyle w:val="Liststycke"/>
        <w:numPr>
          <w:ilvl w:val="0"/>
          <w:numId w:val="8"/>
        </w:numPr>
        <w:spacing w:after="0"/>
        <w:textAlignment w:val="baseline"/>
        <w:rPr>
          <w:rFonts w:cstheme="minorHAnsi"/>
          <w:iCs/>
          <w:szCs w:val="22"/>
        </w:rPr>
      </w:pPr>
      <w:r w:rsidRPr="00D01947">
        <w:rPr>
          <w:rFonts w:cstheme="minorHAnsi"/>
          <w:iCs/>
          <w:szCs w:val="22"/>
        </w:rPr>
        <w:t xml:space="preserve">att initiera </w:t>
      </w:r>
      <w:r w:rsidRPr="00D01947">
        <w:rPr>
          <w:rFonts w:cstheme="minorHAnsi"/>
          <w:szCs w:val="22"/>
        </w:rPr>
        <w:t>en förvaltningsövergripande samverkan på hela stadennivå med fokus på att följa trender, utbyta information och bedriva omvärldsbevakning inom sakområdet.</w:t>
      </w:r>
    </w:p>
    <w:p w14:paraId="397644EE" w14:textId="33F17889" w:rsidR="00AC6DEB" w:rsidRPr="00D01947" w:rsidRDefault="00DD4F8B" w:rsidP="00DD4F8B">
      <w:pPr>
        <w:pStyle w:val="Liststycke"/>
        <w:numPr>
          <w:ilvl w:val="0"/>
          <w:numId w:val="8"/>
        </w:numPr>
        <w:spacing w:after="0"/>
        <w:textAlignment w:val="baseline"/>
      </w:pPr>
      <w:r>
        <w:t>att ge stöd till stadens nämnder och styrelser i frågor som berör arbetet mot våldsbejakande extremis</w:t>
      </w:r>
      <w:r w:rsidR="00AC6DEB">
        <w:t>m</w:t>
      </w:r>
    </w:p>
    <w:p w14:paraId="72012D1B" w14:textId="51A9E740" w:rsidR="00DD4F8B" w:rsidRPr="00FA1B18" w:rsidRDefault="00DD4F8B" w:rsidP="004E7DBD">
      <w:pPr>
        <w:pStyle w:val="Liststycke"/>
        <w:numPr>
          <w:ilvl w:val="0"/>
          <w:numId w:val="8"/>
        </w:numPr>
        <w:spacing w:after="0"/>
        <w:textAlignment w:val="baseline"/>
      </w:pPr>
      <w:r w:rsidRPr="00FA1B18">
        <w:t xml:space="preserve">årsvis uppföljning av stadens arbete mot våldsbejakande extremism </w:t>
      </w:r>
    </w:p>
    <w:p w14:paraId="38D3B846" w14:textId="2D5122FB" w:rsidR="00D54515" w:rsidRDefault="00D54515" w:rsidP="00D54515">
      <w:pPr>
        <w:pStyle w:val="paragraph"/>
        <w:spacing w:before="0" w:beforeAutospacing="0" w:after="0" w:afterAutospacing="0"/>
        <w:textAlignment w:val="baseline"/>
        <w:rPr>
          <w:rFonts w:asciiTheme="minorHAnsi" w:hAnsiTheme="minorHAnsi" w:cstheme="minorHAnsi"/>
          <w:sz w:val="22"/>
        </w:rPr>
      </w:pPr>
    </w:p>
    <w:p w14:paraId="6A7FA92E" w14:textId="77777777" w:rsidR="00DD4F8B" w:rsidRPr="00D01947" w:rsidRDefault="00DD4F8B" w:rsidP="00DD4F8B">
      <w:pPr>
        <w:rPr>
          <w:rFonts w:cstheme="minorHAnsi"/>
          <w:b/>
          <w:bCs/>
          <w:szCs w:val="22"/>
        </w:rPr>
      </w:pPr>
      <w:r w:rsidRPr="00D01947">
        <w:rPr>
          <w:rFonts w:cstheme="minorHAnsi"/>
          <w:b/>
          <w:bCs/>
          <w:szCs w:val="22"/>
        </w:rPr>
        <w:t>Samtliga nämnder och bolagsstyrelser ansvarar för att:</w:t>
      </w:r>
    </w:p>
    <w:p w14:paraId="3E8A3143" w14:textId="77777777" w:rsidR="00DD4F8B" w:rsidRPr="00D01947" w:rsidRDefault="00DD4F8B" w:rsidP="00DD4F8B">
      <w:pPr>
        <w:pStyle w:val="Liststycke"/>
        <w:numPr>
          <w:ilvl w:val="0"/>
          <w:numId w:val="7"/>
        </w:numPr>
        <w:rPr>
          <w:szCs w:val="22"/>
        </w:rPr>
      </w:pPr>
      <w:r w:rsidRPr="00D01947">
        <w:rPr>
          <w:szCs w:val="22"/>
        </w:rPr>
        <w:t xml:space="preserve">inom ramen för sin riskhantering ta reda på om den egna verksamheten är utsatt för otillåten påverkan, brottslighet, bidragsfusk, eller om det på annat sätt kan finnas </w:t>
      </w:r>
      <w:r w:rsidRPr="00D01947">
        <w:rPr>
          <w:szCs w:val="22"/>
        </w:rPr>
        <w:lastRenderedPageBreak/>
        <w:t>samröre eller inflytande från individer, grupper och strukturer med koppling till våldsbejakande extremistiska miljöer.</w:t>
      </w:r>
    </w:p>
    <w:p w14:paraId="5690B23A" w14:textId="77777777" w:rsidR="00DD4F8B" w:rsidRPr="00D01947" w:rsidRDefault="00DD4F8B" w:rsidP="00DD4F8B">
      <w:pPr>
        <w:pStyle w:val="Liststycke"/>
        <w:numPr>
          <w:ilvl w:val="0"/>
          <w:numId w:val="7"/>
        </w:numPr>
        <w:rPr>
          <w:szCs w:val="22"/>
        </w:rPr>
      </w:pPr>
      <w:r w:rsidRPr="00D01947">
        <w:rPr>
          <w:szCs w:val="22"/>
        </w:rPr>
        <w:t>inom ramen för sitt rekryteringsarbete och anställningsprocess säkerställa att det finns rutiner som kan bidra till att upptäcka individer som kan ha en koppling till våldsbejakande extremistiska miljöer.</w:t>
      </w:r>
    </w:p>
    <w:p w14:paraId="3F6A6A76" w14:textId="77777777" w:rsidR="00DD4F8B" w:rsidRPr="00D01947" w:rsidRDefault="00DD4F8B" w:rsidP="00DD4F8B">
      <w:pPr>
        <w:pStyle w:val="Liststycke"/>
        <w:numPr>
          <w:ilvl w:val="0"/>
          <w:numId w:val="7"/>
        </w:numPr>
        <w:rPr>
          <w:szCs w:val="22"/>
        </w:rPr>
      </w:pPr>
      <w:r w:rsidRPr="00D01947">
        <w:rPr>
          <w:szCs w:val="22"/>
        </w:rPr>
        <w:t>förvaltningens/bolagets säkerhetschef ges fördjupad kunskap inom sakområdet våldsbejakande extremism</w:t>
      </w:r>
    </w:p>
    <w:p w14:paraId="70830456" w14:textId="77777777" w:rsidR="00DD4F8B" w:rsidRPr="00D01947" w:rsidRDefault="00DD4F8B" w:rsidP="00DD4F8B">
      <w:pPr>
        <w:pStyle w:val="Liststycke"/>
        <w:numPr>
          <w:ilvl w:val="0"/>
          <w:numId w:val="7"/>
        </w:numPr>
        <w:rPr>
          <w:szCs w:val="22"/>
        </w:rPr>
      </w:pPr>
      <w:r w:rsidRPr="00D01947">
        <w:rPr>
          <w:szCs w:val="22"/>
        </w:rPr>
        <w:t xml:space="preserve">utse en kontaktperson med uttalat mandat för samverkan gällande arbetet mot våldsbejakande extremism.  </w:t>
      </w:r>
    </w:p>
    <w:p w14:paraId="6D4A3E6A" w14:textId="77777777" w:rsidR="00DD4F8B" w:rsidRPr="00D01947" w:rsidRDefault="00DD4F8B" w:rsidP="00DD4F8B">
      <w:pPr>
        <w:pStyle w:val="Liststycke"/>
        <w:numPr>
          <w:ilvl w:val="0"/>
          <w:numId w:val="7"/>
        </w:numPr>
        <w:rPr>
          <w:szCs w:val="22"/>
        </w:rPr>
      </w:pPr>
      <w:r w:rsidRPr="00D01947">
        <w:rPr>
          <w:szCs w:val="22"/>
        </w:rPr>
        <w:t>inom ramen för sin planering inventera och identifiera vilka kunskapsbehov som finns inom den egna organisationen samt upprätta en utbildningsplan för detta.</w:t>
      </w:r>
    </w:p>
    <w:p w14:paraId="54496D5B" w14:textId="1D0C39F9" w:rsidR="00DD4F8B" w:rsidRPr="00D01947" w:rsidRDefault="00DD4F8B" w:rsidP="00DD4F8B">
      <w:pPr>
        <w:pStyle w:val="Liststycke"/>
        <w:numPr>
          <w:ilvl w:val="0"/>
          <w:numId w:val="7"/>
        </w:numPr>
        <w:rPr>
          <w:szCs w:val="22"/>
        </w:rPr>
      </w:pPr>
      <w:r w:rsidRPr="00D01947">
        <w:rPr>
          <w:szCs w:val="22"/>
        </w:rPr>
        <w:t>inom ramen för sin planering identifiera de samverkansstrukturer som är relevanta för den egna verksamheten.</w:t>
      </w:r>
    </w:p>
    <w:p w14:paraId="1FF517D9" w14:textId="77777777" w:rsidR="00DD4F8B" w:rsidRPr="00D01947" w:rsidRDefault="00DD4F8B" w:rsidP="00DD4F8B">
      <w:pPr>
        <w:rPr>
          <w:rFonts w:ascii="Times New Roman" w:hAnsi="Times New Roman" w:cs="Times New Roman"/>
          <w:b/>
          <w:bCs/>
          <w:szCs w:val="22"/>
        </w:rPr>
      </w:pPr>
      <w:r w:rsidRPr="00D01947">
        <w:rPr>
          <w:rFonts w:ascii="Times New Roman" w:hAnsi="Times New Roman" w:cs="Times New Roman"/>
          <w:b/>
          <w:bCs/>
          <w:szCs w:val="22"/>
        </w:rPr>
        <w:t xml:space="preserve">De fyra socialnämnderna, Centrum, Hisingen, Nordost och Sydväst, ansvarar för att: </w:t>
      </w:r>
    </w:p>
    <w:p w14:paraId="18A0A6DE" w14:textId="77777777" w:rsidR="00DD4F8B" w:rsidRPr="00D01947" w:rsidRDefault="00DD4F8B" w:rsidP="00DD4F8B">
      <w:pPr>
        <w:pStyle w:val="Liststycke"/>
        <w:numPr>
          <w:ilvl w:val="0"/>
          <w:numId w:val="9"/>
        </w:numPr>
        <w:rPr>
          <w:szCs w:val="22"/>
        </w:rPr>
      </w:pPr>
      <w:r w:rsidRPr="00D01947">
        <w:rPr>
          <w:szCs w:val="22"/>
        </w:rPr>
        <w:t>genomföra verksamhetsspecifik planering för arbetet mot våldsbejakande extremism. Planeringen ska innehålla metoder för att arbeta med barn och ungdomar som är i riskzonen för att radikaliseras samt för att arbeta proaktivt mot propaganda från våldsbejakande extremistiska miljöer på internet.</w:t>
      </w:r>
    </w:p>
    <w:p w14:paraId="662E4D9D" w14:textId="77777777" w:rsidR="00DD4F8B" w:rsidRPr="00D01947" w:rsidRDefault="00DD4F8B" w:rsidP="00DD4F8B">
      <w:pPr>
        <w:pStyle w:val="Liststycke"/>
        <w:numPr>
          <w:ilvl w:val="0"/>
          <w:numId w:val="9"/>
        </w:numPr>
        <w:rPr>
          <w:szCs w:val="22"/>
        </w:rPr>
      </w:pPr>
      <w:r w:rsidRPr="00D01947">
        <w:rPr>
          <w:szCs w:val="22"/>
        </w:rPr>
        <w:t>fördjupad kunskap inom sakområdet våldsbejakande extremism ges till medarbetare inom den egna verksamheten.</w:t>
      </w:r>
    </w:p>
    <w:p w14:paraId="19647E5E" w14:textId="77777777" w:rsidR="00DD4F8B" w:rsidRPr="00D01947" w:rsidRDefault="00DD4F8B" w:rsidP="00DD4F8B">
      <w:pPr>
        <w:pStyle w:val="Liststycke"/>
        <w:numPr>
          <w:ilvl w:val="0"/>
          <w:numId w:val="9"/>
        </w:numPr>
        <w:rPr>
          <w:szCs w:val="22"/>
        </w:rPr>
      </w:pPr>
      <w:r w:rsidRPr="00D01947">
        <w:rPr>
          <w:szCs w:val="22"/>
        </w:rPr>
        <w:t>inom ramen för det trygghetsfrämjande och brottsförebyggande uppdraget ta fram och löpande uppdatera lokala lägesbilder som identifierar problem kopplade till den våldsbejakande extremistiska miljön. De lokala lägesbilderna ska belysa miljöernas närvaro och aktiviteter. Lägesbilderna ska innehålla information om geografiska platser, lokaler, verksamheter, propagandaspridning och rekrytering där det finns misstankar om att det kan finnas kopplingar till våldsbejakande extremism.</w:t>
      </w:r>
    </w:p>
    <w:p w14:paraId="3F509911" w14:textId="77777777" w:rsidR="00DD4F8B" w:rsidRPr="00D01947" w:rsidRDefault="00DD4F8B" w:rsidP="00DD4F8B">
      <w:pPr>
        <w:pStyle w:val="Liststycke"/>
        <w:numPr>
          <w:ilvl w:val="0"/>
          <w:numId w:val="9"/>
        </w:numPr>
        <w:rPr>
          <w:szCs w:val="22"/>
        </w:rPr>
      </w:pPr>
      <w:r w:rsidRPr="00D01947">
        <w:rPr>
          <w:szCs w:val="22"/>
        </w:rPr>
        <w:t>på stadsområdesnivå erbjuda stöd till individer och oroliga anhöriga samt peka ut en kontaktpunkt för frågor om radikalisering och våldsbejakande extremism.</w:t>
      </w:r>
    </w:p>
    <w:p w14:paraId="120CEE81" w14:textId="77777777" w:rsidR="00DD4F8B" w:rsidRPr="00D01947" w:rsidRDefault="00DD4F8B" w:rsidP="00DD4F8B">
      <w:pPr>
        <w:pStyle w:val="Liststycke"/>
        <w:numPr>
          <w:ilvl w:val="0"/>
          <w:numId w:val="10"/>
        </w:numPr>
        <w:rPr>
          <w:rFonts w:ascii="Times New Roman" w:hAnsi="Times New Roman"/>
          <w:szCs w:val="22"/>
        </w:rPr>
      </w:pPr>
      <w:r w:rsidRPr="00D01947">
        <w:rPr>
          <w:szCs w:val="22"/>
        </w:rPr>
        <w:t>erbjuda möjlighet för individer att hoppa av våldsbejakande extremistiska miljöer eller få stöd i att avradikaliseras.</w:t>
      </w:r>
    </w:p>
    <w:p w14:paraId="15268FBA" w14:textId="77777777" w:rsidR="00DD4F8B" w:rsidRPr="00D01947" w:rsidRDefault="00DD4F8B" w:rsidP="00DD4F8B">
      <w:pPr>
        <w:pStyle w:val="Liststycke"/>
        <w:numPr>
          <w:ilvl w:val="0"/>
          <w:numId w:val="10"/>
        </w:numPr>
        <w:rPr>
          <w:rFonts w:ascii="Times New Roman" w:hAnsi="Times New Roman"/>
          <w:szCs w:val="22"/>
        </w:rPr>
      </w:pPr>
      <w:r w:rsidRPr="00D01947">
        <w:rPr>
          <w:szCs w:val="22"/>
        </w:rPr>
        <w:t>säkerställa rutiner för att stärka förmågan att kontrollera och följa upp att föreningsbidrag och andra kommunala bidrag inte betalas ut till föreningar eller organisationer som kan ha koppling till våldsbejakande extremism</w:t>
      </w:r>
      <w:r w:rsidRPr="00D01947">
        <w:rPr>
          <w:rFonts w:ascii="Times New Roman" w:hAnsi="Times New Roman"/>
          <w:szCs w:val="22"/>
        </w:rPr>
        <w:t>.</w:t>
      </w:r>
    </w:p>
    <w:p w14:paraId="03648347" w14:textId="77777777" w:rsidR="00DD4F8B" w:rsidRPr="00D01947" w:rsidRDefault="00DD4F8B" w:rsidP="00DD4F8B">
      <w:pPr>
        <w:rPr>
          <w:rFonts w:ascii="Times New Roman" w:hAnsi="Times New Roman" w:cs="Times New Roman"/>
          <w:b/>
          <w:bCs/>
          <w:szCs w:val="22"/>
        </w:rPr>
      </w:pPr>
      <w:r w:rsidRPr="00D01947">
        <w:rPr>
          <w:rFonts w:ascii="Times New Roman" w:hAnsi="Times New Roman" w:cs="Times New Roman"/>
          <w:b/>
          <w:bCs/>
          <w:szCs w:val="22"/>
        </w:rPr>
        <w:t>Nämnden för funktionsstöd ansvarar för att:</w:t>
      </w:r>
    </w:p>
    <w:p w14:paraId="420CF0D1" w14:textId="77777777" w:rsidR="00DD4F8B" w:rsidRPr="00D01947" w:rsidRDefault="00DD4F8B" w:rsidP="00DD4F8B">
      <w:pPr>
        <w:pStyle w:val="Liststycke"/>
        <w:numPr>
          <w:ilvl w:val="0"/>
          <w:numId w:val="11"/>
        </w:numPr>
        <w:rPr>
          <w:szCs w:val="22"/>
        </w:rPr>
      </w:pPr>
      <w:r w:rsidRPr="00D01947">
        <w:rPr>
          <w:szCs w:val="22"/>
        </w:rPr>
        <w:t>genomföra verksamhetsspecifik planering för arbetet mot våldsbejakande extremism.</w:t>
      </w:r>
    </w:p>
    <w:p w14:paraId="6DB85E51" w14:textId="1ABE2270" w:rsidR="00D168AC" w:rsidRPr="00391FC9" w:rsidRDefault="00DD4F8B" w:rsidP="00D168AC">
      <w:pPr>
        <w:pStyle w:val="Liststycke"/>
        <w:numPr>
          <w:ilvl w:val="0"/>
          <w:numId w:val="11"/>
        </w:numPr>
        <w:rPr>
          <w:szCs w:val="22"/>
        </w:rPr>
      </w:pPr>
      <w:r w:rsidRPr="00D01947">
        <w:rPr>
          <w:rFonts w:ascii="Times New Roman" w:hAnsi="Times New Roman" w:cs="Times New Roman"/>
          <w:szCs w:val="22"/>
        </w:rPr>
        <w:t>ge fördjupad kunskap inom sakområdet våldsbejakande extremism till medarbetare inom den egna verksamheten.</w:t>
      </w:r>
    </w:p>
    <w:p w14:paraId="01B9A256" w14:textId="38FEAA85" w:rsidR="00DD4F8B" w:rsidRPr="00D01947" w:rsidRDefault="00DD4F8B" w:rsidP="00DD4F8B">
      <w:pPr>
        <w:pStyle w:val="Brdtexttabeller"/>
        <w:rPr>
          <w:rFonts w:ascii="Times New Roman" w:hAnsi="Times New Roman"/>
          <w:b/>
          <w:bCs/>
          <w:sz w:val="22"/>
          <w:szCs w:val="22"/>
        </w:rPr>
      </w:pPr>
      <w:r w:rsidRPr="00D01947">
        <w:rPr>
          <w:rFonts w:ascii="Times New Roman" w:hAnsi="Times New Roman"/>
          <w:b/>
          <w:bCs/>
          <w:sz w:val="22"/>
          <w:szCs w:val="22"/>
        </w:rPr>
        <w:t>Idrotts</w:t>
      </w:r>
      <w:r w:rsidR="00D168AC">
        <w:rPr>
          <w:rFonts w:ascii="Times New Roman" w:hAnsi="Times New Roman"/>
          <w:b/>
          <w:bCs/>
          <w:sz w:val="22"/>
          <w:szCs w:val="22"/>
        </w:rPr>
        <w:t>-</w:t>
      </w:r>
      <w:r w:rsidRPr="00D01947">
        <w:rPr>
          <w:rFonts w:ascii="Times New Roman" w:hAnsi="Times New Roman"/>
          <w:b/>
          <w:bCs/>
          <w:sz w:val="22"/>
          <w:szCs w:val="22"/>
        </w:rPr>
        <w:t xml:space="preserve"> och föreningsnämnden ansvarar för att:</w:t>
      </w:r>
    </w:p>
    <w:p w14:paraId="499571D7" w14:textId="77777777" w:rsidR="00DD4F8B" w:rsidRPr="00D01947" w:rsidRDefault="00DD4F8B" w:rsidP="00DD4F8B">
      <w:pPr>
        <w:pStyle w:val="Brdtexttabeller"/>
        <w:numPr>
          <w:ilvl w:val="0"/>
          <w:numId w:val="12"/>
        </w:numPr>
        <w:rPr>
          <w:rFonts w:ascii="Times New Roman" w:hAnsi="Times New Roman"/>
          <w:sz w:val="22"/>
          <w:szCs w:val="22"/>
        </w:rPr>
      </w:pPr>
      <w:bookmarkStart w:id="14" w:name="_Hlk58405686"/>
      <w:r w:rsidRPr="00D01947">
        <w:rPr>
          <w:rFonts w:ascii="Times New Roman" w:hAnsi="Times New Roman"/>
          <w:sz w:val="22"/>
          <w:szCs w:val="22"/>
        </w:rPr>
        <w:t>säkerställa rutiner som syftar till att stärka förmågan för kontroll och uppföljning så att föreningsbidrag och andra kommunala bidrag inte betalas ut till föreningar eller organisationer som kan ha koppling till våldsbejakande extremism.</w:t>
      </w:r>
    </w:p>
    <w:bookmarkEnd w:id="14"/>
    <w:p w14:paraId="053D3295" w14:textId="77777777" w:rsidR="00DD4F8B" w:rsidRPr="00D01947" w:rsidRDefault="00DD4F8B" w:rsidP="00DD4F8B">
      <w:pPr>
        <w:pStyle w:val="Brdtexttabeller"/>
        <w:numPr>
          <w:ilvl w:val="0"/>
          <w:numId w:val="12"/>
        </w:numPr>
        <w:rPr>
          <w:rFonts w:ascii="Times New Roman" w:hAnsi="Times New Roman"/>
          <w:sz w:val="22"/>
          <w:szCs w:val="22"/>
        </w:rPr>
      </w:pPr>
      <w:r w:rsidRPr="00D01947">
        <w:rPr>
          <w:rFonts w:ascii="Times New Roman" w:hAnsi="Times New Roman"/>
          <w:sz w:val="22"/>
          <w:szCs w:val="22"/>
        </w:rPr>
        <w:lastRenderedPageBreak/>
        <w:t>säkerställa rutiner som syftar till att stärka förmågan att kontrollera så att kommunala lokaler inte hyrs ut till individer, organisationer och föreningar som kan ha koppling till våldsbejakande extremism.</w:t>
      </w:r>
    </w:p>
    <w:p w14:paraId="180A1C4A" w14:textId="077B98B1" w:rsidR="00483962" w:rsidRPr="00507A8A" w:rsidRDefault="00483962" w:rsidP="00483962">
      <w:pPr>
        <w:pStyle w:val="Brdtexttabeller"/>
        <w:rPr>
          <w:rFonts w:asciiTheme="minorHAnsi" w:hAnsiTheme="minorHAnsi" w:cstheme="minorBidi"/>
          <w:b/>
          <w:bCs/>
          <w:sz w:val="22"/>
          <w:szCs w:val="22"/>
        </w:rPr>
      </w:pPr>
      <w:r w:rsidRPr="00507A8A">
        <w:rPr>
          <w:rFonts w:asciiTheme="minorHAnsi" w:hAnsiTheme="minorHAnsi" w:cstheme="minorBidi"/>
          <w:b/>
          <w:bCs/>
          <w:sz w:val="22"/>
          <w:szCs w:val="22"/>
        </w:rPr>
        <w:t>Nämnden för konsument- och medborgarservice ansvarar för att:</w:t>
      </w:r>
    </w:p>
    <w:p w14:paraId="51130656" w14:textId="77777777" w:rsidR="00507A8A" w:rsidRDefault="00483962" w:rsidP="00507A8A">
      <w:pPr>
        <w:pStyle w:val="Brdtexttabeller"/>
        <w:numPr>
          <w:ilvl w:val="0"/>
          <w:numId w:val="12"/>
        </w:numPr>
        <w:rPr>
          <w:rFonts w:ascii="Times New Roman" w:hAnsi="Times New Roman"/>
          <w:sz w:val="22"/>
          <w:szCs w:val="22"/>
        </w:rPr>
      </w:pPr>
      <w:r w:rsidRPr="00507A8A">
        <w:rPr>
          <w:rFonts w:ascii="Times New Roman" w:hAnsi="Times New Roman"/>
          <w:sz w:val="22"/>
          <w:szCs w:val="22"/>
        </w:rPr>
        <w:t xml:space="preserve">Inom ramen för sitt proaktiva demokratiuppdrag </w:t>
      </w:r>
      <w:r w:rsidR="001E101C" w:rsidRPr="00507A8A">
        <w:rPr>
          <w:rFonts w:ascii="Times New Roman" w:hAnsi="Times New Roman"/>
          <w:sz w:val="22"/>
          <w:szCs w:val="22"/>
        </w:rPr>
        <w:t xml:space="preserve">sprida information om demokratin som samhällsform och grundläggande mänskliga rättigheter. </w:t>
      </w:r>
    </w:p>
    <w:p w14:paraId="355C3ADA" w14:textId="71B45F03" w:rsidR="004347D8" w:rsidRPr="004347D8" w:rsidRDefault="004347D8" w:rsidP="004347D8">
      <w:pPr>
        <w:pStyle w:val="Liststycke"/>
        <w:numPr>
          <w:ilvl w:val="0"/>
          <w:numId w:val="12"/>
        </w:numPr>
        <w:rPr>
          <w:rFonts w:ascii="Times New Roman" w:eastAsia="Times New Roman" w:hAnsi="Times New Roman" w:cs="Times New Roman"/>
          <w:szCs w:val="22"/>
        </w:rPr>
      </w:pPr>
      <w:r w:rsidRPr="004347D8">
        <w:rPr>
          <w:rFonts w:ascii="Times New Roman" w:eastAsia="Times New Roman" w:hAnsi="Times New Roman" w:cs="Times New Roman"/>
          <w:szCs w:val="22"/>
        </w:rPr>
        <w:t>identifiera yrkeskategorier som ska erbjudas fördjupad kunskap inom sakområdet våldsbejakande extremism samt upprätta en utbildningsplan för detta.</w:t>
      </w:r>
    </w:p>
    <w:p w14:paraId="4DA3B26A" w14:textId="24EA718D" w:rsidR="00507A8A" w:rsidRPr="00D01947" w:rsidRDefault="00507A8A" w:rsidP="00507A8A">
      <w:pPr>
        <w:pStyle w:val="Brdtexttabeller"/>
        <w:rPr>
          <w:rFonts w:ascii="Times New Roman" w:hAnsi="Times New Roman"/>
          <w:b/>
          <w:bCs/>
          <w:sz w:val="22"/>
          <w:szCs w:val="22"/>
        </w:rPr>
      </w:pPr>
      <w:r w:rsidRPr="00D01947">
        <w:rPr>
          <w:rFonts w:ascii="Times New Roman" w:hAnsi="Times New Roman"/>
          <w:b/>
          <w:bCs/>
          <w:sz w:val="22"/>
          <w:szCs w:val="22"/>
        </w:rPr>
        <w:t>Förskolenämnden, grundskolenämnden och utbildningsnämnden ansvarar för att:</w:t>
      </w:r>
    </w:p>
    <w:p w14:paraId="1C007183" w14:textId="77777777" w:rsidR="00507A8A" w:rsidRPr="00D01947" w:rsidRDefault="00507A8A" w:rsidP="00507A8A">
      <w:pPr>
        <w:pStyle w:val="Brdtexttabeller"/>
        <w:numPr>
          <w:ilvl w:val="0"/>
          <w:numId w:val="13"/>
        </w:numPr>
        <w:rPr>
          <w:rFonts w:asciiTheme="minorHAnsi" w:eastAsiaTheme="minorEastAsia" w:hAnsiTheme="minorHAnsi" w:cstheme="minorBidi"/>
          <w:sz w:val="22"/>
          <w:szCs w:val="22"/>
        </w:rPr>
      </w:pPr>
      <w:r w:rsidRPr="00D01947">
        <w:rPr>
          <w:rFonts w:asciiTheme="minorHAnsi" w:eastAsiaTheme="minorEastAsia" w:hAnsiTheme="minorHAnsi" w:cstheme="minorBidi"/>
          <w:sz w:val="22"/>
          <w:szCs w:val="22"/>
        </w:rPr>
        <w:t>genomföra verksamhetsspecifik planering för arbetet mot våldsbejakande extremism.</w:t>
      </w:r>
    </w:p>
    <w:p w14:paraId="580F82BC" w14:textId="77777777" w:rsidR="00507A8A" w:rsidRPr="00483962" w:rsidRDefault="00507A8A" w:rsidP="00507A8A">
      <w:pPr>
        <w:pStyle w:val="Brdtexttabeller"/>
        <w:numPr>
          <w:ilvl w:val="0"/>
          <w:numId w:val="13"/>
        </w:numPr>
        <w:rPr>
          <w:rFonts w:asciiTheme="minorHAnsi" w:eastAsiaTheme="minorEastAsia" w:hAnsiTheme="minorHAnsi" w:cstheme="minorBidi"/>
          <w:sz w:val="22"/>
          <w:szCs w:val="22"/>
        </w:rPr>
      </w:pPr>
      <w:r w:rsidRPr="00D01947">
        <w:rPr>
          <w:rFonts w:asciiTheme="minorHAnsi" w:hAnsiTheme="minorHAnsi" w:cstheme="minorBidi"/>
          <w:sz w:val="22"/>
          <w:szCs w:val="22"/>
        </w:rPr>
        <w:t>identifiera yrkeskategorier som ska erbjudas fördjupad kunskap inom sakområdet våldsbejakande extremism samt upprätta en utbildningsplan för detta.</w:t>
      </w:r>
    </w:p>
    <w:p w14:paraId="6F546353" w14:textId="77777777" w:rsidR="00C81392" w:rsidRPr="00C81392" w:rsidRDefault="00C81392" w:rsidP="004B0259">
      <w:pPr>
        <w:pStyle w:val="Rubrik2"/>
      </w:pPr>
      <w:bookmarkStart w:id="15" w:name="_Toc60480265"/>
      <w:r w:rsidRPr="00C81392">
        <w:t>Genomförande och uppföljning</w:t>
      </w:r>
      <w:bookmarkEnd w:id="15"/>
    </w:p>
    <w:p w14:paraId="137352D4" w14:textId="77777777" w:rsidR="00C81392" w:rsidRPr="00C81392" w:rsidRDefault="00C81392" w:rsidP="00C81392">
      <w:pPr>
        <w:rPr>
          <w:szCs w:val="22"/>
        </w:rPr>
      </w:pPr>
      <w:r w:rsidRPr="00C81392">
        <w:rPr>
          <w:szCs w:val="22"/>
        </w:rPr>
        <w:t xml:space="preserve">Varje nämnd eller bolagsstyrelse ansvarar för implementering och genomförande av dessa stadenövergripande riktlinjer. En viktig uppgift är att konkretisera riktlinjernas krav på insatser till förvaltnings- och verksamhetsnivå och därigenom möjliggöra genomförandet av dessa. </w:t>
      </w:r>
    </w:p>
    <w:p w14:paraId="4A3D433E" w14:textId="77777777" w:rsidR="00C81392" w:rsidRPr="00C81392" w:rsidRDefault="00C81392" w:rsidP="00C81392">
      <w:pPr>
        <w:rPr>
          <w:szCs w:val="22"/>
        </w:rPr>
      </w:pPr>
      <w:r w:rsidRPr="00C81392">
        <w:rPr>
          <w:szCs w:val="22"/>
        </w:rPr>
        <w:t>De insatser och uppgifter som åligger respektive nämnd och styrelse ska tas omhand i ordinarie planering och uppföljning av verksamheten.</w:t>
      </w:r>
    </w:p>
    <w:p w14:paraId="3077E65B" w14:textId="2B496C27" w:rsidR="00735EF9" w:rsidRPr="00D01947" w:rsidRDefault="00C81392" w:rsidP="00C81392">
      <w:pPr>
        <w:rPr>
          <w:szCs w:val="22"/>
        </w:rPr>
      </w:pPr>
      <w:r w:rsidRPr="00C81392">
        <w:rPr>
          <w:szCs w:val="22"/>
        </w:rPr>
        <w:t>Kommunstyrelsen ansvarar för uppföljningen av riktlinjerna på en övergripande nivå. I uppföljningen ska stadens insatser och den lokala utvecklingen inom sakområdet ingå.</w:t>
      </w:r>
    </w:p>
    <w:sectPr w:rsidR="00735EF9" w:rsidRPr="00D01947" w:rsidSect="00002480">
      <w:footerReference w:type="default" r:id="rId15"/>
      <w:pgSz w:w="11906" w:h="16838" w:code="9"/>
      <w:pgMar w:top="1418" w:right="2552" w:bottom="1418" w:left="1418" w:header="737"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6EB62" w14:textId="77777777" w:rsidR="00DB1594" w:rsidRDefault="00DB1594" w:rsidP="00BF282B">
      <w:pPr>
        <w:spacing w:after="0" w:line="240" w:lineRule="auto"/>
      </w:pPr>
      <w:r>
        <w:separator/>
      </w:r>
    </w:p>
  </w:endnote>
  <w:endnote w:type="continuationSeparator" w:id="0">
    <w:p w14:paraId="1C2027C3" w14:textId="77777777" w:rsidR="00DB1594" w:rsidRDefault="00DB1594" w:rsidP="00BF282B">
      <w:pPr>
        <w:spacing w:after="0" w:line="240" w:lineRule="auto"/>
      </w:pPr>
      <w:r>
        <w:continuationSeparator/>
      </w:r>
    </w:p>
  </w:endnote>
  <w:endnote w:type="continuationNotice" w:id="1">
    <w:p w14:paraId="21D79CE3" w14:textId="77777777" w:rsidR="00DB1594" w:rsidRDefault="00DB1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C92305" w:rsidRPr="00E64FAF" w14:paraId="3077E66A" w14:textId="77777777" w:rsidTr="00C92305">
      <w:tc>
        <w:tcPr>
          <w:tcW w:w="7148" w:type="dxa"/>
          <w:gridSpan w:val="2"/>
        </w:tcPr>
        <w:p w14:paraId="3077E668" w14:textId="63ED85E9" w:rsidR="00C92305" w:rsidRPr="00E64FAF" w:rsidRDefault="00411131" w:rsidP="00DF152D">
          <w:pPr>
            <w:pStyle w:val="Sidfot"/>
          </w:pPr>
          <w:sdt>
            <w:sdtPr>
              <w:alias w:val="Titel"/>
              <w:tag w:val=""/>
              <w:id w:val="-911996401"/>
              <w:placeholder>
                <w:docPart w:val="C89A73D7DAD347BCAD1A0565BAB8E7F4"/>
              </w:placeholder>
              <w:dataBinding w:prefixMappings="xmlns:ns0='http://purl.org/dc/elements/1.1/' xmlns:ns1='http://schemas.openxmlformats.org/package/2006/metadata/core-properties' " w:xpath="/ns1:coreProperties[1]/ns0:title[1]" w:storeItemID="{6C3C8BC8-F283-45AE-878A-BAB7291924A1}"/>
              <w:text/>
            </w:sdtPr>
            <w:sdtEndPr/>
            <w:sdtContent>
              <w:r w:rsidR="00281FB6">
                <w:t>Göteborgs Stads riktlinje för arbetet mot våldsbejakande extremism och radikalisering</w:t>
              </w:r>
            </w:sdtContent>
          </w:sdt>
        </w:p>
      </w:tc>
      <w:tc>
        <w:tcPr>
          <w:tcW w:w="1924" w:type="dxa"/>
        </w:tcPr>
        <w:p w14:paraId="3077E669" w14:textId="77777777" w:rsidR="00C92305" w:rsidRPr="00E64FAF" w:rsidRDefault="00C92305" w:rsidP="00DF152D">
          <w:pPr>
            <w:pStyle w:val="Sidfot"/>
            <w:jc w:val="right"/>
          </w:pPr>
          <w:r w:rsidRPr="00E64FAF">
            <w:fldChar w:fldCharType="begin"/>
          </w:r>
          <w:r w:rsidRPr="00E64FAF">
            <w:instrText xml:space="preserve"> PAGE   \* MERGEFORMAT </w:instrText>
          </w:r>
          <w:r w:rsidRPr="00E64FAF">
            <w:fldChar w:fldCharType="separate"/>
          </w:r>
          <w:r w:rsidR="00DC3BF4">
            <w:rPr>
              <w:noProof/>
            </w:rPr>
            <w:t>5</w:t>
          </w:r>
          <w:r w:rsidRPr="00E64FAF">
            <w:fldChar w:fldCharType="end"/>
          </w:r>
          <w:r w:rsidRPr="00E64FAF">
            <w:t xml:space="preserve"> (</w:t>
          </w:r>
          <w:fldSimple w:instr="NUMPAGES   \* MERGEFORMAT">
            <w:r w:rsidR="00DC3BF4">
              <w:rPr>
                <w:noProof/>
              </w:rPr>
              <w:t>5</w:t>
            </w:r>
          </w:fldSimple>
          <w:r w:rsidRPr="00E64FAF">
            <w:t>)</w:t>
          </w:r>
        </w:p>
      </w:tc>
    </w:tr>
    <w:tr w:rsidR="00F66187" w14:paraId="3077E66E" w14:textId="77777777" w:rsidTr="00C92305">
      <w:tc>
        <w:tcPr>
          <w:tcW w:w="3316" w:type="dxa"/>
        </w:tcPr>
        <w:p w14:paraId="3077E66B" w14:textId="77777777" w:rsidR="00F66187" w:rsidRPr="00F66187" w:rsidRDefault="00F66187" w:rsidP="00DF152D">
          <w:pPr>
            <w:pStyle w:val="Sidfot"/>
            <w:rPr>
              <w:rStyle w:val="Platshllartext"/>
              <w:color w:val="auto"/>
            </w:rPr>
          </w:pPr>
        </w:p>
      </w:tc>
      <w:tc>
        <w:tcPr>
          <w:tcW w:w="3832" w:type="dxa"/>
        </w:tcPr>
        <w:p w14:paraId="3077E66C" w14:textId="77777777" w:rsidR="00F66187" w:rsidRDefault="00F66187" w:rsidP="00DF152D">
          <w:pPr>
            <w:pStyle w:val="Sidfot"/>
          </w:pPr>
        </w:p>
      </w:tc>
      <w:tc>
        <w:tcPr>
          <w:tcW w:w="1924" w:type="dxa"/>
        </w:tcPr>
        <w:p w14:paraId="3077E66D" w14:textId="77777777" w:rsidR="00F66187" w:rsidRDefault="00F66187" w:rsidP="00DF152D">
          <w:pPr>
            <w:pStyle w:val="Sidfot"/>
            <w:jc w:val="right"/>
          </w:pPr>
        </w:p>
      </w:tc>
    </w:tr>
    <w:tr w:rsidR="00F66187" w14:paraId="3077E672" w14:textId="77777777" w:rsidTr="00C92305">
      <w:tc>
        <w:tcPr>
          <w:tcW w:w="3316" w:type="dxa"/>
        </w:tcPr>
        <w:p w14:paraId="3077E66F" w14:textId="77777777" w:rsidR="00F66187" w:rsidRDefault="00F66187" w:rsidP="00DF152D">
          <w:pPr>
            <w:pStyle w:val="Sidfot"/>
          </w:pPr>
        </w:p>
      </w:tc>
      <w:tc>
        <w:tcPr>
          <w:tcW w:w="3832" w:type="dxa"/>
        </w:tcPr>
        <w:p w14:paraId="3077E670" w14:textId="77777777" w:rsidR="00F66187" w:rsidRDefault="00F66187" w:rsidP="00DF152D">
          <w:pPr>
            <w:pStyle w:val="Sidfot"/>
          </w:pPr>
        </w:p>
      </w:tc>
      <w:tc>
        <w:tcPr>
          <w:tcW w:w="1924" w:type="dxa"/>
        </w:tcPr>
        <w:p w14:paraId="3077E671" w14:textId="77777777" w:rsidR="00F66187" w:rsidRDefault="00F66187" w:rsidP="00DF152D">
          <w:pPr>
            <w:pStyle w:val="Sidfot"/>
            <w:jc w:val="right"/>
          </w:pPr>
        </w:p>
      </w:tc>
    </w:tr>
  </w:tbl>
  <w:p w14:paraId="3077E673" w14:textId="77777777" w:rsidR="00F57801" w:rsidRPr="00F66187" w:rsidRDefault="00F57801">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766C9" w14:textId="77777777" w:rsidR="00DB1594" w:rsidRDefault="00DB1594" w:rsidP="00BF282B">
      <w:pPr>
        <w:spacing w:after="0" w:line="240" w:lineRule="auto"/>
      </w:pPr>
      <w:r>
        <w:separator/>
      </w:r>
    </w:p>
  </w:footnote>
  <w:footnote w:type="continuationSeparator" w:id="0">
    <w:p w14:paraId="0EEEC3CF" w14:textId="77777777" w:rsidR="00DB1594" w:rsidRDefault="00DB1594" w:rsidP="00BF282B">
      <w:pPr>
        <w:spacing w:after="0" w:line="240" w:lineRule="auto"/>
      </w:pPr>
      <w:r>
        <w:continuationSeparator/>
      </w:r>
    </w:p>
  </w:footnote>
  <w:footnote w:type="continuationNotice" w:id="1">
    <w:p w14:paraId="76F70CCA" w14:textId="77777777" w:rsidR="00DB1594" w:rsidRDefault="00DB15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292"/>
    <w:multiLevelType w:val="hybridMultilevel"/>
    <w:tmpl w:val="354608EA"/>
    <w:lvl w:ilvl="0" w:tplc="041D0001">
      <w:start w:val="1"/>
      <w:numFmt w:val="bullet"/>
      <w:lvlText w:val=""/>
      <w:lvlJc w:val="left"/>
      <w:pPr>
        <w:ind w:left="360" w:hanging="360"/>
      </w:pPr>
      <w:rPr>
        <w:rFonts w:ascii="Symbol" w:hAnsi="Symbol" w:hint="default"/>
      </w:rPr>
    </w:lvl>
    <w:lvl w:ilvl="1" w:tplc="07E660A8">
      <w:start w:val="1"/>
      <w:numFmt w:val="lowerLetter"/>
      <w:lvlText w:val="%2."/>
      <w:lvlJc w:val="left"/>
      <w:pPr>
        <w:ind w:left="1080" w:hanging="360"/>
      </w:pPr>
    </w:lvl>
    <w:lvl w:ilvl="2" w:tplc="6B866B9E">
      <w:start w:val="1"/>
      <w:numFmt w:val="lowerRoman"/>
      <w:lvlText w:val="%3."/>
      <w:lvlJc w:val="right"/>
      <w:pPr>
        <w:ind w:left="1800" w:hanging="180"/>
      </w:pPr>
    </w:lvl>
    <w:lvl w:ilvl="3" w:tplc="F15E53AE">
      <w:start w:val="1"/>
      <w:numFmt w:val="decimal"/>
      <w:lvlText w:val="%4."/>
      <w:lvlJc w:val="left"/>
      <w:pPr>
        <w:ind w:left="2520" w:hanging="360"/>
      </w:pPr>
    </w:lvl>
    <w:lvl w:ilvl="4" w:tplc="CF44F25E">
      <w:start w:val="1"/>
      <w:numFmt w:val="lowerLetter"/>
      <w:lvlText w:val="%5."/>
      <w:lvlJc w:val="left"/>
      <w:pPr>
        <w:ind w:left="3240" w:hanging="360"/>
      </w:pPr>
    </w:lvl>
    <w:lvl w:ilvl="5" w:tplc="8C700DE4">
      <w:start w:val="1"/>
      <w:numFmt w:val="lowerRoman"/>
      <w:lvlText w:val="%6."/>
      <w:lvlJc w:val="right"/>
      <w:pPr>
        <w:ind w:left="3960" w:hanging="180"/>
      </w:pPr>
    </w:lvl>
    <w:lvl w:ilvl="6" w:tplc="2FA8BA4E">
      <w:start w:val="1"/>
      <w:numFmt w:val="decimal"/>
      <w:lvlText w:val="%7."/>
      <w:lvlJc w:val="left"/>
      <w:pPr>
        <w:ind w:left="4680" w:hanging="360"/>
      </w:pPr>
    </w:lvl>
    <w:lvl w:ilvl="7" w:tplc="D55A9916">
      <w:start w:val="1"/>
      <w:numFmt w:val="lowerLetter"/>
      <w:lvlText w:val="%8."/>
      <w:lvlJc w:val="left"/>
      <w:pPr>
        <w:ind w:left="5400" w:hanging="360"/>
      </w:pPr>
    </w:lvl>
    <w:lvl w:ilvl="8" w:tplc="753ACB10">
      <w:start w:val="1"/>
      <w:numFmt w:val="lowerRoman"/>
      <w:lvlText w:val="%9."/>
      <w:lvlJc w:val="right"/>
      <w:pPr>
        <w:ind w:left="6120" w:hanging="180"/>
      </w:pPr>
    </w:lvl>
  </w:abstractNum>
  <w:abstractNum w:abstractNumId="1" w15:restartNumberingAfterBreak="0">
    <w:nsid w:val="0F2E7A5D"/>
    <w:multiLevelType w:val="hybridMultilevel"/>
    <w:tmpl w:val="C8CCEBF8"/>
    <w:lvl w:ilvl="0" w:tplc="344C8FE0">
      <w:start w:val="1"/>
      <w:numFmt w:val="bullet"/>
      <w:lvlText w:val=""/>
      <w:lvlJc w:val="left"/>
      <w:pPr>
        <w:ind w:left="360" w:hanging="360"/>
      </w:pPr>
      <w:rPr>
        <w:rFonts w:ascii="Symbol" w:hAnsi="Symbol"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5657E05"/>
    <w:multiLevelType w:val="hybridMultilevel"/>
    <w:tmpl w:val="9BDCE00C"/>
    <w:lvl w:ilvl="0" w:tplc="041D0001">
      <w:start w:val="1"/>
      <w:numFmt w:val="bullet"/>
      <w:lvlText w:val=""/>
      <w:lvlJc w:val="left"/>
      <w:pPr>
        <w:ind w:left="360" w:hanging="360"/>
      </w:pPr>
      <w:rPr>
        <w:rFonts w:ascii="Symbol" w:hAnsi="Symbol" w:hint="default"/>
      </w:rPr>
    </w:lvl>
    <w:lvl w:ilvl="1" w:tplc="239ED452">
      <w:start w:val="1"/>
      <w:numFmt w:val="lowerLetter"/>
      <w:lvlText w:val="%2."/>
      <w:lvlJc w:val="left"/>
      <w:pPr>
        <w:ind w:left="1080" w:hanging="360"/>
      </w:pPr>
    </w:lvl>
    <w:lvl w:ilvl="2" w:tplc="C8F292A2">
      <w:start w:val="1"/>
      <w:numFmt w:val="lowerRoman"/>
      <w:lvlText w:val="%3."/>
      <w:lvlJc w:val="right"/>
      <w:pPr>
        <w:ind w:left="1800" w:hanging="180"/>
      </w:pPr>
    </w:lvl>
    <w:lvl w:ilvl="3" w:tplc="DDC6AC76">
      <w:start w:val="1"/>
      <w:numFmt w:val="decimal"/>
      <w:lvlText w:val="%4."/>
      <w:lvlJc w:val="left"/>
      <w:pPr>
        <w:ind w:left="2520" w:hanging="360"/>
      </w:pPr>
    </w:lvl>
    <w:lvl w:ilvl="4" w:tplc="DAF6A988">
      <w:start w:val="1"/>
      <w:numFmt w:val="lowerLetter"/>
      <w:lvlText w:val="%5."/>
      <w:lvlJc w:val="left"/>
      <w:pPr>
        <w:ind w:left="3240" w:hanging="360"/>
      </w:pPr>
    </w:lvl>
    <w:lvl w:ilvl="5" w:tplc="6B5C13FA">
      <w:start w:val="1"/>
      <w:numFmt w:val="lowerRoman"/>
      <w:lvlText w:val="%6."/>
      <w:lvlJc w:val="right"/>
      <w:pPr>
        <w:ind w:left="3960" w:hanging="180"/>
      </w:pPr>
    </w:lvl>
    <w:lvl w:ilvl="6" w:tplc="A814B24E">
      <w:start w:val="1"/>
      <w:numFmt w:val="decimal"/>
      <w:lvlText w:val="%7."/>
      <w:lvlJc w:val="left"/>
      <w:pPr>
        <w:ind w:left="4680" w:hanging="360"/>
      </w:pPr>
    </w:lvl>
    <w:lvl w:ilvl="7" w:tplc="101EA50A">
      <w:start w:val="1"/>
      <w:numFmt w:val="lowerLetter"/>
      <w:lvlText w:val="%8."/>
      <w:lvlJc w:val="left"/>
      <w:pPr>
        <w:ind w:left="5400" w:hanging="360"/>
      </w:pPr>
    </w:lvl>
    <w:lvl w:ilvl="8" w:tplc="160414BA">
      <w:start w:val="1"/>
      <w:numFmt w:val="lowerRoman"/>
      <w:lvlText w:val="%9."/>
      <w:lvlJc w:val="right"/>
      <w:pPr>
        <w:ind w:left="6120" w:hanging="180"/>
      </w:pPr>
    </w:lvl>
  </w:abstractNum>
  <w:abstractNum w:abstractNumId="3" w15:restartNumberingAfterBreak="0">
    <w:nsid w:val="1ACF2C2B"/>
    <w:multiLevelType w:val="hybridMultilevel"/>
    <w:tmpl w:val="5EE4B7FA"/>
    <w:lvl w:ilvl="0" w:tplc="041D0001">
      <w:start w:val="1"/>
      <w:numFmt w:val="bullet"/>
      <w:lvlText w:val=""/>
      <w:lvlJc w:val="left"/>
      <w:pPr>
        <w:ind w:left="360" w:hanging="360"/>
      </w:pPr>
      <w:rPr>
        <w:rFonts w:ascii="Symbol" w:hAnsi="Symbo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1AE20C2F"/>
    <w:multiLevelType w:val="hybridMultilevel"/>
    <w:tmpl w:val="6A408F2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28836867"/>
    <w:multiLevelType w:val="hybridMultilevel"/>
    <w:tmpl w:val="1D9A22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447AD9"/>
    <w:multiLevelType w:val="hybridMultilevel"/>
    <w:tmpl w:val="6BD6647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3F624B61"/>
    <w:multiLevelType w:val="hybridMultilevel"/>
    <w:tmpl w:val="1E90C8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B2A4FF8"/>
    <w:multiLevelType w:val="hybridMultilevel"/>
    <w:tmpl w:val="36C22E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37042AD"/>
    <w:multiLevelType w:val="hybridMultilevel"/>
    <w:tmpl w:val="40F4656A"/>
    <w:lvl w:ilvl="0" w:tplc="041D0001">
      <w:start w:val="1"/>
      <w:numFmt w:val="bullet"/>
      <w:lvlText w:val=""/>
      <w:lvlJc w:val="left"/>
      <w:pPr>
        <w:ind w:left="360" w:hanging="360"/>
      </w:pPr>
      <w:rPr>
        <w:rFonts w:ascii="Symbol" w:hAnsi="Symbo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5C5E3A75"/>
    <w:multiLevelType w:val="hybridMultilevel"/>
    <w:tmpl w:val="D87215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1E67655"/>
    <w:multiLevelType w:val="hybridMultilevel"/>
    <w:tmpl w:val="C658D5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0D7C5D"/>
    <w:multiLevelType w:val="hybridMultilevel"/>
    <w:tmpl w:val="7B284E0A"/>
    <w:lvl w:ilvl="0" w:tplc="041D0001">
      <w:start w:val="1"/>
      <w:numFmt w:val="bullet"/>
      <w:lvlText w:val=""/>
      <w:lvlJc w:val="left"/>
      <w:pPr>
        <w:ind w:left="360" w:hanging="360"/>
      </w:pPr>
      <w:rPr>
        <w:rFonts w:ascii="Symbol" w:hAnsi="Symbo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6AC671E2"/>
    <w:multiLevelType w:val="hybridMultilevel"/>
    <w:tmpl w:val="5A864F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FD877F5"/>
    <w:multiLevelType w:val="hybridMultilevel"/>
    <w:tmpl w:val="7F4AB4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19A6B06"/>
    <w:multiLevelType w:val="hybridMultilevel"/>
    <w:tmpl w:val="09044C0C"/>
    <w:lvl w:ilvl="0" w:tplc="041D0001">
      <w:start w:val="1"/>
      <w:numFmt w:val="bullet"/>
      <w:lvlText w:val=""/>
      <w:lvlJc w:val="left"/>
      <w:pPr>
        <w:ind w:left="360" w:hanging="360"/>
      </w:pPr>
      <w:rPr>
        <w:rFonts w:ascii="Symbol" w:hAnsi="Symbo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5"/>
  </w:num>
  <w:num w:numId="4">
    <w:abstractNumId w:val="11"/>
  </w:num>
  <w:num w:numId="5">
    <w:abstractNumId w:val="7"/>
  </w:num>
  <w:num w:numId="6">
    <w:abstractNumId w:val="15"/>
  </w:num>
  <w:num w:numId="7">
    <w:abstractNumId w:val="13"/>
  </w:num>
  <w:num w:numId="8">
    <w:abstractNumId w:val="4"/>
  </w:num>
  <w:num w:numId="9">
    <w:abstractNumId w:val="3"/>
  </w:num>
  <w:num w:numId="10">
    <w:abstractNumId w:val="10"/>
  </w:num>
  <w:num w:numId="11">
    <w:abstractNumId w:val="2"/>
  </w:num>
  <w:num w:numId="12">
    <w:abstractNumId w:val="16"/>
  </w:num>
  <w:num w:numId="13">
    <w:abstractNumId w:val="0"/>
  </w:num>
  <w:num w:numId="14">
    <w:abstractNumId w:val="14"/>
  </w:num>
  <w:num w:numId="15">
    <w:abstractNumId w:val="8"/>
  </w:num>
  <w:num w:numId="16">
    <w:abstractNumId w:val="12"/>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ocumentProtection w:edit="comments" w:enforcement="1" w:cryptProviderType="rsaAES" w:cryptAlgorithmClass="hash" w:cryptAlgorithmType="typeAny" w:cryptAlgorithmSid="14" w:cryptSpinCount="100000" w:hash="GXu5MyEMnU79LPa1ZKGxmnCY7SPGc0W7FE+ZFZGRv69Od7IQbBChc5fCE8Mai44k1kumuGibfZt4ieVqARxbYQ==" w:salt="IjtA27PPXGCruYYEB21M8A=="/>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DC3BF4"/>
    <w:rsid w:val="000002C7"/>
    <w:rsid w:val="00002480"/>
    <w:rsid w:val="00002F67"/>
    <w:rsid w:val="000151B9"/>
    <w:rsid w:val="00034E7C"/>
    <w:rsid w:val="00034F09"/>
    <w:rsid w:val="00050C72"/>
    <w:rsid w:val="00063495"/>
    <w:rsid w:val="00077929"/>
    <w:rsid w:val="000965AA"/>
    <w:rsid w:val="000976E4"/>
    <w:rsid w:val="000A6CDC"/>
    <w:rsid w:val="000B329B"/>
    <w:rsid w:val="000B6070"/>
    <w:rsid w:val="000C468D"/>
    <w:rsid w:val="000C5D87"/>
    <w:rsid w:val="000C5F5B"/>
    <w:rsid w:val="000C68BA"/>
    <w:rsid w:val="000D6807"/>
    <w:rsid w:val="000F2B85"/>
    <w:rsid w:val="000F4292"/>
    <w:rsid w:val="00105F42"/>
    <w:rsid w:val="0011061F"/>
    <w:rsid w:val="0011381D"/>
    <w:rsid w:val="00117416"/>
    <w:rsid w:val="0012310A"/>
    <w:rsid w:val="00123801"/>
    <w:rsid w:val="001241D6"/>
    <w:rsid w:val="00125E77"/>
    <w:rsid w:val="00140E13"/>
    <w:rsid w:val="00142FEF"/>
    <w:rsid w:val="00151372"/>
    <w:rsid w:val="00163BC9"/>
    <w:rsid w:val="001670D7"/>
    <w:rsid w:val="00170216"/>
    <w:rsid w:val="00173F0C"/>
    <w:rsid w:val="00175548"/>
    <w:rsid w:val="0019088B"/>
    <w:rsid w:val="001A2F8E"/>
    <w:rsid w:val="001A6AF8"/>
    <w:rsid w:val="001C2218"/>
    <w:rsid w:val="001C5B53"/>
    <w:rsid w:val="001E101C"/>
    <w:rsid w:val="001F63DF"/>
    <w:rsid w:val="00200DC0"/>
    <w:rsid w:val="002078F1"/>
    <w:rsid w:val="00212D1A"/>
    <w:rsid w:val="00215439"/>
    <w:rsid w:val="0023720E"/>
    <w:rsid w:val="00241F59"/>
    <w:rsid w:val="002445A7"/>
    <w:rsid w:val="00257F49"/>
    <w:rsid w:val="00263A56"/>
    <w:rsid w:val="00266B1B"/>
    <w:rsid w:val="00273401"/>
    <w:rsid w:val="0027579D"/>
    <w:rsid w:val="00277238"/>
    <w:rsid w:val="00281FB6"/>
    <w:rsid w:val="002904E8"/>
    <w:rsid w:val="00294DC6"/>
    <w:rsid w:val="002A1CE5"/>
    <w:rsid w:val="002A3E6C"/>
    <w:rsid w:val="002B3D75"/>
    <w:rsid w:val="002C34C2"/>
    <w:rsid w:val="002D1217"/>
    <w:rsid w:val="002D724A"/>
    <w:rsid w:val="002D72A8"/>
    <w:rsid w:val="002E16C9"/>
    <w:rsid w:val="002E19E9"/>
    <w:rsid w:val="002E372A"/>
    <w:rsid w:val="002E5333"/>
    <w:rsid w:val="002F5926"/>
    <w:rsid w:val="003060BD"/>
    <w:rsid w:val="00310E93"/>
    <w:rsid w:val="003164EC"/>
    <w:rsid w:val="003233F3"/>
    <w:rsid w:val="003338E1"/>
    <w:rsid w:val="00350FEF"/>
    <w:rsid w:val="00353855"/>
    <w:rsid w:val="00355F1D"/>
    <w:rsid w:val="003607AD"/>
    <w:rsid w:val="00372218"/>
    <w:rsid w:val="00372CB4"/>
    <w:rsid w:val="00391FC9"/>
    <w:rsid w:val="00392B25"/>
    <w:rsid w:val="00393D9B"/>
    <w:rsid w:val="0039437C"/>
    <w:rsid w:val="00396ACC"/>
    <w:rsid w:val="003973B7"/>
    <w:rsid w:val="003A6BFE"/>
    <w:rsid w:val="003A7724"/>
    <w:rsid w:val="003B403A"/>
    <w:rsid w:val="003D123B"/>
    <w:rsid w:val="003F4BBF"/>
    <w:rsid w:val="00411131"/>
    <w:rsid w:val="0041335D"/>
    <w:rsid w:val="00414E79"/>
    <w:rsid w:val="00421362"/>
    <w:rsid w:val="00421F7F"/>
    <w:rsid w:val="004220EB"/>
    <w:rsid w:val="00425408"/>
    <w:rsid w:val="004254BE"/>
    <w:rsid w:val="00431895"/>
    <w:rsid w:val="004347D8"/>
    <w:rsid w:val="00440D30"/>
    <w:rsid w:val="004414C8"/>
    <w:rsid w:val="00473C11"/>
    <w:rsid w:val="00483962"/>
    <w:rsid w:val="00485BC4"/>
    <w:rsid w:val="00490440"/>
    <w:rsid w:val="004A0750"/>
    <w:rsid w:val="004A5252"/>
    <w:rsid w:val="004B0259"/>
    <w:rsid w:val="004B287C"/>
    <w:rsid w:val="004C12DE"/>
    <w:rsid w:val="004C78B0"/>
    <w:rsid w:val="004D312E"/>
    <w:rsid w:val="004E7DBD"/>
    <w:rsid w:val="00506E1D"/>
    <w:rsid w:val="00507A8A"/>
    <w:rsid w:val="00521790"/>
    <w:rsid w:val="00523A04"/>
    <w:rsid w:val="005242C4"/>
    <w:rsid w:val="00537C64"/>
    <w:rsid w:val="0055710C"/>
    <w:rsid w:val="00566277"/>
    <w:rsid w:val="0056701A"/>
    <w:rsid w:val="005729A0"/>
    <w:rsid w:val="00574A52"/>
    <w:rsid w:val="0057644C"/>
    <w:rsid w:val="0057790E"/>
    <w:rsid w:val="005825EF"/>
    <w:rsid w:val="00593E58"/>
    <w:rsid w:val="00597ACB"/>
    <w:rsid w:val="005A35A6"/>
    <w:rsid w:val="005B033D"/>
    <w:rsid w:val="005B5ED9"/>
    <w:rsid w:val="005B7F1A"/>
    <w:rsid w:val="005C3A12"/>
    <w:rsid w:val="005E6622"/>
    <w:rsid w:val="005F6E3E"/>
    <w:rsid w:val="00601317"/>
    <w:rsid w:val="006047F5"/>
    <w:rsid w:val="00611193"/>
    <w:rsid w:val="00613C51"/>
    <w:rsid w:val="00616887"/>
    <w:rsid w:val="00625C3F"/>
    <w:rsid w:val="00627CEA"/>
    <w:rsid w:val="00631270"/>
    <w:rsid w:val="0063583D"/>
    <w:rsid w:val="0064351F"/>
    <w:rsid w:val="0064476C"/>
    <w:rsid w:val="00651039"/>
    <w:rsid w:val="0065154B"/>
    <w:rsid w:val="00652DCD"/>
    <w:rsid w:val="00655758"/>
    <w:rsid w:val="00660EB7"/>
    <w:rsid w:val="00686D03"/>
    <w:rsid w:val="00690A7F"/>
    <w:rsid w:val="00696DA8"/>
    <w:rsid w:val="006B4CB9"/>
    <w:rsid w:val="006D1255"/>
    <w:rsid w:val="006F71D5"/>
    <w:rsid w:val="007149B4"/>
    <w:rsid w:val="00720B05"/>
    <w:rsid w:val="00723624"/>
    <w:rsid w:val="00730D92"/>
    <w:rsid w:val="00735EF9"/>
    <w:rsid w:val="007648E2"/>
    <w:rsid w:val="00766929"/>
    <w:rsid w:val="00770200"/>
    <w:rsid w:val="00777C4F"/>
    <w:rsid w:val="00790AB1"/>
    <w:rsid w:val="00791037"/>
    <w:rsid w:val="00797EC5"/>
    <w:rsid w:val="007B0B5C"/>
    <w:rsid w:val="007B3032"/>
    <w:rsid w:val="007B6441"/>
    <w:rsid w:val="007C7D97"/>
    <w:rsid w:val="007D2AFC"/>
    <w:rsid w:val="007D3B2E"/>
    <w:rsid w:val="007E227D"/>
    <w:rsid w:val="007E6FF3"/>
    <w:rsid w:val="007E7D98"/>
    <w:rsid w:val="007F26F9"/>
    <w:rsid w:val="008039A1"/>
    <w:rsid w:val="00814707"/>
    <w:rsid w:val="00831E91"/>
    <w:rsid w:val="00835F4C"/>
    <w:rsid w:val="00841DF3"/>
    <w:rsid w:val="008461BE"/>
    <w:rsid w:val="00857C87"/>
    <w:rsid w:val="008760F6"/>
    <w:rsid w:val="00892A63"/>
    <w:rsid w:val="008A1F77"/>
    <w:rsid w:val="008A326B"/>
    <w:rsid w:val="008B3576"/>
    <w:rsid w:val="009019D4"/>
    <w:rsid w:val="0090520F"/>
    <w:rsid w:val="00911029"/>
    <w:rsid w:val="00911A92"/>
    <w:rsid w:val="009207E4"/>
    <w:rsid w:val="0093176C"/>
    <w:rsid w:val="009317F7"/>
    <w:rsid w:val="00931E8D"/>
    <w:rsid w:val="009327BF"/>
    <w:rsid w:val="009336B4"/>
    <w:rsid w:val="00934360"/>
    <w:rsid w:val="009433F3"/>
    <w:rsid w:val="0094692F"/>
    <w:rsid w:val="009555F2"/>
    <w:rsid w:val="00970CDF"/>
    <w:rsid w:val="00976BB8"/>
    <w:rsid w:val="00981E7A"/>
    <w:rsid w:val="00984D1F"/>
    <w:rsid w:val="00985ACB"/>
    <w:rsid w:val="00991C89"/>
    <w:rsid w:val="0099254B"/>
    <w:rsid w:val="00993BEB"/>
    <w:rsid w:val="009B6877"/>
    <w:rsid w:val="009D1126"/>
    <w:rsid w:val="009D4D5C"/>
    <w:rsid w:val="009D71D5"/>
    <w:rsid w:val="009E22C4"/>
    <w:rsid w:val="009E567A"/>
    <w:rsid w:val="009E7138"/>
    <w:rsid w:val="009F2158"/>
    <w:rsid w:val="009F3BF4"/>
    <w:rsid w:val="00A05BF8"/>
    <w:rsid w:val="00A074B5"/>
    <w:rsid w:val="00A15302"/>
    <w:rsid w:val="00A213C2"/>
    <w:rsid w:val="00A2323F"/>
    <w:rsid w:val="00A234C0"/>
    <w:rsid w:val="00A251A0"/>
    <w:rsid w:val="00A2594B"/>
    <w:rsid w:val="00A329B6"/>
    <w:rsid w:val="00A345C1"/>
    <w:rsid w:val="00A42776"/>
    <w:rsid w:val="00A4453C"/>
    <w:rsid w:val="00A463E3"/>
    <w:rsid w:val="00A47AD9"/>
    <w:rsid w:val="00A54B35"/>
    <w:rsid w:val="00A60C10"/>
    <w:rsid w:val="00A635A4"/>
    <w:rsid w:val="00A65D8D"/>
    <w:rsid w:val="00A67F7F"/>
    <w:rsid w:val="00A74078"/>
    <w:rsid w:val="00A74776"/>
    <w:rsid w:val="00A8112E"/>
    <w:rsid w:val="00A81133"/>
    <w:rsid w:val="00A931A3"/>
    <w:rsid w:val="00AA0284"/>
    <w:rsid w:val="00AB30BB"/>
    <w:rsid w:val="00AB3F69"/>
    <w:rsid w:val="00AC0D08"/>
    <w:rsid w:val="00AC459E"/>
    <w:rsid w:val="00AC550F"/>
    <w:rsid w:val="00AC6DEB"/>
    <w:rsid w:val="00AD3854"/>
    <w:rsid w:val="00AD701F"/>
    <w:rsid w:val="00AE5147"/>
    <w:rsid w:val="00AE5F41"/>
    <w:rsid w:val="00B02EB1"/>
    <w:rsid w:val="00B16D9F"/>
    <w:rsid w:val="00B24239"/>
    <w:rsid w:val="00B26686"/>
    <w:rsid w:val="00B4521C"/>
    <w:rsid w:val="00B456FF"/>
    <w:rsid w:val="00B50511"/>
    <w:rsid w:val="00B63E0E"/>
    <w:rsid w:val="00B65592"/>
    <w:rsid w:val="00B76206"/>
    <w:rsid w:val="00B8251F"/>
    <w:rsid w:val="00B82D1E"/>
    <w:rsid w:val="00BA1320"/>
    <w:rsid w:val="00BA499F"/>
    <w:rsid w:val="00BD0663"/>
    <w:rsid w:val="00BE5ED7"/>
    <w:rsid w:val="00BF11D8"/>
    <w:rsid w:val="00BF282B"/>
    <w:rsid w:val="00C0363D"/>
    <w:rsid w:val="00C13C5A"/>
    <w:rsid w:val="00C15D07"/>
    <w:rsid w:val="00C229DD"/>
    <w:rsid w:val="00C35B40"/>
    <w:rsid w:val="00C40EA8"/>
    <w:rsid w:val="00C41113"/>
    <w:rsid w:val="00C413AF"/>
    <w:rsid w:val="00C44ED5"/>
    <w:rsid w:val="00C60434"/>
    <w:rsid w:val="00C63768"/>
    <w:rsid w:val="00C753BD"/>
    <w:rsid w:val="00C81392"/>
    <w:rsid w:val="00C85A21"/>
    <w:rsid w:val="00C85DD6"/>
    <w:rsid w:val="00C92305"/>
    <w:rsid w:val="00C960DE"/>
    <w:rsid w:val="00C9658D"/>
    <w:rsid w:val="00C96D16"/>
    <w:rsid w:val="00CB2470"/>
    <w:rsid w:val="00CB5ACE"/>
    <w:rsid w:val="00CE56DA"/>
    <w:rsid w:val="00D01947"/>
    <w:rsid w:val="00D07F27"/>
    <w:rsid w:val="00D168AC"/>
    <w:rsid w:val="00D216FC"/>
    <w:rsid w:val="00D21D96"/>
    <w:rsid w:val="00D22966"/>
    <w:rsid w:val="00D30082"/>
    <w:rsid w:val="00D35995"/>
    <w:rsid w:val="00D501AA"/>
    <w:rsid w:val="00D54515"/>
    <w:rsid w:val="00D7019F"/>
    <w:rsid w:val="00D70231"/>
    <w:rsid w:val="00D74C5E"/>
    <w:rsid w:val="00D8387F"/>
    <w:rsid w:val="00D96CF6"/>
    <w:rsid w:val="00DA14CA"/>
    <w:rsid w:val="00DA339A"/>
    <w:rsid w:val="00DB1594"/>
    <w:rsid w:val="00DC3BF4"/>
    <w:rsid w:val="00DC59E4"/>
    <w:rsid w:val="00DD4F8B"/>
    <w:rsid w:val="00DD6291"/>
    <w:rsid w:val="00DD6C10"/>
    <w:rsid w:val="00DE77F9"/>
    <w:rsid w:val="00DF152D"/>
    <w:rsid w:val="00DF5096"/>
    <w:rsid w:val="00DF6BCC"/>
    <w:rsid w:val="00E002CD"/>
    <w:rsid w:val="00E07599"/>
    <w:rsid w:val="00E11731"/>
    <w:rsid w:val="00E15965"/>
    <w:rsid w:val="00E3000C"/>
    <w:rsid w:val="00E418A0"/>
    <w:rsid w:val="00E43A6C"/>
    <w:rsid w:val="00E5665F"/>
    <w:rsid w:val="00E64FAF"/>
    <w:rsid w:val="00E72290"/>
    <w:rsid w:val="00E73B1A"/>
    <w:rsid w:val="00E87870"/>
    <w:rsid w:val="00E95785"/>
    <w:rsid w:val="00E95FF7"/>
    <w:rsid w:val="00E97E73"/>
    <w:rsid w:val="00EA11BB"/>
    <w:rsid w:val="00EA295A"/>
    <w:rsid w:val="00EB2EE5"/>
    <w:rsid w:val="00EB3D97"/>
    <w:rsid w:val="00EB511D"/>
    <w:rsid w:val="00EC31F6"/>
    <w:rsid w:val="00EC6662"/>
    <w:rsid w:val="00EE372B"/>
    <w:rsid w:val="00EF388D"/>
    <w:rsid w:val="00EF761E"/>
    <w:rsid w:val="00F26142"/>
    <w:rsid w:val="00F30B7E"/>
    <w:rsid w:val="00F36AB0"/>
    <w:rsid w:val="00F4117C"/>
    <w:rsid w:val="00F41D66"/>
    <w:rsid w:val="00F51439"/>
    <w:rsid w:val="00F52E4A"/>
    <w:rsid w:val="00F566E5"/>
    <w:rsid w:val="00F57801"/>
    <w:rsid w:val="00F66187"/>
    <w:rsid w:val="00F66CFD"/>
    <w:rsid w:val="00F87241"/>
    <w:rsid w:val="00F902D3"/>
    <w:rsid w:val="00F917C9"/>
    <w:rsid w:val="00FA0781"/>
    <w:rsid w:val="00FA1B18"/>
    <w:rsid w:val="00FB3384"/>
    <w:rsid w:val="00FB6612"/>
    <w:rsid w:val="00FC22C0"/>
    <w:rsid w:val="00FC340A"/>
    <w:rsid w:val="00FC41FE"/>
    <w:rsid w:val="00FD0EE0"/>
    <w:rsid w:val="00FD39EE"/>
    <w:rsid w:val="00FD457C"/>
    <w:rsid w:val="00FD5A45"/>
    <w:rsid w:val="00FF55A0"/>
    <w:rsid w:val="35CE584C"/>
    <w:rsid w:val="42034087"/>
    <w:rsid w:val="512B59A8"/>
    <w:rsid w:val="60DCDC8E"/>
    <w:rsid w:val="672C9CC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77E60D"/>
  <w15:docId w15:val="{5DC9F64B-2B5B-4B4C-B785-8B9218BE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DE"/>
    <w:pPr>
      <w:spacing w:after="160" w:line="276" w:lineRule="auto"/>
    </w:pPr>
    <w:rPr>
      <w:sz w:val="22"/>
    </w:rPr>
  </w:style>
  <w:style w:type="paragraph" w:styleId="Rubrik1">
    <w:name w:val="heading 1"/>
    <w:basedOn w:val="Normal"/>
    <w:next w:val="Normal"/>
    <w:link w:val="Rubrik1Char"/>
    <w:uiPriority w:val="9"/>
    <w:qFormat/>
    <w:rsid w:val="009D71D5"/>
    <w:pPr>
      <w:keepNext/>
      <w:keepLines/>
      <w:spacing w:before="500" w:line="240" w:lineRule="auto"/>
      <w:outlineLvl w:val="0"/>
    </w:pPr>
    <w:rPr>
      <w:rFonts w:asciiTheme="majorHAnsi" w:eastAsiaTheme="majorEastAsia" w:hAnsiTheme="majorHAnsi" w:cstheme="majorBidi"/>
      <w:b/>
      <w:color w:val="262626" w:themeColor="text1" w:themeTint="D9"/>
      <w:sz w:val="50"/>
      <w:szCs w:val="32"/>
    </w:rPr>
  </w:style>
  <w:style w:type="paragraph" w:styleId="Rubrik2">
    <w:name w:val="heading 2"/>
    <w:basedOn w:val="Normal"/>
    <w:next w:val="Normal"/>
    <w:link w:val="Rubrik2Char"/>
    <w:uiPriority w:val="9"/>
    <w:qFormat/>
    <w:rsid w:val="00B26686"/>
    <w:pPr>
      <w:keepNext/>
      <w:keepLines/>
      <w:spacing w:before="400" w:after="12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71D5"/>
    <w:rPr>
      <w:rFonts w:asciiTheme="majorHAnsi" w:eastAsiaTheme="majorEastAsia" w:hAnsiTheme="majorHAnsi" w:cstheme="majorBidi"/>
      <w:b/>
      <w:color w:val="262626" w:themeColor="text1" w:themeTint="D9"/>
      <w:sz w:val="50"/>
      <w:szCs w:val="32"/>
    </w:rPr>
  </w:style>
  <w:style w:type="character" w:customStyle="1" w:styleId="Rubrik2Char">
    <w:name w:val="Rubrik 2 Char"/>
    <w:basedOn w:val="Standardstycketeckensnitt"/>
    <w:link w:val="Rubrik2"/>
    <w:uiPriority w:val="9"/>
    <w:rsid w:val="00B26686"/>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qFormat/>
    <w:rsid w:val="00175548"/>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rsid w:val="00175548"/>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735EF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735EF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paragraph">
    <w:name w:val="paragraph"/>
    <w:basedOn w:val="Normal"/>
    <w:rsid w:val="00DD4F8B"/>
    <w:pPr>
      <w:spacing w:before="100" w:beforeAutospacing="1" w:after="100" w:afterAutospacing="1"/>
    </w:pPr>
    <w:rPr>
      <w:rFonts w:ascii="Calibri" w:eastAsiaTheme="minorHAnsi" w:hAnsi="Calibri" w:cs="Calibri"/>
      <w:sz w:val="21"/>
      <w:szCs w:val="22"/>
      <w:lang w:eastAsia="sv-SE"/>
    </w:rPr>
  </w:style>
  <w:style w:type="character" w:customStyle="1" w:styleId="normaltextrun">
    <w:name w:val="normaltextrun"/>
    <w:basedOn w:val="Standardstycketeckensnitt"/>
    <w:rsid w:val="00DD4F8B"/>
  </w:style>
  <w:style w:type="paragraph" w:customStyle="1" w:styleId="Brdtexttabeller">
    <w:name w:val="Brödtext tabeller"/>
    <w:basedOn w:val="Normal"/>
    <w:link w:val="BrdtexttabellerChar"/>
    <w:rsid w:val="00DD4F8B"/>
    <w:pPr>
      <w:spacing w:after="100" w:afterAutospacing="1"/>
    </w:pPr>
    <w:rPr>
      <w:rFonts w:ascii="Arial" w:eastAsia="Times New Roman" w:hAnsi="Arial" w:cs="Times New Roman"/>
      <w:sz w:val="20"/>
      <w:szCs w:val="21"/>
    </w:rPr>
  </w:style>
  <w:style w:type="character" w:customStyle="1" w:styleId="BrdtexttabellerChar">
    <w:name w:val="Brödtext tabeller Char"/>
    <w:basedOn w:val="Standardstycketeckensnitt"/>
    <w:link w:val="Brdtexttabeller"/>
    <w:rsid w:val="00DD4F8B"/>
    <w:rPr>
      <w:rFonts w:ascii="Arial" w:eastAsia="Times New Roman" w:hAnsi="Arial" w:cs="Times New Roman"/>
      <w:sz w:val="20"/>
      <w:szCs w:val="21"/>
    </w:rPr>
  </w:style>
  <w:style w:type="character" w:styleId="Kommentarsreferens">
    <w:name w:val="annotation reference"/>
    <w:basedOn w:val="Standardstycketeckensnitt"/>
    <w:uiPriority w:val="99"/>
    <w:semiHidden/>
    <w:unhideWhenUsed/>
    <w:rsid w:val="00651039"/>
    <w:rPr>
      <w:sz w:val="16"/>
      <w:szCs w:val="16"/>
    </w:rPr>
  </w:style>
  <w:style w:type="paragraph" w:styleId="Kommentarer">
    <w:name w:val="annotation text"/>
    <w:basedOn w:val="Normal"/>
    <w:link w:val="KommentarerChar"/>
    <w:uiPriority w:val="99"/>
    <w:semiHidden/>
    <w:unhideWhenUsed/>
    <w:rsid w:val="00651039"/>
    <w:pPr>
      <w:spacing w:line="240" w:lineRule="auto"/>
    </w:pPr>
    <w:rPr>
      <w:sz w:val="20"/>
      <w:szCs w:val="20"/>
    </w:rPr>
  </w:style>
  <w:style w:type="character" w:customStyle="1" w:styleId="KommentarerChar">
    <w:name w:val="Kommentarer Char"/>
    <w:basedOn w:val="Standardstycketeckensnitt"/>
    <w:link w:val="Kommentarer"/>
    <w:uiPriority w:val="99"/>
    <w:semiHidden/>
    <w:rsid w:val="00651039"/>
    <w:rPr>
      <w:sz w:val="20"/>
      <w:szCs w:val="20"/>
    </w:rPr>
  </w:style>
  <w:style w:type="paragraph" w:styleId="Kommentarsmne">
    <w:name w:val="annotation subject"/>
    <w:basedOn w:val="Kommentarer"/>
    <w:next w:val="Kommentarer"/>
    <w:link w:val="KommentarsmneChar"/>
    <w:uiPriority w:val="99"/>
    <w:semiHidden/>
    <w:unhideWhenUsed/>
    <w:rsid w:val="00651039"/>
    <w:rPr>
      <w:b/>
      <w:bCs/>
    </w:rPr>
  </w:style>
  <w:style w:type="character" w:customStyle="1" w:styleId="KommentarsmneChar">
    <w:name w:val="Kommentarsämne Char"/>
    <w:basedOn w:val="KommentarerChar"/>
    <w:link w:val="Kommentarsmne"/>
    <w:uiPriority w:val="99"/>
    <w:semiHidden/>
    <w:rsid w:val="00651039"/>
    <w:rPr>
      <w:b/>
      <w:bCs/>
      <w:sz w:val="20"/>
      <w:szCs w:val="20"/>
    </w:rPr>
  </w:style>
  <w:style w:type="paragraph" w:styleId="Revision">
    <w:name w:val="Revision"/>
    <w:hidden/>
    <w:uiPriority w:val="99"/>
    <w:semiHidden/>
    <w:rsid w:val="00A635A4"/>
    <w:pPr>
      <w:spacing w:after="0"/>
    </w:pPr>
    <w:rPr>
      <w:sz w:val="22"/>
    </w:rPr>
  </w:style>
  <w:style w:type="character" w:styleId="Olstomnmnande">
    <w:name w:val="Unresolved Mention"/>
    <w:basedOn w:val="Standardstycketeckensnitt"/>
    <w:uiPriority w:val="99"/>
    <w:semiHidden/>
    <w:unhideWhenUsed/>
    <w:rsid w:val="009E2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9E29C3E7C941148D1C69B2A1A0CF65"/>
        <w:category>
          <w:name w:val="Allmänt"/>
          <w:gallery w:val="placeholder"/>
        </w:category>
        <w:types>
          <w:type w:val="bbPlcHdr"/>
        </w:types>
        <w:behaviors>
          <w:behavior w:val="content"/>
        </w:behaviors>
        <w:guid w:val="{6FBDFD24-6D0D-4BBB-9BA8-F2FC16C0142F}"/>
      </w:docPartPr>
      <w:docPartBody>
        <w:p w:rsidR="00813E66" w:rsidRDefault="008B3576">
          <w:pPr>
            <w:pStyle w:val="9A9E29C3E7C941148D1C69B2A1A0CF65"/>
          </w:pPr>
          <w:r w:rsidRPr="00656ECF">
            <w:rPr>
              <w:rStyle w:val="Platshllartext"/>
            </w:rPr>
            <w:t>Klicka eller tryck här för att ange text.</w:t>
          </w:r>
        </w:p>
      </w:docPartBody>
    </w:docPart>
    <w:docPart>
      <w:docPartPr>
        <w:name w:val="A8A83ABF435E4FE7A2A62E6FB9214515"/>
        <w:category>
          <w:name w:val="Allmänt"/>
          <w:gallery w:val="placeholder"/>
        </w:category>
        <w:types>
          <w:type w:val="bbPlcHdr"/>
        </w:types>
        <w:behaviors>
          <w:behavior w:val="content"/>
        </w:behaviors>
        <w:guid w:val="{B6343BD7-68A6-47C6-B77F-568DC41DF96F}"/>
      </w:docPartPr>
      <w:docPartBody>
        <w:p w:rsidR="00813E66" w:rsidRDefault="008B3576">
          <w:pPr>
            <w:pStyle w:val="A8A83ABF435E4FE7A2A62E6FB9214515"/>
          </w:pPr>
          <w:r w:rsidRPr="00046BB6">
            <w:rPr>
              <w:rStyle w:val="Platshllartext"/>
            </w:rPr>
            <w:t>[</w:t>
          </w:r>
          <w:r>
            <w:rPr>
              <w:rStyle w:val="Platshllartext"/>
            </w:rPr>
            <w:t>Göteborgs Stads riktlinje för …</w:t>
          </w:r>
          <w:r w:rsidRPr="00046BB6">
            <w:rPr>
              <w:rStyle w:val="Platshllartext"/>
            </w:rPr>
            <w:t>]</w:t>
          </w:r>
        </w:p>
      </w:docPartBody>
    </w:docPart>
    <w:docPart>
      <w:docPartPr>
        <w:name w:val="02FE16D513724809B55FE1A22FB543F7"/>
        <w:category>
          <w:name w:val="Allmänt"/>
          <w:gallery w:val="placeholder"/>
        </w:category>
        <w:types>
          <w:type w:val="bbPlcHdr"/>
        </w:types>
        <w:behaviors>
          <w:behavior w:val="content"/>
        </w:behaviors>
        <w:guid w:val="{A64A2500-CF38-4E74-810E-83628C1311DE}"/>
      </w:docPartPr>
      <w:docPartBody>
        <w:p w:rsidR="00813E66" w:rsidRDefault="008B3576">
          <w:pPr>
            <w:pStyle w:val="02FE16D513724809B55FE1A22FB543F7"/>
          </w:pPr>
          <w:r>
            <w:rPr>
              <w:rStyle w:val="Platshllartext"/>
            </w:rPr>
            <w:t>[Eventuell underrubrik]</w:t>
          </w:r>
        </w:p>
      </w:docPartBody>
    </w:docPart>
    <w:docPart>
      <w:docPartPr>
        <w:name w:val="755F5217410A4F2E8938C9A1D0681D06"/>
        <w:category>
          <w:name w:val="Allmänt"/>
          <w:gallery w:val="placeholder"/>
        </w:category>
        <w:types>
          <w:type w:val="bbPlcHdr"/>
        </w:types>
        <w:behaviors>
          <w:behavior w:val="content"/>
        </w:behaviors>
        <w:guid w:val="{C665AEEB-DF77-4924-8CE2-7CECBAD43D0C}"/>
      </w:docPartPr>
      <w:docPartBody>
        <w:p w:rsidR="00813E66" w:rsidRDefault="008B3576">
          <w:pPr>
            <w:pStyle w:val="755F5217410A4F2E8938C9A1D0681D06"/>
          </w:pPr>
          <w:r w:rsidRPr="00654300">
            <w:rPr>
              <w:rStyle w:val="Platshllartext"/>
            </w:rPr>
            <w:t>Klicka eller tryck här för att ange text.</w:t>
          </w:r>
        </w:p>
      </w:docPartBody>
    </w:docPart>
    <w:docPart>
      <w:docPartPr>
        <w:name w:val="A1E6FACDDE2C484F8680059935D3C748"/>
        <w:category>
          <w:name w:val="Allmänt"/>
          <w:gallery w:val="placeholder"/>
        </w:category>
        <w:types>
          <w:type w:val="bbPlcHdr"/>
        </w:types>
        <w:behaviors>
          <w:behavior w:val="content"/>
        </w:behaviors>
        <w:guid w:val="{40B3154D-97FD-4036-81B9-3018671954A8}"/>
      </w:docPartPr>
      <w:docPartBody>
        <w:p w:rsidR="00813E66" w:rsidRDefault="008B3576">
          <w:pPr>
            <w:pStyle w:val="A1E6FACDDE2C484F8680059935D3C748"/>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Göteborgs Stads riktlinje för …</w:t>
          </w:r>
          <w:r w:rsidRPr="00B26686">
            <w:rPr>
              <w:rStyle w:val="Platshllartext"/>
              <w:rFonts w:asciiTheme="majorHAnsi" w:hAnsiTheme="majorHAnsi" w:cstheme="majorHAnsi"/>
              <w:sz w:val="17"/>
              <w:szCs w:val="17"/>
            </w:rPr>
            <w:t>]</w:t>
          </w:r>
        </w:p>
      </w:docPartBody>
    </w:docPart>
    <w:docPart>
      <w:docPartPr>
        <w:name w:val="52E2812B0BCF4AC8B1EDF8F533CBAB48"/>
        <w:category>
          <w:name w:val="Allmänt"/>
          <w:gallery w:val="placeholder"/>
        </w:category>
        <w:types>
          <w:type w:val="bbPlcHdr"/>
        </w:types>
        <w:behaviors>
          <w:behavior w:val="content"/>
        </w:behaviors>
        <w:guid w:val="{C94A8288-E9C3-438D-8C62-1EE5D47635EA}"/>
      </w:docPartPr>
      <w:docPartBody>
        <w:p w:rsidR="00813E66" w:rsidRDefault="008B3576">
          <w:pPr>
            <w:pStyle w:val="52E2812B0BCF4AC8B1EDF8F533CBAB48"/>
          </w:pPr>
          <w:r w:rsidRPr="00B26686">
            <w:rPr>
              <w:rStyle w:val="Platshllartext"/>
              <w:rFonts w:asciiTheme="majorHAnsi" w:hAnsiTheme="majorHAnsi" w:cstheme="majorHAnsi"/>
              <w:sz w:val="17"/>
              <w:szCs w:val="17"/>
            </w:rPr>
            <w:t>[N</w:t>
          </w:r>
          <w:r>
            <w:rPr>
              <w:rStyle w:val="Platshllartext"/>
              <w:rFonts w:asciiTheme="majorHAnsi" w:hAnsiTheme="majorHAnsi" w:cstheme="majorHAnsi"/>
              <w:sz w:val="17"/>
              <w:szCs w:val="17"/>
            </w:rPr>
            <w:t>ämnd/styrelse/befattning</w:t>
          </w:r>
          <w:r w:rsidRPr="00B26686">
            <w:rPr>
              <w:rStyle w:val="Platshllartext"/>
              <w:rFonts w:asciiTheme="majorHAnsi" w:hAnsiTheme="majorHAnsi" w:cstheme="majorHAnsi"/>
              <w:sz w:val="17"/>
              <w:szCs w:val="17"/>
            </w:rPr>
            <w:t>]</w:t>
          </w:r>
        </w:p>
      </w:docPartBody>
    </w:docPart>
    <w:docPart>
      <w:docPartPr>
        <w:name w:val="5B1A33E01F9C4D94B29E18576F99202A"/>
        <w:category>
          <w:name w:val="Allmänt"/>
          <w:gallery w:val="placeholder"/>
        </w:category>
        <w:types>
          <w:type w:val="bbPlcHdr"/>
        </w:types>
        <w:behaviors>
          <w:behavior w:val="content"/>
        </w:behaviors>
        <w:guid w:val="{BF322E5B-1D2F-433E-A6E8-09F93834F76D}"/>
      </w:docPartPr>
      <w:docPartBody>
        <w:p w:rsidR="00813E66" w:rsidRDefault="008B3576">
          <w:pPr>
            <w:pStyle w:val="5B1A33E01F9C4D94B29E18576F99202A"/>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B11D378D75F74E4D9200C1AE741D29EB"/>
        <w:category>
          <w:name w:val="Allmänt"/>
          <w:gallery w:val="placeholder"/>
        </w:category>
        <w:types>
          <w:type w:val="bbPlcHdr"/>
        </w:types>
        <w:behaviors>
          <w:behavior w:val="content"/>
        </w:behaviors>
        <w:guid w:val="{3C4AA479-6FA8-4D61-B0D2-006CF3D1CB75}"/>
      </w:docPartPr>
      <w:docPartBody>
        <w:p w:rsidR="00813E66" w:rsidRDefault="008B3576">
          <w:pPr>
            <w:pStyle w:val="B11D378D75F74E4D9200C1AE741D29EB"/>
          </w:pPr>
          <w:r w:rsidRPr="00B26686">
            <w:rPr>
              <w:rStyle w:val="Platshllartext"/>
              <w:rFonts w:asciiTheme="majorHAnsi" w:hAnsiTheme="majorHAnsi" w:cstheme="majorHAnsi"/>
              <w:sz w:val="17"/>
              <w:szCs w:val="17"/>
            </w:rPr>
            <w:t>[Nummer]</w:t>
          </w:r>
        </w:p>
      </w:docPartBody>
    </w:docPart>
    <w:docPart>
      <w:docPartPr>
        <w:name w:val="15408EA488EE4CAAB5E099DB2E7EBE5E"/>
        <w:category>
          <w:name w:val="Allmänt"/>
          <w:gallery w:val="placeholder"/>
        </w:category>
        <w:types>
          <w:type w:val="bbPlcHdr"/>
        </w:types>
        <w:behaviors>
          <w:behavior w:val="content"/>
        </w:behaviors>
        <w:guid w:val="{76A1379F-2E55-4408-9B08-9ABA8F72CA83}"/>
      </w:docPartPr>
      <w:docPartBody>
        <w:p w:rsidR="00813E66" w:rsidRDefault="008B3576">
          <w:pPr>
            <w:pStyle w:val="15408EA488EE4CAAB5E099DB2E7EBE5E"/>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99F5F10BC0764BECB857431D6E4347FD"/>
        <w:category>
          <w:name w:val="Allmänt"/>
          <w:gallery w:val="placeholder"/>
        </w:category>
        <w:types>
          <w:type w:val="bbPlcHdr"/>
        </w:types>
        <w:behaviors>
          <w:behavior w:val="content"/>
        </w:behaviors>
        <w:guid w:val="{EE4ABCD1-0DD5-47F6-A00B-4AD09F9ECB69}"/>
      </w:docPartPr>
      <w:docPartBody>
        <w:p w:rsidR="00813E66" w:rsidRDefault="008B3576">
          <w:pPr>
            <w:pStyle w:val="99F5F10BC0764BECB857431D6E4347FD"/>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Dokumentsort</w:t>
          </w:r>
          <w:r w:rsidRPr="00B26686">
            <w:rPr>
              <w:rStyle w:val="Platshllartext"/>
              <w:rFonts w:asciiTheme="majorHAnsi" w:hAnsiTheme="majorHAnsi" w:cstheme="majorHAnsi"/>
              <w:sz w:val="17"/>
              <w:szCs w:val="17"/>
            </w:rPr>
            <w:t>]</w:t>
          </w:r>
        </w:p>
      </w:docPartBody>
    </w:docPart>
    <w:docPart>
      <w:docPartPr>
        <w:name w:val="6BAE166770884F1A8055D737306D0F22"/>
        <w:category>
          <w:name w:val="Allmänt"/>
          <w:gallery w:val="placeholder"/>
        </w:category>
        <w:types>
          <w:type w:val="bbPlcHdr"/>
        </w:types>
        <w:behaviors>
          <w:behavior w:val="content"/>
        </w:behaviors>
        <w:guid w:val="{9E5B6C92-36B2-4F59-8619-AB724772FF1E}"/>
      </w:docPartPr>
      <w:docPartBody>
        <w:p w:rsidR="00813E66" w:rsidRDefault="008B3576">
          <w:pPr>
            <w:pStyle w:val="6BAE166770884F1A8055D737306D0F22"/>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Giltighetstid</w:t>
          </w:r>
          <w:r w:rsidRPr="00B26686">
            <w:rPr>
              <w:rStyle w:val="Platshllartext"/>
              <w:rFonts w:asciiTheme="majorHAnsi" w:hAnsiTheme="majorHAnsi" w:cstheme="majorHAnsi"/>
              <w:sz w:val="17"/>
              <w:szCs w:val="17"/>
            </w:rPr>
            <w:t>]</w:t>
          </w:r>
        </w:p>
      </w:docPartBody>
    </w:docPart>
    <w:docPart>
      <w:docPartPr>
        <w:name w:val="3F900379BDB541F8B16AAE479141A0C1"/>
        <w:category>
          <w:name w:val="Allmänt"/>
          <w:gallery w:val="placeholder"/>
        </w:category>
        <w:types>
          <w:type w:val="bbPlcHdr"/>
        </w:types>
        <w:behaviors>
          <w:behavior w:val="content"/>
        </w:behaviors>
        <w:guid w:val="{1794B346-1610-413D-84AA-C11A569C05C3}"/>
      </w:docPartPr>
      <w:docPartBody>
        <w:p w:rsidR="00813E66" w:rsidRDefault="008B3576">
          <w:pPr>
            <w:pStyle w:val="3F900379BDB541F8B16AAE479141A0C1"/>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Datum</w:t>
          </w:r>
          <w:r w:rsidRPr="00B26686">
            <w:rPr>
              <w:rStyle w:val="Platshllartext"/>
              <w:rFonts w:asciiTheme="majorHAnsi" w:hAnsiTheme="majorHAnsi" w:cstheme="majorHAnsi"/>
              <w:sz w:val="17"/>
              <w:szCs w:val="17"/>
            </w:rPr>
            <w:t>]</w:t>
          </w:r>
        </w:p>
      </w:docPartBody>
    </w:docPart>
    <w:docPart>
      <w:docPartPr>
        <w:name w:val="4B93AB65325348278D5D829866058478"/>
        <w:category>
          <w:name w:val="Allmänt"/>
          <w:gallery w:val="placeholder"/>
        </w:category>
        <w:types>
          <w:type w:val="bbPlcHdr"/>
        </w:types>
        <w:behaviors>
          <w:behavior w:val="content"/>
        </w:behaviors>
        <w:guid w:val="{D0DD21FF-D0D1-4E83-A87B-F77EA77F5C0A}"/>
      </w:docPartPr>
      <w:docPartBody>
        <w:p w:rsidR="00813E66" w:rsidRDefault="008B3576">
          <w:pPr>
            <w:pStyle w:val="4B93AB65325348278D5D829866058478"/>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Funktion</w:t>
          </w:r>
          <w:r w:rsidRPr="00B26686">
            <w:rPr>
              <w:rStyle w:val="Platshllartext"/>
              <w:rFonts w:asciiTheme="majorHAnsi" w:hAnsiTheme="majorHAnsi" w:cstheme="majorHAnsi"/>
              <w:sz w:val="17"/>
              <w:szCs w:val="17"/>
            </w:rPr>
            <w:t>]</w:t>
          </w:r>
        </w:p>
      </w:docPartBody>
    </w:docPart>
    <w:docPart>
      <w:docPartPr>
        <w:name w:val="C89A73D7DAD347BCAD1A0565BAB8E7F4"/>
        <w:category>
          <w:name w:val="Allmänt"/>
          <w:gallery w:val="placeholder"/>
        </w:category>
        <w:types>
          <w:type w:val="bbPlcHdr"/>
        </w:types>
        <w:behaviors>
          <w:behavior w:val="content"/>
        </w:behaviors>
        <w:guid w:val="{CF058F77-4E07-4FC4-BF60-4C1EC424AF3B}"/>
      </w:docPartPr>
      <w:docPartBody>
        <w:p w:rsidR="00813E66" w:rsidRDefault="008B3576">
          <w:pPr>
            <w:pStyle w:val="C89A73D7DAD347BCAD1A0565BAB8E7F4"/>
          </w:pPr>
          <w:r w:rsidRPr="00247997">
            <w:rPr>
              <w:rStyle w:val="Platshllartext"/>
            </w:rPr>
            <w:t>Klicka eller tryck här för att ange text.</w:t>
          </w:r>
        </w:p>
      </w:docPartBody>
    </w:docPart>
    <w:docPart>
      <w:docPartPr>
        <w:name w:val="E833EE7C1357405C9B5FCA263122396F"/>
        <w:category>
          <w:name w:val="Allmänt"/>
          <w:gallery w:val="placeholder"/>
        </w:category>
        <w:types>
          <w:type w:val="bbPlcHdr"/>
        </w:types>
        <w:behaviors>
          <w:behavior w:val="content"/>
        </w:behaviors>
        <w:guid w:val="{38AC2333-F4E2-4B92-9362-709682FDC29D}"/>
      </w:docPartPr>
      <w:docPartBody>
        <w:p w:rsidR="00813E66" w:rsidRDefault="008B3576" w:rsidP="008B3576">
          <w:pPr>
            <w:pStyle w:val="E833EE7C1357405C9B5FCA263122396F"/>
          </w:pPr>
          <w:r>
            <w:rPr>
              <w:rStyle w:val="Platshllartext"/>
              <w:rFonts w:asciiTheme="majorHAnsi" w:hAnsiTheme="majorHAnsi" w:cstheme="majorHAnsi"/>
              <w:sz w:val="17"/>
              <w:szCs w:val="17"/>
            </w:rPr>
            <w:t>[Bilagor]</w:t>
          </w:r>
        </w:p>
      </w:docPartBody>
    </w:docPart>
    <w:docPart>
      <w:docPartPr>
        <w:name w:val="DefaultPlaceholder_-1854013440"/>
        <w:category>
          <w:name w:val="Allmänt"/>
          <w:gallery w:val="placeholder"/>
        </w:category>
        <w:types>
          <w:type w:val="bbPlcHdr"/>
        </w:types>
        <w:behaviors>
          <w:behavior w:val="content"/>
        </w:behaviors>
        <w:guid w:val="{118EFBB3-1D9B-45B1-B9AA-94B4F72AC768}"/>
      </w:docPartPr>
      <w:docPartBody>
        <w:p w:rsidR="00813E66" w:rsidRDefault="008B3576">
          <w:r w:rsidRPr="00FE4D0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576"/>
    <w:rsid w:val="00277D78"/>
    <w:rsid w:val="006D37BB"/>
    <w:rsid w:val="00806CAD"/>
    <w:rsid w:val="00813E66"/>
    <w:rsid w:val="00833E32"/>
    <w:rsid w:val="008A5824"/>
    <w:rsid w:val="008B3576"/>
    <w:rsid w:val="00944EA3"/>
    <w:rsid w:val="00A9115D"/>
    <w:rsid w:val="00CC2DDD"/>
    <w:rsid w:val="00CD05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3576"/>
    <w:rPr>
      <w:color w:val="595959" w:themeColor="text1" w:themeTint="A6"/>
    </w:rPr>
  </w:style>
  <w:style w:type="paragraph" w:customStyle="1" w:styleId="9A9E29C3E7C941148D1C69B2A1A0CF65">
    <w:name w:val="9A9E29C3E7C941148D1C69B2A1A0CF65"/>
  </w:style>
  <w:style w:type="paragraph" w:customStyle="1" w:styleId="A8A83ABF435E4FE7A2A62E6FB9214515">
    <w:name w:val="A8A83ABF435E4FE7A2A62E6FB9214515"/>
  </w:style>
  <w:style w:type="paragraph" w:customStyle="1" w:styleId="02FE16D513724809B55FE1A22FB543F7">
    <w:name w:val="02FE16D513724809B55FE1A22FB543F7"/>
  </w:style>
  <w:style w:type="paragraph" w:customStyle="1" w:styleId="D1575791BEEA4B43A4E0164D4F897B7A">
    <w:name w:val="D1575791BEEA4B43A4E0164D4F897B7A"/>
  </w:style>
  <w:style w:type="paragraph" w:customStyle="1" w:styleId="755F5217410A4F2E8938C9A1D0681D06">
    <w:name w:val="755F5217410A4F2E8938C9A1D0681D06"/>
  </w:style>
  <w:style w:type="paragraph" w:customStyle="1" w:styleId="E36ED873407F497A8C8A660BAFB3EB77">
    <w:name w:val="E36ED873407F497A8C8A660BAFB3EB77"/>
  </w:style>
  <w:style w:type="paragraph" w:customStyle="1" w:styleId="A1E6FACDDE2C484F8680059935D3C748">
    <w:name w:val="A1E6FACDDE2C484F8680059935D3C748"/>
  </w:style>
  <w:style w:type="paragraph" w:customStyle="1" w:styleId="52E2812B0BCF4AC8B1EDF8F533CBAB48">
    <w:name w:val="52E2812B0BCF4AC8B1EDF8F533CBAB48"/>
  </w:style>
  <w:style w:type="paragraph" w:customStyle="1" w:styleId="5B1A33E01F9C4D94B29E18576F99202A">
    <w:name w:val="5B1A33E01F9C4D94B29E18576F99202A"/>
  </w:style>
  <w:style w:type="paragraph" w:customStyle="1" w:styleId="B11D378D75F74E4D9200C1AE741D29EB">
    <w:name w:val="B11D378D75F74E4D9200C1AE741D29EB"/>
  </w:style>
  <w:style w:type="paragraph" w:customStyle="1" w:styleId="15408EA488EE4CAAB5E099DB2E7EBE5E">
    <w:name w:val="15408EA488EE4CAAB5E099DB2E7EBE5E"/>
  </w:style>
  <w:style w:type="paragraph" w:customStyle="1" w:styleId="99F5F10BC0764BECB857431D6E4347FD">
    <w:name w:val="99F5F10BC0764BECB857431D6E4347FD"/>
  </w:style>
  <w:style w:type="paragraph" w:customStyle="1" w:styleId="6BAE166770884F1A8055D737306D0F22">
    <w:name w:val="6BAE166770884F1A8055D737306D0F22"/>
  </w:style>
  <w:style w:type="paragraph" w:customStyle="1" w:styleId="3F900379BDB541F8B16AAE479141A0C1">
    <w:name w:val="3F900379BDB541F8B16AAE479141A0C1"/>
  </w:style>
  <w:style w:type="paragraph" w:customStyle="1" w:styleId="4B93AB65325348278D5D829866058478">
    <w:name w:val="4B93AB65325348278D5D829866058478"/>
  </w:style>
  <w:style w:type="paragraph" w:customStyle="1" w:styleId="5E52CCFC4B234985A086F9AEE4718CEF">
    <w:name w:val="5E52CCFC4B234985A086F9AEE4718CEF"/>
  </w:style>
  <w:style w:type="paragraph" w:customStyle="1" w:styleId="4D316D15AD1C4B6398BC540882C89A2A">
    <w:name w:val="4D316D15AD1C4B6398BC540882C89A2A"/>
  </w:style>
  <w:style w:type="paragraph" w:customStyle="1" w:styleId="48AD0ABC87524D279F968256D6EB5BA9">
    <w:name w:val="48AD0ABC87524D279F968256D6EB5BA9"/>
  </w:style>
  <w:style w:type="paragraph" w:customStyle="1" w:styleId="8A01D6725518449C868AA04BC2BB8D5B">
    <w:name w:val="8A01D6725518449C868AA04BC2BB8D5B"/>
  </w:style>
  <w:style w:type="paragraph" w:customStyle="1" w:styleId="4867AD4C6587485FBA2B3234B3F26172">
    <w:name w:val="4867AD4C6587485FBA2B3234B3F26172"/>
  </w:style>
  <w:style w:type="paragraph" w:customStyle="1" w:styleId="61AEA883659B4C008DB901C23F0FA4E3">
    <w:name w:val="61AEA883659B4C008DB901C23F0FA4E3"/>
  </w:style>
  <w:style w:type="paragraph" w:customStyle="1" w:styleId="C89A73D7DAD347BCAD1A0565BAB8E7F4">
    <w:name w:val="C89A73D7DAD347BCAD1A0565BAB8E7F4"/>
  </w:style>
  <w:style w:type="paragraph" w:customStyle="1" w:styleId="B686072B87C340858538E6BC7F144A6F">
    <w:name w:val="B686072B87C340858538E6BC7F144A6F"/>
  </w:style>
  <w:style w:type="paragraph" w:customStyle="1" w:styleId="8852B798BCDA487A9BBDE984204AB814">
    <w:name w:val="8852B798BCDA487A9BBDE984204AB814"/>
  </w:style>
  <w:style w:type="paragraph" w:customStyle="1" w:styleId="E833EE7C1357405C9B5FCA263122396F">
    <w:name w:val="E833EE7C1357405C9B5FCA263122396F"/>
    <w:rsid w:val="008B3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1DF35929ADB014EBA014B324AA89B21" ma:contentTypeVersion="11" ma:contentTypeDescription="Skapa ett nytt dokument." ma:contentTypeScope="" ma:versionID="abbe5702227ecb91ff54618fe5f9fc7b">
  <xsd:schema xmlns:xsd="http://www.w3.org/2001/XMLSchema" xmlns:xs="http://www.w3.org/2001/XMLSchema" xmlns:p="http://schemas.microsoft.com/office/2006/metadata/properties" xmlns:ns3="7c25417a-befe-4341-a20f-65bb75a9f47a" xmlns:ns4="702a0505-bd6b-4b9f-93ec-cd15130f6fa3" targetNamespace="http://schemas.microsoft.com/office/2006/metadata/properties" ma:root="true" ma:fieldsID="f576ad3bd7347f6a6addbdf889ee5c8d" ns3:_="" ns4:_="">
    <xsd:import namespace="7c25417a-befe-4341-a20f-65bb75a9f47a"/>
    <xsd:import namespace="702a0505-bd6b-4b9f-93ec-cd15130f6f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5417a-befe-4341-a20f-65bb75a9f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a0505-bd6b-4b9f-93ec-cd15130f6fa3"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SharingHintHash" ma:index="18"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1F32A-AEA1-4E3B-90D0-6B803A6E99E0}">
  <ds:schemaRefs>
    <ds:schemaRef ds:uri="http://schemas.microsoft.com/sharepoint/v3/contenttype/forms"/>
  </ds:schemaRefs>
</ds:datastoreItem>
</file>

<file path=customXml/itemProps2.xml><?xml version="1.0" encoding="utf-8"?>
<ds:datastoreItem xmlns:ds="http://schemas.openxmlformats.org/officeDocument/2006/customXml" ds:itemID="{020B407F-CC4C-42CF-856F-0F643F4847A5}">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702a0505-bd6b-4b9f-93ec-cd15130f6fa3"/>
    <ds:schemaRef ds:uri="7c25417a-befe-4341-a20f-65bb75a9f47a"/>
    <ds:schemaRef ds:uri="http://www.w3.org/XML/1998/namespace"/>
  </ds:schemaRefs>
</ds:datastoreItem>
</file>

<file path=customXml/itemProps3.xml><?xml version="1.0" encoding="utf-8"?>
<ds:datastoreItem xmlns:ds="http://schemas.openxmlformats.org/officeDocument/2006/customXml" ds:itemID="{B623F6B0-77AE-4178-A893-6ADA92CDD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5417a-befe-4341-a20f-65bb75a9f47a"/>
    <ds:schemaRef ds:uri="702a0505-bd6b-4b9f-93ec-cd15130f6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5094C-18DF-45DC-A190-F7451C1D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2519</Words>
  <Characters>13354</Characters>
  <Application>Microsoft Office Word</Application>
  <DocSecurity>12</DocSecurity>
  <Lines>111</Lines>
  <Paragraphs>31</Paragraphs>
  <ScaleCrop>false</ScaleCrop>
  <HeadingPairs>
    <vt:vector size="2" baseType="variant">
      <vt:variant>
        <vt:lpstr>Rubrik</vt:lpstr>
      </vt:variant>
      <vt:variant>
        <vt:i4>1</vt:i4>
      </vt:variant>
    </vt:vector>
  </HeadingPairs>
  <TitlesOfParts>
    <vt:vector size="1" baseType="lpstr">
      <vt:lpstr>Göteborgs Stads riktlinje för arbetet mot våldsbejakande extremism och radikalisering</vt:lpstr>
    </vt:vector>
  </TitlesOfParts>
  <Company/>
  <LinksUpToDate>false</LinksUpToDate>
  <CharactersWithSpaces>15842</CharactersWithSpaces>
  <SharedDoc>false</SharedDoc>
  <HLinks>
    <vt:vector size="54" baseType="variant">
      <vt:variant>
        <vt:i4>1835065</vt:i4>
      </vt:variant>
      <vt:variant>
        <vt:i4>50</vt:i4>
      </vt:variant>
      <vt:variant>
        <vt:i4>0</vt:i4>
      </vt:variant>
      <vt:variant>
        <vt:i4>5</vt:i4>
      </vt:variant>
      <vt:variant>
        <vt:lpwstr/>
      </vt:variant>
      <vt:variant>
        <vt:lpwstr>_Toc484616830</vt:lpwstr>
      </vt:variant>
      <vt:variant>
        <vt:i4>1900601</vt:i4>
      </vt:variant>
      <vt:variant>
        <vt:i4>44</vt:i4>
      </vt:variant>
      <vt:variant>
        <vt:i4>0</vt:i4>
      </vt:variant>
      <vt:variant>
        <vt:i4>5</vt:i4>
      </vt:variant>
      <vt:variant>
        <vt:lpwstr/>
      </vt:variant>
      <vt:variant>
        <vt:lpwstr>_Toc484616829</vt:lpwstr>
      </vt:variant>
      <vt:variant>
        <vt:i4>1900601</vt:i4>
      </vt:variant>
      <vt:variant>
        <vt:i4>38</vt:i4>
      </vt:variant>
      <vt:variant>
        <vt:i4>0</vt:i4>
      </vt:variant>
      <vt:variant>
        <vt:i4>5</vt:i4>
      </vt:variant>
      <vt:variant>
        <vt:lpwstr/>
      </vt:variant>
      <vt:variant>
        <vt:lpwstr>_Toc484616828</vt:lpwstr>
      </vt:variant>
      <vt:variant>
        <vt:i4>1900601</vt:i4>
      </vt:variant>
      <vt:variant>
        <vt:i4>32</vt:i4>
      </vt:variant>
      <vt:variant>
        <vt:i4>0</vt:i4>
      </vt:variant>
      <vt:variant>
        <vt:i4>5</vt:i4>
      </vt:variant>
      <vt:variant>
        <vt:lpwstr/>
      </vt:variant>
      <vt:variant>
        <vt:lpwstr>_Toc484616827</vt:lpwstr>
      </vt:variant>
      <vt:variant>
        <vt:i4>1900601</vt:i4>
      </vt:variant>
      <vt:variant>
        <vt:i4>26</vt:i4>
      </vt:variant>
      <vt:variant>
        <vt:i4>0</vt:i4>
      </vt:variant>
      <vt:variant>
        <vt:i4>5</vt:i4>
      </vt:variant>
      <vt:variant>
        <vt:lpwstr/>
      </vt:variant>
      <vt:variant>
        <vt:lpwstr>_Toc484616826</vt:lpwstr>
      </vt:variant>
      <vt:variant>
        <vt:i4>1900601</vt:i4>
      </vt:variant>
      <vt:variant>
        <vt:i4>20</vt:i4>
      </vt:variant>
      <vt:variant>
        <vt:i4>0</vt:i4>
      </vt:variant>
      <vt:variant>
        <vt:i4>5</vt:i4>
      </vt:variant>
      <vt:variant>
        <vt:lpwstr/>
      </vt:variant>
      <vt:variant>
        <vt:lpwstr>_Toc484616825</vt:lpwstr>
      </vt:variant>
      <vt:variant>
        <vt:i4>1900601</vt:i4>
      </vt:variant>
      <vt:variant>
        <vt:i4>14</vt:i4>
      </vt:variant>
      <vt:variant>
        <vt:i4>0</vt:i4>
      </vt:variant>
      <vt:variant>
        <vt:i4>5</vt:i4>
      </vt:variant>
      <vt:variant>
        <vt:lpwstr/>
      </vt:variant>
      <vt:variant>
        <vt:lpwstr>_Toc484616824</vt:lpwstr>
      </vt:variant>
      <vt:variant>
        <vt:i4>1900601</vt:i4>
      </vt:variant>
      <vt:variant>
        <vt:i4>8</vt:i4>
      </vt:variant>
      <vt:variant>
        <vt:i4>0</vt:i4>
      </vt:variant>
      <vt:variant>
        <vt:i4>5</vt:i4>
      </vt:variant>
      <vt:variant>
        <vt:lpwstr/>
      </vt:variant>
      <vt:variant>
        <vt:lpwstr>_Toc484616823</vt:lpwstr>
      </vt:variant>
      <vt:variant>
        <vt:i4>1900601</vt:i4>
      </vt:variant>
      <vt:variant>
        <vt:i4>2</vt:i4>
      </vt:variant>
      <vt:variant>
        <vt:i4>0</vt:i4>
      </vt:variant>
      <vt:variant>
        <vt:i4>5</vt:i4>
      </vt:variant>
      <vt:variant>
        <vt:lpwstr/>
      </vt:variant>
      <vt:variant>
        <vt:lpwstr>_Toc484616822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Stads riktlinje för arbetet mot våldsbejakande extremism och radikalisering</dc:title>
  <dc:subject/>
  <dc:creator>helena.osterlind@stadshuset.goteborg.se</dc:creator>
  <cp:keywords/>
  <dc:description/>
  <cp:lastModifiedBy>Carin Oleryd</cp:lastModifiedBy>
  <cp:revision>2</cp:revision>
  <cp:lastPrinted>2017-01-06T00:29:00Z</cp:lastPrinted>
  <dcterms:created xsi:type="dcterms:W3CDTF">2021-05-18T08:34:00Z</dcterms:created>
  <dcterms:modified xsi:type="dcterms:W3CDTF">2021-05-18T08:34:00Z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0x01010021DF35929ADB014EBA014B324AA89B21</vt:lpwstr>
  </property>
  <property fmtid="{D5CDD505-2E9C-101B-9397-08002B2CF9AE}" pid="3" name="SW_SaveText">
    <vt:lpwstr>Spara till Notes</vt:lpwstr>
  </property>
  <property fmtid="{D5CDD505-2E9C-101B-9397-08002B2CF9AE}" pid="4" name="SW_SaveCloseOfficeText">
    <vt:lpwstr>Spara och Stäng Officedokument</vt:lpwstr>
  </property>
  <property fmtid="{D5CDD505-2E9C-101B-9397-08002B2CF9AE}" pid="5" name="SW_SaveCloseText">
    <vt:lpwstr>Spara och Stäng Notes dokument</vt:lpwstr>
  </property>
  <property fmtid="{D5CDD505-2E9C-101B-9397-08002B2CF9AE}" pid="6" name="SW_DocUNID">
    <vt:lpwstr>BEAA1D89E414FF06C1258651003B55A0</vt:lpwstr>
  </property>
  <property fmtid="{D5CDD505-2E9C-101B-9397-08002B2CF9AE}" pid="7" name="SW_DocHWND">
    <vt:r8>788976</vt:r8>
  </property>
  <property fmtid="{D5CDD505-2E9C-101B-9397-08002B2CF9AE}" pid="8" name="SW_IntOfficeMacros">
    <vt:lpwstr>Disabled</vt:lpwstr>
  </property>
  <property fmtid="{D5CDD505-2E9C-101B-9397-08002B2CF9AE}" pid="9" name="SW_CustomTitle">
    <vt:lpwstr/>
  </property>
  <property fmtid="{D5CDD505-2E9C-101B-9397-08002B2CF9AE}" pid="10" name="SW_DialogTitle">
    <vt:lpwstr>SWING Integrator för Notes och Office</vt:lpwstr>
  </property>
  <property fmtid="{D5CDD505-2E9C-101B-9397-08002B2CF9AE}" pid="11" name="SW_PromptText">
    <vt:lpwstr>Vill du spara?</vt:lpwstr>
  </property>
  <property fmtid="{D5CDD505-2E9C-101B-9397-08002B2CF9AE}" pid="12" name="SW_NewDocument">
    <vt:lpwstr/>
  </property>
  <property fmtid="{D5CDD505-2E9C-101B-9397-08002B2CF9AE}" pid="13" name="SW_TemplateServer">
    <vt:lpwstr/>
  </property>
  <property fmtid="{D5CDD505-2E9C-101B-9397-08002B2CF9AE}" pid="14" name="SW_TemplateDB">
    <vt:lpwstr/>
  </property>
  <property fmtid="{D5CDD505-2E9C-101B-9397-08002B2CF9AE}" pid="15" name="SW_NotesContext">
    <vt:lpwstr/>
  </property>
  <property fmtid="{D5CDD505-2E9C-101B-9397-08002B2CF9AE}" pid="16" name="SW_DocumentServer">
    <vt:lpwstr>CN=S002aDa01clu/OU=ADB-kontoret/O=Göteborgs Kommun</vt:lpwstr>
  </property>
  <property fmtid="{D5CDD505-2E9C-101B-9397-08002B2CF9AE}" pid="17" name="SW_DocumentDB">
    <vt:lpwstr>Prod\Stadskansliet\LIS\Arbetsgrupper\SLKarenden.nsf</vt:lpwstr>
  </property>
  <property fmtid="{D5CDD505-2E9C-101B-9397-08002B2CF9AE}" pid="18" name="SW_ShowContentLibMenus">
    <vt:bool>false</vt:bool>
  </property>
  <property fmtid="{D5CDD505-2E9C-101B-9397-08002B2CF9AE}" pid="19"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0" name="SW_VisibleVBAMacroMenuItems">
    <vt:r8>127</vt:r8>
  </property>
  <property fmtid="{D5CDD505-2E9C-101B-9397-08002B2CF9AE}" pid="21" name="SW_EnabledVBAMacroMenuItems">
    <vt:r8>7</vt:r8>
  </property>
  <property fmtid="{D5CDD505-2E9C-101B-9397-08002B2CF9AE}" pid="22" name="SW_AddinName">
    <vt:lpwstr>SWINGINTEGRATOR.5.29.000.DOT</vt:lpwstr>
  </property>
</Properties>
</file>