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A65601"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rsidR="003D53C8" w:rsidRPr="000707CC" w:rsidRDefault="00B01A16" w:rsidP="002B1341">
            <w:pPr>
              <w:pStyle w:val="Dokumentinfo"/>
            </w:pPr>
            <w:bookmarkStart w:id="0" w:name="_Toc478651876"/>
            <w:bookmarkStart w:id="1" w:name="_GoBack"/>
            <w:bookmarkEnd w:id="1"/>
            <w:r>
              <w:t>Beslutsunderlag</w:t>
            </w:r>
          </w:p>
          <w:p w:rsidR="003D53C8" w:rsidRPr="000707CC" w:rsidRDefault="003D53C8" w:rsidP="002B1341">
            <w:pPr>
              <w:pStyle w:val="Dokumentinfo"/>
              <w:rPr>
                <w:b w:val="0"/>
              </w:rPr>
            </w:pPr>
            <w:r w:rsidRPr="000707CC">
              <w:rPr>
                <w:b w:val="0"/>
              </w:rPr>
              <w:t xml:space="preserve">Utfärdat </w:t>
            </w:r>
          </w:p>
          <w:p w:rsidR="003D53C8" w:rsidRPr="000707CC" w:rsidRDefault="003D53C8" w:rsidP="002B1341">
            <w:pPr>
              <w:pStyle w:val="Dokumentinfo"/>
              <w:rPr>
                <w:b w:val="0"/>
              </w:rPr>
            </w:pPr>
            <w:r w:rsidRPr="000707CC">
              <w:rPr>
                <w:b w:val="0"/>
              </w:rPr>
              <w:t xml:space="preserve">Diarienummer </w:t>
            </w:r>
          </w:p>
          <w:p w:rsidR="003D53C8" w:rsidRPr="000707CC" w:rsidRDefault="003D53C8" w:rsidP="002B1341">
            <w:pPr>
              <w:pStyle w:val="Dokumentinfo"/>
              <w:rPr>
                <w:b w:val="0"/>
              </w:rPr>
            </w:pPr>
          </w:p>
        </w:tc>
        <w:tc>
          <w:tcPr>
            <w:tcW w:w="5386" w:type="dxa"/>
            <w:shd w:val="clear" w:color="auto" w:fill="auto"/>
          </w:tcPr>
          <w:p w:rsidR="003D53C8" w:rsidRPr="000707CC" w:rsidRDefault="003D53C8" w:rsidP="002B1341">
            <w:pPr>
              <w:pStyle w:val="Dokumentinfo"/>
              <w:rPr>
                <w:b w:val="0"/>
              </w:rPr>
            </w:pPr>
            <w:r w:rsidRPr="000707CC">
              <w:rPr>
                <w:b w:val="0"/>
              </w:rPr>
              <w:t>Handläggare</w:t>
            </w:r>
            <w:r w:rsidR="00A65601">
              <w:rPr>
                <w:b w:val="0"/>
              </w:rPr>
              <w:t xml:space="preserve"> Anders Åström</w:t>
            </w:r>
          </w:p>
          <w:p w:rsidR="003D53C8" w:rsidRPr="000707CC" w:rsidRDefault="003D53C8" w:rsidP="002B1341">
            <w:pPr>
              <w:pStyle w:val="Dokumentinfo"/>
              <w:rPr>
                <w:b w:val="0"/>
              </w:rPr>
            </w:pPr>
          </w:p>
          <w:p w:rsidR="003D53C8" w:rsidRPr="004B0667" w:rsidRDefault="003D53C8" w:rsidP="002B1341">
            <w:pPr>
              <w:pStyle w:val="Dokumentinfo"/>
              <w:rPr>
                <w:b w:val="0"/>
                <w:lang w:val="de-DE"/>
              </w:rPr>
            </w:pPr>
            <w:r w:rsidRPr="004B0667">
              <w:rPr>
                <w:b w:val="0"/>
                <w:lang w:val="de-DE"/>
              </w:rPr>
              <w:t>Telefon:</w:t>
            </w:r>
            <w:r w:rsidR="00A65601">
              <w:rPr>
                <w:b w:val="0"/>
                <w:lang w:val="de-DE"/>
              </w:rPr>
              <w:t xml:space="preserve"> 031-618120</w:t>
            </w:r>
          </w:p>
          <w:p w:rsidR="003D53C8" w:rsidRPr="004B0667" w:rsidRDefault="003D53C8" w:rsidP="002B1341">
            <w:pPr>
              <w:pStyle w:val="Dokumentinfo"/>
              <w:rPr>
                <w:b w:val="0"/>
                <w:lang w:val="de-DE"/>
              </w:rPr>
            </w:pPr>
            <w:r w:rsidRPr="004B0667">
              <w:rPr>
                <w:b w:val="0"/>
                <w:lang w:val="de-DE"/>
              </w:rPr>
              <w:t xml:space="preserve">E-post: </w:t>
            </w:r>
            <w:r w:rsidR="00A65601">
              <w:rPr>
                <w:b w:val="0"/>
                <w:lang w:val="de-DE"/>
              </w:rPr>
              <w:t>Anders.astrom@renova.se</w:t>
            </w:r>
          </w:p>
        </w:tc>
      </w:tr>
    </w:tbl>
    <w:bookmarkEnd w:id="0"/>
    <w:p w:rsidR="003D53C8" w:rsidRPr="00FC0448" w:rsidRDefault="00A65601" w:rsidP="003D53C8">
      <w:pPr>
        <w:pStyle w:val="Rubrik1"/>
      </w:pPr>
      <w:r>
        <w:t>Nytt värmeavtal Renova AB - Göteborg Energi AB</w:t>
      </w:r>
    </w:p>
    <w:p w:rsidR="003D53C8" w:rsidRPr="00FC0448" w:rsidRDefault="003D53C8" w:rsidP="003D53C8">
      <w:pPr>
        <w:pStyle w:val="Rubrik2"/>
      </w:pPr>
      <w:r w:rsidRPr="00FC0448">
        <w:t>Förslag till beslut</w:t>
      </w:r>
    </w:p>
    <w:p w:rsidR="003D53C8" w:rsidRPr="00FC0448" w:rsidRDefault="00A65601" w:rsidP="003D53C8">
      <w:pPr>
        <w:rPr>
          <w:rFonts w:eastAsiaTheme="majorEastAsia"/>
        </w:rPr>
      </w:pPr>
      <w:r>
        <w:rPr>
          <w:rFonts w:eastAsiaTheme="majorEastAsia"/>
        </w:rPr>
        <w:t>S</w:t>
      </w:r>
      <w:r w:rsidR="003D53C8" w:rsidRPr="00FC0448">
        <w:rPr>
          <w:rFonts w:eastAsiaTheme="majorEastAsia"/>
        </w:rPr>
        <w:t xml:space="preserve">tyrelsen för </w:t>
      </w:r>
      <w:r>
        <w:rPr>
          <w:rFonts w:eastAsiaTheme="majorEastAsia"/>
        </w:rPr>
        <w:t xml:space="preserve">Renova AB </w:t>
      </w:r>
      <w:r w:rsidR="007E30C6">
        <w:rPr>
          <w:rFonts w:eastAsiaTheme="majorEastAsia"/>
        </w:rPr>
        <w:t xml:space="preserve">(Renova) </w:t>
      </w:r>
      <w:r>
        <w:rPr>
          <w:rFonts w:eastAsiaTheme="majorEastAsia"/>
        </w:rPr>
        <w:t>föreslås att</w:t>
      </w:r>
      <w:r w:rsidR="003D53C8">
        <w:rPr>
          <w:rFonts w:eastAsiaTheme="majorEastAsia"/>
        </w:rPr>
        <w:t>:</w:t>
      </w:r>
    </w:p>
    <w:p w:rsidR="003D53C8" w:rsidRDefault="00A65601" w:rsidP="003D53C8">
      <w:pPr>
        <w:rPr>
          <w:rFonts w:eastAsiaTheme="majorEastAsia"/>
        </w:rPr>
      </w:pPr>
      <w:r>
        <w:rPr>
          <w:rFonts w:eastAsiaTheme="majorEastAsia"/>
        </w:rPr>
        <w:t>Uppdra åt vd att teckna avtal för leverans av värme till Göteborg Energis</w:t>
      </w:r>
      <w:r w:rsidR="007E30C6">
        <w:rPr>
          <w:rFonts w:eastAsiaTheme="majorEastAsia"/>
        </w:rPr>
        <w:t xml:space="preserve"> (GE)</w:t>
      </w:r>
      <w:r>
        <w:rPr>
          <w:rFonts w:eastAsiaTheme="majorEastAsia"/>
        </w:rPr>
        <w:t xml:space="preserve"> fjärrvärmenät i enlighet med föreslaget avtalsutkast.</w:t>
      </w:r>
    </w:p>
    <w:p w:rsidR="0060604D" w:rsidRPr="006839B4" w:rsidRDefault="0060604D" w:rsidP="0060604D">
      <w:pPr>
        <w:pStyle w:val="Rubrik2"/>
      </w:pPr>
      <w:r w:rsidRPr="006839B4">
        <w:t xml:space="preserve">Ärendet </w:t>
      </w:r>
    </w:p>
    <w:p w:rsidR="0060604D" w:rsidRDefault="007E30C6" w:rsidP="0060604D">
      <w:r>
        <w:t xml:space="preserve">Renova och Göteborg Energi har sedan 2002 ett avtal som reglerar villkor för leverans av värme från Renova till GE för distribution av fjärrvärme. Avtalet har vid flera olika tillfällen diskuterats men parterna har tidigare inte kunnat nå en överenskommelse om nytt avtal. Under hösten 2019 och våren 2020 har dock ett avtal arbetas fram som båda parter bedömer som acceptabelt för respektive verksamhet. Styrelsen i Renova föreslås därför ge vd i uppdrag att teckna avtal med GE i enlighet med föreslaget avtal. </w:t>
      </w:r>
    </w:p>
    <w:p w:rsidR="003D53C8" w:rsidRPr="00FC0448" w:rsidRDefault="003D53C8" w:rsidP="003D53C8">
      <w:pPr>
        <w:pStyle w:val="Rubrik2"/>
      </w:pPr>
      <w:r w:rsidRPr="00FC0448">
        <w:t>Sammanfattning</w:t>
      </w:r>
    </w:p>
    <w:p w:rsidR="007E30C6" w:rsidRDefault="007E30C6" w:rsidP="003D53C8">
      <w:pPr>
        <w:rPr>
          <w:rFonts w:eastAsiaTheme="majorEastAsia"/>
        </w:rPr>
      </w:pPr>
      <w:r>
        <w:rPr>
          <w:rFonts w:eastAsiaTheme="majorEastAsia"/>
        </w:rPr>
        <w:t>Det nu gällande avtalet mellan bolagen har gällt, med mindre förändringar, sedan 2002. Avtalet har över tid bedömts medföra följande negativa förutsättningar för Renova:</w:t>
      </w:r>
    </w:p>
    <w:p w:rsidR="007E30C6" w:rsidRDefault="007E30C6" w:rsidP="007E30C6">
      <w:pPr>
        <w:pStyle w:val="Liststycke"/>
        <w:numPr>
          <w:ilvl w:val="0"/>
          <w:numId w:val="5"/>
        </w:numPr>
        <w:rPr>
          <w:rFonts w:eastAsiaTheme="majorEastAsia"/>
        </w:rPr>
      </w:pPr>
      <w:r>
        <w:rPr>
          <w:rFonts w:eastAsiaTheme="majorEastAsia"/>
        </w:rPr>
        <w:t>Den ekonomiska ersättningen är inte rimlig i linje med bedömd nytta för fjärrvärmesystemet i Göteborg</w:t>
      </w:r>
    </w:p>
    <w:p w:rsidR="007E30C6" w:rsidRDefault="007E30C6" w:rsidP="007E30C6">
      <w:pPr>
        <w:pStyle w:val="Liststycke"/>
        <w:numPr>
          <w:ilvl w:val="0"/>
          <w:numId w:val="5"/>
        </w:numPr>
        <w:rPr>
          <w:rFonts w:eastAsiaTheme="majorEastAsia"/>
        </w:rPr>
      </w:pPr>
      <w:r>
        <w:rPr>
          <w:rFonts w:eastAsiaTheme="majorEastAsia"/>
        </w:rPr>
        <w:t>Ersättningen är i mycket stor utsträckning beroende på externa faktorer så som väder, pris på el och andra energislag. Därmed blir ersättningen kraftigt varierande och svår att prognosticera.</w:t>
      </w:r>
    </w:p>
    <w:p w:rsidR="007E30C6" w:rsidRDefault="007E30C6" w:rsidP="007E30C6">
      <w:pPr>
        <w:pStyle w:val="Liststycke"/>
        <w:numPr>
          <w:ilvl w:val="0"/>
          <w:numId w:val="5"/>
        </w:numPr>
        <w:rPr>
          <w:rFonts w:eastAsiaTheme="majorEastAsia"/>
        </w:rPr>
      </w:pPr>
      <w:r>
        <w:rPr>
          <w:rFonts w:eastAsiaTheme="majorEastAsia"/>
        </w:rPr>
        <w:t xml:space="preserve">Den nuvarande avtalsmodellen är utformad så att investeringar i </w:t>
      </w:r>
      <w:proofErr w:type="spellStart"/>
      <w:r>
        <w:rPr>
          <w:rFonts w:eastAsiaTheme="majorEastAsia"/>
        </w:rPr>
        <w:t>GE’s</w:t>
      </w:r>
      <w:proofErr w:type="spellEnd"/>
      <w:r>
        <w:rPr>
          <w:rFonts w:eastAsiaTheme="majorEastAsia"/>
        </w:rPr>
        <w:t xml:space="preserve"> delar av systemet mycket kraftigt kan påverka ersättningen till Renova. Det betyder att investeringar hos GE de facto kan komma att finansieras via sänkt ersättning till Renova.</w:t>
      </w:r>
    </w:p>
    <w:p w:rsidR="007E30C6" w:rsidRDefault="007E30C6" w:rsidP="007E30C6">
      <w:pPr>
        <w:pStyle w:val="Liststycke"/>
        <w:numPr>
          <w:ilvl w:val="0"/>
          <w:numId w:val="5"/>
        </w:numPr>
        <w:rPr>
          <w:rFonts w:eastAsiaTheme="majorEastAsia"/>
        </w:rPr>
      </w:pPr>
      <w:r>
        <w:rPr>
          <w:rFonts w:eastAsiaTheme="majorEastAsia"/>
        </w:rPr>
        <w:t xml:space="preserve">Avtalets utformning bedöms inte skapa en bra grund för utvecklat samarbete mellan bolagen och ger inte förutsättningar för en god systemsyn på </w:t>
      </w:r>
      <w:r>
        <w:rPr>
          <w:rFonts w:eastAsiaTheme="majorEastAsia"/>
          <w:u w:val="single"/>
        </w:rPr>
        <w:t>hela</w:t>
      </w:r>
      <w:r>
        <w:rPr>
          <w:rFonts w:eastAsiaTheme="majorEastAsia"/>
        </w:rPr>
        <w:t xml:space="preserve"> systemet ur ekonomisk, teknisk eller miljömässigt perspektiv.</w:t>
      </w:r>
    </w:p>
    <w:p w:rsidR="00A23EB2" w:rsidRPr="00A23EB2" w:rsidRDefault="00A23EB2" w:rsidP="00A23EB2">
      <w:pPr>
        <w:rPr>
          <w:rFonts w:eastAsiaTheme="majorEastAsia"/>
        </w:rPr>
      </w:pPr>
      <w:r>
        <w:rPr>
          <w:rFonts w:eastAsiaTheme="majorEastAsia"/>
        </w:rPr>
        <w:t xml:space="preserve">Under 2019 och 2020 har bolagen samverkat och hittat en ny avtalsmodell som bedöms lösa ut alla ovanstående negativa förutsättningar. </w:t>
      </w:r>
    </w:p>
    <w:p w:rsidR="0060604D" w:rsidRDefault="0060604D" w:rsidP="0060604D">
      <w:pPr>
        <w:pStyle w:val="Rubrik2"/>
      </w:pPr>
      <w:r>
        <w:lastRenderedPageBreak/>
        <w:t>Beskrivning av ärendet</w:t>
      </w:r>
    </w:p>
    <w:p w:rsidR="00A23EB2" w:rsidRDefault="00A23EB2" w:rsidP="0060604D">
      <w:r>
        <w:t xml:space="preserve">Nuvarande avtal tecknades mellan bolagen 2002 och omförhandlades 2012 i samband med att Renova delades i Renova AB och Renova Miljö AB. </w:t>
      </w:r>
    </w:p>
    <w:p w:rsidR="00A23EB2" w:rsidRDefault="00A23EB2" w:rsidP="0060604D">
      <w:r>
        <w:t>Renova styrelse uppdrog åt vd 20</w:t>
      </w:r>
      <w:r w:rsidR="00D56282">
        <w:t>16</w:t>
      </w:r>
      <w:r>
        <w:t>-</w:t>
      </w:r>
      <w:r w:rsidR="00D56282">
        <w:t>05</w:t>
      </w:r>
      <w:r>
        <w:t>-</w:t>
      </w:r>
      <w:r w:rsidR="00D56282">
        <w:t>26</w:t>
      </w:r>
      <w:r>
        <w:t xml:space="preserve"> att initiera ett arbete där bolagen gemensamt skulle genomföra en fördjupad analys av avtalet och dess effekter. GE och Renova kom överens om att genomföra detta i tre steg:</w:t>
      </w:r>
    </w:p>
    <w:p w:rsidR="00A23EB2" w:rsidRDefault="00A23EB2" w:rsidP="00A23EB2">
      <w:pPr>
        <w:pStyle w:val="Liststycke"/>
        <w:numPr>
          <w:ilvl w:val="0"/>
          <w:numId w:val="6"/>
        </w:numPr>
      </w:pPr>
      <w:r>
        <w:t xml:space="preserve">Gemensam systemanalys för att förstå samband i systemet samt ekonomiska och miljömässiga konsekvenser av olika åtgärder/förändringar i systemet. </w:t>
      </w:r>
    </w:p>
    <w:p w:rsidR="00A23EB2" w:rsidRDefault="00A23EB2" w:rsidP="00A23EB2">
      <w:pPr>
        <w:pStyle w:val="Liststycke"/>
        <w:numPr>
          <w:ilvl w:val="0"/>
          <w:numId w:val="6"/>
        </w:numPr>
      </w:pPr>
      <w:r>
        <w:t>Alternativkostnadsbedömning, dvs vilken drift och investeringskostnad skulle GE få om Renova inte fanns i systemet.</w:t>
      </w:r>
    </w:p>
    <w:p w:rsidR="00A23EB2" w:rsidRDefault="00A23EB2" w:rsidP="00A23EB2">
      <w:pPr>
        <w:pStyle w:val="Liststycke"/>
        <w:numPr>
          <w:ilvl w:val="0"/>
          <w:numId w:val="6"/>
        </w:numPr>
      </w:pPr>
      <w:r>
        <w:t>Avtalsförhandlingar med grund i slutsatser dragna från steg 1 och 2.</w:t>
      </w:r>
    </w:p>
    <w:p w:rsidR="00A23EB2" w:rsidRDefault="00A23EB2" w:rsidP="00A23EB2">
      <w:r>
        <w:t>Respektive styrelse har fortlöpande hållits informerade om arbetet och vid ett flertal tillfällen har presidierna från de båda organisationerna träffats för att gemensamt få information och ge förslag på fortsatt inriktning i arbetet.</w:t>
      </w:r>
    </w:p>
    <w:p w:rsidR="00A23EB2" w:rsidRDefault="00A23EB2" w:rsidP="00A23EB2">
      <w:r>
        <w:t>Arbetet har lett fram till en samsyn om ett nytt avtal (bilaga 1) som bedömts acceptabel av båda bolagen.</w:t>
      </w:r>
    </w:p>
    <w:p w:rsidR="003D53C8" w:rsidRDefault="003D53C8" w:rsidP="003D53C8">
      <w:pPr>
        <w:pStyle w:val="Rubrik2"/>
      </w:pPr>
      <w:r>
        <w:t>Bedömning ur ekonomisk dimension</w:t>
      </w:r>
    </w:p>
    <w:p w:rsidR="00A23EB2" w:rsidRDefault="00A23EB2" w:rsidP="003D53C8">
      <w:r>
        <w:t xml:space="preserve">Det föreslagna avtalet bedöms ge Renova en ersättning som är rimlig i förhållande till den nytta som leveransen gör i FV-systemet. Det är också en ersättningsnivå som ligger nära eller i samma nivå som andra liknande avtal i Sverige. Det eliminerar risken att det skulle ske en överföring mellan avfallskollektivet och skattekollektivet. </w:t>
      </w:r>
    </w:p>
    <w:p w:rsidR="00A23EB2" w:rsidRDefault="00A23EB2" w:rsidP="003D53C8">
      <w:r>
        <w:t>För Renova innebär avtalet också att ersättningen blir mer förutsägbar och med mindre avvikelser orsakade externa faktorer vilket ger en kraftigt förbättrad möjlighet att ge ägarkommunerna bättre planeringsförutsättningar över tid.</w:t>
      </w:r>
    </w:p>
    <w:p w:rsidR="00663E14" w:rsidRDefault="00663E14" w:rsidP="003D53C8">
      <w:r>
        <w:t>För avfallskollektivet i Renovas ägarkommuner innebär avtalet en jämnare och högre nivå på ersättning för den värme som genereras jämfört de senaste årens utfall. Det innebär att det finns utrymme för att fortsatt hålla behandlingspriser på en konkurrenskraftig nivå.</w:t>
      </w:r>
    </w:p>
    <w:p w:rsidR="00A23EB2" w:rsidRDefault="00A23EB2" w:rsidP="003D53C8"/>
    <w:p w:rsidR="003D53C8" w:rsidRDefault="003D53C8" w:rsidP="003D53C8">
      <w:pPr>
        <w:pStyle w:val="Rubrik2"/>
      </w:pPr>
      <w:r>
        <w:t>Bedömning ur ekologisk dimension</w:t>
      </w:r>
    </w:p>
    <w:p w:rsidR="00663E14" w:rsidRDefault="00663E14" w:rsidP="003D53C8">
      <w:r>
        <w:t xml:space="preserve">Med det nya avtalet bedöms förutsättningarna öka för att bredda och utveckla samarbetet mellan Renova och GE. Det medför förbättrade möjligheter att samverka för att göra de miljömässigt bästa investeringarna för systemet som helhet. I avtalet finns också en sektion som preciserar de båda bolagens gemensamma ambition att ytterligare förbättra energiåtervinningens klimatprestanda genom att till exempel verkar för att minska andelen återvinningsbar plast i avfallet som går till </w:t>
      </w:r>
      <w:proofErr w:type="spellStart"/>
      <w:r>
        <w:t>energiåtervinnning</w:t>
      </w:r>
      <w:proofErr w:type="spellEnd"/>
      <w:r>
        <w:t>.</w:t>
      </w:r>
    </w:p>
    <w:p w:rsidR="003D53C8" w:rsidRDefault="003D53C8" w:rsidP="003D53C8">
      <w:pPr>
        <w:pStyle w:val="Rubrik2"/>
      </w:pPr>
      <w:r>
        <w:t>Bedömning ur social dimension</w:t>
      </w:r>
    </w:p>
    <w:p w:rsidR="00663E14" w:rsidRPr="00663E14" w:rsidRDefault="00663E14" w:rsidP="003D53C8">
      <w:pPr>
        <w:rPr>
          <w:rFonts w:ascii="Times New Roman" w:hAnsi="Times New Roman"/>
          <w:sz w:val="21"/>
          <w:szCs w:val="21"/>
        </w:rPr>
      </w:pPr>
      <w:r w:rsidRPr="00663E14">
        <w:rPr>
          <w:rFonts w:ascii="Times New Roman" w:hAnsi="Times New Roman"/>
          <w:sz w:val="21"/>
          <w:szCs w:val="21"/>
        </w:rPr>
        <w:t>Renova har inte funnit några särskilda aspekter på frågan utifrån denna dimension.</w:t>
      </w:r>
    </w:p>
    <w:p w:rsidR="003D53C8" w:rsidRPr="00663E14" w:rsidRDefault="003D53C8" w:rsidP="003D53C8">
      <w:pPr>
        <w:rPr>
          <w:color w:val="FF0000"/>
        </w:rPr>
      </w:pPr>
    </w:p>
    <w:p w:rsidR="003D53C8" w:rsidRPr="006839B4" w:rsidRDefault="003D53C8" w:rsidP="003D53C8">
      <w:pPr>
        <w:pStyle w:val="Rubrik2"/>
      </w:pPr>
      <w:r w:rsidRPr="006839B4">
        <w:lastRenderedPageBreak/>
        <w:t>Samverkan</w:t>
      </w:r>
    </w:p>
    <w:p w:rsidR="0060604D" w:rsidRDefault="00A23EB2" w:rsidP="003D53C8">
      <w:pPr>
        <w:rPr>
          <w:rFonts w:eastAsiaTheme="majorEastAsia"/>
        </w:rPr>
      </w:pPr>
      <w:r>
        <w:rPr>
          <w:rFonts w:eastAsiaTheme="majorEastAsia"/>
        </w:rPr>
        <w:t xml:space="preserve">De fackliga organisationerna på Renova har kontinuerligt fått information om att avtalsdiskussioner pågår samt </w:t>
      </w:r>
      <w:r w:rsidR="00D56282">
        <w:rPr>
          <w:rFonts w:eastAsiaTheme="majorEastAsia"/>
        </w:rPr>
        <w:t xml:space="preserve">informerats om </w:t>
      </w:r>
      <w:r>
        <w:rPr>
          <w:rFonts w:eastAsiaTheme="majorEastAsia"/>
        </w:rPr>
        <w:t xml:space="preserve">framsteg i arbetet. </w:t>
      </w:r>
    </w:p>
    <w:p w:rsidR="0060604D" w:rsidRDefault="0060604D" w:rsidP="0060604D">
      <w:pPr>
        <w:pStyle w:val="Rubrik2"/>
      </w:pPr>
      <w:r>
        <w:t>Förvaltningens /bolagets bedömning</w:t>
      </w:r>
    </w:p>
    <w:p w:rsidR="0060604D" w:rsidRDefault="00C94067" w:rsidP="003D53C8">
      <w:pPr>
        <w:rPr>
          <w:rFonts w:eastAsiaTheme="majorEastAsia"/>
        </w:rPr>
      </w:pPr>
      <w:r>
        <w:rPr>
          <w:rFonts w:eastAsiaTheme="majorEastAsia"/>
        </w:rPr>
        <w:t>Avtalet bedöms vara rimligt utifrån genomföra analyser och genomförda jämförelser med andra avtal i Sverige. Avtalet ger också förbättrade möjligheter för Renova och GE att samverka framöver.</w:t>
      </w:r>
    </w:p>
    <w:p w:rsidR="0060604D" w:rsidRDefault="0060604D" w:rsidP="0060604D">
      <w:pPr>
        <w:pStyle w:val="Rubrik2"/>
        <w:rPr>
          <w:sz w:val="30"/>
        </w:rPr>
      </w:pPr>
      <w:r>
        <w:t>Beslut av principiell beskaffenhet</w:t>
      </w:r>
    </w:p>
    <w:p w:rsidR="00A23EB2" w:rsidRDefault="00A23EB2" w:rsidP="0060604D">
      <w:r>
        <w:t xml:space="preserve">Frågan har vid ett flertal tillfällen diskuterats mellan Renovas styrelse och Renovas ägarråd. Vid dessa diskussioner har det blivit tydligt att det är en fråga mellan bolagen och inte är av sådan principiell beskaffenhet att den kräver ställningstagande från ägarkommunernas Kommunfullmäktige. </w:t>
      </w:r>
    </w:p>
    <w:p w:rsidR="0060604D" w:rsidRPr="00A23EB2" w:rsidRDefault="0060604D" w:rsidP="0060604D">
      <w:pPr>
        <w:rPr>
          <w:color w:val="FF0000"/>
        </w:rPr>
      </w:pPr>
      <w:r w:rsidRPr="00A23EB2">
        <w:rPr>
          <w:color w:val="FF0000"/>
        </w:rPr>
        <w:t xml:space="preserve">                      </w:t>
      </w:r>
    </w:p>
    <w:p w:rsidR="003D53C8" w:rsidRPr="006839B4" w:rsidRDefault="003D53C8" w:rsidP="003D53C8">
      <w:pPr>
        <w:pStyle w:val="Rubrik2"/>
        <w:spacing w:after="240"/>
      </w:pPr>
      <w:r w:rsidRPr="006839B4">
        <w:t>Bilagor</w:t>
      </w:r>
    </w:p>
    <w:p w:rsidR="003D53C8" w:rsidRPr="00F2397B" w:rsidRDefault="00A23EB2" w:rsidP="003D53C8">
      <w:pPr>
        <w:pStyle w:val="Liststycke"/>
        <w:numPr>
          <w:ilvl w:val="0"/>
          <w:numId w:val="4"/>
        </w:numPr>
        <w:ind w:left="1134" w:hanging="1134"/>
        <w:contextualSpacing w:val="0"/>
        <w:rPr>
          <w:rFonts w:eastAsiaTheme="majorEastAsia"/>
        </w:rPr>
      </w:pPr>
      <w:r>
        <w:rPr>
          <w:rFonts w:eastAsiaTheme="majorEastAsia"/>
        </w:rPr>
        <w:t>Förslag till avtal om värmeleveranser</w:t>
      </w:r>
    </w:p>
    <w:p w:rsidR="003D53C8" w:rsidRDefault="003D53C8" w:rsidP="003D53C8">
      <w:pPr>
        <w:rPr>
          <w:rFonts w:eastAsiaTheme="majorEastAsia"/>
        </w:rPr>
      </w:pPr>
    </w:p>
    <w:p w:rsidR="003D53C8" w:rsidRDefault="003D53C8" w:rsidP="003D53C8">
      <w:pPr>
        <w:rPr>
          <w:rFonts w:eastAsiaTheme="majorEastAsia"/>
        </w:rPr>
      </w:pPr>
    </w:p>
    <w:p w:rsidR="003D53C8" w:rsidRDefault="003D53C8" w:rsidP="003D53C8"/>
    <w:p w:rsidR="00972A1A" w:rsidRDefault="00972A1A">
      <w:pPr>
        <w:spacing w:after="240" w:line="240" w:lineRule="auto"/>
      </w:pPr>
    </w:p>
    <w:p w:rsidR="00972A1A" w:rsidRPr="00986A1D" w:rsidRDefault="00972A1A" w:rsidP="00986A1D"/>
    <w:sectPr w:rsidR="00972A1A" w:rsidRPr="00986A1D"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C34" w:rsidRDefault="00AE5C34" w:rsidP="00BF282B">
      <w:pPr>
        <w:spacing w:after="0" w:line="240" w:lineRule="auto"/>
      </w:pPr>
      <w:r>
        <w:separator/>
      </w:r>
    </w:p>
  </w:endnote>
  <w:endnote w:type="continuationSeparator" w:id="0">
    <w:p w:rsidR="00AE5C34" w:rsidRDefault="00AE5C34"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01A16">
                <w:t>Renova AB</w:t>
              </w:r>
            </w:sdtContent>
          </w:sdt>
          <w:r>
            <w:rPr>
              <w:b/>
            </w:rPr>
            <w:t xml:space="preserve">, </w:t>
          </w:r>
          <w:sdt>
            <w:sdtPr>
              <w:alias w:val="Dokumentnamn"/>
              <w:tag w:val="Dokumentnamn"/>
              <w:id w:val="-1308155313"/>
              <w:placeholder>
                <w:docPart w:val="46FB69E4F65448D38B9FFA97626F6DD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rsidTr="00986A1D">
      <w:tc>
        <w:tcPr>
          <w:tcW w:w="5812" w:type="dxa"/>
        </w:tcPr>
        <w:p w:rsidR="00752CBB" w:rsidRDefault="00F7169D">
          <w:pPr>
            <w:pStyle w:val="Sidfot"/>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 name="MSIPCMb2fc4022b989a658d0fc6054" descr="{&quot;HashCode&quot;:269484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169D" w:rsidRPr="00F7169D" w:rsidRDefault="00F7169D" w:rsidP="00F7169D">
                                <w:pPr>
                                  <w:spacing w:after="0"/>
                                  <w:rPr>
                                    <w:rFonts w:ascii="Calibri" w:hAnsi="Calibri" w:cs="Calibri"/>
                                    <w:color w:val="000000"/>
                                    <w:sz w:val="16"/>
                                  </w:rPr>
                                </w:pPr>
                                <w:proofErr w:type="spellStart"/>
                                <w:r w:rsidRPr="00F7169D">
                                  <w:rPr>
                                    <w:rFonts w:ascii="Calibri" w:hAnsi="Calibri" w:cs="Calibri"/>
                                    <w:color w:val="000000"/>
                                    <w:sz w:val="16"/>
                                  </w:rPr>
                                  <w:t>Sensitivity</w:t>
                                </w:r>
                                <w:proofErr w:type="spellEnd"/>
                                <w:r w:rsidRPr="00F7169D">
                                  <w:rPr>
                                    <w:rFonts w:ascii="Calibri" w:hAnsi="Calibri" w:cs="Calibri"/>
                                    <w:color w:val="000000"/>
                                    <w:sz w:val="16"/>
                                  </w:rPr>
                                  <w:t xml:space="preserve">: </w:t>
                                </w:r>
                                <w:proofErr w:type="spellStart"/>
                                <w:r w:rsidRPr="00F7169D">
                                  <w:rPr>
                                    <w:rFonts w:ascii="Calibri" w:hAnsi="Calibri" w:cs="Calibri"/>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2fc4022b989a658d0fc6054" o:spid="_x0000_s1026" type="#_x0000_t202" alt="{&quot;HashCode&quot;:26948429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C8Y4LAdAwAANgYAAA4AAAAAAAAA&#10;AAAAAAAALgIAAGRycy9lMm9Eb2MueG1sUEsBAi0AFAAGAAgAAAAhAGARxibeAAAACwEAAA8AAAAA&#10;AAAAAAAAAAAAdwUAAGRycy9kb3ducmV2LnhtbFBLBQYAAAAABAAEAPMAAACCBgAAAAA=&#10;" o:allowincell="f" filled="f" stroked="f" strokeweight=".5pt">
                    <v:textbox inset="20pt,0,,0">
                      <w:txbxContent>
                        <w:p w:rsidR="00F7169D" w:rsidRPr="00F7169D" w:rsidRDefault="00F7169D" w:rsidP="00F7169D">
                          <w:pPr>
                            <w:spacing w:after="0"/>
                            <w:rPr>
                              <w:rFonts w:ascii="Calibri" w:hAnsi="Calibri" w:cs="Calibri"/>
                              <w:color w:val="000000"/>
                              <w:sz w:val="16"/>
                            </w:rPr>
                          </w:pPr>
                          <w:proofErr w:type="spellStart"/>
                          <w:r w:rsidRPr="00F7169D">
                            <w:rPr>
                              <w:rFonts w:ascii="Calibri" w:hAnsi="Calibri" w:cs="Calibri"/>
                              <w:color w:val="000000"/>
                              <w:sz w:val="16"/>
                            </w:rPr>
                            <w:t>Sensitivity</w:t>
                          </w:r>
                          <w:proofErr w:type="spellEnd"/>
                          <w:r w:rsidRPr="00F7169D">
                            <w:rPr>
                              <w:rFonts w:ascii="Calibri" w:hAnsi="Calibri" w:cs="Calibri"/>
                              <w:color w:val="000000"/>
                              <w:sz w:val="16"/>
                            </w:rPr>
                            <w:t xml:space="preserve">: </w:t>
                          </w:r>
                          <w:proofErr w:type="spellStart"/>
                          <w:r w:rsidRPr="00F7169D">
                            <w:rPr>
                              <w:rFonts w:ascii="Calibri" w:hAnsi="Calibri" w:cs="Calibri"/>
                              <w:color w:val="000000"/>
                              <w:sz w:val="16"/>
                            </w:rPr>
                            <w:t>Internal</w:t>
                          </w:r>
                          <w:proofErr w:type="spellEnd"/>
                        </w:p>
                      </w:txbxContent>
                    </v:textbox>
                    <w10:wrap anchorx="page" anchory="page"/>
                  </v:shape>
                </w:pict>
              </mc:Fallback>
            </mc:AlternateContent>
          </w:r>
          <w:r w:rsidR="003D53C8">
            <w:t>Göteborgs Stad</w:t>
          </w:r>
          <w:r w:rsidR="00037E9A">
            <w:t>,</w:t>
          </w:r>
          <w:r w:rsidR="003D53C8">
            <w:t xml:space="preserve"> </w:t>
          </w:r>
          <w:sdt>
            <w:sdtPr>
              <w:id w:val="335116392"/>
              <w:dataBinding w:prefixMappings="xmlns:ns0='http://schemas.openxmlformats.org/officeDocument/2006/extended-properties' " w:xpath="/ns0:Properties[1]/ns0:Company[1]" w:storeItemID="{6668398D-A668-4E3E-A5EB-62B293D839F1}"/>
              <w:text/>
            </w:sdtPr>
            <w:sdtEndPr/>
            <w:sdtContent>
              <w:r w:rsidR="00B01A16">
                <w:t>Renova AB</w:t>
              </w:r>
            </w:sdtContent>
          </w:sdt>
          <w:r w:rsidR="003D53C8">
            <w:rPr>
              <w:b/>
            </w:rPr>
            <w:t>,</w:t>
          </w:r>
          <w:r w:rsidR="003D53C8">
            <w:t xml:space="preserve"> </w:t>
          </w:r>
          <w:r w:rsidR="00037E9A">
            <w:t>beslutsunderlag</w:t>
          </w:r>
        </w:p>
      </w:tc>
      <w:tc>
        <w:tcPr>
          <w:tcW w:w="1343" w:type="dxa"/>
        </w:tcPr>
        <w:p w:rsidR="00986A1D" w:rsidRPr="009B4E2A" w:rsidRDefault="00986A1D" w:rsidP="00986A1D">
          <w:pPr>
            <w:pStyle w:val="Sidfot"/>
          </w:pPr>
        </w:p>
      </w:tc>
      <w:tc>
        <w:tcPr>
          <w:tcW w:w="1917" w:type="dxa"/>
        </w:tcPr>
        <w:p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rsidTr="00986A1D">
      <w:tc>
        <w:tcPr>
          <w:tcW w:w="5812" w:type="dxa"/>
        </w:tcPr>
        <w:p w:rsidR="00986A1D" w:rsidRPr="00F66187" w:rsidRDefault="00986A1D" w:rsidP="00986A1D">
          <w:pPr>
            <w:pStyle w:val="Sidfot"/>
            <w:rPr>
              <w:rStyle w:val="Platshllartext"/>
              <w:color w:val="auto"/>
            </w:rPr>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r w:rsidR="00986A1D" w:rsidTr="00986A1D">
      <w:tc>
        <w:tcPr>
          <w:tcW w:w="5812" w:type="dxa"/>
        </w:tcPr>
        <w:p w:rsidR="00986A1D" w:rsidRDefault="00986A1D" w:rsidP="00986A1D">
          <w:pPr>
            <w:pStyle w:val="Sidfot"/>
          </w:pPr>
        </w:p>
      </w:tc>
      <w:tc>
        <w:tcPr>
          <w:tcW w:w="1343" w:type="dxa"/>
        </w:tcPr>
        <w:p w:rsidR="00986A1D" w:rsidRDefault="00986A1D" w:rsidP="00986A1D">
          <w:pPr>
            <w:pStyle w:val="Sidfot"/>
          </w:pPr>
        </w:p>
      </w:tc>
      <w:tc>
        <w:tcPr>
          <w:tcW w:w="1917" w:type="dxa"/>
        </w:tcPr>
        <w:p w:rsidR="00986A1D" w:rsidRDefault="00986A1D" w:rsidP="00986A1D">
          <w:pPr>
            <w:pStyle w:val="Sidfot"/>
            <w:jc w:val="right"/>
          </w:pPr>
        </w:p>
      </w:tc>
    </w:tr>
  </w:tbl>
  <w:p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rsidTr="00FB3384">
      <w:tc>
        <w:tcPr>
          <w:tcW w:w="7118" w:type="dxa"/>
          <w:gridSpan w:val="2"/>
        </w:tcPr>
        <w:p w:rsidR="00752CBB" w:rsidRDefault="00F7169D" w:rsidP="007A7F8D">
          <w:pPr>
            <w:pStyle w:val="Sidfot"/>
          </w:pPr>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10234930</wp:posOffset>
                    </wp:positionV>
                    <wp:extent cx="7560310" cy="266700"/>
                    <wp:effectExtent l="0" t="0" r="0" b="0"/>
                    <wp:wrapNone/>
                    <wp:docPr id="3" name="MSIPCM01f84c42a88423e99db6b7ba" descr="{&quot;HashCode&quot;:26948429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F7169D" w:rsidRPr="00F7169D" w:rsidRDefault="00F7169D" w:rsidP="00F7169D">
                                <w:pPr>
                                  <w:spacing w:after="0"/>
                                  <w:rPr>
                                    <w:rFonts w:ascii="Calibri" w:hAnsi="Calibri" w:cs="Calibri"/>
                                    <w:color w:val="000000"/>
                                    <w:sz w:val="16"/>
                                  </w:rPr>
                                </w:pPr>
                                <w:proofErr w:type="spellStart"/>
                                <w:r w:rsidRPr="00F7169D">
                                  <w:rPr>
                                    <w:rFonts w:ascii="Calibri" w:hAnsi="Calibri" w:cs="Calibri"/>
                                    <w:color w:val="000000"/>
                                    <w:sz w:val="16"/>
                                  </w:rPr>
                                  <w:t>Sensitivity</w:t>
                                </w:r>
                                <w:proofErr w:type="spellEnd"/>
                                <w:r w:rsidRPr="00F7169D">
                                  <w:rPr>
                                    <w:rFonts w:ascii="Calibri" w:hAnsi="Calibri" w:cs="Calibri"/>
                                    <w:color w:val="000000"/>
                                    <w:sz w:val="16"/>
                                  </w:rPr>
                                  <w:t xml:space="preserve">: </w:t>
                                </w:r>
                                <w:proofErr w:type="spellStart"/>
                                <w:r w:rsidRPr="00F7169D">
                                  <w:rPr>
                                    <w:rFonts w:ascii="Calibri" w:hAnsi="Calibri" w:cs="Calibri"/>
                                    <w:color w:val="000000"/>
                                    <w:sz w:val="16"/>
                                  </w:rPr>
                                  <w:t>Internal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1f84c42a88423e99db6b7ba" o:spid="_x0000_s1027" type="#_x0000_t202" alt="{&quot;HashCode&quot;:269484293,&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HKKtOYdAwAAPwYAAA4AAAAAAAAA&#10;AAAAAAAALgIAAGRycy9lMm9Eb2MueG1sUEsBAi0AFAAGAAgAAAAhAGARxibeAAAACwEAAA8AAAAA&#10;AAAAAAAAAAAAdwUAAGRycy9kb3ducmV2LnhtbFBLBQYAAAAABAAEAPMAAACCBgAAAAA=&#10;" o:allowincell="f" filled="f" stroked="f" strokeweight=".5pt">
                    <v:textbox inset="20pt,0,,0">
                      <w:txbxContent>
                        <w:p w:rsidR="00F7169D" w:rsidRPr="00F7169D" w:rsidRDefault="00F7169D" w:rsidP="00F7169D">
                          <w:pPr>
                            <w:spacing w:after="0"/>
                            <w:rPr>
                              <w:rFonts w:ascii="Calibri" w:hAnsi="Calibri" w:cs="Calibri"/>
                              <w:color w:val="000000"/>
                              <w:sz w:val="16"/>
                            </w:rPr>
                          </w:pPr>
                          <w:proofErr w:type="spellStart"/>
                          <w:r w:rsidRPr="00F7169D">
                            <w:rPr>
                              <w:rFonts w:ascii="Calibri" w:hAnsi="Calibri" w:cs="Calibri"/>
                              <w:color w:val="000000"/>
                              <w:sz w:val="16"/>
                            </w:rPr>
                            <w:t>Sensitivity</w:t>
                          </w:r>
                          <w:proofErr w:type="spellEnd"/>
                          <w:r w:rsidRPr="00F7169D">
                            <w:rPr>
                              <w:rFonts w:ascii="Calibri" w:hAnsi="Calibri" w:cs="Calibri"/>
                              <w:color w:val="000000"/>
                              <w:sz w:val="16"/>
                            </w:rPr>
                            <w:t xml:space="preserve">: </w:t>
                          </w:r>
                          <w:proofErr w:type="spellStart"/>
                          <w:r w:rsidRPr="00F7169D">
                            <w:rPr>
                              <w:rFonts w:ascii="Calibri" w:hAnsi="Calibri" w:cs="Calibri"/>
                              <w:color w:val="000000"/>
                              <w:sz w:val="16"/>
                            </w:rPr>
                            <w:t>Internal</w:t>
                          </w:r>
                          <w:proofErr w:type="spellEnd"/>
                        </w:p>
                      </w:txbxContent>
                    </v:textbox>
                    <w10:wrap anchorx="page" anchory="page"/>
                  </v:shape>
                </w:pict>
              </mc:Fallback>
            </mc:AlternateContent>
          </w:r>
          <w:r w:rsidR="0087328B">
            <w:t>Göteborgs Sta</w:t>
          </w:r>
          <w:r w:rsidR="007A7F8D">
            <w:t>d</w:t>
          </w:r>
          <w:r w:rsidR="00037E9A">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01A16">
                <w:t>Renova AB</w:t>
              </w:r>
            </w:sdtContent>
          </w:sdt>
          <w:r w:rsidR="0087328B">
            <w:rPr>
              <w:b/>
            </w:rPr>
            <w:t>,</w:t>
          </w:r>
          <w:r w:rsidR="007A7F8D">
            <w:t xml:space="preserve"> </w:t>
          </w:r>
          <w:r w:rsidR="00B01A16">
            <w:t>beslutsunderlag</w:t>
          </w:r>
        </w:p>
      </w:tc>
      <w:tc>
        <w:tcPr>
          <w:tcW w:w="1954" w:type="dxa"/>
        </w:tcPr>
        <w:p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rsidTr="00FB3384">
      <w:tc>
        <w:tcPr>
          <w:tcW w:w="3319" w:type="dxa"/>
        </w:tcPr>
        <w:p w:rsidR="00FB3384" w:rsidRPr="00F66187" w:rsidRDefault="00FB3384" w:rsidP="00BD0663">
          <w:pPr>
            <w:pStyle w:val="Sidfot"/>
            <w:rPr>
              <w:rStyle w:val="Platshllartext"/>
              <w:color w:val="auto"/>
            </w:rPr>
          </w:pPr>
        </w:p>
      </w:tc>
      <w:tc>
        <w:tcPr>
          <w:tcW w:w="3799" w:type="dxa"/>
        </w:tcPr>
        <w:p w:rsidR="00FB3384" w:rsidRDefault="00FB3384" w:rsidP="00BD0663">
          <w:pPr>
            <w:pStyle w:val="Sidfot"/>
          </w:pPr>
        </w:p>
      </w:tc>
      <w:tc>
        <w:tcPr>
          <w:tcW w:w="1954" w:type="dxa"/>
          <w:vMerge w:val="restart"/>
          <w:vAlign w:val="bottom"/>
        </w:tcPr>
        <w:p w:rsidR="00FB3384" w:rsidRDefault="00FB3384" w:rsidP="00FB3384">
          <w:pPr>
            <w:pStyle w:val="Sidfot"/>
            <w:jc w:val="right"/>
          </w:pPr>
        </w:p>
      </w:tc>
    </w:tr>
    <w:tr w:rsidR="00FB3384" w:rsidTr="00FB3384">
      <w:tc>
        <w:tcPr>
          <w:tcW w:w="3319" w:type="dxa"/>
        </w:tcPr>
        <w:p w:rsidR="00FB3384" w:rsidRDefault="00FB3384" w:rsidP="00BD0663">
          <w:pPr>
            <w:pStyle w:val="Sidfot"/>
          </w:pPr>
        </w:p>
      </w:tc>
      <w:tc>
        <w:tcPr>
          <w:tcW w:w="3799" w:type="dxa"/>
        </w:tcPr>
        <w:p w:rsidR="00FB3384" w:rsidRDefault="00FB3384" w:rsidP="00BD0663">
          <w:pPr>
            <w:pStyle w:val="Sidfot"/>
          </w:pPr>
        </w:p>
      </w:tc>
      <w:tc>
        <w:tcPr>
          <w:tcW w:w="1954" w:type="dxa"/>
          <w:vMerge/>
        </w:tcPr>
        <w:p w:rsidR="00FB3384" w:rsidRDefault="00FB3384" w:rsidP="00BD0663">
          <w:pPr>
            <w:pStyle w:val="Sidfot"/>
            <w:jc w:val="right"/>
          </w:pPr>
        </w:p>
      </w:tc>
    </w:tr>
  </w:tbl>
  <w:p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C34" w:rsidRDefault="00AE5C34" w:rsidP="00BF282B">
      <w:pPr>
        <w:spacing w:after="0" w:line="240" w:lineRule="auto"/>
      </w:pPr>
      <w:r>
        <w:separator/>
      </w:r>
    </w:p>
  </w:footnote>
  <w:footnote w:type="continuationSeparator" w:id="0">
    <w:p w:rsidR="00AE5C34" w:rsidRDefault="00AE5C34"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9A" w:rsidRDefault="00037E9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9A" w:rsidRDefault="00037E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rsidTr="00083B2E">
      <w:tc>
        <w:tcPr>
          <w:tcW w:w="5103" w:type="dxa"/>
          <w:tcBorders>
            <w:bottom w:val="nil"/>
          </w:tcBorders>
          <w:vAlign w:val="center"/>
        </w:tcPr>
        <w:p w:rsidR="00752CBB" w:rsidRDefault="00310CD0">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01A16">
                <w:t>Renova AB</w:t>
              </w:r>
            </w:sdtContent>
          </w:sdt>
        </w:p>
      </w:tc>
      <w:tc>
        <w:tcPr>
          <w:tcW w:w="3969" w:type="dxa"/>
          <w:tcBorders>
            <w:bottom w:val="nil"/>
          </w:tcBorders>
        </w:tcPr>
        <w:p w:rsidR="00FB3B58" w:rsidRDefault="00B01A16" w:rsidP="00FB3B58">
          <w:pPr>
            <w:pStyle w:val="Sidhuvud"/>
            <w:spacing w:after="100"/>
            <w:jc w:val="right"/>
          </w:pPr>
          <w:r>
            <w:rPr>
              <w:noProof/>
            </w:rPr>
            <w:drawing>
              <wp:anchor distT="0" distB="0" distL="114300" distR="114300" simplePos="0" relativeHeight="251659264" behindDoc="0" locked="0" layoutInCell="1" allowOverlap="1" wp14:anchorId="1B8F6C0D" wp14:editId="6830E528">
                <wp:simplePos x="0" y="0"/>
                <wp:positionH relativeFrom="column">
                  <wp:posOffset>1143000</wp:posOffset>
                </wp:positionH>
                <wp:positionV relativeFrom="paragraph">
                  <wp:posOffset>99060</wp:posOffset>
                </wp:positionV>
                <wp:extent cx="1183640" cy="553720"/>
                <wp:effectExtent l="0" t="0" r="0" b="0"/>
                <wp:wrapSquare wrapText="bothSides"/>
                <wp:docPr id="2" name="Bild 2"/>
                <wp:cNvGraphicFramePr/>
                <a:graphic xmlns:a="http://schemas.openxmlformats.org/drawingml/2006/main">
                  <a:graphicData uri="http://schemas.openxmlformats.org/drawingml/2006/picture">
                    <pic:pic xmlns:pic="http://schemas.openxmlformats.org/drawingml/2006/picture">
                      <pic:nvPicPr>
                        <pic:cNvPr id="2" name="Bild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640" cy="553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B3B58" w:rsidTr="00083B2E">
      <w:tc>
        <w:tcPr>
          <w:tcW w:w="5103" w:type="dxa"/>
          <w:tcBorders>
            <w:top w:val="nil"/>
            <w:bottom w:val="single" w:sz="4" w:space="0" w:color="auto"/>
          </w:tcBorders>
          <w:shd w:val="clear" w:color="auto" w:fill="auto"/>
        </w:tcPr>
        <w:p w:rsidR="00FB3B58" w:rsidRDefault="00310CD0" w:rsidP="00FB3B58">
          <w:pPr>
            <w:pStyle w:val="Sidhuvud"/>
            <w:spacing w:after="100"/>
          </w:pPr>
        </w:p>
      </w:tc>
      <w:tc>
        <w:tcPr>
          <w:tcW w:w="3969" w:type="dxa"/>
          <w:tcBorders>
            <w:bottom w:val="single" w:sz="4" w:space="0" w:color="auto"/>
          </w:tcBorders>
          <w:shd w:val="clear" w:color="auto" w:fill="auto"/>
        </w:tcPr>
        <w:p w:rsidR="00FB3B58" w:rsidRDefault="00310CD0" w:rsidP="00FB3B58">
          <w:pPr>
            <w:pStyle w:val="Sidhuvud"/>
            <w:spacing w:after="100"/>
            <w:jc w:val="right"/>
          </w:pPr>
        </w:p>
      </w:tc>
    </w:tr>
  </w:tbl>
  <w:p w:rsidR="00176AF5" w:rsidRDefault="00310C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59670553"/>
    <w:multiLevelType w:val="hybridMultilevel"/>
    <w:tmpl w:val="BD4E0C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92541C0"/>
    <w:multiLevelType w:val="hybridMultilevel"/>
    <w:tmpl w:val="2D7EA7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01"/>
    <w:rsid w:val="00037E9A"/>
    <w:rsid w:val="000B6F6F"/>
    <w:rsid w:val="000C68BA"/>
    <w:rsid w:val="000C6B6F"/>
    <w:rsid w:val="000F2B85"/>
    <w:rsid w:val="0011061F"/>
    <w:rsid w:val="0011381D"/>
    <w:rsid w:val="00142FEF"/>
    <w:rsid w:val="00173F0C"/>
    <w:rsid w:val="001C2218"/>
    <w:rsid w:val="001D645F"/>
    <w:rsid w:val="00241F59"/>
    <w:rsid w:val="00257F49"/>
    <w:rsid w:val="002D09F7"/>
    <w:rsid w:val="002D5C79"/>
    <w:rsid w:val="00310CD0"/>
    <w:rsid w:val="003164EC"/>
    <w:rsid w:val="00323048"/>
    <w:rsid w:val="00332A7F"/>
    <w:rsid w:val="00350FEF"/>
    <w:rsid w:val="00367F49"/>
    <w:rsid w:val="00372CB4"/>
    <w:rsid w:val="003D53C8"/>
    <w:rsid w:val="003E48D3"/>
    <w:rsid w:val="00414E79"/>
    <w:rsid w:val="00431B43"/>
    <w:rsid w:val="00440D30"/>
    <w:rsid w:val="00473C11"/>
    <w:rsid w:val="004A5252"/>
    <w:rsid w:val="004B287C"/>
    <w:rsid w:val="004C0571"/>
    <w:rsid w:val="004C78B0"/>
    <w:rsid w:val="00521790"/>
    <w:rsid w:val="005729A0"/>
    <w:rsid w:val="00597ACB"/>
    <w:rsid w:val="005B163B"/>
    <w:rsid w:val="005E6622"/>
    <w:rsid w:val="005F5390"/>
    <w:rsid w:val="0060604D"/>
    <w:rsid w:val="00607F19"/>
    <w:rsid w:val="00613965"/>
    <w:rsid w:val="00623D4E"/>
    <w:rsid w:val="00631C23"/>
    <w:rsid w:val="00663E14"/>
    <w:rsid w:val="006772D2"/>
    <w:rsid w:val="00690A7F"/>
    <w:rsid w:val="006E3041"/>
    <w:rsid w:val="00720B05"/>
    <w:rsid w:val="00742AE2"/>
    <w:rsid w:val="007517BE"/>
    <w:rsid w:val="00752CBB"/>
    <w:rsid w:val="00766929"/>
    <w:rsid w:val="00770200"/>
    <w:rsid w:val="007A0E1C"/>
    <w:rsid w:val="007A7F8D"/>
    <w:rsid w:val="007E30C6"/>
    <w:rsid w:val="00803161"/>
    <w:rsid w:val="00831E91"/>
    <w:rsid w:val="0087328B"/>
    <w:rsid w:val="008760F6"/>
    <w:rsid w:val="00891C1F"/>
    <w:rsid w:val="00892569"/>
    <w:rsid w:val="008B727C"/>
    <w:rsid w:val="008E56C2"/>
    <w:rsid w:val="009433F3"/>
    <w:rsid w:val="009624D4"/>
    <w:rsid w:val="00972A1A"/>
    <w:rsid w:val="00985ACB"/>
    <w:rsid w:val="00986A1D"/>
    <w:rsid w:val="009B4E2A"/>
    <w:rsid w:val="009D4D5C"/>
    <w:rsid w:val="00A02F2D"/>
    <w:rsid w:val="00A074B5"/>
    <w:rsid w:val="00A23EB2"/>
    <w:rsid w:val="00A345C1"/>
    <w:rsid w:val="00A3668C"/>
    <w:rsid w:val="00A45376"/>
    <w:rsid w:val="00A47AD9"/>
    <w:rsid w:val="00A65601"/>
    <w:rsid w:val="00A8112E"/>
    <w:rsid w:val="00AA0284"/>
    <w:rsid w:val="00AE5147"/>
    <w:rsid w:val="00AE5C34"/>
    <w:rsid w:val="00AE5F41"/>
    <w:rsid w:val="00B01A16"/>
    <w:rsid w:val="00B456FF"/>
    <w:rsid w:val="00B63E0E"/>
    <w:rsid w:val="00BA1320"/>
    <w:rsid w:val="00BD0663"/>
    <w:rsid w:val="00BF1EC3"/>
    <w:rsid w:val="00BF282B"/>
    <w:rsid w:val="00C0363D"/>
    <w:rsid w:val="00C10045"/>
    <w:rsid w:val="00C85A21"/>
    <w:rsid w:val="00C94067"/>
    <w:rsid w:val="00CA471F"/>
    <w:rsid w:val="00CD65E8"/>
    <w:rsid w:val="00D21D96"/>
    <w:rsid w:val="00D22966"/>
    <w:rsid w:val="00D56282"/>
    <w:rsid w:val="00D731D2"/>
    <w:rsid w:val="00D96E02"/>
    <w:rsid w:val="00DA76F6"/>
    <w:rsid w:val="00DC59E4"/>
    <w:rsid w:val="00DC5A8E"/>
    <w:rsid w:val="00DC6E79"/>
    <w:rsid w:val="00DD7FF9"/>
    <w:rsid w:val="00DF152D"/>
    <w:rsid w:val="00E11731"/>
    <w:rsid w:val="00E3040A"/>
    <w:rsid w:val="00EF388D"/>
    <w:rsid w:val="00F4117C"/>
    <w:rsid w:val="00F43C47"/>
    <w:rsid w:val="00F57801"/>
    <w:rsid w:val="00F66187"/>
    <w:rsid w:val="00F7169D"/>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DFC3A6-AABB-45FB-BF21-7048DE5D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54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Allm\mallar\mallar2007\WWMALLAR\MALLAR2011\Allm&#228;nt\Styrelsehandling%20Renova%20AB.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FB69E4F65448D38B9FFA97626F6DD5"/>
        <w:category>
          <w:name w:val="Allmänt"/>
          <w:gallery w:val="placeholder"/>
        </w:category>
        <w:types>
          <w:type w:val="bbPlcHdr"/>
        </w:types>
        <w:behaviors>
          <w:behavior w:val="content"/>
        </w:behaviors>
        <w:guid w:val="{B7FF0FC8-29CC-49B9-828A-86C33A0FEDD7}"/>
      </w:docPartPr>
      <w:docPartBody>
        <w:p w:rsidR="006708A9" w:rsidRDefault="006B5666">
          <w:pPr>
            <w:pStyle w:val="46FB69E4F65448D38B9FFA97626F6DD5"/>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66"/>
    <w:rsid w:val="006708A9"/>
    <w:rsid w:val="006B56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46FB69E4F65448D38B9FFA97626F6DD5">
    <w:name w:val="46FB69E4F65448D38B9FFA97626F6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Styrelsehandling Renova AB.dotx</Template>
  <TotalTime>1</TotalTime>
  <Pages>3</Pages>
  <Words>844</Words>
  <Characters>4475</Characters>
  <Application>Microsoft Office Word</Application>
  <DocSecurity>4</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Renova AB</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rvkaas</dc:creator>
  <dc:description/>
  <cp:lastModifiedBy>Karin Hjärn</cp:lastModifiedBy>
  <cp:revision>2</cp:revision>
  <cp:lastPrinted>2017-01-05T15:29:00Z</cp:lastPrinted>
  <dcterms:created xsi:type="dcterms:W3CDTF">2020-05-25T07:12:00Z</dcterms:created>
  <dcterms:modified xsi:type="dcterms:W3CDTF">2020-05-25T07:12:00Z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carl.cato@atea.se</vt:lpwstr>
  </property>
  <property fmtid="{D5CDD505-2E9C-101B-9397-08002B2CF9AE}" pid="5" name="MSIP_Label_18450391-6d50-49e0-a466-bfda2ff2a5e1_SetDate">
    <vt:lpwstr>2020-03-04T14:55:13.7065946Z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7d463077-9ad9-454d-8025-b7f894b12870</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ies>
</file>