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61760588"/>
        <w:docPartObj>
          <w:docPartGallery w:val="Cover Pages"/>
          <w:docPartUnique/>
        </w:docPartObj>
      </w:sdtPr>
      <w:sdtEndPr/>
      <w:sdtContent>
        <w:p w14:paraId="2F7F09F7" w14:textId="77777777" w:rsidR="004C12DE" w:rsidRDefault="004C12DE" w:rsidP="00D07F27">
          <w:pPr>
            <w:ind w:right="-1136"/>
            <w:jc w:val="right"/>
          </w:pPr>
          <w:r>
            <w:rPr>
              <w:noProof/>
              <w:lang w:eastAsia="sv-SE"/>
            </w:rPr>
            <w:drawing>
              <wp:inline distT="0" distB="0" distL="0" distR="0" wp14:anchorId="4C5F9966" wp14:editId="0A8CB43A">
                <wp:extent cx="1511811" cy="253984"/>
                <wp:effectExtent l="0" t="0" r="0" b="0"/>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811" cy="253984"/>
                        </a:xfrm>
                        <a:prstGeom prst="rect">
                          <a:avLst/>
                        </a:prstGeom>
                      </pic:spPr>
                    </pic:pic>
                  </a:graphicData>
                </a:graphic>
              </wp:inline>
            </w:drawing>
          </w:r>
        </w:p>
        <w:p w14:paraId="37AE092B" w14:textId="77777777" w:rsidR="004C12DE" w:rsidRDefault="00FC7B0F" w:rsidP="000D6D5E">
          <w:pPr>
            <w:pStyle w:val="Rubrik"/>
            <w:spacing w:before="960"/>
            <w:ind w:right="-1134"/>
          </w:pPr>
          <w:sdt>
            <w:sdtPr>
              <w:alias w:val="Titel"/>
              <w:tag w:val=""/>
              <w:id w:val="-421952034"/>
              <w:lock w:val="sdtLocked"/>
              <w:placeholder>
                <w:docPart w:val="771F8DF75B9E457FA1B093C52F775EF0"/>
              </w:placeholder>
              <w:dataBinding w:prefixMappings="xmlns:ns0='http://purl.org/dc/elements/1.1/' xmlns:ns1='http://schemas.openxmlformats.org/package/2006/metadata/core-properties' " w:xpath="/ns1:coreProperties[1]/ns0:title[1]" w:storeItemID="{6C3C8BC8-F283-45AE-878A-BAB7291924A1}"/>
              <w:text/>
            </w:sdtPr>
            <w:sdtEndPr/>
            <w:sdtContent>
              <w:r w:rsidR="00445E44">
                <w:t>Förvaltnings AB Framtidens anvisningar för personsäkerhet</w:t>
              </w:r>
            </w:sdtContent>
          </w:sdt>
        </w:p>
        <w:sdt>
          <w:sdtPr>
            <w:id w:val="493623001"/>
            <w:lock w:val="contentLocked"/>
            <w:placeholder>
              <w:docPart w:val="40A8594F485645D8B8B5850D6B47A8B7"/>
            </w:placeholder>
            <w:group/>
          </w:sdtPr>
          <w:sdtEndPr/>
          <w:sdtContent>
            <w:p w14:paraId="2AA2988E" w14:textId="77777777" w:rsidR="004C12DE" w:rsidRDefault="0039437C" w:rsidP="00777C4F">
              <w:pPr>
                <w:ind w:right="-1136"/>
              </w:pPr>
              <w:r>
                <w:rPr>
                  <w:noProof/>
                  <w:lang w:eastAsia="sv-SE"/>
                </w:rPr>
                <w:drawing>
                  <wp:anchor distT="0" distB="0" distL="114300" distR="114300" simplePos="0" relativeHeight="251658240" behindDoc="0" locked="1" layoutInCell="1" allowOverlap="1" wp14:anchorId="52EAC433" wp14:editId="1375BC09">
                    <wp:simplePos x="0" y="0"/>
                    <wp:positionH relativeFrom="page">
                      <wp:posOffset>904240</wp:posOffset>
                    </wp:positionH>
                    <wp:positionV relativeFrom="page">
                      <wp:posOffset>8923020</wp:posOffset>
                    </wp:positionV>
                    <wp:extent cx="1583690" cy="1351915"/>
                    <wp:effectExtent l="0" t="0" r="0" b="635"/>
                    <wp:wrapNone/>
                    <wp:docPr id="5" name="Bildobjekt 5" descr="Anvisning" title="Reglerande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3690" cy="1351915"/>
                            </a:xfrm>
                            <a:prstGeom prst="rect">
                              <a:avLst/>
                            </a:prstGeom>
                          </pic:spPr>
                        </pic:pic>
                      </a:graphicData>
                    </a:graphic>
                    <wp14:sizeRelH relativeFrom="margin">
                      <wp14:pctWidth>0</wp14:pctWidth>
                    </wp14:sizeRelH>
                    <wp14:sizeRelV relativeFrom="margin">
                      <wp14:pctHeight>0</wp14:pctHeight>
                    </wp14:sizeRelV>
                  </wp:anchor>
                </w:drawing>
              </w:r>
              <w:r w:rsidR="004C12DE">
                <w:br w:type="page"/>
              </w:r>
            </w:p>
          </w:sdtContent>
        </w:sdt>
      </w:sdtContent>
    </w:sdt>
    <w:sdt>
      <w:sdtPr>
        <w:rPr>
          <w:rFonts w:asciiTheme="majorHAnsi" w:hAnsiTheme="majorHAnsi" w:cstheme="majorHAnsi"/>
          <w:b/>
          <w:sz w:val="27"/>
          <w:szCs w:val="27"/>
        </w:rPr>
        <w:id w:val="1498619346"/>
        <w:lock w:val="contentLocked"/>
        <w:placeholder>
          <w:docPart w:val="E951F85184BA45EAB9DADEFB24DEBECA"/>
        </w:placeholder>
        <w:group/>
      </w:sdtPr>
      <w:sdtEndPr>
        <w:rPr>
          <w:rFonts w:asciiTheme="minorHAnsi" w:hAnsiTheme="minorHAnsi" w:cstheme="minorBidi"/>
          <w:b w:val="0"/>
          <w:sz w:val="22"/>
          <w:szCs w:val="24"/>
        </w:rPr>
      </w:sdtEndPr>
      <w:sdtContent>
        <w:p w14:paraId="3AC34293" w14:textId="77777777" w:rsidR="0092146A" w:rsidRPr="00D35995" w:rsidRDefault="0092146A" w:rsidP="00EA6EE1">
          <w:pPr>
            <w:spacing w:after="4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6FDDC3B6" w14:textId="77777777" w:rsidR="0092146A" w:rsidRDefault="0092146A" w:rsidP="00EA6EE1">
          <w:pPr>
            <w:spacing w:after="0"/>
          </w:pPr>
          <w:r>
            <w:rPr>
              <w:noProof/>
              <w:lang w:eastAsia="sv-SE"/>
            </w:rPr>
            <w:drawing>
              <wp:anchor distT="0" distB="0" distL="114300" distR="114300" simplePos="0" relativeHeight="251660288" behindDoc="0" locked="0" layoutInCell="1" allowOverlap="1" wp14:anchorId="26BB6124" wp14:editId="7D8A5A92">
                <wp:simplePos x="0" y="0"/>
                <wp:positionH relativeFrom="column">
                  <wp:posOffset>2138680</wp:posOffset>
                </wp:positionH>
                <wp:positionV relativeFrom="paragraph">
                  <wp:posOffset>52705</wp:posOffset>
                </wp:positionV>
                <wp:extent cx="3459480" cy="3459480"/>
                <wp:effectExtent l="19050" t="19050" r="26670" b="26670"/>
                <wp:wrapSquare wrapText="bothSides"/>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0">
                          <a:extLst>
                            <a:ext uri="{28A0092B-C50C-407E-A947-70E740481C1C}">
                              <a14:useLocalDpi xmlns:a14="http://schemas.microsoft.com/office/drawing/2010/main" val="0"/>
                            </a:ext>
                          </a:extLst>
                        </a:blip>
                        <a:stretch>
                          <a:fillRect/>
                        </a:stretch>
                      </pic:blipFill>
                      <pic:spPr>
                        <a:xfrm>
                          <a:off x="0" y="0"/>
                          <a:ext cx="3459480" cy="3459480"/>
                        </a:xfrm>
                        <a:prstGeom prst="rect">
                          <a:avLst/>
                        </a:prstGeom>
                        <a:ln w="6350">
                          <a:solidFill>
                            <a:schemeClr val="bg1">
                              <a:lumMod val="85000"/>
                            </a:schemeClr>
                          </a:solidFill>
                        </a:ln>
                      </pic:spPr>
                    </pic:pic>
                  </a:graphicData>
                </a:graphic>
              </wp:anchor>
            </w:drawing>
          </w:r>
          <w:r>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p w14:paraId="29AA13CE" w14:textId="77777777" w:rsidR="0092146A" w:rsidRDefault="0092146A" w:rsidP="00EA6EE1"/>
        <w:p w14:paraId="7CC694E2" w14:textId="77777777" w:rsidR="0092146A" w:rsidRPr="00D35995" w:rsidRDefault="0092146A" w:rsidP="00EA6EE1">
          <w:pPr>
            <w:spacing w:after="4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694A9424" w14:textId="77777777" w:rsidR="0092146A" w:rsidRDefault="0092146A" w:rsidP="00EA6EE1">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D221499" w14:textId="77777777" w:rsidR="0092146A" w:rsidRDefault="0092146A" w:rsidP="00EA6EE1">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4F7D2485" w14:textId="77777777" w:rsidR="0092146A" w:rsidRDefault="0092146A" w:rsidP="00EA6EE1">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0EEEF4BC" w14:textId="77777777" w:rsidR="0092146A" w:rsidRDefault="0092146A" w:rsidP="00EA6EE1">
          <w:r>
            <w:rPr>
              <w:noProof/>
              <w:lang w:eastAsia="sv-SE"/>
            </w:rPr>
            <w:drawing>
              <wp:inline distT="0" distB="0" distL="0" distR="0" wp14:anchorId="3FC19198" wp14:editId="7FFB461D">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1">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sdt>
      <w:sdtPr>
        <w:rPr>
          <w:rFonts w:asciiTheme="majorHAnsi" w:hAnsiTheme="majorHAnsi" w:cstheme="majorHAnsi"/>
          <w:b w:val="0"/>
          <w:sz w:val="17"/>
          <w:szCs w:val="17"/>
        </w:rPr>
        <w:id w:val="1954289621"/>
        <w:lock w:val="contentLocked"/>
        <w:placeholder>
          <w:docPart w:val="E11C3E5135F94DBBA35DFAB0FD22D5C7"/>
        </w:placeholder>
        <w:group/>
      </w:sdtPr>
      <w:sdtEndPr/>
      <w:sdtContent>
        <w:tbl>
          <w:tblPr>
            <w:tblStyle w:val="Tabellrutnt"/>
            <w:tblW w:w="9072" w:type="dxa"/>
            <w:tblLook w:val="04A0" w:firstRow="1" w:lastRow="0" w:firstColumn="1" w:lastColumn="0" w:noHBand="0" w:noVBand="1"/>
            <w:tblCaption w:val="Dokumentinformation"/>
            <w:tblDescription w:val="Fyll information om dokumentet i denna obligatoriska tabell."/>
          </w:tblPr>
          <w:tblGrid>
            <w:gridCol w:w="2286"/>
            <w:gridCol w:w="2261"/>
            <w:gridCol w:w="2261"/>
            <w:gridCol w:w="2264"/>
          </w:tblGrid>
          <w:tr w:rsidR="00E03838" w:rsidRPr="00B26686" w14:paraId="3BF89C6B" w14:textId="77777777" w:rsidTr="00B9413D">
            <w:trPr>
              <w:cnfStyle w:val="100000000000" w:firstRow="1" w:lastRow="0" w:firstColumn="0" w:lastColumn="0" w:oddVBand="0" w:evenVBand="0" w:oddHBand="0" w:evenHBand="0" w:firstRowFirstColumn="0" w:firstRowLastColumn="0" w:lastRowFirstColumn="0" w:lastRowLastColumn="0"/>
            </w:trPr>
            <w:tc>
              <w:tcPr>
                <w:tcW w:w="2268" w:type="dxa"/>
                <w:gridSpan w:val="4"/>
                <w:tcBorders>
                  <w:bottom w:val="single" w:sz="4" w:space="0" w:color="auto"/>
                </w:tcBorders>
              </w:tcPr>
              <w:p w14:paraId="002F91CA" w14:textId="77777777" w:rsidR="00E03838" w:rsidRPr="00B26686" w:rsidRDefault="00E03838" w:rsidP="00B9413D">
                <w:pPr>
                  <w:spacing w:after="100"/>
                  <w:rPr>
                    <w:rFonts w:asciiTheme="majorHAnsi" w:hAnsiTheme="majorHAnsi" w:cstheme="majorHAnsi"/>
                    <w:sz w:val="17"/>
                    <w:szCs w:val="17"/>
                  </w:rPr>
                </w:pPr>
                <w:r w:rsidRPr="00B26686">
                  <w:rPr>
                    <w:rFonts w:asciiTheme="majorHAnsi" w:hAnsiTheme="majorHAnsi" w:cstheme="majorHAnsi"/>
                    <w:sz w:val="17"/>
                    <w:szCs w:val="17"/>
                  </w:rPr>
                  <w:t xml:space="preserve">Dokumentnamn: </w:t>
                </w:r>
                <w:sdt>
                  <w:sdtPr>
                    <w:rPr>
                      <w:rFonts w:asciiTheme="majorHAnsi" w:hAnsiTheme="majorHAnsi" w:cstheme="majorHAnsi"/>
                      <w:sz w:val="17"/>
                      <w:szCs w:val="17"/>
                    </w:rPr>
                    <w:alias w:val="Titel"/>
                    <w:tag w:val=""/>
                    <w:id w:val="960152817"/>
                    <w:placeholder>
                      <w:docPart w:val="2E0442823E4643388E4B68AABCF1BD5D"/>
                    </w:placeholder>
                    <w:dataBinding w:prefixMappings="xmlns:ns0='http://purl.org/dc/elements/1.1/' xmlns:ns1='http://schemas.openxmlformats.org/package/2006/metadata/core-properties' " w:xpath="/ns1:coreProperties[1]/ns0:title[1]" w:storeItemID="{6C3C8BC8-F283-45AE-878A-BAB7291924A1}"/>
                    <w:text/>
                  </w:sdtPr>
                  <w:sdtEndPr/>
                  <w:sdtContent>
                    <w:r w:rsidR="00445E44">
                      <w:rPr>
                        <w:rFonts w:asciiTheme="majorHAnsi" w:hAnsiTheme="majorHAnsi" w:cstheme="majorHAnsi"/>
                        <w:sz w:val="17"/>
                        <w:szCs w:val="17"/>
                      </w:rPr>
                      <w:t>Förvaltnings AB Framtidens anvisningar för personsäkerhet</w:t>
                    </w:r>
                  </w:sdtContent>
                </w:sdt>
              </w:p>
            </w:tc>
          </w:tr>
          <w:tr w:rsidR="00E03838" w:rsidRPr="00B26686" w14:paraId="6ACA4A65" w14:textId="77777777" w:rsidTr="00B9413D">
            <w:tc>
              <w:tcPr>
                <w:tcW w:w="2268" w:type="dxa"/>
                <w:tcBorders>
                  <w:bottom w:val="nil"/>
                </w:tcBorders>
                <w:vAlign w:val="center"/>
              </w:tcPr>
              <w:p w14:paraId="4B958AE4" w14:textId="77777777" w:rsidR="00E03838" w:rsidRPr="00B26686" w:rsidRDefault="00E03838" w:rsidP="00B9413D">
                <w:pPr>
                  <w:spacing w:after="100"/>
                  <w:rPr>
                    <w:rFonts w:asciiTheme="majorHAnsi" w:hAnsiTheme="majorHAnsi" w:cstheme="majorHAnsi"/>
                    <w:sz w:val="17"/>
                    <w:szCs w:val="17"/>
                  </w:rPr>
                </w:pPr>
                <w:r>
                  <w:rPr>
                    <w:rFonts w:asciiTheme="majorHAnsi" w:hAnsiTheme="majorHAnsi" w:cstheme="majorHAnsi"/>
                    <w:sz w:val="17"/>
                    <w:szCs w:val="17"/>
                  </w:rPr>
                  <w:t>Beslutad av</w:t>
                </w:r>
                <w:r w:rsidRPr="00B26686">
                  <w:rPr>
                    <w:rFonts w:asciiTheme="majorHAnsi" w:hAnsiTheme="majorHAnsi" w:cstheme="majorHAnsi"/>
                    <w:sz w:val="17"/>
                    <w:szCs w:val="17"/>
                  </w:rPr>
                  <w:t>:</w:t>
                </w:r>
              </w:p>
            </w:tc>
            <w:tc>
              <w:tcPr>
                <w:tcW w:w="2268" w:type="dxa"/>
                <w:tcBorders>
                  <w:bottom w:val="nil"/>
                </w:tcBorders>
                <w:vAlign w:val="center"/>
              </w:tcPr>
              <w:p w14:paraId="42FE22C5" w14:textId="77777777" w:rsidR="00E03838" w:rsidRPr="00B26686" w:rsidRDefault="00E03838" w:rsidP="00B9413D">
                <w:pPr>
                  <w:rPr>
                    <w:rFonts w:asciiTheme="majorHAnsi" w:hAnsiTheme="majorHAnsi" w:cstheme="majorHAnsi"/>
                    <w:sz w:val="17"/>
                    <w:szCs w:val="17"/>
                  </w:rPr>
                </w:pPr>
                <w:r>
                  <w:rPr>
                    <w:rFonts w:asciiTheme="majorHAnsi" w:hAnsiTheme="majorHAnsi" w:cstheme="majorHAnsi"/>
                    <w:sz w:val="17"/>
                    <w:szCs w:val="17"/>
                  </w:rPr>
                  <w:t>Gäller för</w:t>
                </w:r>
                <w:r w:rsidRPr="00B26686">
                  <w:rPr>
                    <w:rFonts w:asciiTheme="majorHAnsi" w:hAnsiTheme="majorHAnsi" w:cstheme="majorHAnsi"/>
                    <w:sz w:val="17"/>
                    <w:szCs w:val="17"/>
                  </w:rPr>
                  <w:t>:</w:t>
                </w:r>
              </w:p>
            </w:tc>
            <w:tc>
              <w:tcPr>
                <w:tcW w:w="2268" w:type="dxa"/>
                <w:tcBorders>
                  <w:bottom w:val="nil"/>
                </w:tcBorders>
                <w:vAlign w:val="center"/>
              </w:tcPr>
              <w:p w14:paraId="2A88C685" w14:textId="77777777" w:rsidR="00E03838" w:rsidRPr="00B26686" w:rsidRDefault="00E03838" w:rsidP="00B9413D">
                <w:pPr>
                  <w:rPr>
                    <w:rFonts w:asciiTheme="majorHAnsi" w:hAnsiTheme="majorHAnsi" w:cstheme="majorHAnsi"/>
                    <w:sz w:val="17"/>
                    <w:szCs w:val="17"/>
                  </w:rPr>
                </w:pPr>
                <w:r w:rsidRPr="00B26686">
                  <w:rPr>
                    <w:rFonts w:asciiTheme="majorHAnsi" w:hAnsiTheme="majorHAnsi" w:cstheme="majorHAnsi"/>
                    <w:sz w:val="17"/>
                    <w:szCs w:val="17"/>
                  </w:rPr>
                  <w:t>Diarienummer:</w:t>
                </w:r>
              </w:p>
            </w:tc>
            <w:tc>
              <w:tcPr>
                <w:tcW w:w="2268" w:type="dxa"/>
                <w:tcBorders>
                  <w:bottom w:val="nil"/>
                </w:tcBorders>
                <w:vAlign w:val="center"/>
              </w:tcPr>
              <w:p w14:paraId="5C34A5D2" w14:textId="77777777" w:rsidR="00E03838" w:rsidRPr="00B26686" w:rsidRDefault="00E03838" w:rsidP="00B9413D">
                <w:pPr>
                  <w:rPr>
                    <w:rFonts w:asciiTheme="majorHAnsi" w:hAnsiTheme="majorHAnsi" w:cstheme="majorHAnsi"/>
                    <w:sz w:val="17"/>
                    <w:szCs w:val="17"/>
                  </w:rPr>
                </w:pPr>
                <w:r w:rsidRPr="00B26686">
                  <w:rPr>
                    <w:rFonts w:asciiTheme="majorHAnsi" w:hAnsiTheme="majorHAnsi" w:cstheme="majorHAnsi"/>
                    <w:sz w:val="17"/>
                    <w:szCs w:val="17"/>
                  </w:rPr>
                  <w:t>D</w:t>
                </w:r>
                <w:r>
                  <w:rPr>
                    <w:rFonts w:asciiTheme="majorHAnsi" w:hAnsiTheme="majorHAnsi" w:cstheme="majorHAnsi"/>
                    <w:sz w:val="17"/>
                    <w:szCs w:val="17"/>
                  </w:rPr>
                  <w:t>atum och paragraf för beslutet</w:t>
                </w:r>
                <w:r w:rsidRPr="00B26686">
                  <w:rPr>
                    <w:rFonts w:asciiTheme="majorHAnsi" w:hAnsiTheme="majorHAnsi" w:cstheme="majorHAnsi"/>
                    <w:sz w:val="17"/>
                    <w:szCs w:val="17"/>
                  </w:rPr>
                  <w:t>:</w:t>
                </w:r>
              </w:p>
            </w:tc>
          </w:tr>
          <w:tr w:rsidR="00E03838" w:rsidRPr="00B26686" w14:paraId="25A86A93" w14:textId="77777777" w:rsidTr="00B9413D">
            <w:sdt>
              <w:sdtPr>
                <w:rPr>
                  <w:rFonts w:asciiTheme="majorHAnsi" w:hAnsiTheme="majorHAnsi" w:cstheme="majorHAnsi"/>
                  <w:sz w:val="17"/>
                  <w:szCs w:val="17"/>
                </w:rPr>
                <w:id w:val="-1453474578"/>
                <w:placeholder>
                  <w:docPart w:val="081C389B66384BACA0F80B5D6191094F"/>
                </w:placeholder>
                <w:showingPlcHdr/>
                <w:text/>
              </w:sdtPr>
              <w:sdtEndPr/>
              <w:sdtContent>
                <w:tc>
                  <w:tcPr>
                    <w:tcW w:w="2268" w:type="dxa"/>
                    <w:tcBorders>
                      <w:top w:val="nil"/>
                      <w:bottom w:val="single" w:sz="4" w:space="0" w:color="auto"/>
                    </w:tcBorders>
                    <w:vAlign w:val="center"/>
                  </w:tcPr>
                  <w:p w14:paraId="6D94EE1D" w14:textId="77777777" w:rsidR="00E03838" w:rsidRPr="00B26686" w:rsidRDefault="00E03838" w:rsidP="00B9413D">
                    <w:pPr>
                      <w:rPr>
                        <w:rFonts w:asciiTheme="majorHAnsi" w:hAnsiTheme="majorHAnsi" w:cstheme="majorHAnsi"/>
                        <w:sz w:val="17"/>
                        <w:szCs w:val="17"/>
                      </w:rPr>
                    </w:pPr>
                    <w:r w:rsidRPr="00B26686">
                      <w:rPr>
                        <w:rStyle w:val="Platshllartext"/>
                        <w:rFonts w:asciiTheme="majorHAnsi" w:hAnsiTheme="majorHAnsi" w:cstheme="majorHAnsi"/>
                        <w:sz w:val="17"/>
                        <w:szCs w:val="17"/>
                      </w:rPr>
                      <w:t>[N</w:t>
                    </w:r>
                    <w:r>
                      <w:rPr>
                        <w:rStyle w:val="Platshllartext"/>
                        <w:rFonts w:asciiTheme="majorHAnsi" w:hAnsiTheme="majorHAnsi" w:cstheme="majorHAnsi"/>
                        <w:sz w:val="17"/>
                        <w:szCs w:val="17"/>
                      </w:rPr>
                      <w:t>ämnd/styrelse/befattning</w:t>
                    </w:r>
                    <w:r w:rsidRPr="00B26686">
                      <w:rPr>
                        <w:rStyle w:val="Platshllartext"/>
                        <w:rFonts w:asciiTheme="majorHAnsi" w:hAnsiTheme="majorHAnsi" w:cstheme="majorHAnsi"/>
                        <w:sz w:val="17"/>
                        <w:szCs w:val="17"/>
                      </w:rPr>
                      <w:t>]</w:t>
                    </w:r>
                  </w:p>
                </w:tc>
              </w:sdtContent>
            </w:sdt>
            <w:sdt>
              <w:sdtPr>
                <w:rPr>
                  <w:rFonts w:asciiTheme="majorHAnsi" w:hAnsiTheme="majorHAnsi" w:cstheme="majorHAnsi"/>
                  <w:sz w:val="17"/>
                  <w:szCs w:val="17"/>
                </w:rPr>
                <w:id w:val="1044249602"/>
                <w:placeholder>
                  <w:docPart w:val="2156C0BB126D4BDEA14F7D41C5C5EB73"/>
                </w:placeholder>
                <w:text/>
              </w:sdtPr>
              <w:sdtEndPr/>
              <w:sdtContent>
                <w:tc>
                  <w:tcPr>
                    <w:tcW w:w="2268" w:type="dxa"/>
                    <w:tcBorders>
                      <w:top w:val="nil"/>
                      <w:bottom w:val="single" w:sz="4" w:space="0" w:color="auto"/>
                    </w:tcBorders>
                    <w:vAlign w:val="center"/>
                  </w:tcPr>
                  <w:p w14:paraId="057FBE42" w14:textId="77777777" w:rsidR="00E03838" w:rsidRPr="00B26686" w:rsidRDefault="000D6D5E" w:rsidP="00B9413D">
                    <w:pPr>
                      <w:rPr>
                        <w:rFonts w:asciiTheme="majorHAnsi" w:hAnsiTheme="majorHAnsi" w:cstheme="majorHAnsi"/>
                        <w:sz w:val="17"/>
                        <w:szCs w:val="17"/>
                      </w:rPr>
                    </w:pPr>
                    <w:r>
                      <w:rPr>
                        <w:rFonts w:asciiTheme="majorHAnsi" w:hAnsiTheme="majorHAnsi" w:cstheme="majorHAnsi"/>
                        <w:sz w:val="17"/>
                        <w:szCs w:val="17"/>
                      </w:rPr>
                      <w:t>Förvaltnings AB Framtiden och samtliga dotterbolag i koncernen</w:t>
                    </w:r>
                  </w:p>
                </w:tc>
              </w:sdtContent>
            </w:sdt>
            <w:sdt>
              <w:sdtPr>
                <w:rPr>
                  <w:rFonts w:asciiTheme="majorHAnsi" w:hAnsiTheme="majorHAnsi" w:cstheme="majorHAnsi"/>
                  <w:sz w:val="17"/>
                  <w:szCs w:val="17"/>
                </w:rPr>
                <w:id w:val="-526952162"/>
                <w:placeholder>
                  <w:docPart w:val="078E443A50B84E0E970117889FAD9E1C"/>
                </w:placeholder>
                <w:showingPlcHdr/>
                <w:text/>
              </w:sdtPr>
              <w:sdtEndPr/>
              <w:sdtContent>
                <w:tc>
                  <w:tcPr>
                    <w:tcW w:w="2268" w:type="dxa"/>
                    <w:tcBorders>
                      <w:top w:val="nil"/>
                      <w:bottom w:val="single" w:sz="4" w:space="0" w:color="auto"/>
                    </w:tcBorders>
                    <w:vAlign w:val="center"/>
                  </w:tcPr>
                  <w:p w14:paraId="10B296DD" w14:textId="77777777" w:rsidR="00E03838" w:rsidRPr="00B26686" w:rsidRDefault="00E03838" w:rsidP="00B9413D">
                    <w:pPr>
                      <w:rPr>
                        <w:rFonts w:asciiTheme="majorHAnsi" w:hAnsiTheme="majorHAnsi" w:cstheme="majorHAnsi"/>
                        <w:sz w:val="17"/>
                        <w:szCs w:val="17"/>
                      </w:rPr>
                    </w:pPr>
                    <w:r w:rsidRPr="00B26686">
                      <w:rPr>
                        <w:rStyle w:val="Platshllartext"/>
                        <w:rFonts w:asciiTheme="majorHAnsi" w:hAnsiTheme="majorHAnsi" w:cstheme="majorHAnsi"/>
                        <w:sz w:val="17"/>
                        <w:szCs w:val="17"/>
                      </w:rPr>
                      <w:t>[Nummer]</w:t>
                    </w:r>
                  </w:p>
                </w:tc>
              </w:sdtContent>
            </w:sdt>
            <w:sdt>
              <w:sdtPr>
                <w:rPr>
                  <w:rFonts w:asciiTheme="majorHAnsi" w:hAnsiTheme="majorHAnsi" w:cstheme="majorHAnsi"/>
                  <w:sz w:val="17"/>
                  <w:szCs w:val="17"/>
                </w:rPr>
                <w:id w:val="-566652172"/>
                <w:placeholder>
                  <w:docPart w:val="19EE29EE897A488B80E17027D438CAF5"/>
                </w:placeholder>
                <w:showingPlcHdr/>
                <w:text/>
              </w:sdtPr>
              <w:sdtEndPr/>
              <w:sdtContent>
                <w:tc>
                  <w:tcPr>
                    <w:tcW w:w="2268" w:type="dxa"/>
                    <w:tcBorders>
                      <w:top w:val="nil"/>
                      <w:bottom w:val="single" w:sz="4" w:space="0" w:color="auto"/>
                    </w:tcBorders>
                    <w:vAlign w:val="center"/>
                  </w:tcPr>
                  <w:p w14:paraId="2E524832" w14:textId="77777777" w:rsidR="00E03838" w:rsidRPr="00B26686" w:rsidRDefault="00E03838" w:rsidP="00B9413D">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tc>
              </w:sdtContent>
            </w:sdt>
          </w:tr>
          <w:tr w:rsidR="00E03838" w:rsidRPr="00B26686" w14:paraId="57CA72B0" w14:textId="77777777" w:rsidTr="00B9413D">
            <w:tc>
              <w:tcPr>
                <w:tcW w:w="2268" w:type="dxa"/>
                <w:tcBorders>
                  <w:bottom w:val="nil"/>
                </w:tcBorders>
                <w:vAlign w:val="center"/>
              </w:tcPr>
              <w:p w14:paraId="490D5D06" w14:textId="77777777" w:rsidR="00E03838" w:rsidRPr="00B26686" w:rsidRDefault="00E03838" w:rsidP="00B9413D">
                <w:pPr>
                  <w:rPr>
                    <w:rFonts w:asciiTheme="majorHAnsi" w:hAnsiTheme="majorHAnsi" w:cstheme="majorHAnsi"/>
                    <w:sz w:val="17"/>
                    <w:szCs w:val="17"/>
                  </w:rPr>
                </w:pPr>
                <w:r w:rsidRPr="00B26686">
                  <w:rPr>
                    <w:rFonts w:asciiTheme="majorHAnsi" w:hAnsiTheme="majorHAnsi" w:cstheme="majorHAnsi"/>
                    <w:sz w:val="17"/>
                    <w:szCs w:val="17"/>
                  </w:rPr>
                  <w:t>Dokumentsort:</w:t>
                </w:r>
              </w:p>
            </w:tc>
            <w:tc>
              <w:tcPr>
                <w:tcW w:w="2268" w:type="dxa"/>
                <w:tcBorders>
                  <w:bottom w:val="nil"/>
                </w:tcBorders>
                <w:vAlign w:val="center"/>
              </w:tcPr>
              <w:p w14:paraId="20B67DEE" w14:textId="77777777" w:rsidR="00E03838" w:rsidRPr="00B26686" w:rsidRDefault="00E03838" w:rsidP="00B9413D">
                <w:pPr>
                  <w:rPr>
                    <w:rFonts w:asciiTheme="majorHAnsi" w:hAnsiTheme="majorHAnsi" w:cstheme="majorHAnsi"/>
                    <w:sz w:val="17"/>
                    <w:szCs w:val="17"/>
                  </w:rPr>
                </w:pPr>
                <w:r>
                  <w:rPr>
                    <w:rFonts w:asciiTheme="majorHAnsi" w:hAnsiTheme="majorHAnsi" w:cstheme="majorHAnsi"/>
                    <w:sz w:val="17"/>
                    <w:szCs w:val="17"/>
                  </w:rPr>
                  <w:t>Giltighetstid</w:t>
                </w:r>
                <w:r w:rsidRPr="00B26686">
                  <w:rPr>
                    <w:rFonts w:asciiTheme="majorHAnsi" w:hAnsiTheme="majorHAnsi" w:cstheme="majorHAnsi"/>
                    <w:sz w:val="17"/>
                    <w:szCs w:val="17"/>
                  </w:rPr>
                  <w:t>:</w:t>
                </w:r>
              </w:p>
            </w:tc>
            <w:tc>
              <w:tcPr>
                <w:tcW w:w="2268" w:type="dxa"/>
                <w:tcBorders>
                  <w:bottom w:val="nil"/>
                </w:tcBorders>
                <w:vAlign w:val="center"/>
              </w:tcPr>
              <w:p w14:paraId="1409E9A2" w14:textId="77777777" w:rsidR="00E03838" w:rsidRPr="00B26686" w:rsidRDefault="00E03838" w:rsidP="00B9413D">
                <w:pPr>
                  <w:rPr>
                    <w:rFonts w:asciiTheme="majorHAnsi" w:hAnsiTheme="majorHAnsi" w:cstheme="majorHAnsi"/>
                    <w:sz w:val="17"/>
                    <w:szCs w:val="17"/>
                  </w:rPr>
                </w:pPr>
                <w:r>
                  <w:rPr>
                    <w:rFonts w:asciiTheme="majorHAnsi" w:hAnsiTheme="majorHAnsi" w:cstheme="majorHAnsi"/>
                    <w:sz w:val="17"/>
                    <w:szCs w:val="17"/>
                  </w:rPr>
                  <w:t>Senast reviderad</w:t>
                </w:r>
                <w:r w:rsidRPr="00B26686">
                  <w:rPr>
                    <w:rFonts w:asciiTheme="majorHAnsi" w:hAnsiTheme="majorHAnsi" w:cstheme="majorHAnsi"/>
                    <w:sz w:val="17"/>
                    <w:szCs w:val="17"/>
                  </w:rPr>
                  <w:t>:</w:t>
                </w:r>
              </w:p>
            </w:tc>
            <w:tc>
              <w:tcPr>
                <w:tcW w:w="2268" w:type="dxa"/>
                <w:tcBorders>
                  <w:bottom w:val="nil"/>
                </w:tcBorders>
                <w:vAlign w:val="center"/>
              </w:tcPr>
              <w:p w14:paraId="5B549AFB" w14:textId="77777777" w:rsidR="00E03838" w:rsidRPr="00B26686" w:rsidRDefault="00E03838" w:rsidP="00B9413D">
                <w:pPr>
                  <w:rPr>
                    <w:rFonts w:asciiTheme="majorHAnsi" w:hAnsiTheme="majorHAnsi" w:cstheme="majorHAnsi"/>
                    <w:sz w:val="17"/>
                    <w:szCs w:val="17"/>
                  </w:rPr>
                </w:pPr>
                <w:r>
                  <w:rPr>
                    <w:rFonts w:asciiTheme="majorHAnsi" w:hAnsiTheme="majorHAnsi" w:cstheme="majorHAnsi"/>
                    <w:sz w:val="17"/>
                    <w:szCs w:val="17"/>
                  </w:rPr>
                  <w:t>Dokumentansvarig</w:t>
                </w:r>
                <w:r w:rsidRPr="00B26686">
                  <w:rPr>
                    <w:rFonts w:asciiTheme="majorHAnsi" w:hAnsiTheme="majorHAnsi" w:cstheme="majorHAnsi"/>
                    <w:sz w:val="17"/>
                    <w:szCs w:val="17"/>
                  </w:rPr>
                  <w:t>:</w:t>
                </w:r>
              </w:p>
            </w:tc>
          </w:tr>
          <w:tr w:rsidR="00E03838" w:rsidRPr="00B26686" w14:paraId="2C7B4E7E" w14:textId="77777777" w:rsidTr="00B9413D">
            <w:sdt>
              <w:sdtPr>
                <w:rPr>
                  <w:rFonts w:asciiTheme="majorHAnsi" w:hAnsiTheme="majorHAnsi" w:cstheme="majorHAnsi"/>
                  <w:sz w:val="17"/>
                  <w:szCs w:val="17"/>
                </w:rPr>
                <w:id w:val="1631969844"/>
                <w:placeholder>
                  <w:docPart w:val="955B9C4F0CEC4017BAD1A2CFE5A37174"/>
                </w:placeholder>
                <w:text/>
              </w:sdtPr>
              <w:sdtEndPr/>
              <w:sdtContent>
                <w:tc>
                  <w:tcPr>
                    <w:tcW w:w="2268" w:type="dxa"/>
                    <w:tcBorders>
                      <w:top w:val="nil"/>
                    </w:tcBorders>
                    <w:vAlign w:val="center"/>
                  </w:tcPr>
                  <w:p w14:paraId="0C9EAC2C" w14:textId="77777777" w:rsidR="00E03838" w:rsidRPr="00B26686" w:rsidRDefault="000D6D5E" w:rsidP="00B9413D">
                    <w:pPr>
                      <w:rPr>
                        <w:rFonts w:asciiTheme="majorHAnsi" w:hAnsiTheme="majorHAnsi" w:cstheme="majorHAnsi"/>
                        <w:sz w:val="17"/>
                        <w:szCs w:val="17"/>
                      </w:rPr>
                    </w:pPr>
                    <w:r>
                      <w:rPr>
                        <w:rFonts w:asciiTheme="majorHAnsi" w:hAnsiTheme="majorHAnsi" w:cstheme="majorHAnsi"/>
                        <w:sz w:val="17"/>
                        <w:szCs w:val="17"/>
                      </w:rPr>
                      <w:t xml:space="preserve">Anvisning </w:t>
                    </w:r>
                  </w:p>
                </w:tc>
              </w:sdtContent>
            </w:sdt>
            <w:sdt>
              <w:sdtPr>
                <w:rPr>
                  <w:rFonts w:asciiTheme="majorHAnsi" w:hAnsiTheme="majorHAnsi" w:cstheme="majorHAnsi"/>
                  <w:sz w:val="17"/>
                  <w:szCs w:val="17"/>
                </w:rPr>
                <w:id w:val="-881323598"/>
                <w:placeholder>
                  <w:docPart w:val="4DF065C427AA40B1A3525F20DB81DAED"/>
                </w:placeholder>
                <w:showingPlcHdr/>
                <w:text/>
              </w:sdtPr>
              <w:sdtEndPr/>
              <w:sdtContent>
                <w:tc>
                  <w:tcPr>
                    <w:tcW w:w="2268" w:type="dxa"/>
                    <w:tcBorders>
                      <w:top w:val="nil"/>
                    </w:tcBorders>
                    <w:vAlign w:val="center"/>
                  </w:tcPr>
                  <w:p w14:paraId="3E3FCC7B" w14:textId="77777777" w:rsidR="00E03838" w:rsidRPr="00B26686" w:rsidRDefault="00E03838" w:rsidP="00B9413D">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Giltighetstid</w:t>
                    </w:r>
                    <w:r w:rsidRPr="00B26686">
                      <w:rPr>
                        <w:rStyle w:val="Platshllartext"/>
                        <w:rFonts w:asciiTheme="majorHAnsi" w:hAnsiTheme="majorHAnsi" w:cstheme="majorHAnsi"/>
                        <w:sz w:val="17"/>
                        <w:szCs w:val="17"/>
                      </w:rPr>
                      <w:t>]</w:t>
                    </w:r>
                  </w:p>
                </w:tc>
              </w:sdtContent>
            </w:sdt>
            <w:sdt>
              <w:sdtPr>
                <w:rPr>
                  <w:rFonts w:asciiTheme="majorHAnsi" w:hAnsiTheme="majorHAnsi" w:cstheme="majorHAnsi"/>
                  <w:sz w:val="17"/>
                  <w:szCs w:val="17"/>
                </w:rPr>
                <w:id w:val="-1794977448"/>
                <w:placeholder>
                  <w:docPart w:val="09D07907C048415592B6882CA0306542"/>
                </w:placeholder>
                <w:showingPlcHdr/>
                <w:text/>
              </w:sdtPr>
              <w:sdtEndPr/>
              <w:sdtContent>
                <w:tc>
                  <w:tcPr>
                    <w:tcW w:w="2268" w:type="dxa"/>
                    <w:tcBorders>
                      <w:top w:val="nil"/>
                    </w:tcBorders>
                    <w:vAlign w:val="center"/>
                  </w:tcPr>
                  <w:p w14:paraId="309462E0" w14:textId="77777777" w:rsidR="00E03838" w:rsidRPr="00B26686" w:rsidRDefault="00E03838" w:rsidP="00B9413D">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Datum</w:t>
                    </w:r>
                    <w:r w:rsidRPr="00B26686">
                      <w:rPr>
                        <w:rStyle w:val="Platshllartext"/>
                        <w:rFonts w:asciiTheme="majorHAnsi" w:hAnsiTheme="majorHAnsi" w:cstheme="majorHAnsi"/>
                        <w:sz w:val="17"/>
                        <w:szCs w:val="17"/>
                      </w:rPr>
                      <w:t>]</w:t>
                    </w:r>
                  </w:p>
                </w:tc>
              </w:sdtContent>
            </w:sdt>
            <w:sdt>
              <w:sdtPr>
                <w:rPr>
                  <w:rFonts w:asciiTheme="majorHAnsi" w:hAnsiTheme="majorHAnsi" w:cstheme="majorHAnsi"/>
                  <w:sz w:val="17"/>
                  <w:szCs w:val="17"/>
                </w:rPr>
                <w:id w:val="488522723"/>
                <w:placeholder>
                  <w:docPart w:val="A8845CB5ED874C2C9D76C4A67AB03DDC"/>
                </w:placeholder>
                <w:text/>
              </w:sdtPr>
              <w:sdtEndPr/>
              <w:sdtContent>
                <w:tc>
                  <w:tcPr>
                    <w:tcW w:w="2268" w:type="dxa"/>
                    <w:tcBorders>
                      <w:top w:val="nil"/>
                    </w:tcBorders>
                    <w:vAlign w:val="center"/>
                  </w:tcPr>
                  <w:p w14:paraId="47A1FD32" w14:textId="77777777" w:rsidR="00E03838" w:rsidRPr="00B26686" w:rsidRDefault="000D6D5E" w:rsidP="00B9413D">
                    <w:pPr>
                      <w:rPr>
                        <w:rFonts w:asciiTheme="majorHAnsi" w:hAnsiTheme="majorHAnsi" w:cstheme="majorHAnsi"/>
                        <w:sz w:val="17"/>
                        <w:szCs w:val="17"/>
                      </w:rPr>
                    </w:pPr>
                    <w:r>
                      <w:rPr>
                        <w:rFonts w:asciiTheme="majorHAnsi" w:hAnsiTheme="majorHAnsi" w:cstheme="majorHAnsi"/>
                        <w:sz w:val="17"/>
                        <w:szCs w:val="17"/>
                      </w:rPr>
                      <w:t>Säkerhetschef</w:t>
                    </w:r>
                  </w:p>
                </w:tc>
              </w:sdtContent>
            </w:sdt>
          </w:tr>
          <w:tr w:rsidR="00E03838" w:rsidRPr="00B26686" w14:paraId="4FD9C7FA" w14:textId="77777777" w:rsidTr="00B9413D">
            <w:tc>
              <w:tcPr>
                <w:tcW w:w="2268" w:type="dxa"/>
                <w:gridSpan w:val="4"/>
              </w:tcPr>
              <w:p w14:paraId="117EFDC2" w14:textId="77777777" w:rsidR="00E03838" w:rsidRPr="00B26686" w:rsidRDefault="00E03838" w:rsidP="00B9413D">
                <w:pPr>
                  <w:rPr>
                    <w:rFonts w:asciiTheme="majorHAnsi" w:hAnsiTheme="majorHAnsi" w:cstheme="majorHAnsi"/>
                    <w:sz w:val="17"/>
                    <w:szCs w:val="17"/>
                  </w:rPr>
                </w:pPr>
                <w:r w:rsidRPr="00B26686">
                  <w:rPr>
                    <w:rFonts w:asciiTheme="majorHAnsi" w:hAnsiTheme="majorHAnsi" w:cstheme="majorHAnsi"/>
                    <w:sz w:val="17"/>
                    <w:szCs w:val="17"/>
                  </w:rPr>
                  <w:t>Bilagor:</w:t>
                </w:r>
                <w:r w:rsidRPr="00841BA1">
                  <w:rPr>
                    <w:rFonts w:asciiTheme="majorHAnsi" w:hAnsiTheme="majorHAnsi" w:cstheme="majorHAnsi"/>
                    <w:sz w:val="17"/>
                    <w:szCs w:val="17"/>
                  </w:rPr>
                  <w:br/>
                </w:r>
                <w:sdt>
                  <w:sdtPr>
                    <w:rPr>
                      <w:rFonts w:asciiTheme="majorHAnsi" w:hAnsiTheme="majorHAnsi" w:cstheme="majorHAnsi"/>
                      <w:sz w:val="17"/>
                      <w:szCs w:val="17"/>
                    </w:rPr>
                    <w:alias w:val="Bilagor"/>
                    <w:tag w:val="Bilagor"/>
                    <w:id w:val="-857121785"/>
                    <w:placeholder>
                      <w:docPart w:val="2D51B7D2744848488561338B2AFE0630"/>
                    </w:placeholder>
                    <w:showingPlcHdr/>
                    <w:text w:multiLine="1"/>
                  </w:sdtPr>
                  <w:sdtEndPr/>
                  <w:sdtContent>
                    <w:r w:rsidR="00841BA1" w:rsidRPr="00841BA1">
                      <w:rPr>
                        <w:rFonts w:asciiTheme="majorHAnsi" w:hAnsiTheme="majorHAnsi" w:cstheme="majorHAnsi"/>
                        <w:sz w:val="17"/>
                        <w:szCs w:val="17"/>
                      </w:rPr>
                      <w:t>[Bilagor]</w:t>
                    </w:r>
                  </w:sdtContent>
                </w:sdt>
              </w:p>
            </w:tc>
          </w:tr>
        </w:tbl>
      </w:sdtContent>
    </w:sdt>
    <w:sdt>
      <w:sdtPr>
        <w:rPr>
          <w:rFonts w:asciiTheme="minorHAnsi" w:eastAsiaTheme="minorEastAsia" w:hAnsiTheme="minorHAnsi" w:cstheme="minorBidi"/>
          <w:b w:val="0"/>
          <w:color w:val="auto"/>
          <w:sz w:val="22"/>
          <w:szCs w:val="24"/>
        </w:rPr>
        <w:id w:val="-8454586"/>
        <w:docPartObj>
          <w:docPartGallery w:val="Table of Contents"/>
          <w:docPartUnique/>
        </w:docPartObj>
      </w:sdtPr>
      <w:sdtEndPr>
        <w:rPr>
          <w:bCs/>
        </w:rPr>
      </w:sdtEndPr>
      <w:sdtContent>
        <w:p w14:paraId="70D9AD1D" w14:textId="77777777" w:rsidR="00C92305" w:rsidRDefault="00C92305">
          <w:pPr>
            <w:pStyle w:val="Innehllsfrteckningsrubrik"/>
          </w:pPr>
          <w:r>
            <w:t>Innehåll</w:t>
          </w:r>
        </w:p>
        <w:p w14:paraId="69D335EE" w14:textId="77777777" w:rsidR="00683073" w:rsidRDefault="00C92305">
          <w:pPr>
            <w:pStyle w:val="Innehll1"/>
            <w:tabs>
              <w:tab w:val="right" w:leader="dot" w:pos="7926"/>
            </w:tabs>
            <w:rPr>
              <w:rFonts w:asciiTheme="minorHAnsi" w:hAnsiTheme="minorHAnsi"/>
              <w:b w:val="0"/>
              <w:noProof/>
              <w:szCs w:val="22"/>
              <w:lang w:eastAsia="sv-SE"/>
            </w:rPr>
          </w:pPr>
          <w:r>
            <w:rPr>
              <w:b w:val="0"/>
            </w:rPr>
            <w:fldChar w:fldCharType="begin"/>
          </w:r>
          <w:r>
            <w:instrText xml:space="preserve"> TOC \o "1-3" \h \z \u </w:instrText>
          </w:r>
          <w:r>
            <w:rPr>
              <w:b w:val="0"/>
            </w:rPr>
            <w:fldChar w:fldCharType="separate"/>
          </w:r>
          <w:hyperlink w:anchor="_Toc6408199" w:history="1">
            <w:r w:rsidR="00683073" w:rsidRPr="003E6A95">
              <w:rPr>
                <w:rStyle w:val="Hyperlnk"/>
                <w:noProof/>
              </w:rPr>
              <w:t>Inledning</w:t>
            </w:r>
            <w:r w:rsidR="00683073">
              <w:rPr>
                <w:noProof/>
                <w:webHidden/>
              </w:rPr>
              <w:tab/>
            </w:r>
            <w:r w:rsidR="00683073">
              <w:rPr>
                <w:noProof/>
                <w:webHidden/>
              </w:rPr>
              <w:fldChar w:fldCharType="begin"/>
            </w:r>
            <w:r w:rsidR="00683073">
              <w:rPr>
                <w:noProof/>
                <w:webHidden/>
              </w:rPr>
              <w:instrText xml:space="preserve"> PAGEREF _Toc6408199 \h </w:instrText>
            </w:r>
            <w:r w:rsidR="00683073">
              <w:rPr>
                <w:noProof/>
                <w:webHidden/>
              </w:rPr>
            </w:r>
            <w:r w:rsidR="00683073">
              <w:rPr>
                <w:noProof/>
                <w:webHidden/>
              </w:rPr>
              <w:fldChar w:fldCharType="separate"/>
            </w:r>
            <w:r w:rsidR="00B91A68">
              <w:rPr>
                <w:noProof/>
                <w:webHidden/>
              </w:rPr>
              <w:t>2</w:t>
            </w:r>
            <w:r w:rsidR="00683073">
              <w:rPr>
                <w:noProof/>
                <w:webHidden/>
              </w:rPr>
              <w:fldChar w:fldCharType="end"/>
            </w:r>
          </w:hyperlink>
        </w:p>
        <w:p w14:paraId="66C8EA2A" w14:textId="77777777" w:rsidR="00683073" w:rsidRDefault="00FC7B0F">
          <w:pPr>
            <w:pStyle w:val="Innehll2"/>
            <w:tabs>
              <w:tab w:val="right" w:leader="dot" w:pos="7926"/>
            </w:tabs>
            <w:rPr>
              <w:rFonts w:asciiTheme="minorHAnsi" w:hAnsiTheme="minorHAnsi"/>
              <w:noProof/>
              <w:szCs w:val="22"/>
              <w:lang w:eastAsia="sv-SE"/>
            </w:rPr>
          </w:pPr>
          <w:hyperlink w:anchor="_Toc6408200" w:history="1">
            <w:r w:rsidR="00683073" w:rsidRPr="003E6A95">
              <w:rPr>
                <w:rStyle w:val="Hyperlnk"/>
                <w:noProof/>
              </w:rPr>
              <w:t>Syftet med denna anvisning</w:t>
            </w:r>
            <w:r w:rsidR="00683073">
              <w:rPr>
                <w:noProof/>
                <w:webHidden/>
              </w:rPr>
              <w:tab/>
            </w:r>
            <w:r w:rsidR="00683073">
              <w:rPr>
                <w:noProof/>
                <w:webHidden/>
              </w:rPr>
              <w:fldChar w:fldCharType="begin"/>
            </w:r>
            <w:r w:rsidR="00683073">
              <w:rPr>
                <w:noProof/>
                <w:webHidden/>
              </w:rPr>
              <w:instrText xml:space="preserve"> PAGEREF _Toc6408200 \h </w:instrText>
            </w:r>
            <w:r w:rsidR="00683073">
              <w:rPr>
                <w:noProof/>
                <w:webHidden/>
              </w:rPr>
            </w:r>
            <w:r w:rsidR="00683073">
              <w:rPr>
                <w:noProof/>
                <w:webHidden/>
              </w:rPr>
              <w:fldChar w:fldCharType="separate"/>
            </w:r>
            <w:r w:rsidR="00B91A68">
              <w:rPr>
                <w:noProof/>
                <w:webHidden/>
              </w:rPr>
              <w:t>2</w:t>
            </w:r>
            <w:r w:rsidR="00683073">
              <w:rPr>
                <w:noProof/>
                <w:webHidden/>
              </w:rPr>
              <w:fldChar w:fldCharType="end"/>
            </w:r>
          </w:hyperlink>
        </w:p>
        <w:p w14:paraId="44CC2D04" w14:textId="77777777" w:rsidR="00683073" w:rsidRDefault="00FC7B0F">
          <w:pPr>
            <w:pStyle w:val="Innehll2"/>
            <w:tabs>
              <w:tab w:val="right" w:leader="dot" w:pos="7926"/>
            </w:tabs>
            <w:rPr>
              <w:rFonts w:asciiTheme="minorHAnsi" w:hAnsiTheme="minorHAnsi"/>
              <w:noProof/>
              <w:szCs w:val="22"/>
              <w:lang w:eastAsia="sv-SE"/>
            </w:rPr>
          </w:pPr>
          <w:hyperlink w:anchor="_Toc6408201" w:history="1">
            <w:r w:rsidR="00683073" w:rsidRPr="003E6A95">
              <w:rPr>
                <w:rStyle w:val="Hyperlnk"/>
                <w:noProof/>
              </w:rPr>
              <w:t>Vem omfattas av anvisningen</w:t>
            </w:r>
            <w:r w:rsidR="00683073">
              <w:rPr>
                <w:noProof/>
                <w:webHidden/>
              </w:rPr>
              <w:tab/>
            </w:r>
            <w:r w:rsidR="00683073">
              <w:rPr>
                <w:noProof/>
                <w:webHidden/>
              </w:rPr>
              <w:fldChar w:fldCharType="begin"/>
            </w:r>
            <w:r w:rsidR="00683073">
              <w:rPr>
                <w:noProof/>
                <w:webHidden/>
              </w:rPr>
              <w:instrText xml:space="preserve"> PAGEREF _Toc6408201 \h </w:instrText>
            </w:r>
            <w:r w:rsidR="00683073">
              <w:rPr>
                <w:noProof/>
                <w:webHidden/>
              </w:rPr>
            </w:r>
            <w:r w:rsidR="00683073">
              <w:rPr>
                <w:noProof/>
                <w:webHidden/>
              </w:rPr>
              <w:fldChar w:fldCharType="separate"/>
            </w:r>
            <w:r w:rsidR="00B91A68">
              <w:rPr>
                <w:noProof/>
                <w:webHidden/>
              </w:rPr>
              <w:t>2</w:t>
            </w:r>
            <w:r w:rsidR="00683073">
              <w:rPr>
                <w:noProof/>
                <w:webHidden/>
              </w:rPr>
              <w:fldChar w:fldCharType="end"/>
            </w:r>
          </w:hyperlink>
        </w:p>
        <w:p w14:paraId="67E7D189" w14:textId="77777777" w:rsidR="00683073" w:rsidRDefault="00FC7B0F">
          <w:pPr>
            <w:pStyle w:val="Innehll2"/>
            <w:tabs>
              <w:tab w:val="right" w:leader="dot" w:pos="7926"/>
            </w:tabs>
            <w:rPr>
              <w:rFonts w:asciiTheme="minorHAnsi" w:hAnsiTheme="minorHAnsi"/>
              <w:noProof/>
              <w:szCs w:val="22"/>
              <w:lang w:eastAsia="sv-SE"/>
            </w:rPr>
          </w:pPr>
          <w:hyperlink w:anchor="_Toc6408202" w:history="1">
            <w:r w:rsidR="00683073" w:rsidRPr="003E6A95">
              <w:rPr>
                <w:rStyle w:val="Hyperlnk"/>
                <w:noProof/>
              </w:rPr>
              <w:t>Koppling till andra styrande dokument</w:t>
            </w:r>
            <w:r w:rsidR="00683073">
              <w:rPr>
                <w:noProof/>
                <w:webHidden/>
              </w:rPr>
              <w:tab/>
            </w:r>
            <w:r w:rsidR="00683073">
              <w:rPr>
                <w:noProof/>
                <w:webHidden/>
              </w:rPr>
              <w:fldChar w:fldCharType="begin"/>
            </w:r>
            <w:r w:rsidR="00683073">
              <w:rPr>
                <w:noProof/>
                <w:webHidden/>
              </w:rPr>
              <w:instrText xml:space="preserve"> PAGEREF _Toc6408202 \h </w:instrText>
            </w:r>
            <w:r w:rsidR="00683073">
              <w:rPr>
                <w:noProof/>
                <w:webHidden/>
              </w:rPr>
            </w:r>
            <w:r w:rsidR="00683073">
              <w:rPr>
                <w:noProof/>
                <w:webHidden/>
              </w:rPr>
              <w:fldChar w:fldCharType="separate"/>
            </w:r>
            <w:r w:rsidR="00B91A68">
              <w:rPr>
                <w:noProof/>
                <w:webHidden/>
              </w:rPr>
              <w:t>2</w:t>
            </w:r>
            <w:r w:rsidR="00683073">
              <w:rPr>
                <w:noProof/>
                <w:webHidden/>
              </w:rPr>
              <w:fldChar w:fldCharType="end"/>
            </w:r>
          </w:hyperlink>
        </w:p>
        <w:p w14:paraId="435E61DE" w14:textId="77777777" w:rsidR="00683073" w:rsidRDefault="00FC7B0F">
          <w:pPr>
            <w:pStyle w:val="Innehll2"/>
            <w:tabs>
              <w:tab w:val="right" w:leader="dot" w:pos="7926"/>
            </w:tabs>
            <w:rPr>
              <w:rFonts w:asciiTheme="minorHAnsi" w:hAnsiTheme="minorHAnsi"/>
              <w:noProof/>
              <w:szCs w:val="22"/>
              <w:lang w:eastAsia="sv-SE"/>
            </w:rPr>
          </w:pPr>
          <w:hyperlink w:anchor="_Toc6408203" w:history="1">
            <w:r w:rsidR="00683073" w:rsidRPr="003E6A95">
              <w:rPr>
                <w:rStyle w:val="Hyperlnk"/>
                <w:noProof/>
              </w:rPr>
              <w:t>Stödjande dokument</w:t>
            </w:r>
            <w:r w:rsidR="00683073">
              <w:rPr>
                <w:noProof/>
                <w:webHidden/>
              </w:rPr>
              <w:tab/>
            </w:r>
            <w:r w:rsidR="00683073">
              <w:rPr>
                <w:noProof/>
                <w:webHidden/>
              </w:rPr>
              <w:fldChar w:fldCharType="begin"/>
            </w:r>
            <w:r w:rsidR="00683073">
              <w:rPr>
                <w:noProof/>
                <w:webHidden/>
              </w:rPr>
              <w:instrText xml:space="preserve"> PAGEREF _Toc6408203 \h </w:instrText>
            </w:r>
            <w:r w:rsidR="00683073">
              <w:rPr>
                <w:noProof/>
                <w:webHidden/>
              </w:rPr>
            </w:r>
            <w:r w:rsidR="00683073">
              <w:rPr>
                <w:noProof/>
                <w:webHidden/>
              </w:rPr>
              <w:fldChar w:fldCharType="separate"/>
            </w:r>
            <w:r w:rsidR="00B91A68">
              <w:rPr>
                <w:noProof/>
                <w:webHidden/>
              </w:rPr>
              <w:t>2</w:t>
            </w:r>
            <w:r w:rsidR="00683073">
              <w:rPr>
                <w:noProof/>
                <w:webHidden/>
              </w:rPr>
              <w:fldChar w:fldCharType="end"/>
            </w:r>
          </w:hyperlink>
        </w:p>
        <w:p w14:paraId="16DD471C" w14:textId="77777777" w:rsidR="00683073" w:rsidRDefault="00FC7B0F">
          <w:pPr>
            <w:pStyle w:val="Innehll1"/>
            <w:tabs>
              <w:tab w:val="right" w:leader="dot" w:pos="7926"/>
            </w:tabs>
            <w:rPr>
              <w:rFonts w:asciiTheme="minorHAnsi" w:hAnsiTheme="minorHAnsi"/>
              <w:b w:val="0"/>
              <w:noProof/>
              <w:szCs w:val="22"/>
              <w:lang w:eastAsia="sv-SE"/>
            </w:rPr>
          </w:pPr>
          <w:hyperlink w:anchor="_Toc6408204" w:history="1">
            <w:r w:rsidR="00683073" w:rsidRPr="003E6A95">
              <w:rPr>
                <w:rStyle w:val="Hyperlnk"/>
                <w:noProof/>
              </w:rPr>
              <w:t>1. Koncerngemensamt förhållningssätt avseende personsäkerhet</w:t>
            </w:r>
            <w:r w:rsidR="00683073">
              <w:rPr>
                <w:noProof/>
                <w:webHidden/>
              </w:rPr>
              <w:tab/>
            </w:r>
            <w:r w:rsidR="00683073">
              <w:rPr>
                <w:noProof/>
                <w:webHidden/>
              </w:rPr>
              <w:fldChar w:fldCharType="begin"/>
            </w:r>
            <w:r w:rsidR="00683073">
              <w:rPr>
                <w:noProof/>
                <w:webHidden/>
              </w:rPr>
              <w:instrText xml:space="preserve"> PAGEREF _Toc6408204 \h </w:instrText>
            </w:r>
            <w:r w:rsidR="00683073">
              <w:rPr>
                <w:noProof/>
                <w:webHidden/>
              </w:rPr>
            </w:r>
            <w:r w:rsidR="00683073">
              <w:rPr>
                <w:noProof/>
                <w:webHidden/>
              </w:rPr>
              <w:fldChar w:fldCharType="separate"/>
            </w:r>
            <w:r w:rsidR="00B91A68">
              <w:rPr>
                <w:noProof/>
                <w:webHidden/>
              </w:rPr>
              <w:t>2</w:t>
            </w:r>
            <w:r w:rsidR="00683073">
              <w:rPr>
                <w:noProof/>
                <w:webHidden/>
              </w:rPr>
              <w:fldChar w:fldCharType="end"/>
            </w:r>
          </w:hyperlink>
        </w:p>
        <w:p w14:paraId="41FDBF42" w14:textId="77777777" w:rsidR="00683073" w:rsidRDefault="00FC7B0F">
          <w:pPr>
            <w:pStyle w:val="Innehll2"/>
            <w:tabs>
              <w:tab w:val="right" w:leader="dot" w:pos="7926"/>
            </w:tabs>
            <w:rPr>
              <w:rFonts w:asciiTheme="minorHAnsi" w:hAnsiTheme="minorHAnsi"/>
              <w:noProof/>
              <w:szCs w:val="22"/>
              <w:lang w:eastAsia="sv-SE"/>
            </w:rPr>
          </w:pPr>
          <w:hyperlink w:anchor="_Toc6408205" w:history="1">
            <w:r w:rsidR="00683073" w:rsidRPr="003E6A95">
              <w:rPr>
                <w:rStyle w:val="Hyperlnk"/>
                <w:noProof/>
              </w:rPr>
              <w:t>1.1 Förhållningssätt:</w:t>
            </w:r>
            <w:r w:rsidR="00683073">
              <w:rPr>
                <w:noProof/>
                <w:webHidden/>
              </w:rPr>
              <w:tab/>
            </w:r>
            <w:r w:rsidR="00683073">
              <w:rPr>
                <w:noProof/>
                <w:webHidden/>
              </w:rPr>
              <w:fldChar w:fldCharType="begin"/>
            </w:r>
            <w:r w:rsidR="00683073">
              <w:rPr>
                <w:noProof/>
                <w:webHidden/>
              </w:rPr>
              <w:instrText xml:space="preserve"> PAGEREF _Toc6408205 \h </w:instrText>
            </w:r>
            <w:r w:rsidR="00683073">
              <w:rPr>
                <w:noProof/>
                <w:webHidden/>
              </w:rPr>
            </w:r>
            <w:r w:rsidR="00683073">
              <w:rPr>
                <w:noProof/>
                <w:webHidden/>
              </w:rPr>
              <w:fldChar w:fldCharType="separate"/>
            </w:r>
            <w:r w:rsidR="00B91A68">
              <w:rPr>
                <w:noProof/>
                <w:webHidden/>
              </w:rPr>
              <w:t>2</w:t>
            </w:r>
            <w:r w:rsidR="00683073">
              <w:rPr>
                <w:noProof/>
                <w:webHidden/>
              </w:rPr>
              <w:fldChar w:fldCharType="end"/>
            </w:r>
          </w:hyperlink>
        </w:p>
        <w:p w14:paraId="3E9F28C2" w14:textId="77777777" w:rsidR="00683073" w:rsidRDefault="00FC7B0F">
          <w:pPr>
            <w:pStyle w:val="Innehll1"/>
            <w:tabs>
              <w:tab w:val="right" w:leader="dot" w:pos="7926"/>
            </w:tabs>
            <w:rPr>
              <w:rFonts w:asciiTheme="minorHAnsi" w:hAnsiTheme="minorHAnsi"/>
              <w:b w:val="0"/>
              <w:noProof/>
              <w:szCs w:val="22"/>
              <w:lang w:eastAsia="sv-SE"/>
            </w:rPr>
          </w:pPr>
          <w:hyperlink w:anchor="_Toc6408206" w:history="1">
            <w:r w:rsidR="00683073" w:rsidRPr="003E6A95">
              <w:rPr>
                <w:rStyle w:val="Hyperlnk"/>
                <w:noProof/>
              </w:rPr>
              <w:t>2. Övergripande personsäkerhetsprocess inom koncernen</w:t>
            </w:r>
            <w:r w:rsidR="00683073">
              <w:rPr>
                <w:noProof/>
                <w:webHidden/>
              </w:rPr>
              <w:tab/>
            </w:r>
            <w:r w:rsidR="00683073">
              <w:rPr>
                <w:noProof/>
                <w:webHidden/>
              </w:rPr>
              <w:fldChar w:fldCharType="begin"/>
            </w:r>
            <w:r w:rsidR="00683073">
              <w:rPr>
                <w:noProof/>
                <w:webHidden/>
              </w:rPr>
              <w:instrText xml:space="preserve"> PAGEREF _Toc6408206 \h </w:instrText>
            </w:r>
            <w:r w:rsidR="00683073">
              <w:rPr>
                <w:noProof/>
                <w:webHidden/>
              </w:rPr>
            </w:r>
            <w:r w:rsidR="00683073">
              <w:rPr>
                <w:noProof/>
                <w:webHidden/>
              </w:rPr>
              <w:fldChar w:fldCharType="separate"/>
            </w:r>
            <w:r w:rsidR="00B91A68">
              <w:rPr>
                <w:noProof/>
                <w:webHidden/>
              </w:rPr>
              <w:t>2</w:t>
            </w:r>
            <w:r w:rsidR="00683073">
              <w:rPr>
                <w:noProof/>
                <w:webHidden/>
              </w:rPr>
              <w:fldChar w:fldCharType="end"/>
            </w:r>
          </w:hyperlink>
        </w:p>
        <w:p w14:paraId="7AEB75E3" w14:textId="77777777" w:rsidR="00683073" w:rsidRDefault="00FC7B0F">
          <w:pPr>
            <w:pStyle w:val="Innehll2"/>
            <w:tabs>
              <w:tab w:val="right" w:leader="dot" w:pos="7926"/>
            </w:tabs>
            <w:rPr>
              <w:rFonts w:asciiTheme="minorHAnsi" w:hAnsiTheme="minorHAnsi"/>
              <w:noProof/>
              <w:szCs w:val="22"/>
              <w:lang w:eastAsia="sv-SE"/>
            </w:rPr>
          </w:pPr>
          <w:hyperlink w:anchor="_Toc6408207" w:history="1">
            <w:r w:rsidR="00683073" w:rsidRPr="003E6A95">
              <w:rPr>
                <w:rStyle w:val="Hyperlnk"/>
                <w:noProof/>
              </w:rPr>
              <w:t>2.1 Kompetens/Utbildning</w:t>
            </w:r>
            <w:r w:rsidR="00683073">
              <w:rPr>
                <w:noProof/>
                <w:webHidden/>
              </w:rPr>
              <w:tab/>
            </w:r>
            <w:r w:rsidR="00683073">
              <w:rPr>
                <w:noProof/>
                <w:webHidden/>
              </w:rPr>
              <w:fldChar w:fldCharType="begin"/>
            </w:r>
            <w:r w:rsidR="00683073">
              <w:rPr>
                <w:noProof/>
                <w:webHidden/>
              </w:rPr>
              <w:instrText xml:space="preserve"> PAGEREF _Toc6408207 \h </w:instrText>
            </w:r>
            <w:r w:rsidR="00683073">
              <w:rPr>
                <w:noProof/>
                <w:webHidden/>
              </w:rPr>
            </w:r>
            <w:r w:rsidR="00683073">
              <w:rPr>
                <w:noProof/>
                <w:webHidden/>
              </w:rPr>
              <w:fldChar w:fldCharType="separate"/>
            </w:r>
            <w:r w:rsidR="00B91A68">
              <w:rPr>
                <w:noProof/>
                <w:webHidden/>
              </w:rPr>
              <w:t>2</w:t>
            </w:r>
            <w:r w:rsidR="00683073">
              <w:rPr>
                <w:noProof/>
                <w:webHidden/>
              </w:rPr>
              <w:fldChar w:fldCharType="end"/>
            </w:r>
          </w:hyperlink>
        </w:p>
        <w:p w14:paraId="36167662" w14:textId="77777777" w:rsidR="00683073" w:rsidRDefault="00FC7B0F">
          <w:pPr>
            <w:pStyle w:val="Innehll2"/>
            <w:tabs>
              <w:tab w:val="right" w:leader="dot" w:pos="7926"/>
            </w:tabs>
            <w:rPr>
              <w:rFonts w:asciiTheme="minorHAnsi" w:hAnsiTheme="minorHAnsi"/>
              <w:noProof/>
              <w:szCs w:val="22"/>
              <w:lang w:eastAsia="sv-SE"/>
            </w:rPr>
          </w:pPr>
          <w:hyperlink w:anchor="_Toc6408208" w:history="1">
            <w:r w:rsidR="00683073" w:rsidRPr="003E6A95">
              <w:rPr>
                <w:rStyle w:val="Hyperlnk"/>
                <w:noProof/>
              </w:rPr>
              <w:t>2.2 Riskbedömningar</w:t>
            </w:r>
            <w:r w:rsidR="00683073">
              <w:rPr>
                <w:noProof/>
                <w:webHidden/>
              </w:rPr>
              <w:tab/>
            </w:r>
            <w:r w:rsidR="00683073">
              <w:rPr>
                <w:noProof/>
                <w:webHidden/>
              </w:rPr>
              <w:fldChar w:fldCharType="begin"/>
            </w:r>
            <w:r w:rsidR="00683073">
              <w:rPr>
                <w:noProof/>
                <w:webHidden/>
              </w:rPr>
              <w:instrText xml:space="preserve"> PAGEREF _Toc6408208 \h </w:instrText>
            </w:r>
            <w:r w:rsidR="00683073">
              <w:rPr>
                <w:noProof/>
                <w:webHidden/>
              </w:rPr>
            </w:r>
            <w:r w:rsidR="00683073">
              <w:rPr>
                <w:noProof/>
                <w:webHidden/>
              </w:rPr>
              <w:fldChar w:fldCharType="separate"/>
            </w:r>
            <w:r w:rsidR="00B91A68">
              <w:rPr>
                <w:noProof/>
                <w:webHidden/>
              </w:rPr>
              <w:t>2</w:t>
            </w:r>
            <w:r w:rsidR="00683073">
              <w:rPr>
                <w:noProof/>
                <w:webHidden/>
              </w:rPr>
              <w:fldChar w:fldCharType="end"/>
            </w:r>
          </w:hyperlink>
        </w:p>
        <w:p w14:paraId="16C85D41" w14:textId="77777777" w:rsidR="00683073" w:rsidRDefault="00FC7B0F">
          <w:pPr>
            <w:pStyle w:val="Innehll3"/>
            <w:tabs>
              <w:tab w:val="right" w:leader="dot" w:pos="7926"/>
            </w:tabs>
            <w:rPr>
              <w:rFonts w:asciiTheme="minorHAnsi" w:hAnsiTheme="minorHAnsi"/>
              <w:noProof/>
              <w:szCs w:val="22"/>
              <w:lang w:eastAsia="sv-SE"/>
            </w:rPr>
          </w:pPr>
          <w:hyperlink w:anchor="_Toc6408209" w:history="1">
            <w:r w:rsidR="00683073" w:rsidRPr="003E6A95">
              <w:rPr>
                <w:rStyle w:val="Hyperlnk"/>
                <w:noProof/>
              </w:rPr>
              <w:t>Årlig riskanalys avseende hot och våld</w:t>
            </w:r>
            <w:r w:rsidR="00683073">
              <w:rPr>
                <w:noProof/>
                <w:webHidden/>
              </w:rPr>
              <w:tab/>
            </w:r>
            <w:r w:rsidR="00683073">
              <w:rPr>
                <w:noProof/>
                <w:webHidden/>
              </w:rPr>
              <w:fldChar w:fldCharType="begin"/>
            </w:r>
            <w:r w:rsidR="00683073">
              <w:rPr>
                <w:noProof/>
                <w:webHidden/>
              </w:rPr>
              <w:instrText xml:space="preserve"> PAGEREF _Toc6408209 \h </w:instrText>
            </w:r>
            <w:r w:rsidR="00683073">
              <w:rPr>
                <w:noProof/>
                <w:webHidden/>
              </w:rPr>
            </w:r>
            <w:r w:rsidR="00683073">
              <w:rPr>
                <w:noProof/>
                <w:webHidden/>
              </w:rPr>
              <w:fldChar w:fldCharType="separate"/>
            </w:r>
            <w:r w:rsidR="00B91A68">
              <w:rPr>
                <w:noProof/>
                <w:webHidden/>
              </w:rPr>
              <w:t>2</w:t>
            </w:r>
            <w:r w:rsidR="00683073">
              <w:rPr>
                <w:noProof/>
                <w:webHidden/>
              </w:rPr>
              <w:fldChar w:fldCharType="end"/>
            </w:r>
          </w:hyperlink>
        </w:p>
        <w:p w14:paraId="1FAE3D50" w14:textId="77777777" w:rsidR="00683073" w:rsidRDefault="00FC7B0F">
          <w:pPr>
            <w:pStyle w:val="Innehll3"/>
            <w:tabs>
              <w:tab w:val="right" w:leader="dot" w:pos="7926"/>
            </w:tabs>
            <w:rPr>
              <w:rFonts w:asciiTheme="minorHAnsi" w:hAnsiTheme="minorHAnsi"/>
              <w:noProof/>
              <w:szCs w:val="22"/>
              <w:lang w:eastAsia="sv-SE"/>
            </w:rPr>
          </w:pPr>
          <w:hyperlink w:anchor="_Toc6408210" w:history="1">
            <w:r w:rsidR="00683073" w:rsidRPr="003E6A95">
              <w:rPr>
                <w:rStyle w:val="Hyperlnk"/>
                <w:noProof/>
              </w:rPr>
              <w:t>Situationsanpassade riskanalyser</w:t>
            </w:r>
            <w:r w:rsidR="00683073">
              <w:rPr>
                <w:noProof/>
                <w:webHidden/>
              </w:rPr>
              <w:tab/>
            </w:r>
            <w:r w:rsidR="00683073">
              <w:rPr>
                <w:noProof/>
                <w:webHidden/>
              </w:rPr>
              <w:fldChar w:fldCharType="begin"/>
            </w:r>
            <w:r w:rsidR="00683073">
              <w:rPr>
                <w:noProof/>
                <w:webHidden/>
              </w:rPr>
              <w:instrText xml:space="preserve"> PAGEREF _Toc6408210 \h </w:instrText>
            </w:r>
            <w:r w:rsidR="00683073">
              <w:rPr>
                <w:noProof/>
                <w:webHidden/>
              </w:rPr>
            </w:r>
            <w:r w:rsidR="00683073">
              <w:rPr>
                <w:noProof/>
                <w:webHidden/>
              </w:rPr>
              <w:fldChar w:fldCharType="separate"/>
            </w:r>
            <w:r w:rsidR="00B91A68">
              <w:rPr>
                <w:noProof/>
                <w:webHidden/>
              </w:rPr>
              <w:t>2</w:t>
            </w:r>
            <w:r w:rsidR="00683073">
              <w:rPr>
                <w:noProof/>
                <w:webHidden/>
              </w:rPr>
              <w:fldChar w:fldCharType="end"/>
            </w:r>
          </w:hyperlink>
        </w:p>
        <w:p w14:paraId="7A72F077" w14:textId="77777777" w:rsidR="00683073" w:rsidRDefault="00FC7B0F">
          <w:pPr>
            <w:pStyle w:val="Innehll2"/>
            <w:tabs>
              <w:tab w:val="right" w:leader="dot" w:pos="7926"/>
            </w:tabs>
            <w:rPr>
              <w:rFonts w:asciiTheme="minorHAnsi" w:hAnsiTheme="minorHAnsi"/>
              <w:noProof/>
              <w:szCs w:val="22"/>
              <w:lang w:eastAsia="sv-SE"/>
            </w:rPr>
          </w:pPr>
          <w:hyperlink w:anchor="_Toc6408211" w:history="1">
            <w:r w:rsidR="00683073" w:rsidRPr="003E6A95">
              <w:rPr>
                <w:rStyle w:val="Hyperlnk"/>
                <w:noProof/>
              </w:rPr>
              <w:t>2.3 Åtgärdsprogram vid en händelse</w:t>
            </w:r>
            <w:r w:rsidR="00683073">
              <w:rPr>
                <w:noProof/>
                <w:webHidden/>
              </w:rPr>
              <w:tab/>
            </w:r>
            <w:r w:rsidR="00683073">
              <w:rPr>
                <w:noProof/>
                <w:webHidden/>
              </w:rPr>
              <w:fldChar w:fldCharType="begin"/>
            </w:r>
            <w:r w:rsidR="00683073">
              <w:rPr>
                <w:noProof/>
                <w:webHidden/>
              </w:rPr>
              <w:instrText xml:space="preserve"> PAGEREF _Toc6408211 \h </w:instrText>
            </w:r>
            <w:r w:rsidR="00683073">
              <w:rPr>
                <w:noProof/>
                <w:webHidden/>
              </w:rPr>
            </w:r>
            <w:r w:rsidR="00683073">
              <w:rPr>
                <w:noProof/>
                <w:webHidden/>
              </w:rPr>
              <w:fldChar w:fldCharType="separate"/>
            </w:r>
            <w:r w:rsidR="00B91A68">
              <w:rPr>
                <w:noProof/>
                <w:webHidden/>
              </w:rPr>
              <w:t>2</w:t>
            </w:r>
            <w:r w:rsidR="00683073">
              <w:rPr>
                <w:noProof/>
                <w:webHidden/>
              </w:rPr>
              <w:fldChar w:fldCharType="end"/>
            </w:r>
          </w:hyperlink>
        </w:p>
        <w:p w14:paraId="267FED3C" w14:textId="77777777" w:rsidR="00683073" w:rsidRDefault="00FC7B0F">
          <w:pPr>
            <w:pStyle w:val="Innehll2"/>
            <w:tabs>
              <w:tab w:val="right" w:leader="dot" w:pos="7926"/>
            </w:tabs>
            <w:rPr>
              <w:rFonts w:asciiTheme="minorHAnsi" w:hAnsiTheme="minorHAnsi"/>
              <w:noProof/>
              <w:szCs w:val="22"/>
              <w:lang w:eastAsia="sv-SE"/>
            </w:rPr>
          </w:pPr>
          <w:hyperlink w:anchor="_Toc6408212" w:history="1">
            <w:r w:rsidR="00683073" w:rsidRPr="003E6A95">
              <w:rPr>
                <w:rStyle w:val="Hyperlnk"/>
                <w:noProof/>
              </w:rPr>
              <w:t>2.4 Incidentrapporteringssystem - IA</w:t>
            </w:r>
            <w:r w:rsidR="00683073">
              <w:rPr>
                <w:noProof/>
                <w:webHidden/>
              </w:rPr>
              <w:tab/>
            </w:r>
            <w:r w:rsidR="00683073">
              <w:rPr>
                <w:noProof/>
                <w:webHidden/>
              </w:rPr>
              <w:fldChar w:fldCharType="begin"/>
            </w:r>
            <w:r w:rsidR="00683073">
              <w:rPr>
                <w:noProof/>
                <w:webHidden/>
              </w:rPr>
              <w:instrText xml:space="preserve"> PAGEREF _Toc6408212 \h </w:instrText>
            </w:r>
            <w:r w:rsidR="00683073">
              <w:rPr>
                <w:noProof/>
                <w:webHidden/>
              </w:rPr>
            </w:r>
            <w:r w:rsidR="00683073">
              <w:rPr>
                <w:noProof/>
                <w:webHidden/>
              </w:rPr>
              <w:fldChar w:fldCharType="separate"/>
            </w:r>
            <w:r w:rsidR="00B91A68">
              <w:rPr>
                <w:noProof/>
                <w:webHidden/>
              </w:rPr>
              <w:t>2</w:t>
            </w:r>
            <w:r w:rsidR="00683073">
              <w:rPr>
                <w:noProof/>
                <w:webHidden/>
              </w:rPr>
              <w:fldChar w:fldCharType="end"/>
            </w:r>
          </w:hyperlink>
        </w:p>
        <w:p w14:paraId="14BCCEC5" w14:textId="77777777" w:rsidR="00C92305" w:rsidRDefault="00C92305">
          <w:r>
            <w:rPr>
              <w:b/>
              <w:bCs/>
            </w:rPr>
            <w:fldChar w:fldCharType="end"/>
          </w:r>
        </w:p>
      </w:sdtContent>
    </w:sdt>
    <w:p w14:paraId="2A552958" w14:textId="77777777" w:rsidR="008A0F7A" w:rsidRDefault="00C92305">
      <w:pPr>
        <w:spacing w:after="240" w:line="240" w:lineRule="auto"/>
      </w:pPr>
      <w:r>
        <w:br w:type="page"/>
      </w:r>
    </w:p>
    <w:bookmarkStart w:id="0" w:name="_Toc6408199" w:displacedByCustomXml="next"/>
    <w:sdt>
      <w:sdtPr>
        <w:rPr>
          <w:sz w:val="27"/>
          <w:szCs w:val="28"/>
        </w:rPr>
        <w:id w:val="-169418129"/>
        <w:lock w:val="contentLocked"/>
        <w:placeholder>
          <w:docPart w:val="B4C44ED5761D4166B3272C242C944253"/>
        </w:placeholder>
        <w:group/>
      </w:sdtPr>
      <w:sdtEndPr/>
      <w:sdtContent>
        <w:p w14:paraId="201FDD47" w14:textId="77777777" w:rsidR="00C92305" w:rsidRDefault="00C92305" w:rsidP="00C92305">
          <w:pPr>
            <w:pStyle w:val="Rubrik1"/>
          </w:pPr>
          <w:r>
            <w:t>Inledning</w:t>
          </w:r>
          <w:bookmarkEnd w:id="0"/>
        </w:p>
        <w:p w14:paraId="0178AB23" w14:textId="77777777" w:rsidR="006764CC" w:rsidRDefault="006764CC" w:rsidP="006764CC">
          <w:pPr>
            <w:pStyle w:val="Rubrik2"/>
          </w:pPr>
          <w:bookmarkStart w:id="1" w:name="_Toc6408200"/>
          <w:r>
            <w:t>Syftet med denna anvisning</w:t>
          </w:r>
        </w:p>
      </w:sdtContent>
    </w:sdt>
    <w:bookmarkEnd w:id="1" w:displacedByCustomXml="prev"/>
    <w:p w14:paraId="0D4A15FD" w14:textId="77777777" w:rsidR="006764CC" w:rsidRDefault="000D6D5E" w:rsidP="005A36A5">
      <w:r w:rsidRPr="000D6D5E">
        <w:rPr>
          <w:rFonts w:eastAsiaTheme="minorHAnsi" w:cstheme="minorHAnsi"/>
          <w:szCs w:val="22"/>
        </w:rPr>
        <w:t>Det primära syftet med dessa anvisningar är att skapa förutsättningar för en säker och trygg arbetsmiljö för koncernens alla medarbetare avseende potentiella hot- och våldssituationer.</w:t>
      </w:r>
      <w:r w:rsidR="003E2332">
        <w:rPr>
          <w:rFonts w:eastAsiaTheme="minorHAnsi" w:cstheme="minorHAnsi"/>
          <w:szCs w:val="22"/>
        </w:rPr>
        <w:t xml:space="preserve"> </w:t>
      </w:r>
      <w:r w:rsidRPr="000D6D5E">
        <w:rPr>
          <w:rFonts w:eastAsiaTheme="minorHAnsi" w:cstheme="minorHAnsi"/>
          <w:szCs w:val="22"/>
        </w:rPr>
        <w:t>Dessa anvisningar tydliggör Framtiden-koncernens förhållningssätt avseende hot och våld, vidare beskrivs koncernens arbetssätt i en personsäkerhetsprocess och hur den avser att fungera före, under och efter potentiella hot- och våldssituationer.</w:t>
      </w:r>
      <w:r w:rsidRPr="000D6D5E">
        <w:rPr>
          <w:rFonts w:eastAsiaTheme="minorHAnsi" w:cstheme="minorHAnsi"/>
          <w:szCs w:val="22"/>
        </w:rPr>
        <w:br/>
      </w:r>
    </w:p>
    <w:bookmarkStart w:id="2" w:name="_Toc6408201" w:displacedByCustomXml="next"/>
    <w:sdt>
      <w:sdtPr>
        <w:id w:val="359944085"/>
        <w:lock w:val="contentLocked"/>
        <w:placeholder>
          <w:docPart w:val="B4C44ED5761D4166B3272C242C944253"/>
        </w:placeholder>
        <w:group/>
      </w:sdtPr>
      <w:sdtEndPr/>
      <w:sdtContent>
        <w:p w14:paraId="6E3A4E32" w14:textId="77777777" w:rsidR="006764CC" w:rsidRDefault="006764CC" w:rsidP="006764CC">
          <w:pPr>
            <w:pStyle w:val="Rubrik2"/>
          </w:pPr>
          <w:r>
            <w:t>Vem omfattas av anvisningen</w:t>
          </w:r>
        </w:p>
      </w:sdtContent>
    </w:sdt>
    <w:bookmarkEnd w:id="2" w:displacedByCustomXml="prev"/>
    <w:p w14:paraId="4DD6BDDA" w14:textId="77777777" w:rsidR="006764CC" w:rsidRDefault="00EC7271" w:rsidP="005A36A5">
      <w:r w:rsidRPr="000D6D5E">
        <w:rPr>
          <w:rFonts w:ascii="Times New Roman" w:hAnsi="Times New Roman" w:cs="Times New Roman"/>
        </w:rPr>
        <w:t xml:space="preserve">Denna anvisning gäller tillsvidare för </w:t>
      </w:r>
      <w:r w:rsidR="000D6D5E" w:rsidRPr="000D6D5E">
        <w:rPr>
          <w:rFonts w:ascii="Times New Roman" w:eastAsiaTheme="minorHAnsi" w:hAnsi="Times New Roman" w:cs="Times New Roman"/>
          <w:szCs w:val="22"/>
        </w:rPr>
        <w:t xml:space="preserve">samtlig personal inom </w:t>
      </w:r>
      <w:proofErr w:type="spellStart"/>
      <w:r w:rsidR="000D6D5E" w:rsidRPr="000D6D5E">
        <w:rPr>
          <w:rFonts w:ascii="Times New Roman" w:eastAsiaTheme="minorHAnsi" w:hAnsi="Times New Roman" w:cs="Times New Roman"/>
          <w:szCs w:val="22"/>
        </w:rPr>
        <w:t>Framtidenkoncernen</w:t>
      </w:r>
      <w:proofErr w:type="spellEnd"/>
      <w:r w:rsidR="000D6D5E" w:rsidRPr="000D6D5E">
        <w:rPr>
          <w:rFonts w:ascii="Times New Roman" w:eastAsiaTheme="minorHAnsi" w:hAnsi="Times New Roman" w:cs="Times New Roman"/>
          <w:szCs w:val="22"/>
        </w:rPr>
        <w:t xml:space="preserve"> och dess dotterbolag så som Poseidon, Bostadsbolaget, Familjebostäder, Gårdstensbostäder, Byggutveckling, Egnahemsbolaget och Störningsjouren.</w:t>
      </w:r>
      <w:r w:rsidR="000D6D5E" w:rsidRPr="000D6D5E">
        <w:rPr>
          <w:rFonts w:ascii="Times New Roman" w:eastAsiaTheme="minorHAnsi" w:hAnsi="Times New Roman" w:cs="Times New Roman"/>
          <w:szCs w:val="22"/>
        </w:rPr>
        <w:br/>
      </w:r>
    </w:p>
    <w:p w14:paraId="423E22CC" w14:textId="77777777" w:rsidR="006764CC" w:rsidRDefault="006764CC" w:rsidP="006764CC">
      <w:pPr>
        <w:pStyle w:val="Rubrik2"/>
      </w:pPr>
      <w:bookmarkStart w:id="3" w:name="_Toc6408202"/>
      <w:r>
        <w:t>Koppling till andra styrande dokument</w:t>
      </w:r>
      <w:bookmarkEnd w:id="3"/>
    </w:p>
    <w:p w14:paraId="64C9B457" w14:textId="77777777" w:rsidR="001D2342" w:rsidRDefault="001D2342" w:rsidP="000D6D5E">
      <w:pPr>
        <w:rPr>
          <w:rFonts w:eastAsiaTheme="minorHAnsi" w:cstheme="minorHAnsi"/>
          <w:szCs w:val="22"/>
        </w:rPr>
      </w:pPr>
      <w:r>
        <w:rPr>
          <w:rFonts w:eastAsiaTheme="minorHAnsi" w:cstheme="minorHAnsi"/>
          <w:szCs w:val="22"/>
        </w:rPr>
        <w:t xml:space="preserve">Nedan följer en uppräkning av gällande styrdokument utfärdade av Göteborgs </w:t>
      </w:r>
      <w:proofErr w:type="gramStart"/>
      <w:r>
        <w:rPr>
          <w:rFonts w:eastAsiaTheme="minorHAnsi" w:cstheme="minorHAnsi"/>
          <w:szCs w:val="22"/>
        </w:rPr>
        <w:t>Stads</w:t>
      </w:r>
      <w:r w:rsidR="003E2332">
        <w:rPr>
          <w:rFonts w:eastAsiaTheme="minorHAnsi" w:cstheme="minorHAnsi"/>
          <w:szCs w:val="22"/>
        </w:rPr>
        <w:t xml:space="preserve"> </w:t>
      </w:r>
      <w:r>
        <w:rPr>
          <w:rFonts w:eastAsiaTheme="minorHAnsi" w:cstheme="minorHAnsi"/>
          <w:szCs w:val="22"/>
        </w:rPr>
        <w:t>kommunfullmäktige</w:t>
      </w:r>
      <w:proofErr w:type="gramEnd"/>
      <w:r>
        <w:rPr>
          <w:rFonts w:eastAsiaTheme="minorHAnsi" w:cstheme="minorHAnsi"/>
          <w:szCs w:val="22"/>
        </w:rPr>
        <w:t xml:space="preserve"> som är relevanta att beakta. </w:t>
      </w:r>
    </w:p>
    <w:p w14:paraId="29184B58" w14:textId="77777777" w:rsidR="001D2342" w:rsidRPr="001D2342" w:rsidRDefault="000D6D5E" w:rsidP="001D2342">
      <w:pPr>
        <w:pStyle w:val="Liststycke"/>
        <w:numPr>
          <w:ilvl w:val="0"/>
          <w:numId w:val="4"/>
        </w:numPr>
        <w:rPr>
          <w:rFonts w:cstheme="minorHAnsi"/>
        </w:rPr>
      </w:pPr>
      <w:r w:rsidRPr="001D2342">
        <w:rPr>
          <w:rFonts w:eastAsiaTheme="minorHAnsi" w:cstheme="minorHAnsi"/>
          <w:szCs w:val="22"/>
        </w:rPr>
        <w:t>Säkerhetspolicy för Göteborgs Stad</w:t>
      </w:r>
    </w:p>
    <w:p w14:paraId="240F2B5D" w14:textId="77777777" w:rsidR="006764CC" w:rsidRDefault="000D6D5E" w:rsidP="005A36A5">
      <w:pPr>
        <w:pStyle w:val="Liststycke"/>
        <w:numPr>
          <w:ilvl w:val="0"/>
          <w:numId w:val="4"/>
        </w:numPr>
      </w:pPr>
      <w:r w:rsidRPr="001D2342">
        <w:rPr>
          <w:rFonts w:eastAsiaTheme="minorHAnsi" w:cstheme="minorHAnsi"/>
          <w:szCs w:val="22"/>
        </w:rPr>
        <w:t>Göteborgs Stads Riktlinje för Personsäkerhet, daterad 2017-11-23 (ev. länk)</w:t>
      </w:r>
      <w:r w:rsidRPr="001D2342">
        <w:rPr>
          <w:rFonts w:eastAsiaTheme="minorHAnsi" w:cstheme="minorHAnsi"/>
          <w:szCs w:val="22"/>
        </w:rPr>
        <w:br/>
      </w:r>
    </w:p>
    <w:p w14:paraId="74FF51B1" w14:textId="77777777" w:rsidR="006764CC" w:rsidRDefault="006764CC" w:rsidP="006764CC">
      <w:pPr>
        <w:pStyle w:val="Rubrik2"/>
      </w:pPr>
      <w:bookmarkStart w:id="4" w:name="_Toc6408203"/>
      <w:r>
        <w:t>Stödjande dokument</w:t>
      </w:r>
      <w:bookmarkEnd w:id="4"/>
    </w:p>
    <w:p w14:paraId="01EDFB60" w14:textId="77777777" w:rsidR="001D2342" w:rsidRDefault="000D6D5E" w:rsidP="000D6D5E">
      <w:pPr>
        <w:rPr>
          <w:rFonts w:eastAsiaTheme="minorHAnsi" w:cstheme="minorHAnsi"/>
          <w:szCs w:val="22"/>
        </w:rPr>
      </w:pPr>
      <w:r w:rsidRPr="000D6D5E">
        <w:rPr>
          <w:rFonts w:eastAsiaTheme="minorHAnsi" w:cstheme="minorHAnsi"/>
          <w:szCs w:val="22"/>
        </w:rPr>
        <w:t>Inom Göteborgs Stad</w:t>
      </w:r>
      <w:r w:rsidR="001D2342">
        <w:rPr>
          <w:rFonts w:eastAsiaTheme="minorHAnsi" w:cstheme="minorHAnsi"/>
          <w:szCs w:val="22"/>
        </w:rPr>
        <w:t xml:space="preserve">: </w:t>
      </w:r>
    </w:p>
    <w:p w14:paraId="21D13FF5" w14:textId="77777777" w:rsidR="001D2342" w:rsidRPr="001D2342" w:rsidRDefault="000D6D5E" w:rsidP="001D2342">
      <w:pPr>
        <w:pStyle w:val="Liststycke"/>
        <w:numPr>
          <w:ilvl w:val="0"/>
          <w:numId w:val="5"/>
        </w:numPr>
      </w:pPr>
      <w:r w:rsidRPr="001D2342">
        <w:rPr>
          <w:rFonts w:eastAsiaTheme="minorHAnsi" w:cstheme="minorHAnsi"/>
          <w:szCs w:val="22"/>
        </w:rPr>
        <w:t>Råd för personsäkerhet, daterad 2018-05-07 version 1.</w:t>
      </w:r>
    </w:p>
    <w:p w14:paraId="738F68AE" w14:textId="77777777" w:rsidR="001D2342" w:rsidRDefault="000D6D5E" w:rsidP="001D2342">
      <w:pPr>
        <w:rPr>
          <w:rFonts w:eastAsiaTheme="minorHAnsi" w:cstheme="minorHAnsi"/>
          <w:szCs w:val="22"/>
        </w:rPr>
      </w:pPr>
      <w:r w:rsidRPr="001D2342">
        <w:rPr>
          <w:rFonts w:eastAsiaTheme="minorHAnsi" w:cstheme="minorHAnsi"/>
          <w:szCs w:val="22"/>
        </w:rPr>
        <w:t xml:space="preserve">Inom </w:t>
      </w:r>
      <w:proofErr w:type="spellStart"/>
      <w:r w:rsidRPr="001D2342">
        <w:rPr>
          <w:rFonts w:eastAsiaTheme="minorHAnsi" w:cstheme="minorHAnsi"/>
          <w:szCs w:val="22"/>
        </w:rPr>
        <w:t>Framtidenkoncernen</w:t>
      </w:r>
      <w:proofErr w:type="spellEnd"/>
      <w:r w:rsidRPr="001D2342">
        <w:rPr>
          <w:rFonts w:eastAsiaTheme="minorHAnsi" w:cstheme="minorHAnsi"/>
          <w:szCs w:val="22"/>
        </w:rPr>
        <w:t xml:space="preserve"> finns det som ett stöd i personsäkerhetsarbetet några olika checklistor. Utöver detta används incidentrapporteringssystemet IA (genom AFA Försäkring) där samtliga händelser skall rapporteras/ utredas/ åtgärdas/ följas upp.</w:t>
      </w:r>
    </w:p>
    <w:p w14:paraId="5FAFC169" w14:textId="77777777" w:rsidR="001D2342" w:rsidRPr="001D2342" w:rsidRDefault="000D6D5E" w:rsidP="001D2342">
      <w:pPr>
        <w:pStyle w:val="Liststycke"/>
        <w:numPr>
          <w:ilvl w:val="0"/>
          <w:numId w:val="6"/>
        </w:numPr>
      </w:pPr>
      <w:r w:rsidRPr="001D2342">
        <w:rPr>
          <w:rFonts w:eastAsiaTheme="minorHAnsi" w:cstheme="minorHAnsi"/>
          <w:szCs w:val="22"/>
        </w:rPr>
        <w:t>Årlig riskanalys avseende hot och våld</w:t>
      </w:r>
    </w:p>
    <w:p w14:paraId="749BD00E" w14:textId="77777777" w:rsidR="001D2342" w:rsidRPr="001D2342" w:rsidRDefault="000D6D5E" w:rsidP="001D2342">
      <w:pPr>
        <w:pStyle w:val="Liststycke"/>
        <w:numPr>
          <w:ilvl w:val="0"/>
          <w:numId w:val="6"/>
        </w:numPr>
      </w:pPr>
      <w:r w:rsidRPr="001D2342">
        <w:rPr>
          <w:rFonts w:eastAsiaTheme="minorHAnsi" w:cstheme="minorHAnsi"/>
          <w:szCs w:val="22"/>
        </w:rPr>
        <w:t xml:space="preserve">Situationsanpassad </w:t>
      </w:r>
      <w:proofErr w:type="gramStart"/>
      <w:r w:rsidRPr="001D2342">
        <w:rPr>
          <w:rFonts w:eastAsiaTheme="minorHAnsi" w:cstheme="minorHAnsi"/>
          <w:szCs w:val="22"/>
        </w:rPr>
        <w:t>riskanalys nivå</w:t>
      </w:r>
      <w:proofErr w:type="gramEnd"/>
      <w:r w:rsidRPr="001D2342">
        <w:rPr>
          <w:rFonts w:eastAsiaTheme="minorHAnsi" w:cstheme="minorHAnsi"/>
          <w:szCs w:val="22"/>
        </w:rPr>
        <w:t xml:space="preserve"> 1 – checklista finns även i IA-systemet</w:t>
      </w:r>
    </w:p>
    <w:p w14:paraId="18898D0B" w14:textId="77777777" w:rsidR="001D2342" w:rsidRPr="001D2342" w:rsidRDefault="000D6D5E" w:rsidP="001D2342">
      <w:pPr>
        <w:pStyle w:val="Liststycke"/>
        <w:numPr>
          <w:ilvl w:val="0"/>
          <w:numId w:val="6"/>
        </w:numPr>
      </w:pPr>
      <w:r w:rsidRPr="001D2342">
        <w:rPr>
          <w:rFonts w:eastAsiaTheme="minorHAnsi" w:cstheme="minorHAnsi"/>
          <w:szCs w:val="22"/>
        </w:rPr>
        <w:t xml:space="preserve">Situationsanpassad </w:t>
      </w:r>
      <w:proofErr w:type="gramStart"/>
      <w:r w:rsidRPr="001D2342">
        <w:rPr>
          <w:rFonts w:eastAsiaTheme="minorHAnsi" w:cstheme="minorHAnsi"/>
          <w:szCs w:val="22"/>
        </w:rPr>
        <w:t>riskanalys</w:t>
      </w:r>
      <w:r w:rsidR="008A55BB">
        <w:rPr>
          <w:rFonts w:eastAsiaTheme="minorHAnsi" w:cstheme="minorHAnsi"/>
          <w:szCs w:val="22"/>
        </w:rPr>
        <w:t xml:space="preserve"> </w:t>
      </w:r>
      <w:r w:rsidRPr="001D2342">
        <w:rPr>
          <w:rFonts w:eastAsiaTheme="minorHAnsi" w:cstheme="minorHAnsi"/>
          <w:szCs w:val="22"/>
        </w:rPr>
        <w:t>nivå</w:t>
      </w:r>
      <w:proofErr w:type="gramEnd"/>
      <w:r w:rsidRPr="001D2342">
        <w:rPr>
          <w:rFonts w:eastAsiaTheme="minorHAnsi" w:cstheme="minorHAnsi"/>
          <w:szCs w:val="22"/>
        </w:rPr>
        <w:t xml:space="preserve"> 2</w:t>
      </w:r>
    </w:p>
    <w:p w14:paraId="6FF49E75" w14:textId="77777777" w:rsidR="001D2342" w:rsidRPr="001D2342" w:rsidRDefault="000D6D5E" w:rsidP="001D2342">
      <w:pPr>
        <w:pStyle w:val="Liststycke"/>
        <w:numPr>
          <w:ilvl w:val="0"/>
          <w:numId w:val="6"/>
        </w:numPr>
      </w:pPr>
      <w:r w:rsidRPr="001D2342">
        <w:rPr>
          <w:rFonts w:eastAsiaTheme="minorHAnsi" w:cstheme="minorHAnsi"/>
          <w:szCs w:val="22"/>
        </w:rPr>
        <w:t xml:space="preserve">Situationsanpassad riskanalys nivå 3 </w:t>
      </w:r>
      <w:proofErr w:type="gramStart"/>
      <w:r w:rsidRPr="001D2342">
        <w:rPr>
          <w:rFonts w:eastAsiaTheme="minorHAnsi" w:cstheme="minorHAnsi"/>
          <w:szCs w:val="22"/>
        </w:rPr>
        <w:t>-  HCR</w:t>
      </w:r>
      <w:proofErr w:type="gramEnd"/>
      <w:r w:rsidRPr="001D2342">
        <w:rPr>
          <w:rFonts w:eastAsiaTheme="minorHAnsi" w:cstheme="minorHAnsi"/>
          <w:szCs w:val="22"/>
        </w:rPr>
        <w:t>-20(externt verktyg för riskanalys)</w:t>
      </w:r>
    </w:p>
    <w:p w14:paraId="166FE8F1" w14:textId="77777777" w:rsidR="00C92305" w:rsidRDefault="000D6D5E" w:rsidP="005A36A5">
      <w:pPr>
        <w:pStyle w:val="Liststycke"/>
        <w:numPr>
          <w:ilvl w:val="0"/>
          <w:numId w:val="6"/>
        </w:numPr>
      </w:pPr>
      <w:r w:rsidRPr="001D2342">
        <w:rPr>
          <w:rFonts w:eastAsiaTheme="minorHAnsi" w:cstheme="minorHAnsi"/>
          <w:szCs w:val="22"/>
        </w:rPr>
        <w:t>Åtgärdsprogram vid händelse</w:t>
      </w:r>
      <w:r w:rsidR="00C92305">
        <w:br w:type="page"/>
      </w:r>
    </w:p>
    <w:p w14:paraId="5E481188" w14:textId="77777777" w:rsidR="00E0739F" w:rsidRPr="00F0374A" w:rsidRDefault="00E0739F" w:rsidP="00E0739F">
      <w:pPr>
        <w:pStyle w:val="Rubrik1"/>
      </w:pPr>
      <w:bookmarkStart w:id="5" w:name="_Toc5893171"/>
      <w:bookmarkStart w:id="6" w:name="_Toc6408204"/>
      <w:r>
        <w:lastRenderedPageBreak/>
        <w:t xml:space="preserve">1. </w:t>
      </w:r>
      <w:r w:rsidRPr="00F0374A">
        <w:t>Koncerngemensamt förhållningssätt avseende personsäkerhet</w:t>
      </w:r>
      <w:bookmarkEnd w:id="5"/>
      <w:bookmarkEnd w:id="6"/>
    </w:p>
    <w:p w14:paraId="0DD58027" w14:textId="77777777" w:rsidR="00E0739F" w:rsidRDefault="00E0739F" w:rsidP="00E0739F">
      <w:r>
        <w:t xml:space="preserve">Personalen inom </w:t>
      </w:r>
      <w:proofErr w:type="spellStart"/>
      <w:r>
        <w:t>Framtidenkoncernen</w:t>
      </w:r>
      <w:proofErr w:type="spellEnd"/>
      <w:r>
        <w:t xml:space="preserve"> och dess dotterbolag är en vital resurs och deras säkerhet är prioriterat.</w:t>
      </w:r>
    </w:p>
    <w:p w14:paraId="52A2014E" w14:textId="77777777" w:rsidR="00E0739F" w:rsidRDefault="00E0739F" w:rsidP="00E0739F">
      <w:proofErr w:type="spellStart"/>
      <w:r>
        <w:t>Framtidenkoncernens</w:t>
      </w:r>
      <w:proofErr w:type="spellEnd"/>
      <w:r>
        <w:t xml:space="preserve"> mål är att alla medarbetare ska känna sig säkra och trygga på sin arbetsplats.</w:t>
      </w:r>
    </w:p>
    <w:p w14:paraId="50CE6D83" w14:textId="184AB51A" w:rsidR="00E0739F" w:rsidRDefault="00E0739F" w:rsidP="00E0739F">
      <w:r>
        <w:t>Personsäkerhetsarbetet utgår från gemensamma och övergripande förhållningssätt som skall genomsyra alla delar i verksamheten.</w:t>
      </w:r>
    </w:p>
    <w:p w14:paraId="1A4C21D8" w14:textId="77777777" w:rsidR="00E0739F" w:rsidRPr="00F0374A" w:rsidRDefault="00E0739F" w:rsidP="00E0739F">
      <w:pPr>
        <w:pStyle w:val="Rubrik2"/>
      </w:pPr>
      <w:bookmarkStart w:id="7" w:name="_Toc5893172"/>
      <w:bookmarkStart w:id="8" w:name="_Toc6408205"/>
      <w:r>
        <w:t xml:space="preserve">1.1 </w:t>
      </w:r>
      <w:r w:rsidRPr="00F0374A">
        <w:t>Förhållningssätt:</w:t>
      </w:r>
      <w:bookmarkEnd w:id="7"/>
      <w:bookmarkEnd w:id="8"/>
    </w:p>
    <w:p w14:paraId="75BB1A7B" w14:textId="77777777" w:rsidR="00E0739F" w:rsidRDefault="00E0739F" w:rsidP="00E0739F">
      <w:r w:rsidRPr="31DC559E">
        <w:rPr>
          <w:u w:val="single"/>
        </w:rPr>
        <w:t>Nolltolerans</w:t>
      </w:r>
      <w:r>
        <w:t xml:space="preserve"> </w:t>
      </w:r>
      <w:r>
        <w:br/>
        <w:t>- Inom Framtiden koncernen är alla former av trakasserier, hot och våld, otillåten påverkan oacceptabelt. Det är en självklarhet att ingen personal skall behöva utsättas för detta i sitt tjänsteutövande.</w:t>
      </w:r>
      <w:r>
        <w:br/>
      </w:r>
    </w:p>
    <w:p w14:paraId="25F3D7AC" w14:textId="77777777" w:rsidR="00E0739F" w:rsidRDefault="00E0739F" w:rsidP="00E0739F">
      <w:r w:rsidRPr="31DC559E">
        <w:rPr>
          <w:u w:val="single"/>
        </w:rPr>
        <w:t xml:space="preserve">Stöd </w:t>
      </w:r>
      <w:r>
        <w:br/>
        <w:t xml:space="preserve">- Alla medarbetare skall behandlas likvärdigt och alla skall få det stöd som behövs. Stödet skall anpassas efter den faktiska händelsen och de individuella behov som varje enskild medarbetare har. </w:t>
      </w:r>
    </w:p>
    <w:p w14:paraId="16A5A60C" w14:textId="77777777" w:rsidR="00E0739F" w:rsidRDefault="00E0739F" w:rsidP="00E0739F"/>
    <w:p w14:paraId="6BDFD58D" w14:textId="77777777" w:rsidR="00E0739F" w:rsidRDefault="00E0739F" w:rsidP="00E0739F">
      <w:r w:rsidRPr="31DC559E">
        <w:rPr>
          <w:u w:val="single"/>
        </w:rPr>
        <w:t>Rapportera</w:t>
      </w:r>
      <w:r>
        <w:t xml:space="preserve"> </w:t>
      </w:r>
      <w:r>
        <w:br/>
        <w:t>- Alla händelser/incidenter/tillbud skall rapporteras och lagöverträdelser skall polisanmälas. För att kunna skapa förutsättningar för ett långsiktigt förebyggande arbete måste vi basera våra åtgärder utifrån hur verkligheten ser ut. Som en aktör inom det offentliga har vi ett samhällsansvar att anmäla lagöverträdelser.</w:t>
      </w:r>
      <w:r>
        <w:br/>
      </w:r>
    </w:p>
    <w:p w14:paraId="2657FB26" w14:textId="05126730" w:rsidR="00FC7B0F" w:rsidRPr="00FE5E06" w:rsidRDefault="00E0739F" w:rsidP="00E0739F">
      <w:pPr>
        <w:rPr>
          <w:color w:val="808080" w:themeColor="text1" w:themeTint="7F"/>
        </w:rPr>
      </w:pPr>
      <w:r w:rsidRPr="31DC559E">
        <w:rPr>
          <w:u w:val="single"/>
        </w:rPr>
        <w:t>Rutiner</w:t>
      </w:r>
      <w:r>
        <w:t xml:space="preserve"> </w:t>
      </w:r>
      <w:r>
        <w:br/>
        <w:t>- Alla skall känna till och känna sig trygga med koncernens förhållningssätt, rutiner och arbetssätt avseende personsäkerhet. Alla medarbetare har ett eget ansvar att tillse att man har kännedom om gällande rutiner och regler. Alla rutiner har till syfte att minska risken för att händelser inträffar och i förekommande fall minimera konsekvenserna av inträffade händelser.</w:t>
      </w:r>
      <w:r>
        <w:br/>
      </w:r>
      <w:bookmarkStart w:id="9" w:name="_GoBack"/>
      <w:bookmarkEnd w:id="9"/>
    </w:p>
    <w:p w14:paraId="6282C2B5" w14:textId="77777777" w:rsidR="00E0739F" w:rsidRDefault="00E0739F" w:rsidP="00E0739F">
      <w:r w:rsidRPr="31DC559E">
        <w:rPr>
          <w:u w:val="single"/>
        </w:rPr>
        <w:t>Ekonomi</w:t>
      </w:r>
      <w:r>
        <w:t xml:space="preserve"> </w:t>
      </w:r>
      <w:r>
        <w:br/>
        <w:t>- Alla medarbetare skall hållas ekonomiskt skadeslösa för händelser kopplad till det egna tjänsteutövandet. Ingen anställd skall behöva drabbas ekonomiskt för att man drabbas av händelser med anledning av att man utför sitt arbete.</w:t>
      </w:r>
    </w:p>
    <w:p w14:paraId="4D749589" w14:textId="77777777" w:rsidR="00E0739F" w:rsidRPr="00AB69E7" w:rsidRDefault="00E0739F" w:rsidP="00E0739F">
      <w:pPr>
        <w:pStyle w:val="Rubrik1"/>
      </w:pPr>
      <w:bookmarkStart w:id="10" w:name="_Toc5893173"/>
      <w:bookmarkStart w:id="11" w:name="_Toc6408206"/>
      <w:r>
        <w:lastRenderedPageBreak/>
        <w:t xml:space="preserve">2. </w:t>
      </w:r>
      <w:r w:rsidRPr="00AB69E7">
        <w:t>Övergripande</w:t>
      </w:r>
      <w:r w:rsidR="00A946B2">
        <w:t xml:space="preserve"> </w:t>
      </w:r>
      <w:r w:rsidRPr="00AB69E7">
        <w:t>personsäkerhetsprocess inom koncernen</w:t>
      </w:r>
      <w:bookmarkEnd w:id="10"/>
      <w:bookmarkEnd w:id="11"/>
    </w:p>
    <w:p w14:paraId="0C99854F" w14:textId="77777777" w:rsidR="00E0739F" w:rsidRDefault="00E0739F" w:rsidP="00E0739F">
      <w:r>
        <w:t xml:space="preserve">Personsäkerhetsprocessen bygger i sin helhet på ett före, under och efter-perspektiv. Vi skall göra vad vi kan före en händelse för att försöka förebygga/ förhindra att hot- och våldssituationer inträffar. Vi har kunskap och kompetens för att kunna minska risken för att något inträffar. </w:t>
      </w:r>
      <w:r>
        <w:br/>
        <w:t>Vi genomför riskanalyser för att kunna vidta rätt skyddsåtgärder. Om en händelse ändå inträffar skall vi ha arbetsrutiner så att vi kan hantera en händelse och i möjligaste mån verka för att eventuella konsekvenserna minimeras. När något inträffat skall vi analysera händelsen i syfte att kunna utveckla och förbättra arbetssätt och rutiner. Därmed minimeras risken för att det inträffar igen.</w:t>
      </w:r>
    </w:p>
    <w:p w14:paraId="789BE7AF" w14:textId="77777777" w:rsidR="00E0739F" w:rsidRDefault="00E0739F" w:rsidP="00E0739F"/>
    <w:p w14:paraId="1014296D" w14:textId="77777777" w:rsidR="00E0739F" w:rsidRDefault="00E0739F" w:rsidP="00E0739F">
      <w:r>
        <w:t>De fyra grundpelarna i personsäkerhetsprocessen är;</w:t>
      </w:r>
    </w:p>
    <w:p w14:paraId="7085F005" w14:textId="77777777" w:rsidR="00E0739F" w:rsidRDefault="00E0739F" w:rsidP="00E0739F">
      <w:r>
        <w:t>1) Kompetens och utbildning</w:t>
      </w:r>
    </w:p>
    <w:p w14:paraId="5D55DD36" w14:textId="77777777" w:rsidR="00E0739F" w:rsidRDefault="00E0739F" w:rsidP="00E0739F">
      <w:r>
        <w:t>2) Riskbedömningar och analyser i olika nivåer</w:t>
      </w:r>
    </w:p>
    <w:p w14:paraId="421441F3" w14:textId="77777777" w:rsidR="00E0739F" w:rsidRDefault="00E0739F" w:rsidP="00E0739F">
      <w:r>
        <w:t>3) Åtgärdsprogram som aktiveras när en händelse inträffar</w:t>
      </w:r>
    </w:p>
    <w:p w14:paraId="1E32DF3F" w14:textId="77777777" w:rsidR="00E0739F" w:rsidRDefault="00E0739F" w:rsidP="00E0739F">
      <w:r>
        <w:rPr>
          <w:noProof/>
        </w:rPr>
        <mc:AlternateContent>
          <mc:Choice Requires="wps">
            <w:drawing>
              <wp:anchor distT="0" distB="0" distL="114300" distR="114300" simplePos="0" relativeHeight="251663360" behindDoc="0" locked="0" layoutInCell="1" allowOverlap="1" wp14:anchorId="65BDB4D4" wp14:editId="39CF113E">
                <wp:simplePos x="0" y="0"/>
                <wp:positionH relativeFrom="column">
                  <wp:posOffset>1986915</wp:posOffset>
                </wp:positionH>
                <wp:positionV relativeFrom="paragraph">
                  <wp:posOffset>2307590</wp:posOffset>
                </wp:positionV>
                <wp:extent cx="1091871" cy="261602"/>
                <wp:effectExtent l="0" t="0" r="0" b="0"/>
                <wp:wrapNone/>
                <wp:docPr id="15" name="textruta 4">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1871" cy="261602"/>
                        </a:xfrm>
                        <a:prstGeom prst="rect">
                          <a:avLst/>
                        </a:prstGeom>
                        <a:noFill/>
                      </wps:spPr>
                      <wps:txbx>
                        <w:txbxContent>
                          <w:p w14:paraId="71FBD9FB" w14:textId="77777777" w:rsidR="00E0739F" w:rsidRDefault="00E0739F" w:rsidP="00E0739F">
                            <w:pPr>
                              <w:pStyle w:val="Normalwebb"/>
                              <w:spacing w:before="0" w:beforeAutospacing="0" w:after="0" w:afterAutospacing="0"/>
                            </w:pPr>
                            <w:r>
                              <w:rPr>
                                <w:rFonts w:asciiTheme="minorHAnsi" w:hAnsi="Calibri" w:cstheme="minorBidi"/>
                                <w:color w:val="000000" w:themeColor="text1"/>
                                <w:kern w:val="24"/>
                                <w:sz w:val="22"/>
                                <w:szCs w:val="22"/>
                              </w:rPr>
                              <w:t>Persons</w:t>
                            </w:r>
                            <w:r>
                              <w:rPr>
                                <w:rFonts w:asciiTheme="minorHAnsi" w:hAnsi="Calibri" w:cstheme="minorBidi"/>
                                <w:color w:val="000000" w:themeColor="text1"/>
                                <w:kern w:val="24"/>
                                <w:sz w:val="22"/>
                                <w:szCs w:val="22"/>
                              </w:rPr>
                              <w:t>ä</w:t>
                            </w:r>
                            <w:r>
                              <w:rPr>
                                <w:rFonts w:asciiTheme="minorHAnsi" w:hAnsi="Calibri" w:cstheme="minorBidi"/>
                                <w:color w:val="000000" w:themeColor="text1"/>
                                <w:kern w:val="24"/>
                                <w:sz w:val="22"/>
                                <w:szCs w:val="22"/>
                              </w:rPr>
                              <w:t>kerhetsprocess</w:t>
                            </w:r>
                          </w:p>
                        </w:txbxContent>
                      </wps:txbx>
                      <wps:bodyPr wrap="none" rtlCol="0">
                        <a:spAutoFit/>
                      </wps:bodyPr>
                    </wps:wsp>
                  </a:graphicData>
                </a:graphic>
              </wp:anchor>
            </w:drawing>
          </mc:Choice>
          <mc:Fallback>
            <w:pict>
              <v:shapetype w14:anchorId="65BDB4D4" id="_x0000_t202" coordsize="21600,21600" o:spt="202" path="m,l,21600r21600,l21600,xe">
                <v:stroke joinstyle="miter"/>
                <v:path gradientshapeok="t" o:connecttype="rect"/>
              </v:shapetype>
              <v:shape id="textruta 4" o:spid="_x0000_s1026" type="#_x0000_t202" style="position:absolute;margin-left:156.45pt;margin-top:181.7pt;width:85.95pt;height:20.6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" filled="f" stroked="f">
                <v:textbox style="mso-fit-shape-to-text:t">
                  <w:txbxContent>
                    <w:p w14:paraId="71FBD9FB" w14:textId="77777777" w:rsidR="00E0739F" w:rsidRDefault="00E0739F" w:rsidP="00E0739F">
                      <w:pPr>
                        <w:pStyle w:val="Normalwebb"/>
                        <w:spacing w:before="0" w:beforeAutospacing="0" w:after="0" w:afterAutospacing="0"/>
                      </w:pPr>
                      <w:r>
                        <w:rPr>
                          <w:rFonts w:asciiTheme="minorHAnsi" w:hAnsi="Calibri" w:cstheme="minorBidi"/>
                          <w:color w:val="000000" w:themeColor="text1"/>
                          <w:kern w:val="24"/>
                          <w:sz w:val="22"/>
                          <w:szCs w:val="22"/>
                        </w:rPr>
                        <w:t>Persons</w:t>
                      </w:r>
                      <w:r>
                        <w:rPr>
                          <w:rFonts w:asciiTheme="minorHAnsi" w:hAnsi="Calibri" w:cstheme="minorBidi"/>
                          <w:color w:val="000000" w:themeColor="text1"/>
                          <w:kern w:val="24"/>
                          <w:sz w:val="22"/>
                          <w:szCs w:val="22"/>
                        </w:rPr>
                        <w:t>ä</w:t>
                      </w:r>
                      <w:r>
                        <w:rPr>
                          <w:rFonts w:asciiTheme="minorHAnsi" w:hAnsi="Calibri" w:cstheme="minorBidi"/>
                          <w:color w:val="000000" w:themeColor="text1"/>
                          <w:kern w:val="24"/>
                          <w:sz w:val="22"/>
                          <w:szCs w:val="22"/>
                        </w:rPr>
                        <w:t>kerhetsprocess</w:t>
                      </w:r>
                    </w:p>
                  </w:txbxContent>
                </v:textbox>
              </v:shape>
            </w:pict>
          </mc:Fallback>
        </mc:AlternateContent>
      </w:r>
      <w:r w:rsidRPr="00626F1B">
        <w:rPr>
          <w:noProof/>
        </w:rPr>
        <mc:AlternateContent>
          <mc:Choice Requires="wpg">
            <w:drawing>
              <wp:anchor distT="0" distB="0" distL="114300" distR="114300" simplePos="0" relativeHeight="251662336" behindDoc="0" locked="0" layoutInCell="1" allowOverlap="1" wp14:anchorId="57D54466" wp14:editId="2BADE4D5">
                <wp:simplePos x="0" y="0"/>
                <wp:positionH relativeFrom="column">
                  <wp:posOffset>1583690</wp:posOffset>
                </wp:positionH>
                <wp:positionV relativeFrom="paragraph">
                  <wp:posOffset>363855</wp:posOffset>
                </wp:positionV>
                <wp:extent cx="2377646" cy="2274005"/>
                <wp:effectExtent l="0" t="0" r="3810" b="0"/>
                <wp:wrapTopAndBottom/>
                <wp:docPr id="8" name="Grupp 10">
                  <a:extLst xmlns:a="http://schemas.openxmlformats.org/drawingml/2006/main"/>
                </wp:docPr>
                <wp:cNvGraphicFramePr/>
                <a:graphic xmlns:a="http://schemas.openxmlformats.org/drawingml/2006/main">
                  <a:graphicData uri="http://schemas.microsoft.com/office/word/2010/wordprocessingGroup">
                    <wpg:wgp>
                      <wpg:cNvGrpSpPr/>
                      <wpg:grpSpPr>
                        <a:xfrm>
                          <a:off x="0" y="0"/>
                          <a:ext cx="2377646" cy="2274005"/>
                          <a:chOff x="0" y="0"/>
                          <a:chExt cx="2377646" cy="2274005"/>
                        </a:xfrm>
                      </wpg:grpSpPr>
                      <pic:pic xmlns:pic="http://schemas.openxmlformats.org/drawingml/2006/picture">
                        <pic:nvPicPr>
                          <pic:cNvPr id="9" name="Bildobjekt 9">
                            <a:extLst/>
                          </pic:cNvPr>
                          <pic:cNvPicPr>
                            <a:picLocks noChangeAspect="1"/>
                          </pic:cNvPicPr>
                        </pic:nvPicPr>
                        <pic:blipFill>
                          <a:blip r:embed="rId12"/>
                          <a:stretch>
                            <a:fillRect/>
                          </a:stretch>
                        </pic:blipFill>
                        <pic:spPr>
                          <a:xfrm>
                            <a:off x="0" y="0"/>
                            <a:ext cx="2377646" cy="2274005"/>
                          </a:xfrm>
                          <a:prstGeom prst="rect">
                            <a:avLst/>
                          </a:prstGeom>
                        </pic:spPr>
                      </pic:pic>
                      <wps:wsp>
                        <wps:cNvPr id="10" name="textruta 4">
                          <a:extLst/>
                        </wps:cNvPr>
                        <wps:cNvSpPr txBox="1"/>
                        <wps:spPr>
                          <a:xfrm>
                            <a:off x="642784" y="387865"/>
                            <a:ext cx="1097280" cy="262255"/>
                          </a:xfrm>
                          <a:prstGeom prst="rect">
                            <a:avLst/>
                          </a:prstGeom>
                          <a:noFill/>
                        </wps:spPr>
                        <wps:txbx>
                          <w:txbxContent>
                            <w:p w14:paraId="519D15B8" w14:textId="77777777" w:rsidR="00E0739F" w:rsidRDefault="00E0739F" w:rsidP="00E0739F">
                              <w:pPr>
                                <w:pStyle w:val="Normalwebb"/>
                                <w:spacing w:before="0" w:beforeAutospacing="0" w:after="0" w:afterAutospacing="0"/>
                              </w:pPr>
                              <w:r>
                                <w:rPr>
                                  <w:rFonts w:asciiTheme="minorHAnsi" w:hAnsi="Calibri" w:cstheme="minorBidi"/>
                                  <w:color w:val="000000" w:themeColor="text1"/>
                                  <w:kern w:val="24"/>
                                  <w:sz w:val="22"/>
                                  <w:szCs w:val="22"/>
                                </w:rPr>
                                <w:t>F</w:t>
                              </w:r>
                              <w:r>
                                <w:rPr>
                                  <w:rFonts w:asciiTheme="minorHAnsi" w:hAnsi="Calibri" w:cstheme="minorBidi"/>
                                  <w:color w:val="000000" w:themeColor="text1"/>
                                  <w:kern w:val="24"/>
                                  <w:sz w:val="22"/>
                                  <w:szCs w:val="22"/>
                                </w:rPr>
                                <w:t>ö</w:t>
                              </w:r>
                              <w:r>
                                <w:rPr>
                                  <w:rFonts w:asciiTheme="minorHAnsi" w:hAnsi="Calibri" w:cstheme="minorBidi"/>
                                  <w:color w:val="000000" w:themeColor="text1"/>
                                  <w:kern w:val="24"/>
                                  <w:sz w:val="22"/>
                                  <w:szCs w:val="22"/>
                                </w:rPr>
                                <w:t>rh</w:t>
                              </w:r>
                              <w:r>
                                <w:rPr>
                                  <w:rFonts w:asciiTheme="minorHAnsi" w:hAnsi="Calibri" w:cstheme="minorBidi"/>
                                  <w:color w:val="000000" w:themeColor="text1"/>
                                  <w:kern w:val="24"/>
                                  <w:sz w:val="22"/>
                                  <w:szCs w:val="22"/>
                                </w:rPr>
                                <w:t>å</w:t>
                              </w:r>
                              <w:r>
                                <w:rPr>
                                  <w:rFonts w:asciiTheme="minorHAnsi" w:hAnsi="Calibri" w:cstheme="minorBidi"/>
                                  <w:color w:val="000000" w:themeColor="text1"/>
                                  <w:kern w:val="24"/>
                                  <w:sz w:val="22"/>
                                  <w:szCs w:val="22"/>
                                </w:rPr>
                                <w:t>llningss</w:t>
                              </w:r>
                              <w:r>
                                <w:rPr>
                                  <w:rFonts w:asciiTheme="minorHAnsi" w:hAnsi="Calibri" w:cstheme="minorBidi"/>
                                  <w:color w:val="000000" w:themeColor="text1"/>
                                  <w:kern w:val="24"/>
                                  <w:sz w:val="22"/>
                                  <w:szCs w:val="22"/>
                                </w:rPr>
                                <w:t>ä</w:t>
                              </w:r>
                              <w:r>
                                <w:rPr>
                                  <w:rFonts w:asciiTheme="minorHAnsi" w:hAnsi="Calibri" w:cstheme="minorBidi"/>
                                  <w:color w:val="000000" w:themeColor="text1"/>
                                  <w:kern w:val="24"/>
                                  <w:sz w:val="22"/>
                                  <w:szCs w:val="22"/>
                                </w:rPr>
                                <w:t>tt</w:t>
                              </w:r>
                            </w:p>
                          </w:txbxContent>
                        </wps:txbx>
                        <wps:bodyPr wrap="none" rtlCol="0">
                          <a:spAutoFit/>
                        </wps:bodyPr>
                      </wps:wsp>
                      <wps:wsp>
                        <wps:cNvPr id="11" name="textruta 5">
                          <a:extLst/>
                        </wps:cNvPr>
                        <wps:cNvSpPr txBox="1"/>
                        <wps:spPr>
                          <a:xfrm rot="16200000">
                            <a:off x="41944" y="1230357"/>
                            <a:ext cx="819785" cy="252095"/>
                          </a:xfrm>
                          <a:prstGeom prst="rect">
                            <a:avLst/>
                          </a:prstGeom>
                          <a:noFill/>
                        </wps:spPr>
                        <wps:txbx>
                          <w:txbxContent>
                            <w:p w14:paraId="307866F7" w14:textId="77777777" w:rsidR="00E0739F" w:rsidRDefault="00E0739F" w:rsidP="00E0739F">
                              <w:pPr>
                                <w:pStyle w:val="Normalwebb"/>
                                <w:spacing w:before="0" w:beforeAutospacing="0" w:after="0" w:afterAutospacing="0"/>
                              </w:pPr>
                              <w:r>
                                <w:rPr>
                                  <w:rFonts w:asciiTheme="minorHAnsi" w:hAnsi="Calibri" w:cstheme="minorBidi"/>
                                  <w:color w:val="000000" w:themeColor="text1"/>
                                  <w:kern w:val="24"/>
                                  <w:sz w:val="22"/>
                                  <w:szCs w:val="22"/>
                                </w:rPr>
                                <w:t>Kompetens</w:t>
                              </w:r>
                            </w:p>
                          </w:txbxContent>
                        </wps:txbx>
                        <wps:bodyPr wrap="none" rtlCol="0">
                          <a:spAutoFit/>
                        </wps:bodyPr>
                      </wps:wsp>
                      <wps:wsp>
                        <wps:cNvPr id="12" name="textruta 6">
                          <a:extLst/>
                        </wps:cNvPr>
                        <wps:cNvSpPr txBox="1"/>
                        <wps:spPr>
                          <a:xfrm rot="16200000">
                            <a:off x="859057" y="1223420"/>
                            <a:ext cx="1083310" cy="262255"/>
                          </a:xfrm>
                          <a:prstGeom prst="rect">
                            <a:avLst/>
                          </a:prstGeom>
                          <a:noFill/>
                        </wps:spPr>
                        <wps:txbx>
                          <w:txbxContent>
                            <w:p w14:paraId="6A8BA3C2" w14:textId="77777777" w:rsidR="00E0739F" w:rsidRDefault="00E0739F" w:rsidP="00E0739F">
                              <w:pPr>
                                <w:pStyle w:val="Normalwebb"/>
                                <w:spacing w:before="0" w:beforeAutospacing="0" w:after="0" w:afterAutospacing="0"/>
                              </w:pPr>
                              <w:r>
                                <w:rPr>
                                  <w:rFonts w:asciiTheme="minorHAnsi" w:hAnsi="Calibri" w:cstheme="minorBidi"/>
                                  <w:color w:val="000000" w:themeColor="text1"/>
                                  <w:kern w:val="24"/>
                                  <w:sz w:val="22"/>
                                  <w:szCs w:val="22"/>
                                </w:rPr>
                                <w:t>Å</w:t>
                              </w:r>
                              <w:r>
                                <w:rPr>
                                  <w:rFonts w:asciiTheme="minorHAnsi" w:hAnsi="Calibri" w:cstheme="minorBidi"/>
                                  <w:color w:val="000000" w:themeColor="text1"/>
                                  <w:kern w:val="24"/>
                                  <w:sz w:val="22"/>
                                  <w:szCs w:val="22"/>
                                </w:rPr>
                                <w:t>tg</w:t>
                              </w:r>
                              <w:r>
                                <w:rPr>
                                  <w:rFonts w:asciiTheme="minorHAnsi" w:hAnsi="Calibri" w:cstheme="minorBidi"/>
                                  <w:color w:val="000000" w:themeColor="text1"/>
                                  <w:kern w:val="24"/>
                                  <w:sz w:val="22"/>
                                  <w:szCs w:val="22"/>
                                </w:rPr>
                                <w:t>ä</w:t>
                              </w:r>
                              <w:r>
                                <w:rPr>
                                  <w:rFonts w:asciiTheme="minorHAnsi" w:hAnsi="Calibri" w:cstheme="minorBidi"/>
                                  <w:color w:val="000000" w:themeColor="text1"/>
                                  <w:kern w:val="24"/>
                                  <w:sz w:val="22"/>
                                  <w:szCs w:val="22"/>
                                </w:rPr>
                                <w:t>rdsprogram</w:t>
                              </w:r>
                            </w:p>
                          </w:txbxContent>
                        </wps:txbx>
                        <wps:bodyPr wrap="none" rtlCol="0">
                          <a:spAutoFit/>
                        </wps:bodyPr>
                      </wps:wsp>
                      <wps:wsp>
                        <wps:cNvPr id="13" name="textruta 7">
                          <a:extLst/>
                        </wps:cNvPr>
                        <wps:cNvSpPr txBox="1"/>
                        <wps:spPr>
                          <a:xfrm rot="16200000">
                            <a:off x="497034" y="1253039"/>
                            <a:ext cx="904875" cy="252095"/>
                          </a:xfrm>
                          <a:prstGeom prst="rect">
                            <a:avLst/>
                          </a:prstGeom>
                          <a:noFill/>
                        </wps:spPr>
                        <wps:txbx>
                          <w:txbxContent>
                            <w:p w14:paraId="118EA6FC" w14:textId="77777777" w:rsidR="00E0739F" w:rsidRDefault="00E0739F" w:rsidP="00E0739F">
                              <w:pPr>
                                <w:pStyle w:val="Normalwebb"/>
                                <w:spacing w:before="0" w:beforeAutospacing="0" w:after="0" w:afterAutospacing="0"/>
                              </w:pPr>
                              <w:r>
                                <w:rPr>
                                  <w:rFonts w:asciiTheme="minorHAnsi" w:hAnsi="Calibri" w:cstheme="minorBidi"/>
                                  <w:color w:val="000000" w:themeColor="text1"/>
                                  <w:kern w:val="24"/>
                                  <w:sz w:val="22"/>
                                  <w:szCs w:val="22"/>
                                </w:rPr>
                                <w:t>Riskanalyser</w:t>
                              </w:r>
                            </w:p>
                          </w:txbxContent>
                        </wps:txbx>
                        <wps:bodyPr wrap="none" rtlCol="0">
                          <a:spAutoFit/>
                        </wps:bodyPr>
                      </wps:wsp>
                      <wps:wsp>
                        <wps:cNvPr id="14" name="textruta 8">
                          <a:extLst/>
                        </wps:cNvPr>
                        <wps:cNvSpPr txBox="1"/>
                        <wps:spPr>
                          <a:xfrm rot="16200000">
                            <a:off x="1290795" y="1253310"/>
                            <a:ext cx="1211580" cy="252095"/>
                          </a:xfrm>
                          <a:prstGeom prst="rect">
                            <a:avLst/>
                          </a:prstGeom>
                          <a:noFill/>
                        </wps:spPr>
                        <wps:txbx>
                          <w:txbxContent>
                            <w:p w14:paraId="6E841E60" w14:textId="77777777" w:rsidR="00E0739F" w:rsidRDefault="00E0739F" w:rsidP="00E0739F">
                              <w:pPr>
                                <w:pStyle w:val="Normalwebb"/>
                                <w:spacing w:before="0" w:beforeAutospacing="0" w:after="0" w:afterAutospacing="0"/>
                              </w:pPr>
                              <w:r>
                                <w:rPr>
                                  <w:rFonts w:asciiTheme="minorHAnsi" w:hAnsi="Calibri" w:cstheme="minorBidi"/>
                                  <w:color w:val="000000" w:themeColor="text1"/>
                                  <w:kern w:val="24"/>
                                  <w:sz w:val="22"/>
                                  <w:szCs w:val="22"/>
                                </w:rPr>
                                <w:t>Incidentsystem IA</w:t>
                              </w:r>
                            </w:p>
                          </w:txbxContent>
                        </wps:txbx>
                        <wps:bodyPr wrap="none" rtlCol="0">
                          <a:spAutoFit/>
                        </wps:bodyPr>
                      </wps:wsp>
                    </wpg:wgp>
                  </a:graphicData>
                </a:graphic>
              </wp:anchor>
            </w:drawing>
          </mc:Choice>
          <mc:Fallback>
            <w:pict>
              <v:group w14:anchorId="57D54466" id="Grupp 10" o:spid="_x0000_s1027" style="position:absolute;margin-left:124.7pt;margin-top:28.65pt;width:187.2pt;height:179.05pt;z-index:251662336" coordsize="23776,22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9" o:spid="_x0000_s1028" type="#_x0000_t75" style="position:absolute;width:23776;height:22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">
                  <v:imagedata r:id="rId13" o:title=""/>
                </v:shape>
                <v:shape id="_x0000_s1029" type="#_x0000_t202" style="position:absolute;left:6427;top:3878;width:10973;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519D15B8" w14:textId="77777777" w:rsidR="00E0739F" w:rsidRDefault="00E0739F" w:rsidP="00E0739F">
                        <w:pPr>
                          <w:pStyle w:val="Normalwebb"/>
                          <w:spacing w:before="0" w:beforeAutospacing="0" w:after="0" w:afterAutospacing="0"/>
                        </w:pPr>
                        <w:r>
                          <w:rPr>
                            <w:rFonts w:asciiTheme="minorHAnsi" w:hAnsi="Calibri" w:cstheme="minorBidi"/>
                            <w:color w:val="000000" w:themeColor="text1"/>
                            <w:kern w:val="24"/>
                            <w:sz w:val="22"/>
                            <w:szCs w:val="22"/>
                          </w:rPr>
                          <w:t>F</w:t>
                        </w:r>
                        <w:r>
                          <w:rPr>
                            <w:rFonts w:asciiTheme="minorHAnsi" w:hAnsi="Calibri" w:cstheme="minorBidi"/>
                            <w:color w:val="000000" w:themeColor="text1"/>
                            <w:kern w:val="24"/>
                            <w:sz w:val="22"/>
                            <w:szCs w:val="22"/>
                          </w:rPr>
                          <w:t>ö</w:t>
                        </w:r>
                        <w:r>
                          <w:rPr>
                            <w:rFonts w:asciiTheme="minorHAnsi" w:hAnsi="Calibri" w:cstheme="minorBidi"/>
                            <w:color w:val="000000" w:themeColor="text1"/>
                            <w:kern w:val="24"/>
                            <w:sz w:val="22"/>
                            <w:szCs w:val="22"/>
                          </w:rPr>
                          <w:t>rh</w:t>
                        </w:r>
                        <w:r>
                          <w:rPr>
                            <w:rFonts w:asciiTheme="minorHAnsi" w:hAnsi="Calibri" w:cstheme="minorBidi"/>
                            <w:color w:val="000000" w:themeColor="text1"/>
                            <w:kern w:val="24"/>
                            <w:sz w:val="22"/>
                            <w:szCs w:val="22"/>
                          </w:rPr>
                          <w:t>å</w:t>
                        </w:r>
                        <w:r>
                          <w:rPr>
                            <w:rFonts w:asciiTheme="minorHAnsi" w:hAnsi="Calibri" w:cstheme="minorBidi"/>
                            <w:color w:val="000000" w:themeColor="text1"/>
                            <w:kern w:val="24"/>
                            <w:sz w:val="22"/>
                            <w:szCs w:val="22"/>
                          </w:rPr>
                          <w:t>llningss</w:t>
                        </w:r>
                        <w:r>
                          <w:rPr>
                            <w:rFonts w:asciiTheme="minorHAnsi" w:hAnsi="Calibri" w:cstheme="minorBidi"/>
                            <w:color w:val="000000" w:themeColor="text1"/>
                            <w:kern w:val="24"/>
                            <w:sz w:val="22"/>
                            <w:szCs w:val="22"/>
                          </w:rPr>
                          <w:t>ä</w:t>
                        </w:r>
                        <w:r>
                          <w:rPr>
                            <w:rFonts w:asciiTheme="minorHAnsi" w:hAnsi="Calibri" w:cstheme="minorBidi"/>
                            <w:color w:val="000000" w:themeColor="text1"/>
                            <w:kern w:val="24"/>
                            <w:sz w:val="22"/>
                            <w:szCs w:val="22"/>
                          </w:rPr>
                          <w:t>tt</w:t>
                        </w:r>
                      </w:p>
                    </w:txbxContent>
                  </v:textbox>
                </v:shape>
                <v:shape id="textruta 5" o:spid="_x0000_s1030" type="#_x0000_t202" style="position:absolute;left:419;top:12303;width:8197;height:252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" filled="f" stroked="f">
                  <v:textbox style="mso-fit-shape-to-text:t">
                    <w:txbxContent>
                      <w:p w14:paraId="307866F7" w14:textId="77777777" w:rsidR="00E0739F" w:rsidRDefault="00E0739F" w:rsidP="00E0739F">
                        <w:pPr>
                          <w:pStyle w:val="Normalwebb"/>
                          <w:spacing w:before="0" w:beforeAutospacing="0" w:after="0" w:afterAutospacing="0"/>
                        </w:pPr>
                        <w:r>
                          <w:rPr>
                            <w:rFonts w:asciiTheme="minorHAnsi" w:hAnsi="Calibri" w:cstheme="minorBidi"/>
                            <w:color w:val="000000" w:themeColor="text1"/>
                            <w:kern w:val="24"/>
                            <w:sz w:val="22"/>
                            <w:szCs w:val="22"/>
                          </w:rPr>
                          <w:t>Kompetens</w:t>
                        </w:r>
                      </w:p>
                    </w:txbxContent>
                  </v:textbox>
                </v:shape>
                <v:shape id="textruta 6" o:spid="_x0000_s1031" type="#_x0000_t202" style="position:absolute;left:8590;top:12233;width:10834;height:262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" filled="f" stroked="f">
                  <v:textbox style="mso-fit-shape-to-text:t">
                    <w:txbxContent>
                      <w:p w14:paraId="6A8BA3C2" w14:textId="77777777" w:rsidR="00E0739F" w:rsidRDefault="00E0739F" w:rsidP="00E0739F">
                        <w:pPr>
                          <w:pStyle w:val="Normalwebb"/>
                          <w:spacing w:before="0" w:beforeAutospacing="0" w:after="0" w:afterAutospacing="0"/>
                        </w:pPr>
                        <w:r>
                          <w:rPr>
                            <w:rFonts w:asciiTheme="minorHAnsi" w:hAnsi="Calibri" w:cstheme="minorBidi"/>
                            <w:color w:val="000000" w:themeColor="text1"/>
                            <w:kern w:val="24"/>
                            <w:sz w:val="22"/>
                            <w:szCs w:val="22"/>
                          </w:rPr>
                          <w:t>Å</w:t>
                        </w:r>
                        <w:r>
                          <w:rPr>
                            <w:rFonts w:asciiTheme="minorHAnsi" w:hAnsi="Calibri" w:cstheme="minorBidi"/>
                            <w:color w:val="000000" w:themeColor="text1"/>
                            <w:kern w:val="24"/>
                            <w:sz w:val="22"/>
                            <w:szCs w:val="22"/>
                          </w:rPr>
                          <w:t>tg</w:t>
                        </w:r>
                        <w:r>
                          <w:rPr>
                            <w:rFonts w:asciiTheme="minorHAnsi" w:hAnsi="Calibri" w:cstheme="minorBidi"/>
                            <w:color w:val="000000" w:themeColor="text1"/>
                            <w:kern w:val="24"/>
                            <w:sz w:val="22"/>
                            <w:szCs w:val="22"/>
                          </w:rPr>
                          <w:t>ä</w:t>
                        </w:r>
                        <w:r>
                          <w:rPr>
                            <w:rFonts w:asciiTheme="minorHAnsi" w:hAnsi="Calibri" w:cstheme="minorBidi"/>
                            <w:color w:val="000000" w:themeColor="text1"/>
                            <w:kern w:val="24"/>
                            <w:sz w:val="22"/>
                            <w:szCs w:val="22"/>
                          </w:rPr>
                          <w:t>rdsprogram</w:t>
                        </w:r>
                      </w:p>
                    </w:txbxContent>
                  </v:textbox>
                </v:shape>
                <v:shape id="textruta 7" o:spid="_x0000_s1032" type="#_x0000_t202" style="position:absolute;left:4970;top:12530;width:9049;height:252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" filled="f" stroked="f">
                  <v:textbox style="mso-fit-shape-to-text:t">
                    <w:txbxContent>
                      <w:p w14:paraId="118EA6FC" w14:textId="77777777" w:rsidR="00E0739F" w:rsidRDefault="00E0739F" w:rsidP="00E0739F">
                        <w:pPr>
                          <w:pStyle w:val="Normalwebb"/>
                          <w:spacing w:before="0" w:beforeAutospacing="0" w:after="0" w:afterAutospacing="0"/>
                        </w:pPr>
                        <w:r>
                          <w:rPr>
                            <w:rFonts w:asciiTheme="minorHAnsi" w:hAnsi="Calibri" w:cstheme="minorBidi"/>
                            <w:color w:val="000000" w:themeColor="text1"/>
                            <w:kern w:val="24"/>
                            <w:sz w:val="22"/>
                            <w:szCs w:val="22"/>
                          </w:rPr>
                          <w:t>Riskanalyser</w:t>
                        </w:r>
                      </w:p>
                    </w:txbxContent>
                  </v:textbox>
                </v:shape>
                <v:shape id="textruta 8" o:spid="_x0000_s1033" type="#_x0000_t202" style="position:absolute;left:12908;top:12532;width:12116;height:252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" filled="f" stroked="f">
                  <v:textbox style="mso-fit-shape-to-text:t">
                    <w:txbxContent>
                      <w:p w14:paraId="6E841E60" w14:textId="77777777" w:rsidR="00E0739F" w:rsidRDefault="00E0739F" w:rsidP="00E0739F">
                        <w:pPr>
                          <w:pStyle w:val="Normalwebb"/>
                          <w:spacing w:before="0" w:beforeAutospacing="0" w:after="0" w:afterAutospacing="0"/>
                        </w:pPr>
                        <w:r>
                          <w:rPr>
                            <w:rFonts w:asciiTheme="minorHAnsi" w:hAnsi="Calibri" w:cstheme="minorBidi"/>
                            <w:color w:val="000000" w:themeColor="text1"/>
                            <w:kern w:val="24"/>
                            <w:sz w:val="22"/>
                            <w:szCs w:val="22"/>
                          </w:rPr>
                          <w:t>Incidentsystem IA</w:t>
                        </w:r>
                      </w:p>
                    </w:txbxContent>
                  </v:textbox>
                </v:shape>
                <w10:wrap type="topAndBottom"/>
              </v:group>
            </w:pict>
          </mc:Fallback>
        </mc:AlternateContent>
      </w:r>
      <w:r>
        <w:t>4) Incidentsystem där alla händelser skall rapporteras, analyseras och korrigerade åtgärder genomföras.</w:t>
      </w:r>
    </w:p>
    <w:p w14:paraId="20AB30CE" w14:textId="77777777" w:rsidR="00E0739F" w:rsidRPr="00391AEF" w:rsidRDefault="00E0739F" w:rsidP="00E0739F">
      <w:pPr>
        <w:pStyle w:val="Rubrik2"/>
        <w:rPr>
          <w:b w:val="0"/>
          <w:sz w:val="22"/>
          <w:szCs w:val="22"/>
        </w:rPr>
      </w:pPr>
      <w:bookmarkStart w:id="12" w:name="_Toc5893174"/>
    </w:p>
    <w:p w14:paraId="627C1C29" w14:textId="77777777" w:rsidR="00E0739F" w:rsidRPr="00565667" w:rsidRDefault="00E0739F" w:rsidP="00E0739F">
      <w:pPr>
        <w:pStyle w:val="Rubrik2"/>
      </w:pPr>
      <w:bookmarkStart w:id="13" w:name="_Toc6408207"/>
      <w:r>
        <w:t>2</w:t>
      </w:r>
      <w:r w:rsidRPr="00565667">
        <w:t>.1 Kompetens/Utbildning</w:t>
      </w:r>
      <w:bookmarkEnd w:id="12"/>
      <w:bookmarkEnd w:id="13"/>
    </w:p>
    <w:p w14:paraId="4E513C1E" w14:textId="77777777" w:rsidR="005A36A5" w:rsidRDefault="00E0739F" w:rsidP="00E0739F">
      <w:r>
        <w:t xml:space="preserve">Tyngdpunkten på arbetet med personsäkerhet skall ligga på att förebygga/ förhindra hot- och våldssituationer mot verksamhetens personal. En viktig faktor är att personalen har kompetens och utbildning för att kunna både motverka och hantera de hot- och våldssituationer som uppstår. </w:t>
      </w:r>
    </w:p>
    <w:p w14:paraId="1D7C21F8" w14:textId="77777777" w:rsidR="005A36A5" w:rsidRDefault="00E0739F" w:rsidP="00E0739F">
      <w:r>
        <w:lastRenderedPageBreak/>
        <w:t xml:space="preserve">I dagens samhälle krävs en mångfasetterad kompetensbas för att kunna hantera de olika situationer som kan uppkomma. Ett område som identifierats är grundläggande samhällskunskap för att ha en förståelse för olika bakomliggande faktorer. Exempel på detta är parallella maktstrukturer, extremism, organiserad brottslighet, psykisk ohälsa, våld i nära relationer, suicid m.m. </w:t>
      </w:r>
    </w:p>
    <w:p w14:paraId="3E2FDD1E" w14:textId="77777777" w:rsidR="005A36A5" w:rsidRDefault="00E0739F" w:rsidP="00E0739F">
      <w:r>
        <w:t xml:space="preserve">Vidare behöver olika personalgrupper ha kunskap om hur det egna förhållningssättet/ bemötandet kan påverka olika situationer och ens förmåga att agera och hantera konfliktsituationer.  </w:t>
      </w:r>
    </w:p>
    <w:p w14:paraId="4D42A050" w14:textId="77777777" w:rsidR="005A36A5" w:rsidRDefault="00E0739F" w:rsidP="00E0739F">
      <w:r>
        <w:t>Målet är att minimera risken för hot och våld.</w:t>
      </w:r>
    </w:p>
    <w:p w14:paraId="100D03CB" w14:textId="77777777" w:rsidR="005A36A5" w:rsidRDefault="00E0739F" w:rsidP="00E0739F">
      <w:r w:rsidRPr="000B3219">
        <w:t>Det pågår ett arbete med en koncerngemensam utbildningsstrategi och kopplat till den en genomförandeplan för utbildningar inom arbetsmiljö med fokus på trygghet och säkerhet. För att nå rätt målgrupp med utbildningarna kommer en kompetens/utbildningsmatris arbetas fram/uppdateras där nödvändiga kompetenser och färdigheter identifieras baserat på verksamheternas olika roller. Medarbetare på samtliga nivåer kommer erbjudas utbildning för att säkerställa att det i koncernen och bolagen finns rätt kunskapsmässiga förutsättningar.</w:t>
      </w:r>
    </w:p>
    <w:p w14:paraId="5E573758" w14:textId="77777777" w:rsidR="00E0739F" w:rsidRPr="00DB7B60" w:rsidRDefault="00E0739F" w:rsidP="00E0739F">
      <w:r w:rsidRPr="31DC559E">
        <w:t>Inom och mellan dotterbolagen och koncernen skall alla verksamheter arbeta aktivt med erfarenhetsutbyte. Att ta del av inträffade händelser samt positiva och negativa lärdomar av dessa ger värdefull kunskap.</w:t>
      </w:r>
    </w:p>
    <w:p w14:paraId="52F31870" w14:textId="77777777" w:rsidR="00E0739F" w:rsidRDefault="00E0739F" w:rsidP="00E0739F">
      <w:pPr>
        <w:pStyle w:val="Rubrik2"/>
      </w:pPr>
      <w:bookmarkStart w:id="14" w:name="_Toc5893175"/>
      <w:bookmarkStart w:id="15" w:name="_Toc6408208"/>
      <w:r>
        <w:t>2</w:t>
      </w:r>
      <w:r w:rsidRPr="001449A5">
        <w:t>.2 Riskbedömningar</w:t>
      </w:r>
      <w:bookmarkEnd w:id="14"/>
      <w:bookmarkEnd w:id="15"/>
    </w:p>
    <w:p w14:paraId="52FD68FD" w14:textId="77777777" w:rsidR="00E0739F" w:rsidRPr="001449A5" w:rsidRDefault="00E0739F" w:rsidP="00E0739F">
      <w:pPr>
        <w:pStyle w:val="Rubrik3"/>
      </w:pPr>
      <w:bookmarkStart w:id="16" w:name="_Toc5893176"/>
      <w:bookmarkStart w:id="17" w:name="_Toc6408209"/>
      <w:r>
        <w:t>Årlig riskanalys avseende hot och våld</w:t>
      </w:r>
      <w:bookmarkEnd w:id="16"/>
      <w:bookmarkEnd w:id="17"/>
    </w:p>
    <w:p w14:paraId="5EB185C1" w14:textId="77777777" w:rsidR="005A36A5" w:rsidRDefault="00E0739F" w:rsidP="00E0739F">
      <w:r>
        <w:t xml:space="preserve">Samtliga bolag inom Framtiden-koncernen skall årligen genomföra en riskanalys avseende personsäkerhet kopplat till risken för att utsättas för hot och våld. Den årliga riskanalysen skall innehålla en genomgång och analys av de senaste 12 månadernas händelser/incidenter kopplade till hot- och våldssituationer. Den årliga genomgången skall även gå igenom befintliga rutiner och latenta hot. Checklista finns för detta, </w:t>
      </w:r>
      <w:r w:rsidRPr="31DC559E">
        <w:rPr>
          <w:color w:val="0070C0"/>
        </w:rPr>
        <w:t xml:space="preserve">Årlig riskanalys avseende hot och </w:t>
      </w:r>
      <w:proofErr w:type="gramStart"/>
      <w:r w:rsidRPr="31DC559E">
        <w:rPr>
          <w:color w:val="0070C0"/>
        </w:rPr>
        <w:t>våld(</w:t>
      </w:r>
      <w:proofErr w:type="gramEnd"/>
      <w:r w:rsidRPr="31DC559E">
        <w:rPr>
          <w:color w:val="0070C0"/>
        </w:rPr>
        <w:t>Länk)</w:t>
      </w:r>
      <w:r>
        <w:t>. Denna checklista kan med fördel användas på flera organisatoriska nivåer inom verksamheten men skall som ett minimum aggregeras och sammanställas på bolagsnivå varje år.</w:t>
      </w:r>
    </w:p>
    <w:p w14:paraId="5B6520C4" w14:textId="77777777" w:rsidR="00E0739F" w:rsidRDefault="00E0739F" w:rsidP="00E0739F">
      <w:r>
        <w:t xml:space="preserve">Riskanalysens resultat skall integreras i den riskanalys som genomförs inom ramen för ”intern styrning och kontroll”, de behov av åtgärder/ förändringar som identifieras skall integreras i den åtgärdsplan/ handlingsplan som genereras inom ramen för arbetet med intern styrning och kontroll. </w:t>
      </w:r>
    </w:p>
    <w:p w14:paraId="51A6EF5F" w14:textId="77777777" w:rsidR="00E0739F" w:rsidRDefault="00E0739F" w:rsidP="00E0739F"/>
    <w:p w14:paraId="0C39E622" w14:textId="77777777" w:rsidR="00E0739F" w:rsidRDefault="00E0739F" w:rsidP="00E0739F">
      <w:pPr>
        <w:pStyle w:val="Rubrik3"/>
      </w:pPr>
      <w:bookmarkStart w:id="18" w:name="_Toc5893177"/>
      <w:bookmarkStart w:id="19" w:name="_Toc6408210"/>
      <w:r>
        <w:t>Situationsanpassade riskanalyser</w:t>
      </w:r>
      <w:bookmarkEnd w:id="18"/>
      <w:bookmarkEnd w:id="19"/>
    </w:p>
    <w:p w14:paraId="243E58EE" w14:textId="77777777" w:rsidR="00E0739F" w:rsidRDefault="00E0739F" w:rsidP="00E0739F">
      <w:r>
        <w:t xml:space="preserve">Utöver den årliga riskanalysen skall det löpande i verksamheten genomföras riskanalyser dels inför potentiella risksituationer men även i de fall där olika händelser inträffar och det finns ett behov av att bedöma risken för hot och våld mot personalen. Dessa situationsanpassade riskanalyser finns i 3 olika nivåer av eskalerande art. </w:t>
      </w:r>
    </w:p>
    <w:p w14:paraId="06E66D3E" w14:textId="77777777" w:rsidR="00E0739F" w:rsidRDefault="00E0739F" w:rsidP="00E0739F"/>
    <w:p w14:paraId="50F9A1A3" w14:textId="77777777" w:rsidR="00E0739F" w:rsidRDefault="00E0739F" w:rsidP="00E0739F">
      <w:pPr>
        <w:jc w:val="center"/>
      </w:pPr>
      <w:r>
        <w:rPr>
          <w:noProof/>
        </w:rPr>
        <w:lastRenderedPageBreak/>
        <w:drawing>
          <wp:inline distT="0" distB="0" distL="0" distR="0" wp14:anchorId="493088CF" wp14:editId="65FD4756">
            <wp:extent cx="3104515" cy="1676400"/>
            <wp:effectExtent l="0" t="0" r="635"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4515" cy="1676400"/>
                    </a:xfrm>
                    <a:prstGeom prst="rect">
                      <a:avLst/>
                    </a:prstGeom>
                    <a:noFill/>
                  </pic:spPr>
                </pic:pic>
              </a:graphicData>
            </a:graphic>
          </wp:inline>
        </w:drawing>
      </w:r>
    </w:p>
    <w:p w14:paraId="13BADA50" w14:textId="77777777" w:rsidR="00E0739F" w:rsidRPr="00ED1443" w:rsidRDefault="00E0739F" w:rsidP="00E0739F">
      <w:pPr>
        <w:rPr>
          <w:u w:val="single"/>
        </w:rPr>
      </w:pPr>
      <w:r w:rsidRPr="00ED1443">
        <w:rPr>
          <w:u w:val="single"/>
        </w:rPr>
        <w:t>Nivå 1</w:t>
      </w:r>
    </w:p>
    <w:p w14:paraId="0255D85A" w14:textId="77777777" w:rsidR="005A36A5" w:rsidRDefault="00E0739F" w:rsidP="00E0739F">
      <w:r>
        <w:t xml:space="preserve">Inför potentiellt riskfyllda situationer har alla ett ansvar att bedöma de eventuella riskerna som situationen kan medföra. Alla sorters negativa besked och återkopplingar kan potentiellt innebära en ökad risk för hot och våld. Exempel på situationer kan vara; inför besök i bostad, när varningsbrev skall skickas, inför/ i samband med uppsägning/ avhysning, återkoppling gällande diverse ordningsstörningar. Inför den sortens situationer skall det i första läget genomföras en enkel riskanalys </w:t>
      </w:r>
      <w:r w:rsidRPr="31DC559E">
        <w:rPr>
          <w:color w:val="0070C0"/>
        </w:rPr>
        <w:t xml:space="preserve">”Situationsanpassad </w:t>
      </w:r>
      <w:proofErr w:type="gramStart"/>
      <w:r w:rsidRPr="31DC559E">
        <w:rPr>
          <w:color w:val="0070C0"/>
        </w:rPr>
        <w:t>riskanalys nivå</w:t>
      </w:r>
      <w:proofErr w:type="gramEnd"/>
      <w:r w:rsidRPr="31DC559E">
        <w:rPr>
          <w:color w:val="0070C0"/>
        </w:rPr>
        <w:t xml:space="preserve"> 1” (Länk). </w:t>
      </w:r>
      <w:r>
        <w:t xml:space="preserve">Denna riskanalys innebär att personalen skall ställa sig en rad frågor utifrån befintlig kännedom om den mottagande individen. Detta för att undersöka om det finns kända faktorer som kan tyda på en förhöjd potentiell risk. De frågor som personalen skall ställa sig finns i ”Situationsanpassad </w:t>
      </w:r>
      <w:proofErr w:type="gramStart"/>
      <w:r>
        <w:t>riskanalys nivå</w:t>
      </w:r>
      <w:proofErr w:type="gramEnd"/>
      <w:r>
        <w:t xml:space="preserve"> 1”, samma frågor finns som en checklista i IA-</w:t>
      </w:r>
      <w:proofErr w:type="spellStart"/>
      <w:r>
        <w:t>appen</w:t>
      </w:r>
      <w:proofErr w:type="spellEnd"/>
      <w:r>
        <w:t xml:space="preserve"> (incidentrapporteringssystem). </w:t>
      </w:r>
      <w:r>
        <w:br/>
        <w:t>I nivå 1 ställs inga krav på att det skall dokumenteras. Om någon av frågorna i nivå 1 faller ut med ett jakande svar skall en mer omfattande riskanalys genomföras - nivå 2.</w:t>
      </w:r>
      <w:bookmarkStart w:id="20" w:name="_Hlk5779623"/>
      <w:bookmarkEnd w:id="20"/>
    </w:p>
    <w:p w14:paraId="3259AB65" w14:textId="77777777" w:rsidR="00E0739F" w:rsidRDefault="00E0739F" w:rsidP="00E0739F">
      <w:r>
        <w:t xml:space="preserve">Om/ När nedanstående situationer inträffar behöver en </w:t>
      </w:r>
      <w:proofErr w:type="gramStart"/>
      <w:r>
        <w:t>riskanalys nivå</w:t>
      </w:r>
      <w:proofErr w:type="gramEnd"/>
      <w:r>
        <w:t xml:space="preserve"> 1 också genomföras; konfliktsituationer, störningar, vid vetskap om missbruk och/eller psykisk ohälsa, misstankar om oriktiga hyresförhållanden (OH).</w:t>
      </w:r>
    </w:p>
    <w:p w14:paraId="35110C19" w14:textId="77777777" w:rsidR="00E0739F" w:rsidRPr="00ED1443" w:rsidRDefault="00E0739F" w:rsidP="00E0739F">
      <w:pPr>
        <w:rPr>
          <w:u w:val="single"/>
        </w:rPr>
      </w:pPr>
      <w:r w:rsidRPr="00ED1443">
        <w:rPr>
          <w:u w:val="single"/>
        </w:rPr>
        <w:t>Nivå 2</w:t>
      </w:r>
    </w:p>
    <w:p w14:paraId="6A09F3B8" w14:textId="77777777" w:rsidR="005A36A5" w:rsidRDefault="00E0739F" w:rsidP="00E0739F">
      <w:r>
        <w:t xml:space="preserve">Riskanalysen i nivå 2 är mer omfattande och skall dokumenteras. I denna riskanalys skall en faktainsamling göras utifrån flera parametrar och därefter skall primära och sekundära varningssignaler identifieras, sorteras och prioriteras. Slutligen skall relevanta skyddsåtgärder vidtas i förhållande till föreliggande risk. Checklista för detta finns </w:t>
      </w:r>
      <w:r w:rsidRPr="31DC559E">
        <w:rPr>
          <w:color w:val="0070C0"/>
        </w:rPr>
        <w:t xml:space="preserve">”Situationsanpassad </w:t>
      </w:r>
      <w:proofErr w:type="gramStart"/>
      <w:r w:rsidRPr="31DC559E">
        <w:rPr>
          <w:color w:val="0070C0"/>
        </w:rPr>
        <w:t>riskanalys nivå</w:t>
      </w:r>
      <w:proofErr w:type="gramEnd"/>
      <w:r w:rsidRPr="31DC559E">
        <w:rPr>
          <w:color w:val="0070C0"/>
        </w:rPr>
        <w:t xml:space="preserve"> 2” (Länk) </w:t>
      </w:r>
      <w:r>
        <w:t>När nivå 2 skall göras bör säkerhetsfunktionen involveras och stödja verksamheten med analysen.</w:t>
      </w:r>
    </w:p>
    <w:p w14:paraId="1AD7D57A" w14:textId="77777777" w:rsidR="00E0739F" w:rsidRDefault="00E0739F" w:rsidP="00E0739F">
      <w:r>
        <w:t>Informationen som hanteras i riskanalysen och dess resultat skall hanteras på ett integritetsvärdigt sätt och i enlighet med GDPR. Informationen och bedömningen om riskerna skall dock spridas till de som berörs av ärendet och som kan komma i kontakt med individen.</w:t>
      </w:r>
    </w:p>
    <w:p w14:paraId="652577EB" w14:textId="77777777" w:rsidR="00E0739F" w:rsidRDefault="00E0739F" w:rsidP="00E0739F">
      <w:r>
        <w:t>Notera att det kan finnas flera aktörer både inom bolaget/ koncernen och utanför.</w:t>
      </w:r>
    </w:p>
    <w:p w14:paraId="697660F7" w14:textId="77777777" w:rsidR="00E0739F" w:rsidRPr="00ED1443" w:rsidRDefault="00E0739F" w:rsidP="00E0739F">
      <w:pPr>
        <w:rPr>
          <w:u w:val="single"/>
        </w:rPr>
      </w:pPr>
      <w:r w:rsidRPr="00ED1443">
        <w:rPr>
          <w:u w:val="single"/>
        </w:rPr>
        <w:t>Nivå 3</w:t>
      </w:r>
    </w:p>
    <w:p w14:paraId="7D72C176" w14:textId="77777777" w:rsidR="00E0739F" w:rsidRDefault="00E0739F" w:rsidP="00E0739F">
      <w:r>
        <w:t xml:space="preserve">Om höga risker och/eller allvarlig psykisk ohälsa identifieras i nivå 2 bör även nästa nivå av riskanalys genomföras – Nivå 3. För Situationsanpassad </w:t>
      </w:r>
      <w:proofErr w:type="gramStart"/>
      <w:r>
        <w:t>riskanalys nivå</w:t>
      </w:r>
      <w:proofErr w:type="gramEnd"/>
      <w:r>
        <w:t xml:space="preserve"> 3 används ett </w:t>
      </w:r>
      <w:r>
        <w:lastRenderedPageBreak/>
        <w:t>externt verktyg som heter HCR-20</w:t>
      </w:r>
      <w:r w:rsidRPr="31DC559E">
        <w:rPr>
          <w:color w:val="0070C0"/>
        </w:rPr>
        <w:t xml:space="preserve">(Länk). </w:t>
      </w:r>
      <w:r>
        <w:t xml:space="preserve">När en </w:t>
      </w:r>
      <w:proofErr w:type="gramStart"/>
      <w:r>
        <w:t>riskanalys nivå</w:t>
      </w:r>
      <w:proofErr w:type="gramEnd"/>
      <w:r>
        <w:t xml:space="preserve"> 3 skall genomföras skall säkerhetsfunktionen delta och så även någon person som är utbildad i HCR-20.</w:t>
      </w:r>
    </w:p>
    <w:p w14:paraId="3674D4FD" w14:textId="77777777" w:rsidR="00E0739F" w:rsidRDefault="00E0739F" w:rsidP="00E0739F">
      <w:pPr>
        <w:pStyle w:val="Rubrik2"/>
      </w:pPr>
      <w:bookmarkStart w:id="21" w:name="_Toc5893178"/>
      <w:bookmarkStart w:id="22" w:name="_Toc6408211"/>
      <w:r>
        <w:t xml:space="preserve">2.3 </w:t>
      </w:r>
      <w:r w:rsidRPr="00A4744C">
        <w:t>Åtgärdsprogram vid en händelse</w:t>
      </w:r>
      <w:bookmarkEnd w:id="21"/>
      <w:bookmarkEnd w:id="22"/>
    </w:p>
    <w:p w14:paraId="3B1BB0F9" w14:textId="77777777" w:rsidR="00E0739F" w:rsidRDefault="00E0739F" w:rsidP="00E0739F">
      <w:r>
        <w:t>Alla händelser kopplade till hot och våld kommer tyvärr aldrig att kunna undvikas helt oavsett hur förebyggande verksamheten arbetar. I de händelser som hot och/ eller våld inträffar mot verksamhetens personal gäller att dessa händelser hanteras på bästa sätt och att all berörd personal får det stöd som behövs. När någon anställd drabbas av en hot- och/ eller en våldssituation skall Framtid-koncernens åtgärdsprogram omgående aktiveras. Åtgärdsprogrammet är uppbyggt i 5 delar och utformat som en checklista med en rad olika åtgärder som skall vidtas. Programmet omfattar aktiviteter på följande områden: ”</w:t>
      </w:r>
      <w:r w:rsidRPr="31DC559E">
        <w:rPr>
          <w:color w:val="0070C0"/>
        </w:rPr>
        <w:t>Åtgärdsprogram vid händelse” (Länk)</w:t>
      </w:r>
      <w:bookmarkStart w:id="23" w:name="_Hlk5799441"/>
      <w:bookmarkEnd w:id="23"/>
    </w:p>
    <w:p w14:paraId="306109BD" w14:textId="77777777" w:rsidR="00E0739F" w:rsidRDefault="00E0739F" w:rsidP="00E0739F"/>
    <w:tbl>
      <w:tblPr>
        <w:tblStyle w:val="Tabellrutnt"/>
        <w:tblW w:w="0" w:type="auto"/>
        <w:tblLook w:val="04A0" w:firstRow="1" w:lastRow="0" w:firstColumn="1" w:lastColumn="0" w:noHBand="0" w:noVBand="1"/>
      </w:tblPr>
      <w:tblGrid>
        <w:gridCol w:w="1970"/>
        <w:gridCol w:w="1933"/>
        <w:gridCol w:w="1953"/>
        <w:gridCol w:w="2070"/>
      </w:tblGrid>
      <w:tr w:rsidR="00E0739F" w14:paraId="6A66E4B5" w14:textId="77777777" w:rsidTr="00154587">
        <w:trPr>
          <w:cnfStyle w:val="100000000000" w:firstRow="1" w:lastRow="0" w:firstColumn="0" w:lastColumn="0" w:oddVBand="0" w:evenVBand="0" w:oddHBand="0" w:evenHBand="0" w:firstRowFirstColumn="0" w:firstRowLastColumn="0" w:lastRowFirstColumn="0" w:lastRowLastColumn="0"/>
        </w:trPr>
        <w:tc>
          <w:tcPr>
            <w:tcW w:w="9060" w:type="dxa"/>
            <w:gridSpan w:val="4"/>
            <w:shd w:val="clear" w:color="auto" w:fill="D9D9D9" w:themeFill="background1" w:themeFillShade="D9"/>
          </w:tcPr>
          <w:p w14:paraId="15BF63DD" w14:textId="77777777" w:rsidR="00E0739F" w:rsidRPr="0032636B" w:rsidRDefault="00E0739F" w:rsidP="00154587">
            <w:pPr>
              <w:jc w:val="center"/>
              <w:rPr>
                <w:b w:val="0"/>
              </w:rPr>
            </w:pPr>
            <w:r w:rsidRPr="0032636B">
              <w:t>Åtgärdsprogram vid en händelse</w:t>
            </w:r>
          </w:p>
        </w:tc>
      </w:tr>
      <w:tr w:rsidR="00E0739F" w14:paraId="47F56B2F" w14:textId="77777777" w:rsidTr="00154587">
        <w:tc>
          <w:tcPr>
            <w:tcW w:w="2265" w:type="dxa"/>
          </w:tcPr>
          <w:p w14:paraId="0860E247" w14:textId="77777777" w:rsidR="00E0739F" w:rsidRPr="005A24BA" w:rsidRDefault="00E0739F" w:rsidP="00154587">
            <w:pPr>
              <w:rPr>
                <w:b/>
              </w:rPr>
            </w:pPr>
            <w:r w:rsidRPr="005A24BA">
              <w:rPr>
                <w:b/>
              </w:rPr>
              <w:t>Del 1 - Akuta läget</w:t>
            </w:r>
          </w:p>
          <w:p w14:paraId="07D56E33" w14:textId="77777777" w:rsidR="00E0739F" w:rsidRDefault="00E0739F" w:rsidP="00154587">
            <w:r>
              <w:t>Åtgärder på plats</w:t>
            </w:r>
          </w:p>
          <w:p w14:paraId="21F15B0B" w14:textId="77777777" w:rsidR="00E0739F" w:rsidRDefault="00E0739F" w:rsidP="00154587">
            <w:r>
              <w:t>Åtgärder samma dag</w:t>
            </w:r>
          </w:p>
          <w:p w14:paraId="433E7788" w14:textId="77777777" w:rsidR="00E0739F" w:rsidRDefault="00E0739F" w:rsidP="00154587"/>
        </w:tc>
        <w:tc>
          <w:tcPr>
            <w:tcW w:w="2265" w:type="dxa"/>
          </w:tcPr>
          <w:p w14:paraId="4E7C81A2" w14:textId="77777777" w:rsidR="00E0739F" w:rsidRPr="005A24BA" w:rsidRDefault="00E0739F" w:rsidP="00154587">
            <w:pPr>
              <w:rPr>
                <w:b/>
              </w:rPr>
            </w:pPr>
            <w:r w:rsidRPr="005A24BA">
              <w:rPr>
                <w:b/>
              </w:rPr>
              <w:t xml:space="preserve">Del </w:t>
            </w:r>
            <w:proofErr w:type="gramStart"/>
            <w:r w:rsidRPr="005A24BA">
              <w:rPr>
                <w:b/>
              </w:rPr>
              <w:t xml:space="preserve">2- </w:t>
            </w:r>
            <w:r w:rsidRPr="0037651D">
              <w:t>Första</w:t>
            </w:r>
            <w:proofErr w:type="gramEnd"/>
            <w:r w:rsidRPr="0037651D">
              <w:t xml:space="preserve"> veckan</w:t>
            </w:r>
          </w:p>
        </w:tc>
        <w:tc>
          <w:tcPr>
            <w:tcW w:w="2265" w:type="dxa"/>
          </w:tcPr>
          <w:p w14:paraId="19860CE7" w14:textId="77777777" w:rsidR="00E0739F" w:rsidRDefault="00E0739F" w:rsidP="00154587">
            <w:r w:rsidRPr="000A0E50">
              <w:rPr>
                <w:b/>
              </w:rPr>
              <w:t>Del 3</w:t>
            </w:r>
            <w:r w:rsidRPr="00FA3BBD">
              <w:t xml:space="preserve"> - vecka 2 och framåt, så länge som behov kvarstår</w:t>
            </w:r>
          </w:p>
        </w:tc>
        <w:tc>
          <w:tcPr>
            <w:tcW w:w="2265" w:type="dxa"/>
          </w:tcPr>
          <w:p w14:paraId="46A9C6B8" w14:textId="77777777" w:rsidR="00E0739F" w:rsidRDefault="00E0739F" w:rsidP="00154587">
            <w:r w:rsidRPr="000A0E50">
              <w:rPr>
                <w:b/>
              </w:rPr>
              <w:t>Del 4</w:t>
            </w:r>
            <w:r>
              <w:t xml:space="preserve"> - Rättegång</w:t>
            </w:r>
          </w:p>
          <w:p w14:paraId="7A3961A6" w14:textId="77777777" w:rsidR="00E0739F" w:rsidRDefault="00E0739F" w:rsidP="00154587">
            <w:r>
              <w:t>Förberedelser inför rättegång</w:t>
            </w:r>
          </w:p>
          <w:p w14:paraId="06641139" w14:textId="77777777" w:rsidR="00E0739F" w:rsidRDefault="00E0739F" w:rsidP="00154587">
            <w:r>
              <w:t>Stöd under/efter rättegång</w:t>
            </w:r>
          </w:p>
        </w:tc>
      </w:tr>
      <w:tr w:rsidR="00E0739F" w14:paraId="0330B913" w14:textId="77777777" w:rsidTr="00154587">
        <w:tc>
          <w:tcPr>
            <w:tcW w:w="9060" w:type="dxa"/>
            <w:gridSpan w:val="4"/>
          </w:tcPr>
          <w:p w14:paraId="2D1DBBBF" w14:textId="77777777" w:rsidR="00E0739F" w:rsidRDefault="00E0739F" w:rsidP="00154587">
            <w:r w:rsidRPr="000D3EB2">
              <w:rPr>
                <w:b/>
              </w:rPr>
              <w:t>Del 5</w:t>
            </w:r>
            <w:r>
              <w:t xml:space="preserve"> – Utredning/utvärdering</w:t>
            </w:r>
          </w:p>
          <w:p w14:paraId="68B867C6" w14:textId="77777777" w:rsidR="00E0739F" w:rsidRDefault="00E0739F" w:rsidP="00154587">
            <w:r>
              <w:t>Utredning av händelsen - Denna del kan med fördel göras parallellt med övriga delar</w:t>
            </w:r>
          </w:p>
          <w:p w14:paraId="05720B86" w14:textId="77777777" w:rsidR="00E0739F" w:rsidRDefault="00E0739F" w:rsidP="00154587">
            <w:r>
              <w:t>Utvärdering av hanteringen - Denna del görs sist</w:t>
            </w:r>
          </w:p>
        </w:tc>
      </w:tr>
    </w:tbl>
    <w:p w14:paraId="7F38B383" w14:textId="77777777" w:rsidR="00E0739F" w:rsidRDefault="00E0739F" w:rsidP="00E0739F"/>
    <w:p w14:paraId="3D4BAFD7" w14:textId="77777777" w:rsidR="00E0739F" w:rsidRDefault="00E0739F" w:rsidP="00E0739F">
      <w:r>
        <w:t xml:space="preserve">Checklistan är utformad på sådant sätt att när den fylls i skall kunna användas som en handlingsplan där ansvariga för olika aktiviteter sätts och som löpande följs upp. </w:t>
      </w:r>
      <w:r>
        <w:br/>
        <w:t xml:space="preserve">Alla aktiviteter är inte alltid relevanta beroende på vad som har inträffat. När händelser inträffar skall också en förnyad riskanalys genomföras, i dessa fall skall den ”Situationsanpassad riskanalys - nivå 2” användas. Alla händelser skall rapporteras i koncernens gemensamma </w:t>
      </w:r>
      <w:proofErr w:type="gramStart"/>
      <w:r>
        <w:t>incidentrapporteringssystem(</w:t>
      </w:r>
      <w:proofErr w:type="gramEnd"/>
      <w:r>
        <w:t>IA). När händelser inträffar som är en lagöverträdelse skall även polisanmälas göras. Vid polisanmälan gällande hot och våld skall arbetsgivare stå som målsägare – om detta inte görs kommer arbetsgivare inte vara berättigad till att ta del av den fortsatta hanteringen av ärendet. För att skydda personalen kan anställningsnummer uppges och i de fall man kan misstänka risk för repressalier så kan åtkomstskydd begäras. Ansvarig chef skall hjälpa till med att göra polisanmälan. Sök stöd i säkerhetsorganisationen/ krisledningen när så behövs/ önskas.</w:t>
      </w:r>
    </w:p>
    <w:p w14:paraId="1BA59044" w14:textId="77777777" w:rsidR="00E0739F" w:rsidRDefault="00E0739F" w:rsidP="00E0739F">
      <w:r>
        <w:t xml:space="preserve">När en händelse inträffar är det viktigt att kunna komma i kontakt med rätt funktioner/ personer. Respektive verksamhet ansvarar för att tillse att organisationen har tillgång till uppdaterade kontaktlistor till både interna och externa aktörer så som Polis, </w:t>
      </w:r>
      <w:r>
        <w:lastRenderedPageBreak/>
        <w:t>Räddningstjänst, tjänsteman i beredskap (TIB), säkerhetsfunktionen m.fl. samt egen relevant personal. Dessa kontaktlistor skall hanteras tillsammans med verksamhetens krisledningsplan. Verksamheten skall också ha tillgång till uppdaterade anhöriglistor. Dessa skall uppdateras löpande, alla anställda har som ansvar att meddela eventuella förändringar och arbetsgivaren har till ansvar att minst en gång/ år efterfråga eventuella förändringar, lämpligen i samband med utvecklingssamtalet.</w:t>
      </w:r>
    </w:p>
    <w:p w14:paraId="399C4D48" w14:textId="77777777" w:rsidR="00E0739F" w:rsidRPr="00F836B1" w:rsidRDefault="00E0739F" w:rsidP="00E0739F">
      <w:pPr>
        <w:pStyle w:val="Rubrik2"/>
      </w:pPr>
      <w:bookmarkStart w:id="24" w:name="_Toc5893179"/>
      <w:bookmarkStart w:id="25" w:name="_Toc6408212"/>
      <w:r>
        <w:t>2.4 Incidentrapporteringssystem - IA</w:t>
      </w:r>
      <w:bookmarkEnd w:id="24"/>
      <w:bookmarkEnd w:id="25"/>
    </w:p>
    <w:p w14:paraId="3C4D8F0F" w14:textId="77777777" w:rsidR="00E0739F" w:rsidRDefault="00E0739F" w:rsidP="00E0739F">
      <w:r>
        <w:t>Alla hot och våldssituationer som inträffar skall rapporteras i koncernens gemensamma incidentrapporteringssystem – IA-systemet. Det är av avgörande betydelse att ansvariga för verksamheten får en vetskap om vad som inträffar för att kunna vidta rätt åtgärder, både på kort och lång sikt. Händelser i IA -systemet skall utredas, åtgärdas och följas upp. Från IA-systemet kan man även ta ut olika sorters rapporter och sammanställningar över de händelser som rapporterats. Denna statistik skall användas bl.a. när den årliga övergripande riskanalysen genomförs.</w:t>
      </w:r>
    </w:p>
    <w:p w14:paraId="06760C5E" w14:textId="77777777" w:rsidR="00E0739F" w:rsidRDefault="00E0739F" w:rsidP="00E0739F">
      <w:r>
        <w:t>IA-systemet hanterar alla sorters händelser så som riskobservationer, tillbud, olycksfall, färdolycksfall, arbetssjukdom, miljö, kvalitet, egendom/säkerhet, förbättringsförslag och övriga avvikelser. Att rapportera alla sorters händelser, incidenter och iakttagelser i systemet så skapas en kartläggning som kan användas för att på en faktabaserad grund kunna fatta olika sorters beslut och rikta olika insatser på ett resurseffektivt sätt i allt säkerhets och trygghetsarbete. I IA-systemet kan även olika sorters checklistor även skapas och användas i verksamheten.</w:t>
      </w:r>
    </w:p>
    <w:p w14:paraId="79C5246C" w14:textId="77777777" w:rsidR="00E0739F" w:rsidRPr="00710A2C" w:rsidRDefault="00E0739F" w:rsidP="00E0739F">
      <w:pPr>
        <w:rPr>
          <w:b/>
          <w:bCs/>
          <w:i/>
          <w:iCs/>
        </w:rPr>
      </w:pPr>
    </w:p>
    <w:p w14:paraId="1B133EDE" w14:textId="77777777" w:rsidR="00C92305" w:rsidRDefault="00E0739F" w:rsidP="00E0739F">
      <w:pPr>
        <w:pStyle w:val="Rubrik1"/>
      </w:pPr>
      <w:r>
        <w:t xml:space="preserve"> </w:t>
      </w:r>
    </w:p>
    <w:sectPr w:rsidR="00C92305" w:rsidSect="00002480">
      <w:headerReference w:type="default" r:id="rId15"/>
      <w:footerReference w:type="default" r:id="rId16"/>
      <w:headerReference w:type="first" r:id="rId17"/>
      <w:pgSz w:w="11906" w:h="16838" w:code="9"/>
      <w:pgMar w:top="1418" w:right="2552" w:bottom="1418" w:left="1418" w:header="737"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71CE4" w14:textId="77777777" w:rsidR="00EE1461" w:rsidRDefault="00EE1461" w:rsidP="00BF282B">
      <w:pPr>
        <w:spacing w:after="0" w:line="240" w:lineRule="auto"/>
      </w:pPr>
      <w:r>
        <w:separator/>
      </w:r>
    </w:p>
  </w:endnote>
  <w:endnote w:type="continuationSeparator" w:id="0">
    <w:p w14:paraId="2BE1CAEC" w14:textId="77777777" w:rsidR="00EE1461" w:rsidRDefault="00EE1461"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C92305" w:rsidRPr="00E64FAF" w14:paraId="09557B25" w14:textId="77777777" w:rsidTr="00C92305">
      <w:tc>
        <w:tcPr>
          <w:tcW w:w="7148" w:type="dxa"/>
          <w:gridSpan w:val="2"/>
        </w:tcPr>
        <w:p w14:paraId="7B552675" w14:textId="77777777" w:rsidR="00C92305" w:rsidRPr="00E64FAF" w:rsidRDefault="00FC7B0F" w:rsidP="00DF152D">
          <w:pPr>
            <w:pStyle w:val="Sidfot"/>
          </w:pPr>
          <w:sdt>
            <w:sdtPr>
              <w:alias w:val="Titel"/>
              <w:tag w:val=""/>
              <w:id w:val="-911996401"/>
              <w:dataBinding w:prefixMappings="xmlns:ns0='http://purl.org/dc/elements/1.1/' xmlns:ns1='http://schemas.openxmlformats.org/package/2006/metadata/core-properties' " w:xpath="/ns1:coreProperties[1]/ns0:title[1]" w:storeItemID="{6C3C8BC8-F283-45AE-878A-BAB7291924A1}"/>
              <w:text/>
            </w:sdtPr>
            <w:sdtEndPr/>
            <w:sdtContent>
              <w:r w:rsidR="00445E44">
                <w:t>Förvaltnings AB Framtidens anvisningar för personsäkerhet</w:t>
              </w:r>
            </w:sdtContent>
          </w:sdt>
        </w:p>
      </w:tc>
      <w:tc>
        <w:tcPr>
          <w:tcW w:w="1924" w:type="dxa"/>
        </w:tcPr>
        <w:p w14:paraId="0CB14FF7" w14:textId="77777777" w:rsidR="00C92305" w:rsidRPr="00E64FAF" w:rsidRDefault="00C92305" w:rsidP="00DF152D">
          <w:pPr>
            <w:pStyle w:val="Sidfot"/>
            <w:jc w:val="right"/>
          </w:pPr>
          <w:r w:rsidRPr="00E64FAF">
            <w:fldChar w:fldCharType="begin"/>
          </w:r>
          <w:r w:rsidRPr="00E64FAF">
            <w:instrText xml:space="preserve"> PAGE   \* MERGEFORMAT </w:instrText>
          </w:r>
          <w:r w:rsidRPr="00E64FAF">
            <w:fldChar w:fldCharType="separate"/>
          </w:r>
          <w:r w:rsidR="00841BA1">
            <w:rPr>
              <w:noProof/>
            </w:rPr>
            <w:t>4</w:t>
          </w:r>
          <w:r w:rsidRPr="00E64FAF">
            <w:fldChar w:fldCharType="end"/>
          </w:r>
          <w:r w:rsidRPr="00E64FAF">
            <w:t xml:space="preserve"> (</w:t>
          </w:r>
          <w:r w:rsidR="0026220D">
            <w:rPr>
              <w:noProof/>
            </w:rPr>
            <w:fldChar w:fldCharType="begin"/>
          </w:r>
          <w:r w:rsidR="0026220D">
            <w:rPr>
              <w:noProof/>
            </w:rPr>
            <w:instrText xml:space="preserve"> NUMPAGES   \* MERGEFORMAT </w:instrText>
          </w:r>
          <w:r w:rsidR="0026220D">
            <w:rPr>
              <w:noProof/>
            </w:rPr>
            <w:fldChar w:fldCharType="separate"/>
          </w:r>
          <w:r w:rsidR="00841BA1">
            <w:rPr>
              <w:noProof/>
            </w:rPr>
            <w:t>4</w:t>
          </w:r>
          <w:r w:rsidR="0026220D">
            <w:rPr>
              <w:noProof/>
            </w:rPr>
            <w:fldChar w:fldCharType="end"/>
          </w:r>
          <w:r w:rsidRPr="00E64FAF">
            <w:t>)</w:t>
          </w:r>
        </w:p>
      </w:tc>
    </w:tr>
    <w:tr w:rsidR="00F66187" w14:paraId="4FE9785C" w14:textId="77777777" w:rsidTr="00C92305">
      <w:tc>
        <w:tcPr>
          <w:tcW w:w="3316" w:type="dxa"/>
        </w:tcPr>
        <w:p w14:paraId="2F61E7B3" w14:textId="77777777" w:rsidR="00F66187" w:rsidRPr="00F66187" w:rsidRDefault="00F66187" w:rsidP="00DF152D">
          <w:pPr>
            <w:pStyle w:val="Sidfot"/>
            <w:rPr>
              <w:rStyle w:val="Platshllartext"/>
              <w:color w:val="auto"/>
            </w:rPr>
          </w:pPr>
        </w:p>
      </w:tc>
      <w:tc>
        <w:tcPr>
          <w:tcW w:w="3832" w:type="dxa"/>
        </w:tcPr>
        <w:p w14:paraId="5A028CC7" w14:textId="77777777" w:rsidR="00F66187" w:rsidRDefault="00F66187" w:rsidP="00DF152D">
          <w:pPr>
            <w:pStyle w:val="Sidfot"/>
          </w:pPr>
        </w:p>
      </w:tc>
      <w:tc>
        <w:tcPr>
          <w:tcW w:w="1924" w:type="dxa"/>
        </w:tcPr>
        <w:p w14:paraId="2EDF8476" w14:textId="77777777" w:rsidR="00F66187" w:rsidRDefault="00F66187" w:rsidP="00DF152D">
          <w:pPr>
            <w:pStyle w:val="Sidfot"/>
            <w:jc w:val="right"/>
          </w:pPr>
        </w:p>
      </w:tc>
    </w:tr>
    <w:tr w:rsidR="00F66187" w14:paraId="37CF2611" w14:textId="77777777" w:rsidTr="00C92305">
      <w:tc>
        <w:tcPr>
          <w:tcW w:w="3316" w:type="dxa"/>
        </w:tcPr>
        <w:p w14:paraId="4ABB44ED" w14:textId="77777777" w:rsidR="00F66187" w:rsidRDefault="00F66187" w:rsidP="00DF152D">
          <w:pPr>
            <w:pStyle w:val="Sidfot"/>
          </w:pPr>
        </w:p>
      </w:tc>
      <w:tc>
        <w:tcPr>
          <w:tcW w:w="3832" w:type="dxa"/>
        </w:tcPr>
        <w:p w14:paraId="0D501A55" w14:textId="77777777" w:rsidR="00F66187" w:rsidRDefault="00F66187" w:rsidP="00DF152D">
          <w:pPr>
            <w:pStyle w:val="Sidfot"/>
          </w:pPr>
        </w:p>
      </w:tc>
      <w:tc>
        <w:tcPr>
          <w:tcW w:w="1924" w:type="dxa"/>
        </w:tcPr>
        <w:p w14:paraId="550EE760" w14:textId="77777777" w:rsidR="00F66187" w:rsidRDefault="00F66187" w:rsidP="00DF152D">
          <w:pPr>
            <w:pStyle w:val="Sidfot"/>
            <w:jc w:val="right"/>
          </w:pPr>
        </w:p>
      </w:tc>
    </w:tr>
  </w:tbl>
  <w:p w14:paraId="20F42C00" w14:textId="77777777" w:rsidR="00F57801" w:rsidRPr="00F66187" w:rsidRDefault="00F57801">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69BCA" w14:textId="77777777" w:rsidR="00EE1461" w:rsidRDefault="00EE1461" w:rsidP="00BF282B">
      <w:pPr>
        <w:spacing w:after="0" w:line="240" w:lineRule="auto"/>
      </w:pPr>
      <w:r>
        <w:separator/>
      </w:r>
    </w:p>
  </w:footnote>
  <w:footnote w:type="continuationSeparator" w:id="0">
    <w:p w14:paraId="460EAF9B" w14:textId="77777777" w:rsidR="00EE1461" w:rsidRDefault="00EE1461"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97E9A" w14:textId="0C636980" w:rsidR="00FC7B0F" w:rsidRPr="00FC7B0F" w:rsidRDefault="00FC7B0F" w:rsidP="00FC7B0F">
    <w:pPr>
      <w:pStyle w:val="Sidhuvud"/>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w:t>
    </w:r>
    <w:r w:rsidRPr="00FC7B0F">
      <w:rPr>
        <w:rFonts w:asciiTheme="minorHAnsi" w:hAnsiTheme="minorHAnsi" w:cstheme="minorHAnsi"/>
      </w:rPr>
      <w:t xml:space="preserve">Styrelsehandling </w:t>
    </w:r>
  </w:p>
  <w:p w14:paraId="212A96B7" w14:textId="77777777" w:rsidR="00FC7B0F" w:rsidRPr="00FC7B0F" w:rsidRDefault="00FC7B0F" w:rsidP="00FC7B0F">
    <w:pPr>
      <w:pStyle w:val="Sidhuvud"/>
      <w:rPr>
        <w:rFonts w:asciiTheme="minorHAnsi" w:hAnsiTheme="minorHAnsi" w:cstheme="minorHAnsi"/>
      </w:rPr>
    </w:pPr>
    <w:r w:rsidRPr="00FC7B0F">
      <w:rPr>
        <w:rFonts w:asciiTheme="minorHAnsi" w:hAnsiTheme="minorHAnsi" w:cstheme="minorHAnsi"/>
      </w:rPr>
      <w:tab/>
    </w:r>
    <w:r w:rsidRPr="00FC7B0F">
      <w:rPr>
        <w:rFonts w:asciiTheme="minorHAnsi" w:hAnsiTheme="minorHAnsi" w:cstheme="minorHAnsi"/>
      </w:rPr>
      <w:tab/>
      <w:t>2019-06-12</w:t>
    </w:r>
  </w:p>
  <w:p w14:paraId="79E4A9DE" w14:textId="77777777" w:rsidR="00FC7B0F" w:rsidRPr="00FC7B0F" w:rsidRDefault="00FC7B0F" w:rsidP="00FC7B0F">
    <w:pPr>
      <w:pStyle w:val="Sidhuvud"/>
      <w:rPr>
        <w:rFonts w:asciiTheme="minorHAnsi" w:hAnsiTheme="minorHAnsi" w:cstheme="minorHAnsi"/>
      </w:rPr>
    </w:pPr>
    <w:r w:rsidRPr="00FC7B0F">
      <w:rPr>
        <w:rFonts w:asciiTheme="minorHAnsi" w:hAnsiTheme="minorHAnsi" w:cstheme="minorHAnsi"/>
      </w:rPr>
      <w:tab/>
    </w:r>
    <w:r w:rsidRPr="00FC7B0F">
      <w:rPr>
        <w:rFonts w:asciiTheme="minorHAnsi" w:hAnsiTheme="minorHAnsi" w:cstheme="minorHAnsi"/>
      </w:rPr>
      <w:tab/>
      <w:t>Bilaga 3.5</w:t>
    </w:r>
  </w:p>
  <w:p w14:paraId="3F46D2C8" w14:textId="77777777" w:rsidR="00285443" w:rsidRDefault="0028544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5051C" w14:textId="3A8EF7CC" w:rsidR="00FC7B0F" w:rsidRPr="00FC7B0F" w:rsidRDefault="00285443">
    <w:pPr>
      <w:pStyle w:val="Sidhuvud"/>
      <w:rPr>
        <w:rFonts w:asciiTheme="minorHAnsi" w:hAnsiTheme="minorHAnsi" w:cstheme="minorHAnsi"/>
      </w:rPr>
    </w:pPr>
    <w:r>
      <w:tab/>
    </w:r>
    <w:r>
      <w:tab/>
    </w:r>
    <w:r w:rsidR="00FC7B0F">
      <w:t xml:space="preserve">  </w:t>
    </w:r>
    <w:r w:rsidRPr="00FC7B0F">
      <w:rPr>
        <w:rFonts w:asciiTheme="minorHAnsi" w:hAnsiTheme="minorHAnsi" w:cstheme="minorHAnsi"/>
      </w:rPr>
      <w:t xml:space="preserve">Styrelsehandling </w:t>
    </w:r>
  </w:p>
  <w:p w14:paraId="501A3C7A" w14:textId="1225D341" w:rsidR="00285443" w:rsidRPr="00FC7B0F" w:rsidRDefault="00FC7B0F">
    <w:pPr>
      <w:pStyle w:val="Sidhuvud"/>
      <w:rPr>
        <w:rFonts w:asciiTheme="minorHAnsi" w:hAnsiTheme="minorHAnsi" w:cstheme="minorHAnsi"/>
      </w:rPr>
    </w:pPr>
    <w:r w:rsidRPr="00FC7B0F">
      <w:rPr>
        <w:rFonts w:asciiTheme="minorHAnsi" w:hAnsiTheme="minorHAnsi" w:cstheme="minorHAnsi"/>
      </w:rPr>
      <w:tab/>
    </w:r>
    <w:r w:rsidRPr="00FC7B0F">
      <w:rPr>
        <w:rFonts w:asciiTheme="minorHAnsi" w:hAnsiTheme="minorHAnsi" w:cstheme="minorHAnsi"/>
      </w:rPr>
      <w:tab/>
    </w:r>
    <w:r w:rsidR="00285443" w:rsidRPr="00FC7B0F">
      <w:rPr>
        <w:rFonts w:asciiTheme="minorHAnsi" w:hAnsiTheme="minorHAnsi" w:cstheme="minorHAnsi"/>
      </w:rPr>
      <w:t>2019-06-12</w:t>
    </w:r>
  </w:p>
  <w:p w14:paraId="7DD61901" w14:textId="23A3FBE3" w:rsidR="00285443" w:rsidRPr="00FC7B0F" w:rsidRDefault="00285443">
    <w:pPr>
      <w:pStyle w:val="Sidhuvud"/>
      <w:rPr>
        <w:rFonts w:asciiTheme="minorHAnsi" w:hAnsiTheme="minorHAnsi" w:cstheme="minorHAnsi"/>
      </w:rPr>
    </w:pPr>
    <w:r w:rsidRPr="00FC7B0F">
      <w:rPr>
        <w:rFonts w:asciiTheme="minorHAnsi" w:hAnsiTheme="minorHAnsi" w:cstheme="minorHAnsi"/>
      </w:rPr>
      <w:tab/>
    </w:r>
    <w:r w:rsidRPr="00FC7B0F">
      <w:rPr>
        <w:rFonts w:asciiTheme="minorHAnsi" w:hAnsiTheme="minorHAnsi" w:cstheme="minorHAnsi"/>
      </w:rPr>
      <w:tab/>
      <w:t>Bilaga 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1267D"/>
    <w:multiLevelType w:val="hybridMultilevel"/>
    <w:tmpl w:val="A5DC5878"/>
    <w:lvl w:ilvl="0" w:tplc="850A3D08">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9311993"/>
    <w:multiLevelType w:val="hybridMultilevel"/>
    <w:tmpl w:val="5B068C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A33E7D"/>
    <w:multiLevelType w:val="hybridMultilevel"/>
    <w:tmpl w:val="025CC9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53C4FF9"/>
    <w:multiLevelType w:val="hybridMultilevel"/>
    <w:tmpl w:val="A628D7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6696E22"/>
    <w:multiLevelType w:val="hybridMultilevel"/>
    <w:tmpl w:val="B9326B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68"/>
    <w:rsid w:val="00002480"/>
    <w:rsid w:val="00062C25"/>
    <w:rsid w:val="000C68BA"/>
    <w:rsid w:val="000D6D5E"/>
    <w:rsid w:val="000F057E"/>
    <w:rsid w:val="000F2B85"/>
    <w:rsid w:val="000F4292"/>
    <w:rsid w:val="00105F42"/>
    <w:rsid w:val="0011061F"/>
    <w:rsid w:val="0011381D"/>
    <w:rsid w:val="00142FEF"/>
    <w:rsid w:val="00160545"/>
    <w:rsid w:val="00173F0C"/>
    <w:rsid w:val="0019088B"/>
    <w:rsid w:val="001914D5"/>
    <w:rsid w:val="001C2218"/>
    <w:rsid w:val="001C5B53"/>
    <w:rsid w:val="001D2342"/>
    <w:rsid w:val="00205548"/>
    <w:rsid w:val="00241F59"/>
    <w:rsid w:val="00257F49"/>
    <w:rsid w:val="0026220D"/>
    <w:rsid w:val="00277238"/>
    <w:rsid w:val="0028325C"/>
    <w:rsid w:val="00285443"/>
    <w:rsid w:val="003164EC"/>
    <w:rsid w:val="00334510"/>
    <w:rsid w:val="00350FEF"/>
    <w:rsid w:val="00372CB4"/>
    <w:rsid w:val="0039437C"/>
    <w:rsid w:val="003A6BFE"/>
    <w:rsid w:val="003D123B"/>
    <w:rsid w:val="003E2332"/>
    <w:rsid w:val="003F4BBF"/>
    <w:rsid w:val="00411D38"/>
    <w:rsid w:val="00414E79"/>
    <w:rsid w:val="00425408"/>
    <w:rsid w:val="00440D30"/>
    <w:rsid w:val="00445E44"/>
    <w:rsid w:val="00473C11"/>
    <w:rsid w:val="004A0750"/>
    <w:rsid w:val="004A5252"/>
    <w:rsid w:val="004B287C"/>
    <w:rsid w:val="004C12DE"/>
    <w:rsid w:val="004C78B0"/>
    <w:rsid w:val="004D4FC4"/>
    <w:rsid w:val="00521790"/>
    <w:rsid w:val="00523A04"/>
    <w:rsid w:val="005727D3"/>
    <w:rsid w:val="005729A0"/>
    <w:rsid w:val="00597ACB"/>
    <w:rsid w:val="005A36A5"/>
    <w:rsid w:val="005B5ED9"/>
    <w:rsid w:val="005E6622"/>
    <w:rsid w:val="006764CC"/>
    <w:rsid w:val="00683073"/>
    <w:rsid w:val="00690A7F"/>
    <w:rsid w:val="006E1FB6"/>
    <w:rsid w:val="006E76B3"/>
    <w:rsid w:val="007143A6"/>
    <w:rsid w:val="00720B05"/>
    <w:rsid w:val="00750663"/>
    <w:rsid w:val="00766929"/>
    <w:rsid w:val="00770200"/>
    <w:rsid w:val="00777C4F"/>
    <w:rsid w:val="00831E91"/>
    <w:rsid w:val="00833944"/>
    <w:rsid w:val="00841BA1"/>
    <w:rsid w:val="008461BE"/>
    <w:rsid w:val="008760F6"/>
    <w:rsid w:val="008A0F7A"/>
    <w:rsid w:val="008A55BB"/>
    <w:rsid w:val="008D015F"/>
    <w:rsid w:val="008F0C46"/>
    <w:rsid w:val="0092146A"/>
    <w:rsid w:val="009433F3"/>
    <w:rsid w:val="00985ACB"/>
    <w:rsid w:val="009D4D5C"/>
    <w:rsid w:val="009D71D5"/>
    <w:rsid w:val="009E5BFF"/>
    <w:rsid w:val="00A074B5"/>
    <w:rsid w:val="00A124E5"/>
    <w:rsid w:val="00A15302"/>
    <w:rsid w:val="00A345C1"/>
    <w:rsid w:val="00A36829"/>
    <w:rsid w:val="00A47AD9"/>
    <w:rsid w:val="00A63BE6"/>
    <w:rsid w:val="00A8112E"/>
    <w:rsid w:val="00A946B2"/>
    <w:rsid w:val="00AA0284"/>
    <w:rsid w:val="00AC550F"/>
    <w:rsid w:val="00AE5147"/>
    <w:rsid w:val="00AE5F41"/>
    <w:rsid w:val="00B26686"/>
    <w:rsid w:val="00B456FF"/>
    <w:rsid w:val="00B63E0E"/>
    <w:rsid w:val="00B91A68"/>
    <w:rsid w:val="00BA1320"/>
    <w:rsid w:val="00BD0663"/>
    <w:rsid w:val="00BD082C"/>
    <w:rsid w:val="00BD4BE8"/>
    <w:rsid w:val="00BE7E2E"/>
    <w:rsid w:val="00BF282B"/>
    <w:rsid w:val="00C0363D"/>
    <w:rsid w:val="00C40EA8"/>
    <w:rsid w:val="00C85A21"/>
    <w:rsid w:val="00C92305"/>
    <w:rsid w:val="00C96D16"/>
    <w:rsid w:val="00CB2470"/>
    <w:rsid w:val="00D07F27"/>
    <w:rsid w:val="00D216FC"/>
    <w:rsid w:val="00D21D96"/>
    <w:rsid w:val="00D22966"/>
    <w:rsid w:val="00D35995"/>
    <w:rsid w:val="00DA2BC3"/>
    <w:rsid w:val="00DC59E4"/>
    <w:rsid w:val="00DF152D"/>
    <w:rsid w:val="00E03838"/>
    <w:rsid w:val="00E0739F"/>
    <w:rsid w:val="00E11731"/>
    <w:rsid w:val="00E64FAF"/>
    <w:rsid w:val="00EC7271"/>
    <w:rsid w:val="00EE1461"/>
    <w:rsid w:val="00EE472A"/>
    <w:rsid w:val="00EF388D"/>
    <w:rsid w:val="00F4117C"/>
    <w:rsid w:val="00F57801"/>
    <w:rsid w:val="00F66187"/>
    <w:rsid w:val="00FA0781"/>
    <w:rsid w:val="00FB3384"/>
    <w:rsid w:val="00FC7B0F"/>
    <w:rsid w:val="00FE51C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46C2C4"/>
  <w15:docId w15:val="{F51896BA-6D63-4F09-B203-BF66D60A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2DE"/>
    <w:pPr>
      <w:spacing w:after="160" w:line="276" w:lineRule="auto"/>
    </w:pPr>
    <w:rPr>
      <w:sz w:val="22"/>
    </w:rPr>
  </w:style>
  <w:style w:type="paragraph" w:styleId="Rubrik1">
    <w:name w:val="heading 1"/>
    <w:basedOn w:val="Normal"/>
    <w:next w:val="Normal"/>
    <w:link w:val="Rubrik1Char"/>
    <w:uiPriority w:val="9"/>
    <w:qFormat/>
    <w:rsid w:val="009D71D5"/>
    <w:pPr>
      <w:keepNext/>
      <w:keepLines/>
      <w:spacing w:before="500" w:line="240" w:lineRule="auto"/>
      <w:outlineLvl w:val="0"/>
    </w:pPr>
    <w:rPr>
      <w:rFonts w:asciiTheme="majorHAnsi" w:eastAsiaTheme="majorEastAsia" w:hAnsiTheme="majorHAnsi" w:cstheme="majorBidi"/>
      <w:b/>
      <w:color w:val="262626" w:themeColor="text1" w:themeTint="D9"/>
      <w:sz w:val="50"/>
      <w:szCs w:val="32"/>
    </w:rPr>
  </w:style>
  <w:style w:type="paragraph" w:styleId="Rubrik2">
    <w:name w:val="heading 2"/>
    <w:basedOn w:val="Normal"/>
    <w:next w:val="Normal"/>
    <w:link w:val="Rubrik2Char"/>
    <w:uiPriority w:val="9"/>
    <w:qFormat/>
    <w:rsid w:val="00B26686"/>
    <w:pPr>
      <w:keepNext/>
      <w:keepLines/>
      <w:spacing w:before="400" w:after="12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71D5"/>
    <w:rPr>
      <w:rFonts w:asciiTheme="majorHAnsi" w:eastAsiaTheme="majorEastAsia" w:hAnsiTheme="majorHAnsi" w:cstheme="majorBidi"/>
      <w:b/>
      <w:color w:val="262626" w:themeColor="text1" w:themeTint="D9"/>
      <w:sz w:val="50"/>
      <w:szCs w:val="32"/>
    </w:rPr>
  </w:style>
  <w:style w:type="character" w:customStyle="1" w:styleId="Rubrik2Char">
    <w:name w:val="Rubrik 2 Char"/>
    <w:basedOn w:val="Standardstycketeckensnitt"/>
    <w:link w:val="Rubrik2"/>
    <w:uiPriority w:val="9"/>
    <w:rsid w:val="00B26686"/>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rsid w:val="006E76B3"/>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59"/>
    <w:rsid w:val="008A0F7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FEAAF" w:themeFill="background2" w:themeFillTint="66"/>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A0F7A"/>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styleId="Normalwebb">
    <w:name w:val="Normal (Web)"/>
    <w:basedOn w:val="Normal"/>
    <w:uiPriority w:val="99"/>
    <w:semiHidden/>
    <w:unhideWhenUsed/>
    <w:rsid w:val="00E0739F"/>
    <w:pPr>
      <w:spacing w:before="100" w:beforeAutospacing="1" w:after="100" w:afterAutospacing="1" w:line="240" w:lineRule="auto"/>
    </w:pPr>
    <w:rPr>
      <w:rFonts w:ascii="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JW3376\OneDrive%20-%20Framtidens%20IT\Bifogade%20filer\Persons&#228;kerhet\Anvisning%20persons&#228;kerhetsprocessen%20(Stax&#228;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1F8DF75B9E457FA1B093C52F775EF0"/>
        <w:category>
          <w:name w:val="Allmänt"/>
          <w:gallery w:val="placeholder"/>
        </w:category>
        <w:types>
          <w:type w:val="bbPlcHdr"/>
        </w:types>
        <w:behaviors>
          <w:behavior w:val="content"/>
        </w:behaviors>
        <w:guid w:val="{880E6FBC-5BAB-4A83-9944-D604338C0DA9}"/>
      </w:docPartPr>
      <w:docPartBody>
        <w:p w:rsidR="009A771A" w:rsidRDefault="000C6985">
          <w:pPr>
            <w:pStyle w:val="771F8DF75B9E457FA1B093C52F775EF0"/>
          </w:pPr>
          <w:r w:rsidRPr="00046BB6">
            <w:rPr>
              <w:rStyle w:val="Platshllartext"/>
            </w:rPr>
            <w:t>[</w:t>
          </w:r>
          <w:r>
            <w:rPr>
              <w:rStyle w:val="Platshllartext"/>
            </w:rPr>
            <w:t>Göteborgs Stads anvisning för …</w:t>
          </w:r>
          <w:r w:rsidRPr="00046BB6">
            <w:rPr>
              <w:rStyle w:val="Platshllartext"/>
            </w:rPr>
            <w:t>]</w:t>
          </w:r>
        </w:p>
      </w:docPartBody>
    </w:docPart>
    <w:docPart>
      <w:docPartPr>
        <w:name w:val="40A8594F485645D8B8B5850D6B47A8B7"/>
        <w:category>
          <w:name w:val="Allmänt"/>
          <w:gallery w:val="placeholder"/>
        </w:category>
        <w:types>
          <w:type w:val="bbPlcHdr"/>
        </w:types>
        <w:behaviors>
          <w:behavior w:val="content"/>
        </w:behaviors>
        <w:guid w:val="{7C65E48E-A758-480E-9BE9-D83DBBC2E5A8}"/>
      </w:docPartPr>
      <w:docPartBody>
        <w:p w:rsidR="009A771A" w:rsidRDefault="000C6985">
          <w:pPr>
            <w:pStyle w:val="40A8594F485645D8B8B5850D6B47A8B7"/>
          </w:pPr>
          <w:r w:rsidRPr="00415860">
            <w:rPr>
              <w:rStyle w:val="Platshllartext"/>
            </w:rPr>
            <w:t>Klicka eller tryck här för att ange text.</w:t>
          </w:r>
        </w:p>
      </w:docPartBody>
    </w:docPart>
    <w:docPart>
      <w:docPartPr>
        <w:name w:val="E951F85184BA45EAB9DADEFB24DEBECA"/>
        <w:category>
          <w:name w:val="Allmänt"/>
          <w:gallery w:val="placeholder"/>
        </w:category>
        <w:types>
          <w:type w:val="bbPlcHdr"/>
        </w:types>
        <w:behaviors>
          <w:behavior w:val="content"/>
        </w:behaviors>
        <w:guid w:val="{66E90F90-8872-47CD-9AB4-1D321E84CDE4}"/>
      </w:docPartPr>
      <w:docPartBody>
        <w:p w:rsidR="009A771A" w:rsidRDefault="000C6985">
          <w:pPr>
            <w:pStyle w:val="E951F85184BA45EAB9DADEFB24DEBECA"/>
          </w:pPr>
          <w:r w:rsidRPr="00654300">
            <w:rPr>
              <w:rStyle w:val="Platshllartext"/>
            </w:rPr>
            <w:t>Klicka eller tryck här för att ange text.</w:t>
          </w:r>
        </w:p>
      </w:docPartBody>
    </w:docPart>
    <w:docPart>
      <w:docPartPr>
        <w:name w:val="E11C3E5135F94DBBA35DFAB0FD22D5C7"/>
        <w:category>
          <w:name w:val="Allmänt"/>
          <w:gallery w:val="placeholder"/>
        </w:category>
        <w:types>
          <w:type w:val="bbPlcHdr"/>
        </w:types>
        <w:behaviors>
          <w:behavior w:val="content"/>
        </w:behaviors>
        <w:guid w:val="{3B2C7595-BCB8-4A5D-B9FD-C9D83A1A1114}"/>
      </w:docPartPr>
      <w:docPartBody>
        <w:p w:rsidR="009A771A" w:rsidRDefault="000C6985">
          <w:pPr>
            <w:pStyle w:val="E11C3E5135F94DBBA35DFAB0FD22D5C7"/>
          </w:pPr>
          <w:r w:rsidRPr="00E83A69">
            <w:rPr>
              <w:rStyle w:val="Platshllartext"/>
            </w:rPr>
            <w:t>Klicka eller tryck här för att ange text.</w:t>
          </w:r>
        </w:p>
      </w:docPartBody>
    </w:docPart>
    <w:docPart>
      <w:docPartPr>
        <w:name w:val="2E0442823E4643388E4B68AABCF1BD5D"/>
        <w:category>
          <w:name w:val="Allmänt"/>
          <w:gallery w:val="placeholder"/>
        </w:category>
        <w:types>
          <w:type w:val="bbPlcHdr"/>
        </w:types>
        <w:behaviors>
          <w:behavior w:val="content"/>
        </w:behaviors>
        <w:guid w:val="{8E6312A4-505E-4326-8126-EC964543F0C1}"/>
      </w:docPartPr>
      <w:docPartBody>
        <w:p w:rsidR="009A771A" w:rsidRDefault="000C6985">
          <w:pPr>
            <w:pStyle w:val="2E0442823E4643388E4B68AABCF1BD5D"/>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Göteborgs Stads anvisning för …</w:t>
          </w:r>
          <w:r w:rsidRPr="00B26686">
            <w:rPr>
              <w:rStyle w:val="Platshllartext"/>
              <w:rFonts w:asciiTheme="majorHAnsi" w:hAnsiTheme="majorHAnsi" w:cstheme="majorHAnsi"/>
              <w:sz w:val="17"/>
              <w:szCs w:val="17"/>
            </w:rPr>
            <w:t>]</w:t>
          </w:r>
        </w:p>
      </w:docPartBody>
    </w:docPart>
    <w:docPart>
      <w:docPartPr>
        <w:name w:val="081C389B66384BACA0F80B5D6191094F"/>
        <w:category>
          <w:name w:val="Allmänt"/>
          <w:gallery w:val="placeholder"/>
        </w:category>
        <w:types>
          <w:type w:val="bbPlcHdr"/>
        </w:types>
        <w:behaviors>
          <w:behavior w:val="content"/>
        </w:behaviors>
        <w:guid w:val="{E1121A66-1A65-4C7B-882A-B43B449457C7}"/>
      </w:docPartPr>
      <w:docPartBody>
        <w:p w:rsidR="009A771A" w:rsidRDefault="000C6985">
          <w:pPr>
            <w:pStyle w:val="081C389B66384BACA0F80B5D6191094F"/>
          </w:pPr>
          <w:r w:rsidRPr="00B26686">
            <w:rPr>
              <w:rStyle w:val="Platshllartext"/>
              <w:rFonts w:asciiTheme="majorHAnsi" w:hAnsiTheme="majorHAnsi" w:cstheme="majorHAnsi"/>
              <w:sz w:val="17"/>
              <w:szCs w:val="17"/>
            </w:rPr>
            <w:t>[N</w:t>
          </w:r>
          <w:r>
            <w:rPr>
              <w:rStyle w:val="Platshllartext"/>
              <w:rFonts w:asciiTheme="majorHAnsi" w:hAnsiTheme="majorHAnsi" w:cstheme="majorHAnsi"/>
              <w:sz w:val="17"/>
              <w:szCs w:val="17"/>
            </w:rPr>
            <w:t>ämnd/styrelse/befattning</w:t>
          </w:r>
          <w:r w:rsidRPr="00B26686">
            <w:rPr>
              <w:rStyle w:val="Platshllartext"/>
              <w:rFonts w:asciiTheme="majorHAnsi" w:hAnsiTheme="majorHAnsi" w:cstheme="majorHAnsi"/>
              <w:sz w:val="17"/>
              <w:szCs w:val="17"/>
            </w:rPr>
            <w:t>]</w:t>
          </w:r>
        </w:p>
      </w:docPartBody>
    </w:docPart>
    <w:docPart>
      <w:docPartPr>
        <w:name w:val="2156C0BB126D4BDEA14F7D41C5C5EB73"/>
        <w:category>
          <w:name w:val="Allmänt"/>
          <w:gallery w:val="placeholder"/>
        </w:category>
        <w:types>
          <w:type w:val="bbPlcHdr"/>
        </w:types>
        <w:behaviors>
          <w:behavior w:val="content"/>
        </w:behaviors>
        <w:guid w:val="{4B20AB16-FCA2-488E-B94A-F77E20D1EDB0}"/>
      </w:docPartPr>
      <w:docPartBody>
        <w:p w:rsidR="009A771A" w:rsidRDefault="000C6985">
          <w:pPr>
            <w:pStyle w:val="2156C0BB126D4BDEA14F7D41C5C5EB73"/>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078E443A50B84E0E970117889FAD9E1C"/>
        <w:category>
          <w:name w:val="Allmänt"/>
          <w:gallery w:val="placeholder"/>
        </w:category>
        <w:types>
          <w:type w:val="bbPlcHdr"/>
        </w:types>
        <w:behaviors>
          <w:behavior w:val="content"/>
        </w:behaviors>
        <w:guid w:val="{76B6AF74-7D14-467D-B94F-46B3A7E57327}"/>
      </w:docPartPr>
      <w:docPartBody>
        <w:p w:rsidR="009A771A" w:rsidRDefault="000C6985">
          <w:pPr>
            <w:pStyle w:val="078E443A50B84E0E970117889FAD9E1C"/>
          </w:pPr>
          <w:r w:rsidRPr="00B26686">
            <w:rPr>
              <w:rStyle w:val="Platshllartext"/>
              <w:rFonts w:asciiTheme="majorHAnsi" w:hAnsiTheme="majorHAnsi" w:cstheme="majorHAnsi"/>
              <w:sz w:val="17"/>
              <w:szCs w:val="17"/>
            </w:rPr>
            <w:t>[Nummer]</w:t>
          </w:r>
        </w:p>
      </w:docPartBody>
    </w:docPart>
    <w:docPart>
      <w:docPartPr>
        <w:name w:val="19EE29EE897A488B80E17027D438CAF5"/>
        <w:category>
          <w:name w:val="Allmänt"/>
          <w:gallery w:val="placeholder"/>
        </w:category>
        <w:types>
          <w:type w:val="bbPlcHdr"/>
        </w:types>
        <w:behaviors>
          <w:behavior w:val="content"/>
        </w:behaviors>
        <w:guid w:val="{7465A471-13E2-4A00-A183-763ED0C92F02}"/>
      </w:docPartPr>
      <w:docPartBody>
        <w:p w:rsidR="009A771A" w:rsidRDefault="000C6985">
          <w:pPr>
            <w:pStyle w:val="19EE29EE897A488B80E17027D438CAF5"/>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955B9C4F0CEC4017BAD1A2CFE5A37174"/>
        <w:category>
          <w:name w:val="Allmänt"/>
          <w:gallery w:val="placeholder"/>
        </w:category>
        <w:types>
          <w:type w:val="bbPlcHdr"/>
        </w:types>
        <w:behaviors>
          <w:behavior w:val="content"/>
        </w:behaviors>
        <w:guid w:val="{39554E62-F0AB-40EE-9025-EC82811355E3}"/>
      </w:docPartPr>
      <w:docPartBody>
        <w:p w:rsidR="009A771A" w:rsidRDefault="000C6985">
          <w:pPr>
            <w:pStyle w:val="955B9C4F0CEC4017BAD1A2CFE5A37174"/>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Dokumentsort</w:t>
          </w:r>
          <w:r w:rsidRPr="00B26686">
            <w:rPr>
              <w:rStyle w:val="Platshllartext"/>
              <w:rFonts w:asciiTheme="majorHAnsi" w:hAnsiTheme="majorHAnsi" w:cstheme="majorHAnsi"/>
              <w:sz w:val="17"/>
              <w:szCs w:val="17"/>
            </w:rPr>
            <w:t>]</w:t>
          </w:r>
        </w:p>
      </w:docPartBody>
    </w:docPart>
    <w:docPart>
      <w:docPartPr>
        <w:name w:val="4DF065C427AA40B1A3525F20DB81DAED"/>
        <w:category>
          <w:name w:val="Allmänt"/>
          <w:gallery w:val="placeholder"/>
        </w:category>
        <w:types>
          <w:type w:val="bbPlcHdr"/>
        </w:types>
        <w:behaviors>
          <w:behavior w:val="content"/>
        </w:behaviors>
        <w:guid w:val="{972EC15D-708C-4F3B-A218-523102C8146F}"/>
      </w:docPartPr>
      <w:docPartBody>
        <w:p w:rsidR="009A771A" w:rsidRDefault="000C6985">
          <w:pPr>
            <w:pStyle w:val="4DF065C427AA40B1A3525F20DB81DAED"/>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Giltighetstid</w:t>
          </w:r>
          <w:r w:rsidRPr="00B26686">
            <w:rPr>
              <w:rStyle w:val="Platshllartext"/>
              <w:rFonts w:asciiTheme="majorHAnsi" w:hAnsiTheme="majorHAnsi" w:cstheme="majorHAnsi"/>
              <w:sz w:val="17"/>
              <w:szCs w:val="17"/>
            </w:rPr>
            <w:t>]</w:t>
          </w:r>
        </w:p>
      </w:docPartBody>
    </w:docPart>
    <w:docPart>
      <w:docPartPr>
        <w:name w:val="09D07907C048415592B6882CA0306542"/>
        <w:category>
          <w:name w:val="Allmänt"/>
          <w:gallery w:val="placeholder"/>
        </w:category>
        <w:types>
          <w:type w:val="bbPlcHdr"/>
        </w:types>
        <w:behaviors>
          <w:behavior w:val="content"/>
        </w:behaviors>
        <w:guid w:val="{876B1A92-08B5-4157-9CF8-98EDE96E283B}"/>
      </w:docPartPr>
      <w:docPartBody>
        <w:p w:rsidR="009A771A" w:rsidRDefault="000C6985">
          <w:pPr>
            <w:pStyle w:val="09D07907C048415592B6882CA0306542"/>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Datum</w:t>
          </w:r>
          <w:r w:rsidRPr="00B26686">
            <w:rPr>
              <w:rStyle w:val="Platshllartext"/>
              <w:rFonts w:asciiTheme="majorHAnsi" w:hAnsiTheme="majorHAnsi" w:cstheme="majorHAnsi"/>
              <w:sz w:val="17"/>
              <w:szCs w:val="17"/>
            </w:rPr>
            <w:t>]</w:t>
          </w:r>
        </w:p>
      </w:docPartBody>
    </w:docPart>
    <w:docPart>
      <w:docPartPr>
        <w:name w:val="A8845CB5ED874C2C9D76C4A67AB03DDC"/>
        <w:category>
          <w:name w:val="Allmänt"/>
          <w:gallery w:val="placeholder"/>
        </w:category>
        <w:types>
          <w:type w:val="bbPlcHdr"/>
        </w:types>
        <w:behaviors>
          <w:behavior w:val="content"/>
        </w:behaviors>
        <w:guid w:val="{0C1ED389-FB8B-4BF8-83BD-123F046CFF55}"/>
      </w:docPartPr>
      <w:docPartBody>
        <w:p w:rsidR="009A771A" w:rsidRDefault="000C6985">
          <w:pPr>
            <w:pStyle w:val="A8845CB5ED874C2C9D76C4A67AB03DDC"/>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Funktion</w:t>
          </w:r>
          <w:r w:rsidRPr="00B26686">
            <w:rPr>
              <w:rStyle w:val="Platshllartext"/>
              <w:rFonts w:asciiTheme="majorHAnsi" w:hAnsiTheme="majorHAnsi" w:cstheme="majorHAnsi"/>
              <w:sz w:val="17"/>
              <w:szCs w:val="17"/>
            </w:rPr>
            <w:t>]</w:t>
          </w:r>
        </w:p>
      </w:docPartBody>
    </w:docPart>
    <w:docPart>
      <w:docPartPr>
        <w:name w:val="2D51B7D2744848488561338B2AFE0630"/>
        <w:category>
          <w:name w:val="Allmänt"/>
          <w:gallery w:val="placeholder"/>
        </w:category>
        <w:types>
          <w:type w:val="bbPlcHdr"/>
        </w:types>
        <w:behaviors>
          <w:behavior w:val="content"/>
        </w:behaviors>
        <w:guid w:val="{0618690B-2AD4-4406-B79C-A8ADBEB5989F}"/>
      </w:docPartPr>
      <w:docPartBody>
        <w:p w:rsidR="009A771A" w:rsidRDefault="000C6985">
          <w:pPr>
            <w:pStyle w:val="2D51B7D2744848488561338B2AFE0630"/>
          </w:pPr>
          <w:r>
            <w:rPr>
              <w:rStyle w:val="Platshllartext"/>
            </w:rPr>
            <w:t>[Bilagor]</w:t>
          </w:r>
        </w:p>
      </w:docPartBody>
    </w:docPart>
    <w:docPart>
      <w:docPartPr>
        <w:name w:val="B4C44ED5761D4166B3272C242C944253"/>
        <w:category>
          <w:name w:val="Allmänt"/>
          <w:gallery w:val="placeholder"/>
        </w:category>
        <w:types>
          <w:type w:val="bbPlcHdr"/>
        </w:types>
        <w:behaviors>
          <w:behavior w:val="content"/>
        </w:behaviors>
        <w:guid w:val="{B747BD20-3D28-4B7A-98BB-785F8C515536}"/>
      </w:docPartPr>
      <w:docPartBody>
        <w:p w:rsidR="009A771A" w:rsidRDefault="000C6985">
          <w:pPr>
            <w:pStyle w:val="B4C44ED5761D4166B3272C242C944253"/>
          </w:pPr>
          <w:r w:rsidRPr="002E2E78">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85"/>
    <w:rsid w:val="000C6985"/>
    <w:rsid w:val="009A77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771F8DF75B9E457FA1B093C52F775EF0">
    <w:name w:val="771F8DF75B9E457FA1B093C52F775EF0"/>
  </w:style>
  <w:style w:type="paragraph" w:customStyle="1" w:styleId="40A8594F485645D8B8B5850D6B47A8B7">
    <w:name w:val="40A8594F485645D8B8B5850D6B47A8B7"/>
  </w:style>
  <w:style w:type="paragraph" w:customStyle="1" w:styleId="E951F85184BA45EAB9DADEFB24DEBECA">
    <w:name w:val="E951F85184BA45EAB9DADEFB24DEBECA"/>
  </w:style>
  <w:style w:type="paragraph" w:customStyle="1" w:styleId="E11C3E5135F94DBBA35DFAB0FD22D5C7">
    <w:name w:val="E11C3E5135F94DBBA35DFAB0FD22D5C7"/>
  </w:style>
  <w:style w:type="paragraph" w:customStyle="1" w:styleId="2E0442823E4643388E4B68AABCF1BD5D">
    <w:name w:val="2E0442823E4643388E4B68AABCF1BD5D"/>
  </w:style>
  <w:style w:type="paragraph" w:customStyle="1" w:styleId="081C389B66384BACA0F80B5D6191094F">
    <w:name w:val="081C389B66384BACA0F80B5D6191094F"/>
  </w:style>
  <w:style w:type="paragraph" w:customStyle="1" w:styleId="2156C0BB126D4BDEA14F7D41C5C5EB73">
    <w:name w:val="2156C0BB126D4BDEA14F7D41C5C5EB73"/>
  </w:style>
  <w:style w:type="paragraph" w:customStyle="1" w:styleId="078E443A50B84E0E970117889FAD9E1C">
    <w:name w:val="078E443A50B84E0E970117889FAD9E1C"/>
  </w:style>
  <w:style w:type="paragraph" w:customStyle="1" w:styleId="19EE29EE897A488B80E17027D438CAF5">
    <w:name w:val="19EE29EE897A488B80E17027D438CAF5"/>
  </w:style>
  <w:style w:type="paragraph" w:customStyle="1" w:styleId="955B9C4F0CEC4017BAD1A2CFE5A37174">
    <w:name w:val="955B9C4F0CEC4017BAD1A2CFE5A37174"/>
  </w:style>
  <w:style w:type="paragraph" w:customStyle="1" w:styleId="4DF065C427AA40B1A3525F20DB81DAED">
    <w:name w:val="4DF065C427AA40B1A3525F20DB81DAED"/>
  </w:style>
  <w:style w:type="paragraph" w:customStyle="1" w:styleId="09D07907C048415592B6882CA0306542">
    <w:name w:val="09D07907C048415592B6882CA0306542"/>
  </w:style>
  <w:style w:type="paragraph" w:customStyle="1" w:styleId="A8845CB5ED874C2C9D76C4A67AB03DDC">
    <w:name w:val="A8845CB5ED874C2C9D76C4A67AB03DDC"/>
  </w:style>
  <w:style w:type="paragraph" w:customStyle="1" w:styleId="2D51B7D2744848488561338B2AFE0630">
    <w:name w:val="2D51B7D2744848488561338B2AFE0630"/>
  </w:style>
  <w:style w:type="paragraph" w:customStyle="1" w:styleId="B4C44ED5761D4166B3272C242C944253">
    <w:name w:val="B4C44ED5761D4166B3272C242C9442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Göteborgs Stad färgpalett">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868"/>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CC906-7A25-4195-84B0-3416794E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Anvisning personsäkerhetsprocessen (Staxäng)</Template>
  <TotalTime>3</TotalTime>
  <Pages>10</Pages>
  <Words>2779</Words>
  <Characters>14729</Characters>
  <Application>Microsoft Office Word</Application>
  <DocSecurity>0</DocSecurity>
  <Lines>122</Lines>
  <Paragraphs>34</Paragraphs>
  <ScaleCrop>false</ScaleCrop>
  <HeadingPairs>
    <vt:vector size="2" baseType="variant">
      <vt:variant>
        <vt:lpstr>Rubrik</vt:lpstr>
      </vt:variant>
      <vt:variant>
        <vt:i4>1</vt:i4>
      </vt:variant>
    </vt:vector>
  </HeadingPairs>
  <TitlesOfParts>
    <vt:vector size="1" baseType="lpstr">
      <vt:lpstr>Förvaltnings AB Framtidens anvisningar för personsäkerhet</vt:lpstr>
    </vt:vector>
  </TitlesOfParts>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Förvaltnings AB Framtidens anvisningar för personsäkerhet</dc:title>
  <dc:subject/>
  <dc:creator>Jessica Wejemark</dc:creator>
  <cp:keywords/>
  <dc:description/>
  <cp:lastModifiedBy>Åsa Hansson</cp:lastModifiedBy>
  <cp:revision>4</cp:revision>
  <cp:lastPrinted>2017-01-05T15:29:00Z</cp:lastPrinted>
  <dcterms:created xsi:type="dcterms:W3CDTF">2019-06-04T08:31:00Z</dcterms:created>
  <dcterms:modified xsi:type="dcterms:W3CDTF">2019-06-04T09:00:00Z</dcterms:modified>
</cp:coreProperties>
</file>