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imes New Roman" w:eastAsiaTheme="minorHAnsi" w:hAnsi="Times New Roman"/>
          <w:sz w:val="100"/>
          <w:szCs w:val="100"/>
          <w:lang w:eastAsia="en-US"/>
        </w:rPr>
        <w:id w:val="-1581525236"/>
        <w:docPartObj>
          <w:docPartGallery w:val="Cover Pages"/>
          <w:docPartUnique/>
        </w:docPartObj>
      </w:sdtPr>
      <w:sdtEndPr/>
      <w:sdtContent>
        <w:p w:rsidR="00C66F9B" w:rsidRPr="00C66F9B" w:rsidRDefault="00C66F9B">
          <w:pPr>
            <w:pStyle w:val="Ingetavstnd"/>
            <w:rPr>
              <w:sz w:val="100"/>
              <w:szCs w:val="100"/>
            </w:rPr>
          </w:pPr>
        </w:p>
        <w:p w:rsidR="00C66F9B" w:rsidRPr="00C66F9B" w:rsidRDefault="00C66F9B">
          <w:pPr>
            <w:rPr>
              <w:sz w:val="100"/>
              <w:szCs w:val="100"/>
            </w:rPr>
          </w:pPr>
        </w:p>
        <w:p w:rsidR="00C66F9B" w:rsidRPr="005D190A" w:rsidRDefault="00C66F9B" w:rsidP="00C66F9B">
          <w:pPr>
            <w:jc w:val="center"/>
            <w:rPr>
              <w:rFonts w:ascii="Arial" w:hAnsi="Arial" w:cs="Arial"/>
              <w:b/>
              <w:sz w:val="72"/>
              <w:szCs w:val="40"/>
            </w:rPr>
          </w:pPr>
          <w:r w:rsidRPr="005D190A">
            <w:rPr>
              <w:rFonts w:ascii="Arial" w:hAnsi="Arial" w:cs="Arial"/>
              <w:b/>
              <w:sz w:val="72"/>
              <w:szCs w:val="40"/>
            </w:rPr>
            <w:t>Bostadsbolaget</w:t>
          </w:r>
          <w:r w:rsidR="00ED0A14">
            <w:rPr>
              <w:rFonts w:ascii="Arial" w:hAnsi="Arial" w:cs="Arial"/>
              <w:b/>
              <w:sz w:val="72"/>
              <w:szCs w:val="40"/>
            </w:rPr>
            <w:t>s</w:t>
          </w:r>
        </w:p>
        <w:p w:rsidR="00312970" w:rsidRPr="00AD17E6" w:rsidRDefault="00312970" w:rsidP="00C66F9B">
          <w:pPr>
            <w:jc w:val="center"/>
            <w:rPr>
              <w:rFonts w:ascii="Calibri Light" w:hAnsi="Calibri Light"/>
              <w:b/>
              <w:sz w:val="72"/>
              <w:szCs w:val="40"/>
            </w:rPr>
          </w:pPr>
        </w:p>
        <w:p w:rsidR="00ED0A14" w:rsidRDefault="0092180C" w:rsidP="00C66F9B">
          <w:pPr>
            <w:jc w:val="center"/>
            <w:rPr>
              <w:rFonts w:ascii="Arial" w:hAnsi="Arial" w:cs="Arial"/>
              <w:b/>
              <w:sz w:val="56"/>
              <w:szCs w:val="56"/>
            </w:rPr>
          </w:pPr>
          <w:r w:rsidRPr="005D190A">
            <w:rPr>
              <w:rFonts w:ascii="Arial" w:hAnsi="Arial" w:cs="Arial"/>
              <w:b/>
              <w:sz w:val="56"/>
              <w:szCs w:val="56"/>
            </w:rPr>
            <w:t>Verksamhet</w:t>
          </w:r>
          <w:r w:rsidR="00ED0A14">
            <w:rPr>
              <w:rFonts w:ascii="Arial" w:hAnsi="Arial" w:cs="Arial"/>
              <w:b/>
              <w:sz w:val="56"/>
              <w:szCs w:val="56"/>
            </w:rPr>
            <w:t>srapport</w:t>
          </w:r>
          <w:r w:rsidR="00C66F9B" w:rsidRPr="005D190A">
            <w:rPr>
              <w:rFonts w:ascii="Arial" w:hAnsi="Arial" w:cs="Arial"/>
              <w:b/>
              <w:sz w:val="56"/>
              <w:szCs w:val="56"/>
            </w:rPr>
            <w:t xml:space="preserve"> </w:t>
          </w:r>
        </w:p>
        <w:p w:rsidR="00A31AB2" w:rsidRDefault="00A31AB2" w:rsidP="00C66F9B">
          <w:pPr>
            <w:jc w:val="center"/>
            <w:rPr>
              <w:rFonts w:ascii="Arial" w:hAnsi="Arial" w:cs="Arial"/>
              <w:b/>
              <w:sz w:val="56"/>
              <w:szCs w:val="56"/>
            </w:rPr>
          </w:pPr>
        </w:p>
        <w:p w:rsidR="00D47131" w:rsidRPr="005D190A" w:rsidRDefault="00C66F9B" w:rsidP="00C66F9B">
          <w:pPr>
            <w:jc w:val="center"/>
            <w:rPr>
              <w:rFonts w:ascii="Arial" w:hAnsi="Arial" w:cs="Arial"/>
              <w:b/>
              <w:sz w:val="56"/>
              <w:szCs w:val="56"/>
            </w:rPr>
          </w:pPr>
          <w:r w:rsidRPr="005D190A">
            <w:rPr>
              <w:rFonts w:ascii="Arial" w:hAnsi="Arial" w:cs="Arial"/>
              <w:b/>
              <w:sz w:val="56"/>
              <w:szCs w:val="56"/>
            </w:rPr>
            <w:t>201</w:t>
          </w:r>
          <w:r w:rsidR="0092180C" w:rsidRPr="005D190A">
            <w:rPr>
              <w:rFonts w:ascii="Arial" w:hAnsi="Arial" w:cs="Arial"/>
              <w:b/>
              <w:sz w:val="56"/>
              <w:szCs w:val="56"/>
            </w:rPr>
            <w:t>8</w:t>
          </w:r>
          <w:r w:rsidR="00ED0A14">
            <w:rPr>
              <w:rFonts w:ascii="Arial" w:hAnsi="Arial" w:cs="Arial"/>
              <w:b/>
              <w:sz w:val="56"/>
              <w:szCs w:val="56"/>
            </w:rPr>
            <w:t>-</w:t>
          </w:r>
          <w:r w:rsidR="00485C3A">
            <w:rPr>
              <w:rFonts w:ascii="Arial" w:hAnsi="Arial" w:cs="Arial"/>
              <w:b/>
              <w:sz w:val="56"/>
              <w:szCs w:val="56"/>
            </w:rPr>
            <w:t>12</w:t>
          </w:r>
          <w:r w:rsidR="00ED0A14">
            <w:rPr>
              <w:rFonts w:ascii="Arial" w:hAnsi="Arial" w:cs="Arial"/>
              <w:b/>
              <w:sz w:val="56"/>
              <w:szCs w:val="56"/>
            </w:rPr>
            <w:t>-31</w:t>
          </w:r>
        </w:p>
        <w:p w:rsidR="00C66F9B" w:rsidRPr="00C66F9B" w:rsidRDefault="00453B90" w:rsidP="00C66F9B">
          <w:pPr>
            <w:jc w:val="center"/>
            <w:rPr>
              <w:rFonts w:asciiTheme="minorHAnsi" w:hAnsiTheme="minorHAnsi"/>
              <w:sz w:val="100"/>
              <w:szCs w:val="100"/>
            </w:rPr>
          </w:pPr>
        </w:p>
      </w:sdtContent>
    </w:sdt>
    <w:p w:rsidR="00C66F9B" w:rsidRPr="00C66F9B" w:rsidRDefault="00D47131">
      <w:pPr>
        <w:rPr>
          <w:rFonts w:asciiTheme="minorHAnsi" w:hAnsiTheme="minorHAnsi"/>
          <w:sz w:val="100"/>
          <w:szCs w:val="100"/>
        </w:rPr>
      </w:pPr>
      <w:r>
        <w:rPr>
          <w:rFonts w:asciiTheme="minorHAnsi" w:hAnsiTheme="minorHAnsi"/>
          <w:noProof/>
          <w:sz w:val="100"/>
          <w:szCs w:val="100"/>
          <w:lang w:eastAsia="sv-SE"/>
        </w:rPr>
        <w:drawing>
          <wp:anchor distT="0" distB="0" distL="114300" distR="114300" simplePos="0" relativeHeight="251678720" behindDoc="0" locked="0" layoutInCell="1" allowOverlap="1" wp14:anchorId="7F0D0F6C" wp14:editId="33159F37">
            <wp:simplePos x="0" y="0"/>
            <wp:positionH relativeFrom="margin">
              <wp:posOffset>-1213629</wp:posOffset>
            </wp:positionH>
            <wp:positionV relativeFrom="paragraph">
              <wp:posOffset>613278</wp:posOffset>
            </wp:positionV>
            <wp:extent cx="6420819" cy="716915"/>
            <wp:effectExtent l="0" t="0" r="0" b="6985"/>
            <wp:wrapNone/>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oteborgssiluet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62649" cy="721586"/>
                    </a:xfrm>
                    <a:prstGeom prst="rect">
                      <a:avLst/>
                    </a:prstGeom>
                  </pic:spPr>
                </pic:pic>
              </a:graphicData>
            </a:graphic>
            <wp14:sizeRelH relativeFrom="margin">
              <wp14:pctWidth>0</wp14:pctWidth>
            </wp14:sizeRelH>
            <wp14:sizeRelV relativeFrom="margin">
              <wp14:pctHeight>0</wp14:pctHeight>
            </wp14:sizeRelV>
          </wp:anchor>
        </w:drawing>
      </w:r>
      <w:r w:rsidR="00C66F9B" w:rsidRPr="00C66F9B">
        <w:rPr>
          <w:rFonts w:asciiTheme="minorHAnsi" w:hAnsiTheme="minorHAnsi"/>
          <w:sz w:val="100"/>
          <w:szCs w:val="100"/>
        </w:rPr>
        <w:br w:type="page"/>
      </w:r>
    </w:p>
    <w:p w:rsidR="0075061D" w:rsidRPr="0092180C" w:rsidRDefault="0075061D" w:rsidP="0075061D">
      <w:pPr>
        <w:spacing w:after="200" w:line="276" w:lineRule="auto"/>
        <w:rPr>
          <w:b/>
          <w:color w:val="FF0000"/>
          <w:sz w:val="40"/>
          <w:szCs w:val="24"/>
        </w:rPr>
      </w:pPr>
    </w:p>
    <w:p w:rsidR="00F67885" w:rsidRDefault="00F67885" w:rsidP="00F67885">
      <w:pPr>
        <w:spacing w:line="276" w:lineRule="auto"/>
        <w:rPr>
          <w:szCs w:val="24"/>
        </w:rPr>
      </w:pPr>
    </w:p>
    <w:p w:rsidR="00ED4210" w:rsidRPr="003A14F9" w:rsidRDefault="009732D8" w:rsidP="00F67885">
      <w:pPr>
        <w:spacing w:line="276" w:lineRule="auto"/>
        <w:rPr>
          <w:rFonts w:ascii="Arial" w:hAnsi="Arial" w:cs="Arial"/>
          <w:sz w:val="44"/>
          <w:szCs w:val="44"/>
        </w:rPr>
      </w:pPr>
      <w:r w:rsidRPr="003A14F9">
        <w:rPr>
          <w:rFonts w:ascii="Arial" w:hAnsi="Arial" w:cs="Arial"/>
          <w:sz w:val="44"/>
          <w:szCs w:val="44"/>
        </w:rPr>
        <w:t xml:space="preserve">2018 års verksamhetsrapportering </w:t>
      </w:r>
    </w:p>
    <w:p w:rsidR="00B429C0" w:rsidRDefault="00B429C0" w:rsidP="00945B05">
      <w:pPr>
        <w:spacing w:after="200" w:line="276" w:lineRule="auto"/>
        <w:rPr>
          <w:rFonts w:cs="Times New Roman"/>
          <w:szCs w:val="24"/>
        </w:rPr>
      </w:pPr>
    </w:p>
    <w:p w:rsidR="0089330A" w:rsidRPr="00945B05" w:rsidRDefault="009E637C" w:rsidP="00945B05">
      <w:pPr>
        <w:spacing w:after="200" w:line="276" w:lineRule="auto"/>
        <w:rPr>
          <w:rFonts w:cs="Times New Roman"/>
          <w:szCs w:val="24"/>
        </w:rPr>
      </w:pPr>
      <w:r w:rsidRPr="0089330A">
        <w:rPr>
          <w:rFonts w:cs="Times New Roman"/>
          <w:szCs w:val="24"/>
        </w:rPr>
        <w:t xml:space="preserve">I </w:t>
      </w:r>
      <w:r w:rsidR="00316680" w:rsidRPr="0089330A">
        <w:rPr>
          <w:rFonts w:cs="Times New Roman"/>
          <w:szCs w:val="24"/>
        </w:rPr>
        <w:t>ägaren Göteborg Stad budget</w:t>
      </w:r>
      <w:r w:rsidR="00316680" w:rsidRPr="0089330A">
        <w:rPr>
          <w:rFonts w:cs="Times New Roman"/>
          <w:b/>
          <w:szCs w:val="24"/>
        </w:rPr>
        <w:t xml:space="preserve"> </w:t>
      </w:r>
      <w:r w:rsidRPr="0089330A">
        <w:rPr>
          <w:rFonts w:cs="Times New Roman"/>
          <w:szCs w:val="24"/>
        </w:rPr>
        <w:t>återfinns</w:t>
      </w:r>
      <w:r w:rsidR="00316680" w:rsidRPr="0089330A">
        <w:rPr>
          <w:rFonts w:cs="Times New Roman"/>
          <w:b/>
          <w:szCs w:val="24"/>
        </w:rPr>
        <w:t xml:space="preserve"> </w:t>
      </w:r>
      <w:r w:rsidR="00316680" w:rsidRPr="00945B05">
        <w:rPr>
          <w:rFonts w:cs="Times New Roman"/>
          <w:szCs w:val="24"/>
        </w:rPr>
        <w:t>kommunfullmäktiges prioriterade</w:t>
      </w:r>
      <w:r w:rsidR="00312970" w:rsidRPr="00945B05">
        <w:rPr>
          <w:rFonts w:cs="Times New Roman"/>
          <w:szCs w:val="24"/>
        </w:rPr>
        <w:t xml:space="preserve"> </w:t>
      </w:r>
      <w:r w:rsidR="00316680" w:rsidRPr="00B06038">
        <w:rPr>
          <w:rFonts w:cs="Times New Roman"/>
          <w:b/>
          <w:szCs w:val="24"/>
        </w:rPr>
        <w:t>mål</w:t>
      </w:r>
      <w:r w:rsidR="00B429C0" w:rsidRPr="00945B05">
        <w:rPr>
          <w:rFonts w:cs="Times New Roman"/>
          <w:szCs w:val="24"/>
        </w:rPr>
        <w:t xml:space="preserve">. </w:t>
      </w:r>
      <w:r w:rsidR="001C44BE" w:rsidRPr="00945B05">
        <w:rPr>
          <w:rFonts w:cs="Times New Roman"/>
          <w:szCs w:val="24"/>
        </w:rPr>
        <w:t>Målen</w:t>
      </w:r>
      <w:r w:rsidR="003647DE" w:rsidRPr="00945B05">
        <w:rPr>
          <w:rFonts w:cs="Times New Roman"/>
          <w:szCs w:val="24"/>
        </w:rPr>
        <w:t xml:space="preserve"> ligger till grund för </w:t>
      </w:r>
      <w:r w:rsidR="0040319C" w:rsidRPr="00945B05">
        <w:rPr>
          <w:rFonts w:cs="Times New Roman"/>
          <w:szCs w:val="24"/>
        </w:rPr>
        <w:t xml:space="preserve">koncernen Framtidens </w:t>
      </w:r>
      <w:r w:rsidR="00316680" w:rsidRPr="00945B05">
        <w:rPr>
          <w:rFonts w:cs="Times New Roman"/>
          <w:szCs w:val="24"/>
        </w:rPr>
        <w:t>affärsplan</w:t>
      </w:r>
      <w:r w:rsidR="002F2A72" w:rsidRPr="00945B05">
        <w:rPr>
          <w:rFonts w:cs="Times New Roman"/>
          <w:szCs w:val="24"/>
        </w:rPr>
        <w:t>.</w:t>
      </w:r>
      <w:r w:rsidR="00E61EA9" w:rsidRPr="00945B05">
        <w:rPr>
          <w:rFonts w:cs="Times New Roman"/>
          <w:szCs w:val="24"/>
        </w:rPr>
        <w:t xml:space="preserve"> </w:t>
      </w:r>
    </w:p>
    <w:p w:rsidR="008C3AC6" w:rsidRPr="0089330A" w:rsidRDefault="0026342D" w:rsidP="00945B05">
      <w:pPr>
        <w:spacing w:after="200" w:line="276" w:lineRule="auto"/>
        <w:rPr>
          <w:rFonts w:eastAsia="Cambria" w:cs="Times New Roman"/>
          <w:position w:val="4"/>
        </w:rPr>
      </w:pPr>
      <w:r>
        <w:rPr>
          <w:rFonts w:eastAsia="Cambria" w:cs="Times New Roman"/>
          <w:position w:val="4"/>
        </w:rPr>
        <w:t xml:space="preserve">Nytt för </w:t>
      </w:r>
      <w:r w:rsidR="008C3AC6" w:rsidRPr="0089330A">
        <w:rPr>
          <w:rFonts w:eastAsia="Cambria" w:cs="Times New Roman"/>
          <w:position w:val="4"/>
        </w:rPr>
        <w:t xml:space="preserve">år </w:t>
      </w:r>
      <w:r>
        <w:rPr>
          <w:rFonts w:eastAsia="Cambria" w:cs="Times New Roman"/>
          <w:position w:val="4"/>
        </w:rPr>
        <w:t xml:space="preserve">2018 </w:t>
      </w:r>
      <w:r w:rsidR="009732D8">
        <w:rPr>
          <w:rFonts w:eastAsia="Cambria" w:cs="Times New Roman"/>
          <w:position w:val="4"/>
        </w:rPr>
        <w:t xml:space="preserve">är </w:t>
      </w:r>
      <w:r w:rsidR="003127F7">
        <w:rPr>
          <w:rFonts w:eastAsia="Cambria" w:cs="Times New Roman"/>
          <w:position w:val="4"/>
        </w:rPr>
        <w:t xml:space="preserve">att vi har </w:t>
      </w:r>
      <w:r w:rsidR="008C3AC6" w:rsidRPr="0089330A">
        <w:rPr>
          <w:rFonts w:eastAsia="Cambria" w:cs="Times New Roman"/>
          <w:position w:val="4"/>
        </w:rPr>
        <w:t xml:space="preserve">en gemensam </w:t>
      </w:r>
      <w:r w:rsidR="008C3AC6" w:rsidRPr="00B06038">
        <w:rPr>
          <w:rFonts w:eastAsia="Cambria" w:cs="Times New Roman"/>
          <w:b/>
          <w:position w:val="4"/>
        </w:rPr>
        <w:t xml:space="preserve">affärsplan </w:t>
      </w:r>
      <w:r w:rsidR="008C3AC6" w:rsidRPr="0089330A">
        <w:rPr>
          <w:rFonts w:eastAsia="Cambria" w:cs="Times New Roman"/>
          <w:position w:val="4"/>
        </w:rPr>
        <w:t xml:space="preserve">med </w:t>
      </w:r>
      <w:r w:rsidR="00945B05">
        <w:rPr>
          <w:rFonts w:eastAsia="Cambria" w:cs="Times New Roman"/>
          <w:position w:val="4"/>
        </w:rPr>
        <w:t xml:space="preserve">samtliga bolag inom </w:t>
      </w:r>
      <w:proofErr w:type="spellStart"/>
      <w:r w:rsidR="008C3AC6" w:rsidRPr="0089330A">
        <w:rPr>
          <w:rFonts w:eastAsia="Cambria" w:cs="Times New Roman"/>
          <w:position w:val="4"/>
        </w:rPr>
        <w:t>Framtidenkoncernen</w:t>
      </w:r>
      <w:proofErr w:type="spellEnd"/>
      <w:r w:rsidR="008C3AC6" w:rsidRPr="0089330A">
        <w:rPr>
          <w:rFonts w:eastAsia="Cambria" w:cs="Times New Roman"/>
          <w:position w:val="4"/>
        </w:rPr>
        <w:t>. Till affärsplanen kopplas de bolagsspecifika breven</w:t>
      </w:r>
      <w:r>
        <w:rPr>
          <w:rFonts w:eastAsia="Cambria" w:cs="Times New Roman"/>
          <w:position w:val="4"/>
        </w:rPr>
        <w:t xml:space="preserve"> och i</w:t>
      </w:r>
      <w:r w:rsidR="008C3AC6" w:rsidRPr="0089330A">
        <w:rPr>
          <w:rFonts w:eastAsia="Cambria" w:cs="Times New Roman"/>
          <w:position w:val="4"/>
        </w:rPr>
        <w:t xml:space="preserve"> de bolagsspecifika breven </w:t>
      </w:r>
      <w:r w:rsidR="003127F7">
        <w:rPr>
          <w:rFonts w:eastAsia="Cambria" w:cs="Times New Roman"/>
          <w:position w:val="4"/>
        </w:rPr>
        <w:t xml:space="preserve">från moderbolaget </w:t>
      </w:r>
      <w:r w:rsidR="008C3AC6" w:rsidRPr="0089330A">
        <w:rPr>
          <w:rFonts w:eastAsia="Cambria" w:cs="Times New Roman"/>
          <w:position w:val="4"/>
        </w:rPr>
        <w:t>preciseras krav på oss som dotterbolag.</w:t>
      </w:r>
    </w:p>
    <w:p w:rsidR="00B06038" w:rsidRDefault="00316680" w:rsidP="00945B05">
      <w:pPr>
        <w:spacing w:after="200" w:line="276" w:lineRule="auto"/>
        <w:rPr>
          <w:rFonts w:cs="Times New Roman"/>
          <w:szCs w:val="24"/>
        </w:rPr>
      </w:pPr>
      <w:r w:rsidRPr="0089330A">
        <w:rPr>
          <w:rFonts w:cs="Times New Roman"/>
          <w:szCs w:val="24"/>
        </w:rPr>
        <w:t xml:space="preserve">Baserat på detta har Bostadsbolagets styrelse fastställt ett </w:t>
      </w:r>
      <w:r w:rsidR="003E1FDB" w:rsidRPr="0089330A">
        <w:rPr>
          <w:rFonts w:cs="Times New Roman"/>
          <w:b/>
          <w:szCs w:val="24"/>
        </w:rPr>
        <w:t>mål- och</w:t>
      </w:r>
      <w:r w:rsidR="003E1FDB" w:rsidRPr="0089330A">
        <w:rPr>
          <w:rFonts w:cs="Times New Roman"/>
          <w:szCs w:val="24"/>
        </w:rPr>
        <w:t xml:space="preserve"> </w:t>
      </w:r>
      <w:r w:rsidRPr="0089330A">
        <w:rPr>
          <w:rFonts w:cs="Times New Roman"/>
          <w:b/>
          <w:szCs w:val="24"/>
        </w:rPr>
        <w:t>inriktningsdokument</w:t>
      </w:r>
      <w:r w:rsidR="00B429C0">
        <w:rPr>
          <w:rFonts w:cs="Times New Roman"/>
          <w:szCs w:val="24"/>
        </w:rPr>
        <w:t xml:space="preserve"> </w:t>
      </w:r>
      <w:r w:rsidRPr="0089330A">
        <w:rPr>
          <w:rFonts w:cs="Times New Roman"/>
          <w:szCs w:val="24"/>
        </w:rPr>
        <w:t xml:space="preserve">för </w:t>
      </w:r>
      <w:r w:rsidR="00250AF9">
        <w:rPr>
          <w:rFonts w:cs="Times New Roman"/>
          <w:szCs w:val="24"/>
        </w:rPr>
        <w:t xml:space="preserve">året </w:t>
      </w:r>
      <w:r w:rsidR="00787A97">
        <w:rPr>
          <w:rFonts w:cs="Times New Roman"/>
          <w:szCs w:val="24"/>
        </w:rPr>
        <w:t>v</w:t>
      </w:r>
      <w:r w:rsidRPr="0089330A">
        <w:rPr>
          <w:rFonts w:cs="Times New Roman"/>
          <w:szCs w:val="24"/>
        </w:rPr>
        <w:t xml:space="preserve">ilket bolagets </w:t>
      </w:r>
      <w:r w:rsidR="00350498" w:rsidRPr="0089330A">
        <w:rPr>
          <w:rFonts w:cs="Times New Roman"/>
          <w:szCs w:val="24"/>
        </w:rPr>
        <w:t>verksamhets</w:t>
      </w:r>
      <w:r w:rsidRPr="0089330A">
        <w:rPr>
          <w:rFonts w:cs="Times New Roman"/>
          <w:szCs w:val="24"/>
        </w:rPr>
        <w:t>plan</w:t>
      </w:r>
      <w:r w:rsidR="003647DE" w:rsidRPr="0089330A">
        <w:rPr>
          <w:rFonts w:cs="Times New Roman"/>
          <w:szCs w:val="24"/>
        </w:rPr>
        <w:t xml:space="preserve"> grundas på</w:t>
      </w:r>
      <w:r w:rsidRPr="0089330A">
        <w:rPr>
          <w:rFonts w:cs="Times New Roman"/>
          <w:szCs w:val="24"/>
        </w:rPr>
        <w:t>.</w:t>
      </w:r>
      <w:r w:rsidR="00527118">
        <w:rPr>
          <w:rFonts w:cs="Times New Roman"/>
          <w:szCs w:val="24"/>
        </w:rPr>
        <w:t xml:space="preserve"> </w:t>
      </w:r>
    </w:p>
    <w:p w:rsidR="006624AD" w:rsidRDefault="00B06038" w:rsidP="00945B05">
      <w:pPr>
        <w:spacing w:after="200" w:line="276" w:lineRule="auto"/>
        <w:rPr>
          <w:rFonts w:cs="Times New Roman"/>
          <w:szCs w:val="24"/>
        </w:rPr>
      </w:pPr>
      <w:r>
        <w:rPr>
          <w:rFonts w:cs="Times New Roman"/>
          <w:szCs w:val="24"/>
        </w:rPr>
        <w:t xml:space="preserve">I </w:t>
      </w:r>
      <w:r w:rsidRPr="00B06038">
        <w:rPr>
          <w:rFonts w:cs="Times New Roman"/>
          <w:b/>
          <w:szCs w:val="24"/>
        </w:rPr>
        <w:t>verksamhetsplanen</w:t>
      </w:r>
      <w:r>
        <w:rPr>
          <w:rFonts w:cs="Times New Roman"/>
          <w:szCs w:val="24"/>
        </w:rPr>
        <w:t xml:space="preserve"> definieras också bolagets aktiviteter och nyckeltal utifrån affärsplanens mål och strategier. </w:t>
      </w:r>
      <w:r w:rsidR="00527118">
        <w:rPr>
          <w:rFonts w:cs="Times New Roman"/>
          <w:szCs w:val="24"/>
        </w:rPr>
        <w:t xml:space="preserve">Verksamhetsplanen följs upp </w:t>
      </w:r>
      <w:r>
        <w:rPr>
          <w:rFonts w:cs="Times New Roman"/>
          <w:szCs w:val="24"/>
        </w:rPr>
        <w:t xml:space="preserve">via verksamhetsrapportering vid </w:t>
      </w:r>
      <w:r w:rsidR="00527118">
        <w:rPr>
          <w:rFonts w:cs="Times New Roman"/>
          <w:szCs w:val="24"/>
        </w:rPr>
        <w:t>tre tillfällen</w:t>
      </w:r>
      <w:r w:rsidR="002F0168">
        <w:rPr>
          <w:rFonts w:cs="Times New Roman"/>
          <w:szCs w:val="24"/>
        </w:rPr>
        <w:t xml:space="preserve"> under året; </w:t>
      </w:r>
      <w:r w:rsidR="00527118">
        <w:rPr>
          <w:rFonts w:cs="Times New Roman"/>
          <w:szCs w:val="24"/>
        </w:rPr>
        <w:t xml:space="preserve">per mars, augusti och december. </w:t>
      </w:r>
    </w:p>
    <w:p w:rsidR="00B429C0" w:rsidRPr="0089330A" w:rsidRDefault="0026342D" w:rsidP="00945B05">
      <w:pPr>
        <w:spacing w:after="200" w:line="276" w:lineRule="auto"/>
        <w:rPr>
          <w:rFonts w:cs="Times New Roman"/>
          <w:szCs w:val="24"/>
        </w:rPr>
      </w:pPr>
      <w:r>
        <w:rPr>
          <w:rFonts w:cs="Times New Roman"/>
          <w:szCs w:val="24"/>
        </w:rPr>
        <w:t xml:space="preserve">Denna </w:t>
      </w:r>
      <w:r w:rsidRPr="00B06038">
        <w:rPr>
          <w:rFonts w:cs="Times New Roman"/>
          <w:b/>
          <w:szCs w:val="24"/>
        </w:rPr>
        <w:t>verksamhetsrapport</w:t>
      </w:r>
      <w:r>
        <w:rPr>
          <w:rFonts w:cs="Times New Roman"/>
          <w:szCs w:val="24"/>
        </w:rPr>
        <w:t xml:space="preserve"> återger </w:t>
      </w:r>
      <w:r w:rsidR="003127F7">
        <w:rPr>
          <w:rFonts w:cs="Times New Roman"/>
          <w:szCs w:val="24"/>
        </w:rPr>
        <w:t xml:space="preserve">ett </w:t>
      </w:r>
      <w:r w:rsidR="006624AD">
        <w:rPr>
          <w:rFonts w:cs="Times New Roman"/>
          <w:szCs w:val="24"/>
        </w:rPr>
        <w:t xml:space="preserve">urval av </w:t>
      </w:r>
      <w:r>
        <w:rPr>
          <w:rFonts w:cs="Times New Roman"/>
          <w:szCs w:val="24"/>
        </w:rPr>
        <w:t>å</w:t>
      </w:r>
      <w:r w:rsidR="006B1D56">
        <w:rPr>
          <w:rFonts w:cs="Times New Roman"/>
          <w:szCs w:val="24"/>
        </w:rPr>
        <w:t>rets genomförda aktiviteter från</w:t>
      </w:r>
      <w:r>
        <w:rPr>
          <w:rFonts w:cs="Times New Roman"/>
          <w:szCs w:val="24"/>
        </w:rPr>
        <w:t xml:space="preserve"> Bostadsbolagets verksamhetsplan </w:t>
      </w:r>
      <w:r w:rsidR="006B1D56">
        <w:rPr>
          <w:rFonts w:cs="Times New Roman"/>
          <w:szCs w:val="24"/>
        </w:rPr>
        <w:t xml:space="preserve">samt sammanställer </w:t>
      </w:r>
      <w:r w:rsidR="009B453E">
        <w:rPr>
          <w:rFonts w:cs="Times New Roman"/>
          <w:szCs w:val="24"/>
        </w:rPr>
        <w:t>årets nyckeltal</w:t>
      </w:r>
      <w:r w:rsidR="006B1D56">
        <w:rPr>
          <w:rFonts w:cs="Times New Roman"/>
          <w:szCs w:val="24"/>
        </w:rPr>
        <w:t xml:space="preserve">. </w:t>
      </w:r>
    </w:p>
    <w:p w:rsidR="00072406" w:rsidRPr="0089330A" w:rsidRDefault="001F2EBE" w:rsidP="00945B05">
      <w:pPr>
        <w:spacing w:after="200" w:line="276" w:lineRule="auto"/>
        <w:rPr>
          <w:rFonts w:cs="Times New Roman"/>
          <w:szCs w:val="24"/>
        </w:rPr>
      </w:pPr>
      <w:r w:rsidRPr="0089330A">
        <w:rPr>
          <w:rFonts w:cs="Times New Roman"/>
          <w:szCs w:val="24"/>
        </w:rPr>
        <w:t>För 201</w:t>
      </w:r>
      <w:r w:rsidR="0092180C" w:rsidRPr="0089330A">
        <w:rPr>
          <w:rFonts w:cs="Times New Roman"/>
          <w:szCs w:val="24"/>
        </w:rPr>
        <w:t>8</w:t>
      </w:r>
      <w:r w:rsidR="00072406" w:rsidRPr="0089330A">
        <w:rPr>
          <w:rFonts w:cs="Times New Roman"/>
          <w:szCs w:val="24"/>
        </w:rPr>
        <w:t xml:space="preserve"> </w:t>
      </w:r>
      <w:r w:rsidR="006C5E7F">
        <w:rPr>
          <w:rFonts w:cs="Times New Roman"/>
          <w:szCs w:val="24"/>
        </w:rPr>
        <w:t xml:space="preserve">prioriterade </w:t>
      </w:r>
      <w:r w:rsidRPr="0089330A">
        <w:rPr>
          <w:rFonts w:cs="Times New Roman"/>
          <w:szCs w:val="24"/>
        </w:rPr>
        <w:t>Bostadsbolaget</w:t>
      </w:r>
      <w:r w:rsidR="0089330A">
        <w:rPr>
          <w:rFonts w:cs="Times New Roman"/>
          <w:szCs w:val="24"/>
        </w:rPr>
        <w:t xml:space="preserve"> </w:t>
      </w:r>
      <w:r w:rsidR="00EC7C32" w:rsidRPr="0089330A">
        <w:rPr>
          <w:rFonts w:cs="Times New Roman"/>
          <w:szCs w:val="24"/>
        </w:rPr>
        <w:t xml:space="preserve">sex fokusområden som </w:t>
      </w:r>
      <w:r w:rsidR="003127F7">
        <w:rPr>
          <w:rFonts w:cs="Times New Roman"/>
          <w:szCs w:val="24"/>
        </w:rPr>
        <w:t>är upp</w:t>
      </w:r>
      <w:r w:rsidR="00EC7C32" w:rsidRPr="0089330A">
        <w:rPr>
          <w:rFonts w:cs="Times New Roman"/>
          <w:szCs w:val="24"/>
        </w:rPr>
        <w:t>dela</w:t>
      </w:r>
      <w:r w:rsidR="003127F7">
        <w:rPr>
          <w:rFonts w:cs="Times New Roman"/>
          <w:szCs w:val="24"/>
        </w:rPr>
        <w:t>de</w:t>
      </w:r>
      <w:r w:rsidR="00EC7C32" w:rsidRPr="0089330A">
        <w:rPr>
          <w:rFonts w:cs="Times New Roman"/>
          <w:szCs w:val="24"/>
        </w:rPr>
        <w:t xml:space="preserve"> på </w:t>
      </w:r>
      <w:r w:rsidR="008B0BBF" w:rsidRPr="0089330A">
        <w:rPr>
          <w:rFonts w:cs="Times New Roman"/>
          <w:szCs w:val="24"/>
        </w:rPr>
        <w:t>f</w:t>
      </w:r>
      <w:r w:rsidR="0092180C" w:rsidRPr="0089330A">
        <w:rPr>
          <w:rFonts w:cs="Times New Roman"/>
          <w:szCs w:val="24"/>
        </w:rPr>
        <w:t xml:space="preserve">öljande </w:t>
      </w:r>
      <w:r w:rsidR="00671BA5" w:rsidRPr="0089330A">
        <w:rPr>
          <w:rFonts w:cs="Times New Roman"/>
          <w:szCs w:val="24"/>
        </w:rPr>
        <w:t>fyra</w:t>
      </w:r>
      <w:r w:rsidR="008B0BBF" w:rsidRPr="0089330A">
        <w:rPr>
          <w:rFonts w:cs="Times New Roman"/>
          <w:szCs w:val="24"/>
        </w:rPr>
        <w:t xml:space="preserve"> </w:t>
      </w:r>
      <w:r w:rsidR="00671BA5" w:rsidRPr="0089330A">
        <w:rPr>
          <w:rFonts w:cs="Times New Roman"/>
          <w:szCs w:val="24"/>
        </w:rPr>
        <w:t>huvud</w:t>
      </w:r>
      <w:r w:rsidR="0092180C" w:rsidRPr="0089330A">
        <w:rPr>
          <w:rFonts w:cs="Times New Roman"/>
          <w:szCs w:val="24"/>
        </w:rPr>
        <w:t>områden</w:t>
      </w:r>
      <w:r w:rsidR="00072406" w:rsidRPr="0089330A">
        <w:rPr>
          <w:rFonts w:cs="Times New Roman"/>
          <w:szCs w:val="24"/>
        </w:rPr>
        <w:t>:</w:t>
      </w:r>
    </w:p>
    <w:p w:rsidR="00D96BBC" w:rsidRPr="003127F7" w:rsidRDefault="00D96BBC" w:rsidP="00945B05">
      <w:pPr>
        <w:pStyle w:val="Liststycke"/>
        <w:numPr>
          <w:ilvl w:val="0"/>
          <w:numId w:val="7"/>
        </w:numPr>
        <w:spacing w:after="200"/>
        <w:rPr>
          <w:rFonts w:ascii="Times New Roman" w:hAnsi="Times New Roman" w:cs="Times New Roman"/>
          <w:szCs w:val="24"/>
        </w:rPr>
      </w:pPr>
      <w:r w:rsidRPr="003127F7">
        <w:rPr>
          <w:rFonts w:ascii="Times New Roman" w:hAnsi="Times New Roman" w:cs="Times New Roman"/>
          <w:szCs w:val="24"/>
        </w:rPr>
        <w:t>Nöjda hyresgäster</w:t>
      </w:r>
    </w:p>
    <w:p w:rsidR="00D66761" w:rsidRPr="003127F7" w:rsidRDefault="00D66761" w:rsidP="00945B05">
      <w:pPr>
        <w:pStyle w:val="Liststycke"/>
        <w:numPr>
          <w:ilvl w:val="0"/>
          <w:numId w:val="7"/>
        </w:numPr>
        <w:spacing w:after="200"/>
        <w:rPr>
          <w:rFonts w:ascii="Times New Roman" w:hAnsi="Times New Roman" w:cs="Times New Roman"/>
          <w:szCs w:val="24"/>
        </w:rPr>
      </w:pPr>
      <w:r w:rsidRPr="003127F7">
        <w:rPr>
          <w:rFonts w:ascii="Times New Roman" w:hAnsi="Times New Roman" w:cs="Times New Roman"/>
          <w:szCs w:val="24"/>
        </w:rPr>
        <w:t>Utvecklingsområden</w:t>
      </w:r>
    </w:p>
    <w:p w:rsidR="00D96BBC" w:rsidRPr="003127F7" w:rsidRDefault="00D96BBC" w:rsidP="00945B05">
      <w:pPr>
        <w:pStyle w:val="Liststycke"/>
        <w:numPr>
          <w:ilvl w:val="0"/>
          <w:numId w:val="7"/>
        </w:numPr>
        <w:spacing w:after="200"/>
        <w:rPr>
          <w:rFonts w:ascii="Times New Roman" w:hAnsi="Times New Roman" w:cs="Times New Roman"/>
          <w:szCs w:val="24"/>
        </w:rPr>
      </w:pPr>
      <w:r w:rsidRPr="003127F7">
        <w:rPr>
          <w:rFonts w:ascii="Times New Roman" w:hAnsi="Times New Roman" w:cs="Times New Roman"/>
          <w:szCs w:val="24"/>
        </w:rPr>
        <w:t>Underhåll/Renovering</w:t>
      </w:r>
    </w:p>
    <w:p w:rsidR="00D96BBC" w:rsidRPr="003127F7" w:rsidRDefault="00D96BBC" w:rsidP="00945B05">
      <w:pPr>
        <w:pStyle w:val="Liststycke"/>
        <w:numPr>
          <w:ilvl w:val="0"/>
          <w:numId w:val="7"/>
        </w:numPr>
        <w:spacing w:after="200"/>
        <w:rPr>
          <w:rFonts w:ascii="Times New Roman" w:hAnsi="Times New Roman" w:cs="Times New Roman"/>
          <w:szCs w:val="24"/>
        </w:rPr>
      </w:pPr>
      <w:r w:rsidRPr="003127F7">
        <w:rPr>
          <w:rFonts w:ascii="Times New Roman" w:hAnsi="Times New Roman" w:cs="Times New Roman"/>
          <w:szCs w:val="24"/>
        </w:rPr>
        <w:t>Befintligt bestånd/Nyproduktion</w:t>
      </w:r>
    </w:p>
    <w:p w:rsidR="00671BA5" w:rsidRPr="0089330A" w:rsidRDefault="00671BA5" w:rsidP="00945B05">
      <w:pPr>
        <w:spacing w:after="200"/>
        <w:rPr>
          <w:rFonts w:cs="Times New Roman"/>
          <w:szCs w:val="24"/>
        </w:rPr>
      </w:pPr>
      <w:r w:rsidRPr="0089330A">
        <w:rPr>
          <w:rFonts w:cs="Times New Roman"/>
          <w:szCs w:val="24"/>
        </w:rPr>
        <w:t>samt två resursområden;</w:t>
      </w:r>
    </w:p>
    <w:p w:rsidR="008B0BBF" w:rsidRPr="003127F7" w:rsidRDefault="0092180C" w:rsidP="00945B05">
      <w:pPr>
        <w:pStyle w:val="Liststycke"/>
        <w:numPr>
          <w:ilvl w:val="0"/>
          <w:numId w:val="7"/>
        </w:numPr>
        <w:spacing w:after="200"/>
        <w:rPr>
          <w:rFonts w:ascii="Times New Roman" w:hAnsi="Times New Roman" w:cs="Times New Roman"/>
          <w:szCs w:val="24"/>
        </w:rPr>
      </w:pPr>
      <w:r w:rsidRPr="003127F7">
        <w:rPr>
          <w:rFonts w:ascii="Times New Roman" w:hAnsi="Times New Roman" w:cs="Times New Roman"/>
          <w:szCs w:val="24"/>
        </w:rPr>
        <w:t>Attraktiv arbetsgivare</w:t>
      </w:r>
    </w:p>
    <w:p w:rsidR="008B0BBF" w:rsidRPr="003127F7" w:rsidRDefault="0092180C" w:rsidP="00945B05">
      <w:pPr>
        <w:pStyle w:val="Liststycke"/>
        <w:numPr>
          <w:ilvl w:val="0"/>
          <w:numId w:val="7"/>
        </w:numPr>
        <w:spacing w:after="200"/>
        <w:rPr>
          <w:rFonts w:ascii="Times New Roman" w:hAnsi="Times New Roman" w:cs="Times New Roman"/>
          <w:szCs w:val="24"/>
        </w:rPr>
      </w:pPr>
      <w:r w:rsidRPr="003127F7">
        <w:rPr>
          <w:rFonts w:ascii="Times New Roman" w:hAnsi="Times New Roman" w:cs="Times New Roman"/>
          <w:szCs w:val="24"/>
        </w:rPr>
        <w:t>God e</w:t>
      </w:r>
      <w:r w:rsidR="008B0BBF" w:rsidRPr="003127F7">
        <w:rPr>
          <w:rFonts w:ascii="Times New Roman" w:hAnsi="Times New Roman" w:cs="Times New Roman"/>
          <w:szCs w:val="24"/>
        </w:rPr>
        <w:t>konomi</w:t>
      </w:r>
      <w:r w:rsidR="00945B05" w:rsidRPr="003127F7">
        <w:rPr>
          <w:rFonts w:ascii="Times New Roman" w:hAnsi="Times New Roman" w:cs="Times New Roman"/>
          <w:szCs w:val="24"/>
        </w:rPr>
        <w:t xml:space="preserve"> och </w:t>
      </w:r>
      <w:r w:rsidRPr="003127F7">
        <w:rPr>
          <w:rFonts w:ascii="Times New Roman" w:hAnsi="Times New Roman" w:cs="Times New Roman"/>
          <w:szCs w:val="24"/>
        </w:rPr>
        <w:t>effektiv verksamhet</w:t>
      </w:r>
    </w:p>
    <w:p w:rsidR="00B429C0" w:rsidRPr="00B429C0" w:rsidRDefault="00B429C0" w:rsidP="00787A97">
      <w:pPr>
        <w:spacing w:after="200"/>
        <w:ind w:left="360"/>
        <w:jc w:val="both"/>
        <w:rPr>
          <w:rFonts w:cs="Times New Roman"/>
          <w:szCs w:val="24"/>
        </w:rPr>
      </w:pPr>
    </w:p>
    <w:p w:rsidR="00316680" w:rsidRPr="0092180C" w:rsidRDefault="00316680" w:rsidP="00787A97">
      <w:pPr>
        <w:rPr>
          <w:color w:val="FF0000"/>
        </w:rPr>
      </w:pPr>
      <w:r w:rsidRPr="0092180C">
        <w:rPr>
          <w:color w:val="FF0000"/>
        </w:rPr>
        <w:br w:type="page"/>
      </w:r>
    </w:p>
    <w:p w:rsidR="008633F5" w:rsidRPr="0092180C" w:rsidRDefault="008633F5" w:rsidP="0075061D">
      <w:pPr>
        <w:spacing w:after="200" w:line="276" w:lineRule="auto"/>
        <w:rPr>
          <w:b/>
          <w:color w:val="FF0000"/>
          <w:sz w:val="20"/>
          <w:szCs w:val="24"/>
        </w:rPr>
      </w:pPr>
    </w:p>
    <w:p w:rsidR="00AF11AC" w:rsidRPr="005F5573" w:rsidRDefault="00AF11AC" w:rsidP="00AF11AC">
      <w:pPr>
        <w:pStyle w:val="Rubrik"/>
        <w:rPr>
          <w:rFonts w:ascii="Arial" w:hAnsi="Arial" w:cs="Arial"/>
          <w:sz w:val="44"/>
          <w:szCs w:val="44"/>
        </w:rPr>
      </w:pPr>
      <w:r w:rsidRPr="005F5573">
        <w:rPr>
          <w:rFonts w:ascii="Arial" w:hAnsi="Arial" w:cs="Arial"/>
          <w:sz w:val="44"/>
          <w:szCs w:val="44"/>
        </w:rPr>
        <w:t>Nöjda hyresgäster</w:t>
      </w:r>
    </w:p>
    <w:p w:rsidR="00AE3F21" w:rsidRDefault="00AE3F21" w:rsidP="00AE3F21"/>
    <w:p w:rsidR="00AE3F21" w:rsidRPr="00050383" w:rsidRDefault="00AE3F21" w:rsidP="00AE3F21">
      <w:pPr>
        <w:jc w:val="both"/>
        <w:rPr>
          <w:rFonts w:eastAsia="Times New Roman" w:cs="Times New Roman"/>
          <w:i/>
          <w:sz w:val="22"/>
        </w:rPr>
      </w:pPr>
      <w:r w:rsidRPr="00050383">
        <w:rPr>
          <w:rFonts w:cs="Times New Roman"/>
          <w:sz w:val="22"/>
        </w:rPr>
        <w:t xml:space="preserve">Enligt styrelsens inriktningsdokument </w:t>
      </w:r>
      <w:r w:rsidRPr="00050383">
        <w:rPr>
          <w:rFonts w:cs="Times New Roman"/>
          <w:i/>
          <w:sz w:val="22"/>
        </w:rPr>
        <w:t xml:space="preserve">ska vi ge service i toppklass. </w:t>
      </w:r>
      <w:r w:rsidRPr="00050383">
        <w:rPr>
          <w:rFonts w:eastAsia="Times New Roman" w:cs="Times New Roman"/>
          <w:i/>
          <w:sz w:val="22"/>
        </w:rPr>
        <w:t>Hyresgästerna ska få samma servicegrad och positiva upplevelse av sin boendemiljö oavsett bostadsområde. Detta innebär bland annat att vara mer tillgänglig för hyresgästerna och ha kundnyttan i fokus.</w:t>
      </w:r>
    </w:p>
    <w:p w:rsidR="00AE3F21" w:rsidRPr="00050383" w:rsidRDefault="00AE3F21" w:rsidP="00AE3F21">
      <w:pPr>
        <w:jc w:val="both"/>
        <w:rPr>
          <w:rFonts w:eastAsia="Times New Roman" w:cs="Times New Roman"/>
          <w:sz w:val="22"/>
        </w:rPr>
      </w:pPr>
    </w:p>
    <w:p w:rsidR="00AE3F21" w:rsidRPr="00050383" w:rsidRDefault="00AE3F21" w:rsidP="00AE3F21">
      <w:pPr>
        <w:jc w:val="both"/>
        <w:rPr>
          <w:rFonts w:cs="Times New Roman"/>
          <w:sz w:val="22"/>
        </w:rPr>
      </w:pPr>
      <w:r w:rsidRPr="00050383">
        <w:rPr>
          <w:rFonts w:eastAsia="Times New Roman" w:cs="Times New Roman"/>
          <w:sz w:val="22"/>
        </w:rPr>
        <w:t>Bolaget ska arbeta med att skapa trygghet och trivsel i koncernens bostadsområden. Vi ska fortsätta vårt arbete med att motverka de oriktiga hyreskontrakten, då de är en viktig del i arbetet med att skapa trygghet i våra områden. För att lyckas med att skapa trygghet och trivsel krävs också ett nära samarbete med myndigheter, stadsdelsnämnder och det lokala föreningslivet.</w:t>
      </w:r>
    </w:p>
    <w:p w:rsidR="00AE3F21" w:rsidRPr="00AE3F21" w:rsidRDefault="00AE3F21" w:rsidP="00AE3F21"/>
    <w:p w:rsidR="00AF11AC" w:rsidRPr="00131C3A" w:rsidRDefault="00AF11AC" w:rsidP="00A525E3">
      <w:r w:rsidRPr="0092180C">
        <w:rPr>
          <w:color w:val="FF0000"/>
        </w:rPr>
        <w:t xml:space="preserve"> </w:t>
      </w:r>
    </w:p>
    <w:tbl>
      <w:tblPr>
        <w:tblStyle w:val="Tabellrutnt"/>
        <w:tblW w:w="821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1"/>
        <w:gridCol w:w="4536"/>
      </w:tblGrid>
      <w:tr w:rsidR="0099443E" w:rsidRPr="009A5FFD" w:rsidTr="008A178E">
        <w:trPr>
          <w:trHeight w:val="610"/>
        </w:trPr>
        <w:tc>
          <w:tcPr>
            <w:tcW w:w="3681" w:type="dxa"/>
            <w:shd w:val="clear" w:color="auto" w:fill="0070C0"/>
          </w:tcPr>
          <w:p w:rsidR="0099443E" w:rsidRPr="00F34C72" w:rsidRDefault="0099443E" w:rsidP="00AB5156">
            <w:pPr>
              <w:rPr>
                <w:rFonts w:asciiTheme="minorHAnsi" w:hAnsiTheme="minorHAnsi" w:cstheme="minorHAnsi"/>
                <w:b/>
              </w:rPr>
            </w:pPr>
            <w:r w:rsidRPr="00F34C72">
              <w:rPr>
                <w:rFonts w:asciiTheme="minorHAnsi" w:hAnsiTheme="minorHAnsi" w:cstheme="minorHAnsi"/>
                <w:b/>
              </w:rPr>
              <w:t>Exempel på aktiviteter</w:t>
            </w:r>
          </w:p>
        </w:tc>
        <w:tc>
          <w:tcPr>
            <w:tcW w:w="4536" w:type="dxa"/>
            <w:shd w:val="clear" w:color="auto" w:fill="0070C0"/>
          </w:tcPr>
          <w:p w:rsidR="0099443E" w:rsidRPr="00F34C72" w:rsidRDefault="0099443E" w:rsidP="00AB5156">
            <w:pPr>
              <w:rPr>
                <w:rFonts w:asciiTheme="minorHAnsi" w:hAnsiTheme="minorHAnsi" w:cstheme="minorHAnsi"/>
                <w:szCs w:val="24"/>
              </w:rPr>
            </w:pPr>
            <w:r w:rsidRPr="00F34C72">
              <w:rPr>
                <w:rFonts w:asciiTheme="minorHAnsi" w:hAnsiTheme="minorHAnsi" w:cstheme="minorHAnsi"/>
                <w:b/>
              </w:rPr>
              <w:t>Status</w:t>
            </w:r>
          </w:p>
        </w:tc>
      </w:tr>
      <w:tr w:rsidR="0099443E" w:rsidRPr="009A5FFD" w:rsidTr="00E961EB">
        <w:trPr>
          <w:trHeight w:val="414"/>
        </w:trPr>
        <w:tc>
          <w:tcPr>
            <w:tcW w:w="3681" w:type="dxa"/>
          </w:tcPr>
          <w:p w:rsidR="0099443E" w:rsidRPr="00135A2D" w:rsidRDefault="0099443E" w:rsidP="00AB5156">
            <w:pPr>
              <w:spacing w:line="360" w:lineRule="auto"/>
              <w:rPr>
                <w:rFonts w:cs="Times New Roman"/>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5A2D">
              <w:rPr>
                <w:rFonts w:cs="Times New Roman"/>
                <w:sz w:val="22"/>
              </w:rPr>
              <w:t xml:space="preserve">Fortsätta utveckla bolagets kundcenter och servicearbete. </w:t>
            </w:r>
          </w:p>
        </w:tc>
        <w:tc>
          <w:tcPr>
            <w:tcW w:w="4536" w:type="dxa"/>
          </w:tcPr>
          <w:p w:rsidR="00050383" w:rsidRDefault="006E1A90" w:rsidP="00050383">
            <w:pPr>
              <w:rPr>
                <w:rFonts w:cs="Times New Roman"/>
                <w:sz w:val="22"/>
              </w:rPr>
            </w:pPr>
            <w:r w:rsidRPr="00135A2D">
              <w:rPr>
                <w:rFonts w:cs="Times New Roman"/>
                <w:sz w:val="22"/>
              </w:rPr>
              <w:t xml:space="preserve">Fokus </w:t>
            </w:r>
            <w:r w:rsidR="00E802B9" w:rsidRPr="00135A2D">
              <w:rPr>
                <w:rFonts w:cs="Times New Roman"/>
                <w:sz w:val="22"/>
              </w:rPr>
              <w:t xml:space="preserve">på att </w:t>
            </w:r>
            <w:r w:rsidRPr="00135A2D">
              <w:rPr>
                <w:rFonts w:cs="Times New Roman"/>
                <w:sz w:val="22"/>
              </w:rPr>
              <w:t xml:space="preserve">lyssna av kunden och ge snabb återkoppling. </w:t>
            </w:r>
            <w:r w:rsidR="00222ADC" w:rsidRPr="00222ADC">
              <w:rPr>
                <w:rFonts w:cs="Times New Roman"/>
                <w:sz w:val="22"/>
              </w:rPr>
              <w:t>K</w:t>
            </w:r>
            <w:r w:rsidR="00222ADC">
              <w:rPr>
                <w:rFonts w:cs="Times New Roman"/>
                <w:sz w:val="22"/>
              </w:rPr>
              <w:t>undcenter</w:t>
            </w:r>
            <w:r w:rsidR="00222ADC" w:rsidRPr="00222ADC">
              <w:rPr>
                <w:rFonts w:cs="Times New Roman"/>
                <w:sz w:val="22"/>
              </w:rPr>
              <w:t xml:space="preserve"> har löpande kontakt m</w:t>
            </w:r>
            <w:r w:rsidR="00222ADC">
              <w:rPr>
                <w:rFonts w:cs="Times New Roman"/>
                <w:sz w:val="22"/>
              </w:rPr>
              <w:t>ed</w:t>
            </w:r>
            <w:r w:rsidR="00772065">
              <w:rPr>
                <w:rFonts w:cs="Times New Roman"/>
                <w:sz w:val="22"/>
              </w:rPr>
              <w:t xml:space="preserve"> fastighetsvärdar</w:t>
            </w:r>
            <w:r w:rsidR="00222ADC" w:rsidRPr="00222ADC">
              <w:rPr>
                <w:rFonts w:cs="Times New Roman"/>
                <w:sz w:val="22"/>
              </w:rPr>
              <w:t xml:space="preserve"> och återkopplar synpunkter från h</w:t>
            </w:r>
            <w:r w:rsidR="00772065">
              <w:rPr>
                <w:rFonts w:cs="Times New Roman"/>
                <w:sz w:val="22"/>
              </w:rPr>
              <w:t>yres</w:t>
            </w:r>
            <w:r w:rsidR="00222ADC" w:rsidRPr="00222ADC">
              <w:rPr>
                <w:rFonts w:cs="Times New Roman"/>
                <w:sz w:val="22"/>
              </w:rPr>
              <w:t>g</w:t>
            </w:r>
            <w:r w:rsidR="00772065">
              <w:rPr>
                <w:rFonts w:cs="Times New Roman"/>
                <w:sz w:val="22"/>
              </w:rPr>
              <w:t>äster</w:t>
            </w:r>
            <w:r w:rsidR="00222ADC" w:rsidRPr="00222ADC">
              <w:rPr>
                <w:rFonts w:cs="Times New Roman"/>
                <w:sz w:val="22"/>
              </w:rPr>
              <w:t xml:space="preserve">. </w:t>
            </w:r>
          </w:p>
          <w:p w:rsidR="00A70429" w:rsidRPr="00135A2D" w:rsidRDefault="00A70429" w:rsidP="00050383">
            <w:pPr>
              <w:rPr>
                <w:rFonts w:cs="Times New Roman"/>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9443E" w:rsidRPr="009A5FFD" w:rsidTr="00E961EB">
        <w:trPr>
          <w:trHeight w:val="899"/>
        </w:trPr>
        <w:tc>
          <w:tcPr>
            <w:tcW w:w="3681" w:type="dxa"/>
          </w:tcPr>
          <w:p w:rsidR="0099443E" w:rsidRPr="00135A2D" w:rsidRDefault="0099443E" w:rsidP="00AB5156">
            <w:pPr>
              <w:rPr>
                <w:rFonts w:cs="Times New Roman"/>
                <w:b/>
                <w:sz w:val="22"/>
              </w:rPr>
            </w:pPr>
            <w:r w:rsidRPr="00135A2D">
              <w:rPr>
                <w:rFonts w:cs="Times New Roman"/>
                <w:sz w:val="22"/>
              </w:rPr>
              <w:t>Förbättra olika kommunikationskanaler för hyresgäst.</w:t>
            </w:r>
          </w:p>
        </w:tc>
        <w:tc>
          <w:tcPr>
            <w:tcW w:w="4536" w:type="dxa"/>
          </w:tcPr>
          <w:p w:rsidR="00050383" w:rsidRDefault="00772065" w:rsidP="00050383">
            <w:pPr>
              <w:rPr>
                <w:rFonts w:cs="Times New Roman"/>
                <w:sz w:val="22"/>
              </w:rPr>
            </w:pPr>
            <w:r>
              <w:rPr>
                <w:rFonts w:cs="Times New Roman"/>
                <w:sz w:val="22"/>
              </w:rPr>
              <w:t>Årliga h</w:t>
            </w:r>
            <w:r w:rsidR="00C60FF1" w:rsidRPr="00135A2D">
              <w:rPr>
                <w:rFonts w:cs="Times New Roman"/>
                <w:sz w:val="22"/>
              </w:rPr>
              <w:t xml:space="preserve">yresgästenkäten </w:t>
            </w:r>
            <w:r>
              <w:rPr>
                <w:rFonts w:cs="Times New Roman"/>
                <w:sz w:val="22"/>
              </w:rPr>
              <w:t xml:space="preserve">genomförd. </w:t>
            </w:r>
            <w:r w:rsidR="00FC4CEA">
              <w:rPr>
                <w:rFonts w:cs="Times New Roman"/>
                <w:sz w:val="22"/>
              </w:rPr>
              <w:t xml:space="preserve">Analys kommer pågå under 2019 och handlingsplaner tas fram. </w:t>
            </w:r>
            <w:r w:rsidR="00264B60" w:rsidRPr="00135A2D">
              <w:rPr>
                <w:rFonts w:cs="Times New Roman"/>
                <w:sz w:val="22"/>
              </w:rPr>
              <w:t>D</w:t>
            </w:r>
            <w:r w:rsidR="00561E4E" w:rsidRPr="00135A2D">
              <w:rPr>
                <w:rFonts w:cs="Times New Roman"/>
                <w:sz w:val="22"/>
              </w:rPr>
              <w:t xml:space="preserve">igitala nyhetsbrev </w:t>
            </w:r>
            <w:r w:rsidR="00264B60" w:rsidRPr="00135A2D">
              <w:rPr>
                <w:rFonts w:cs="Times New Roman"/>
                <w:sz w:val="22"/>
              </w:rPr>
              <w:t xml:space="preserve">skickas ut per månad som planerat. </w:t>
            </w:r>
            <w:r>
              <w:rPr>
                <w:rFonts w:cs="Times New Roman"/>
                <w:sz w:val="22"/>
              </w:rPr>
              <w:t xml:space="preserve">Trapphusinfo som tidigare. </w:t>
            </w:r>
            <w:r w:rsidR="00561E4E" w:rsidRPr="00135A2D">
              <w:rPr>
                <w:rFonts w:cs="Times New Roman"/>
                <w:sz w:val="22"/>
              </w:rPr>
              <w:t>Sms</w:t>
            </w:r>
            <w:r>
              <w:rPr>
                <w:rFonts w:cs="Times New Roman"/>
                <w:sz w:val="22"/>
              </w:rPr>
              <w:t xml:space="preserve"> </w:t>
            </w:r>
            <w:r w:rsidR="00561E4E" w:rsidRPr="00135A2D">
              <w:rPr>
                <w:rFonts w:cs="Times New Roman"/>
                <w:sz w:val="22"/>
              </w:rPr>
              <w:t xml:space="preserve">- </w:t>
            </w:r>
            <w:r w:rsidR="005201A7" w:rsidRPr="00135A2D">
              <w:rPr>
                <w:rFonts w:cs="Times New Roman"/>
                <w:sz w:val="22"/>
              </w:rPr>
              <w:t>f</w:t>
            </w:r>
            <w:r w:rsidR="00561E4E" w:rsidRPr="00135A2D">
              <w:rPr>
                <w:rFonts w:cs="Times New Roman"/>
                <w:sz w:val="22"/>
              </w:rPr>
              <w:t xml:space="preserve">unktion via Fast2 </w:t>
            </w:r>
            <w:r>
              <w:rPr>
                <w:rFonts w:cs="Times New Roman"/>
                <w:sz w:val="22"/>
              </w:rPr>
              <w:t xml:space="preserve">inväntas. </w:t>
            </w:r>
          </w:p>
          <w:p w:rsidR="00A70429" w:rsidRPr="00135A2D" w:rsidRDefault="00A70429" w:rsidP="00050383">
            <w:pPr>
              <w:rPr>
                <w:rFonts w:cs="Times New Roman"/>
                <w:sz w:val="22"/>
              </w:rPr>
            </w:pPr>
          </w:p>
        </w:tc>
      </w:tr>
      <w:tr w:rsidR="00D97D75" w:rsidRPr="009A5FFD" w:rsidTr="00E961EB">
        <w:trPr>
          <w:trHeight w:val="640"/>
        </w:trPr>
        <w:tc>
          <w:tcPr>
            <w:tcW w:w="3681" w:type="dxa"/>
          </w:tcPr>
          <w:p w:rsidR="00D97D75" w:rsidRPr="00D7507B" w:rsidRDefault="00D97D75" w:rsidP="00D97D75">
            <w:pPr>
              <w:rPr>
                <w:rFonts w:cs="Times New Roman"/>
                <w:sz w:val="22"/>
              </w:rPr>
            </w:pPr>
            <w:r w:rsidRPr="00D7507B">
              <w:rPr>
                <w:rFonts w:cs="Times New Roman"/>
                <w:sz w:val="22"/>
              </w:rPr>
              <w:t>Arbeta aktivt med dialogarbete med hyresgäster vid förändring/utveckling av våra bostäder.</w:t>
            </w:r>
          </w:p>
        </w:tc>
        <w:tc>
          <w:tcPr>
            <w:tcW w:w="4536" w:type="dxa"/>
          </w:tcPr>
          <w:p w:rsidR="00050383" w:rsidRDefault="00966F7B" w:rsidP="00050383">
            <w:pPr>
              <w:rPr>
                <w:rFonts w:cs="Times New Roman"/>
                <w:sz w:val="22"/>
              </w:rPr>
            </w:pPr>
            <w:r>
              <w:rPr>
                <w:rFonts w:cs="Times New Roman"/>
                <w:sz w:val="22"/>
              </w:rPr>
              <w:t xml:space="preserve">Information till hyresgäster om </w:t>
            </w:r>
            <w:r w:rsidR="00D97D75" w:rsidRPr="00D7507B">
              <w:rPr>
                <w:rFonts w:cs="Times New Roman"/>
                <w:sz w:val="22"/>
              </w:rPr>
              <w:t xml:space="preserve">projektet </w:t>
            </w:r>
            <w:r>
              <w:rPr>
                <w:rFonts w:cs="Times New Roman"/>
                <w:sz w:val="22"/>
              </w:rPr>
              <w:t xml:space="preserve">på </w:t>
            </w:r>
            <w:r w:rsidR="00D97D75" w:rsidRPr="00D7507B">
              <w:rPr>
                <w:rFonts w:cs="Times New Roman"/>
                <w:sz w:val="22"/>
              </w:rPr>
              <w:t xml:space="preserve">Bredfjällsgatan där ny renoveringsmodell </w:t>
            </w:r>
            <w:r w:rsidR="00DC3C81">
              <w:rPr>
                <w:rFonts w:cs="Times New Roman"/>
                <w:sz w:val="22"/>
              </w:rPr>
              <w:t xml:space="preserve">kan </w:t>
            </w:r>
            <w:r>
              <w:rPr>
                <w:rFonts w:cs="Times New Roman"/>
                <w:sz w:val="22"/>
              </w:rPr>
              <w:t>komm</w:t>
            </w:r>
            <w:r w:rsidR="00DC3C81">
              <w:rPr>
                <w:rFonts w:cs="Times New Roman"/>
                <w:sz w:val="22"/>
              </w:rPr>
              <w:t>a</w:t>
            </w:r>
            <w:r>
              <w:rPr>
                <w:rFonts w:cs="Times New Roman"/>
                <w:sz w:val="22"/>
              </w:rPr>
              <w:t xml:space="preserve"> att </w:t>
            </w:r>
            <w:r w:rsidR="00D97D75" w:rsidRPr="00D7507B">
              <w:rPr>
                <w:rFonts w:cs="Times New Roman"/>
                <w:sz w:val="22"/>
              </w:rPr>
              <w:t xml:space="preserve">testas. Bra feedback från HGF. Förhandling med HGF samt arbetet med inhämtande av hyresgästgodkännande </w:t>
            </w:r>
            <w:r w:rsidR="0034503F">
              <w:rPr>
                <w:rFonts w:cs="Times New Roman"/>
                <w:sz w:val="22"/>
              </w:rPr>
              <w:t>återstår</w:t>
            </w:r>
            <w:r w:rsidR="00D7507B">
              <w:rPr>
                <w:rFonts w:cs="Times New Roman"/>
                <w:sz w:val="22"/>
              </w:rPr>
              <w:t xml:space="preserve">. </w:t>
            </w:r>
            <w:r w:rsidR="00D97D75" w:rsidRPr="00D7507B">
              <w:rPr>
                <w:rFonts w:cs="Times New Roman"/>
                <w:sz w:val="22"/>
              </w:rPr>
              <w:t xml:space="preserve"> </w:t>
            </w:r>
          </w:p>
          <w:p w:rsidR="00A70429" w:rsidRPr="00D7507B" w:rsidRDefault="00A70429" w:rsidP="00050383">
            <w:pPr>
              <w:rPr>
                <w:rFonts w:cs="Times New Roman"/>
                <w:sz w:val="22"/>
              </w:rPr>
            </w:pPr>
          </w:p>
        </w:tc>
      </w:tr>
      <w:tr w:rsidR="00D97D75" w:rsidRPr="009A5FFD" w:rsidTr="00E961EB">
        <w:trPr>
          <w:trHeight w:val="640"/>
        </w:trPr>
        <w:tc>
          <w:tcPr>
            <w:tcW w:w="3681" w:type="dxa"/>
          </w:tcPr>
          <w:p w:rsidR="00D97D75" w:rsidRPr="00D97D75" w:rsidRDefault="00D97D75" w:rsidP="00D97D75">
            <w:pPr>
              <w:rPr>
                <w:rFonts w:cs="Times New Roman"/>
                <w:sz w:val="22"/>
              </w:rPr>
            </w:pPr>
            <w:r w:rsidRPr="00D97D75">
              <w:rPr>
                <w:rFonts w:cs="Times New Roman"/>
                <w:sz w:val="22"/>
              </w:rPr>
              <w:t>Arbeta med trygghetsskapande åtgärder.</w:t>
            </w:r>
          </w:p>
        </w:tc>
        <w:tc>
          <w:tcPr>
            <w:tcW w:w="4536" w:type="dxa"/>
          </w:tcPr>
          <w:p w:rsidR="00050383" w:rsidRDefault="00D97D75" w:rsidP="00050383">
            <w:pPr>
              <w:rPr>
                <w:rFonts w:cs="Times New Roman"/>
                <w:sz w:val="22"/>
              </w:rPr>
            </w:pPr>
            <w:r w:rsidRPr="00D97D75">
              <w:rPr>
                <w:rFonts w:cs="Times New Roman"/>
                <w:sz w:val="22"/>
              </w:rPr>
              <w:t>Mötesplatser i våra utvecklingsområden färdigställda, nya passersystem installeras i Rannebergen. Belysningsprojekt har startats upp i bl</w:t>
            </w:r>
            <w:r w:rsidR="00DC3C81">
              <w:rPr>
                <w:rFonts w:cs="Times New Roman"/>
                <w:sz w:val="22"/>
              </w:rPr>
              <w:t>.</w:t>
            </w:r>
            <w:r w:rsidRPr="00D97D75">
              <w:rPr>
                <w:rFonts w:cs="Times New Roman"/>
                <w:sz w:val="22"/>
              </w:rPr>
              <w:t>a</w:t>
            </w:r>
            <w:r w:rsidR="00DC3C81">
              <w:rPr>
                <w:rFonts w:cs="Times New Roman"/>
                <w:sz w:val="22"/>
              </w:rPr>
              <w:t>.</w:t>
            </w:r>
            <w:r w:rsidRPr="00D97D75">
              <w:rPr>
                <w:rFonts w:cs="Times New Roman"/>
                <w:sz w:val="22"/>
              </w:rPr>
              <w:t xml:space="preserve"> Tynnered.</w:t>
            </w:r>
          </w:p>
          <w:p w:rsidR="00A70429" w:rsidRPr="00D97D75" w:rsidRDefault="00A70429" w:rsidP="00050383">
            <w:pPr>
              <w:rPr>
                <w:rFonts w:cs="Times New Roman"/>
                <w:sz w:val="22"/>
              </w:rPr>
            </w:pPr>
          </w:p>
        </w:tc>
      </w:tr>
      <w:tr w:rsidR="00A70429" w:rsidRPr="009A5FFD" w:rsidTr="00E961EB">
        <w:trPr>
          <w:trHeight w:val="640"/>
        </w:trPr>
        <w:tc>
          <w:tcPr>
            <w:tcW w:w="3681" w:type="dxa"/>
          </w:tcPr>
          <w:p w:rsidR="00A70429" w:rsidRPr="00135A2D" w:rsidRDefault="00A70429" w:rsidP="00A70429">
            <w:pPr>
              <w:spacing w:line="360" w:lineRule="auto"/>
              <w:rPr>
                <w:rFonts w:cs="Times New Roman"/>
                <w:sz w:val="22"/>
              </w:rPr>
            </w:pPr>
            <w:r w:rsidRPr="00135A2D">
              <w:rPr>
                <w:rFonts w:eastAsiaTheme="majorEastAsia" w:cs="Times New Roman"/>
                <w:spacing w:val="-10"/>
                <w:kern w:val="28"/>
                <w:sz w:val="22"/>
              </w:rPr>
              <w:t>Arbeta aktivt med avfallsfrågor.</w:t>
            </w:r>
          </w:p>
          <w:p w:rsidR="00A70429" w:rsidRPr="00135A2D" w:rsidRDefault="00A70429" w:rsidP="00A70429">
            <w:pPr>
              <w:rPr>
                <w:rFonts w:cs="Times New Roman"/>
                <w:sz w:val="22"/>
              </w:rPr>
            </w:pPr>
          </w:p>
        </w:tc>
        <w:tc>
          <w:tcPr>
            <w:tcW w:w="4536" w:type="dxa"/>
          </w:tcPr>
          <w:p w:rsidR="00A70429" w:rsidRPr="00135A2D" w:rsidRDefault="00A70429" w:rsidP="00A70429">
            <w:pPr>
              <w:rPr>
                <w:rFonts w:cs="Times New Roman"/>
                <w:sz w:val="22"/>
              </w:rPr>
            </w:pPr>
            <w:r w:rsidRPr="00135A2D">
              <w:rPr>
                <w:rFonts w:cs="Times New Roman"/>
                <w:sz w:val="22"/>
              </w:rPr>
              <w:t xml:space="preserve">Arbetar med kundbetygen tillsammans med </w:t>
            </w:r>
            <w:proofErr w:type="spellStart"/>
            <w:r w:rsidRPr="00135A2D">
              <w:rPr>
                <w:rFonts w:cs="Times New Roman"/>
                <w:sz w:val="22"/>
              </w:rPr>
              <w:t>Renova</w:t>
            </w:r>
            <w:proofErr w:type="spellEnd"/>
            <w:r w:rsidRPr="00135A2D">
              <w:rPr>
                <w:rFonts w:cs="Times New Roman"/>
                <w:sz w:val="22"/>
              </w:rPr>
              <w:t xml:space="preserve"> för att förbättra skötseln i miljöhusen. Miljöhus i Robertshöjd är klara. Gamla Torpa utreds. Vi </w:t>
            </w:r>
            <w:r>
              <w:rPr>
                <w:rFonts w:cs="Times New Roman"/>
                <w:sz w:val="22"/>
              </w:rPr>
              <w:t xml:space="preserve">har </w:t>
            </w:r>
            <w:r w:rsidRPr="00135A2D">
              <w:rPr>
                <w:rFonts w:cs="Times New Roman"/>
                <w:sz w:val="22"/>
              </w:rPr>
              <w:t>invig</w:t>
            </w:r>
            <w:r>
              <w:rPr>
                <w:rFonts w:cs="Times New Roman"/>
                <w:sz w:val="22"/>
              </w:rPr>
              <w:t>t</w:t>
            </w:r>
            <w:r w:rsidRPr="00135A2D">
              <w:rPr>
                <w:rFonts w:cs="Times New Roman"/>
                <w:sz w:val="22"/>
              </w:rPr>
              <w:t xml:space="preserve"> en ny återvinningscentral ”</w:t>
            </w:r>
            <w:proofErr w:type="spellStart"/>
            <w:r w:rsidRPr="00135A2D">
              <w:rPr>
                <w:rFonts w:cs="Times New Roman"/>
                <w:sz w:val="22"/>
              </w:rPr>
              <w:t>Fjälltippen</w:t>
            </w:r>
            <w:proofErr w:type="spellEnd"/>
            <w:r w:rsidRPr="00135A2D">
              <w:rPr>
                <w:rFonts w:cs="Times New Roman"/>
                <w:sz w:val="22"/>
              </w:rPr>
              <w:t>” i Rannebergen under sept. Avfallstudie har startat upp gällande inventering av hela beståndet inför övergåendet till fastighetsnära tjänster. Inventeringen kommer pågå under år 2018 samt 2019.</w:t>
            </w:r>
          </w:p>
          <w:p w:rsidR="00A70429" w:rsidRPr="00135A2D" w:rsidRDefault="00A70429" w:rsidP="00A70429">
            <w:pPr>
              <w:rPr>
                <w:rFonts w:cs="Times New Roman"/>
                <w:sz w:val="22"/>
              </w:rPr>
            </w:pPr>
          </w:p>
        </w:tc>
      </w:tr>
      <w:tr w:rsidR="00A70429" w:rsidRPr="009A5FFD" w:rsidTr="00E961EB">
        <w:trPr>
          <w:trHeight w:val="640"/>
        </w:trPr>
        <w:tc>
          <w:tcPr>
            <w:tcW w:w="3681" w:type="dxa"/>
          </w:tcPr>
          <w:p w:rsidR="00A70429" w:rsidRPr="00135A2D" w:rsidRDefault="00A70429" w:rsidP="00A70429">
            <w:pPr>
              <w:rPr>
                <w:rFonts w:cs="Times New Roman"/>
                <w:sz w:val="22"/>
              </w:rPr>
            </w:pPr>
            <w:r w:rsidRPr="00135A2D">
              <w:rPr>
                <w:rFonts w:cs="Times New Roman"/>
                <w:sz w:val="22"/>
              </w:rPr>
              <w:lastRenderedPageBreak/>
              <w:t>Arbetar aktivt med det upplevda inomhusklimatet.</w:t>
            </w:r>
          </w:p>
        </w:tc>
        <w:tc>
          <w:tcPr>
            <w:tcW w:w="4536" w:type="dxa"/>
          </w:tcPr>
          <w:p w:rsidR="00A70429" w:rsidRDefault="00A70429" w:rsidP="00A70429">
            <w:pPr>
              <w:rPr>
                <w:rFonts w:cs="Times New Roman"/>
                <w:sz w:val="22"/>
              </w:rPr>
            </w:pPr>
            <w:r w:rsidRPr="00135A2D">
              <w:rPr>
                <w:rFonts w:cs="Times New Roman"/>
                <w:sz w:val="22"/>
              </w:rPr>
              <w:t xml:space="preserve">Rumsgivare installeras vid OVK-åtgärder vilket gett bra resultat. Arbetet med värmeupplevelsen i lägenheterna </w:t>
            </w:r>
            <w:r>
              <w:rPr>
                <w:rFonts w:cs="Times New Roman"/>
                <w:sz w:val="22"/>
              </w:rPr>
              <w:t xml:space="preserve">har </w:t>
            </w:r>
            <w:r w:rsidRPr="00135A2D">
              <w:rPr>
                <w:rFonts w:cs="Times New Roman"/>
                <w:sz w:val="22"/>
              </w:rPr>
              <w:t>intensifiera</w:t>
            </w:r>
            <w:r>
              <w:rPr>
                <w:rFonts w:cs="Times New Roman"/>
                <w:sz w:val="22"/>
              </w:rPr>
              <w:t>t</w:t>
            </w:r>
            <w:r w:rsidRPr="00135A2D">
              <w:rPr>
                <w:rFonts w:cs="Times New Roman"/>
                <w:sz w:val="22"/>
              </w:rPr>
              <w:t>s under hösten.</w:t>
            </w:r>
          </w:p>
          <w:p w:rsidR="00A70429" w:rsidRPr="00135A2D" w:rsidRDefault="00A70429" w:rsidP="00A70429">
            <w:pPr>
              <w:rPr>
                <w:rFonts w:cs="Times New Roman"/>
                <w:sz w:val="22"/>
              </w:rPr>
            </w:pPr>
          </w:p>
        </w:tc>
      </w:tr>
      <w:tr w:rsidR="00A70429" w:rsidRPr="009A5FFD" w:rsidTr="001754ED">
        <w:trPr>
          <w:trHeight w:val="565"/>
        </w:trPr>
        <w:tc>
          <w:tcPr>
            <w:tcW w:w="3681" w:type="dxa"/>
            <w:shd w:val="clear" w:color="auto" w:fill="auto"/>
          </w:tcPr>
          <w:p w:rsidR="00A70429" w:rsidRDefault="00A70429" w:rsidP="00A70429">
            <w:pPr>
              <w:rPr>
                <w:rFonts w:cs="Times New Roman"/>
                <w:sz w:val="22"/>
              </w:rPr>
            </w:pPr>
            <w:r w:rsidRPr="00772065">
              <w:rPr>
                <w:rFonts w:cs="Times New Roman"/>
                <w:sz w:val="22"/>
              </w:rPr>
              <w:t xml:space="preserve">Startat Tillvalsårshjul som ligger ute i   organisationen, där nya tillval kommer att prövas via inköp sedan vidare till förhandling med HGF. En tillvalsstyrgrupp finns idag. </w:t>
            </w:r>
          </w:p>
          <w:p w:rsidR="00A70429" w:rsidRPr="00772065" w:rsidRDefault="00A70429" w:rsidP="00A70429">
            <w:pPr>
              <w:rPr>
                <w:rFonts w:cs="Times New Roman"/>
                <w:sz w:val="22"/>
              </w:rPr>
            </w:pPr>
          </w:p>
        </w:tc>
        <w:tc>
          <w:tcPr>
            <w:tcW w:w="4536" w:type="dxa"/>
          </w:tcPr>
          <w:p w:rsidR="00A70429" w:rsidRPr="00772065" w:rsidRDefault="00A70429" w:rsidP="00A70429">
            <w:pPr>
              <w:rPr>
                <w:rFonts w:cs="Times New Roman"/>
                <w:sz w:val="22"/>
              </w:rPr>
            </w:pPr>
            <w:r w:rsidRPr="00772065">
              <w:rPr>
                <w:rFonts w:cs="Times New Roman"/>
                <w:sz w:val="22"/>
              </w:rPr>
              <w:t>Nya tillvalsprodukter införda i juni.</w:t>
            </w:r>
          </w:p>
          <w:p w:rsidR="00A70429" w:rsidRPr="00772065" w:rsidRDefault="00A70429" w:rsidP="00A70429">
            <w:pPr>
              <w:rPr>
                <w:rFonts w:cs="Times New Roman"/>
                <w:sz w:val="22"/>
              </w:rPr>
            </w:pPr>
            <w:r w:rsidRPr="00772065">
              <w:rPr>
                <w:rFonts w:cs="Times New Roman"/>
                <w:sz w:val="22"/>
              </w:rPr>
              <w:t>Kontinuerliga uppdateringar görs nu i samverkan med områdena</w:t>
            </w:r>
            <w:r>
              <w:rPr>
                <w:rFonts w:cs="Times New Roman"/>
                <w:sz w:val="22"/>
              </w:rPr>
              <w:t>.</w:t>
            </w:r>
            <w:r w:rsidRPr="00772065">
              <w:rPr>
                <w:rFonts w:cs="Times New Roman"/>
                <w:sz w:val="22"/>
              </w:rPr>
              <w:t xml:space="preserve"> </w:t>
            </w:r>
          </w:p>
        </w:tc>
      </w:tr>
      <w:tr w:rsidR="00A70429" w:rsidRPr="009A5FFD" w:rsidTr="00E961EB">
        <w:trPr>
          <w:trHeight w:val="70"/>
        </w:trPr>
        <w:tc>
          <w:tcPr>
            <w:tcW w:w="3681" w:type="dxa"/>
          </w:tcPr>
          <w:p w:rsidR="00A70429" w:rsidRPr="00135A2D" w:rsidRDefault="00A70429" w:rsidP="00A70429">
            <w:pPr>
              <w:spacing w:line="360" w:lineRule="auto"/>
              <w:rPr>
                <w:rFonts w:cs="Times New Roman"/>
                <w:sz w:val="22"/>
              </w:rPr>
            </w:pPr>
            <w:r w:rsidRPr="00135A2D">
              <w:rPr>
                <w:rFonts w:cs="Times New Roman"/>
                <w:sz w:val="22"/>
              </w:rPr>
              <w:t xml:space="preserve">Förbättra registreringen av felanmälningar i </w:t>
            </w:r>
            <w:r>
              <w:rPr>
                <w:rFonts w:cs="Times New Roman"/>
                <w:sz w:val="22"/>
              </w:rPr>
              <w:t xml:space="preserve">vårt system </w:t>
            </w:r>
            <w:r w:rsidRPr="00135A2D">
              <w:rPr>
                <w:rFonts w:cs="Times New Roman"/>
                <w:sz w:val="22"/>
              </w:rPr>
              <w:t xml:space="preserve">Fast2.  </w:t>
            </w:r>
          </w:p>
          <w:p w:rsidR="00A70429" w:rsidRPr="00135A2D" w:rsidRDefault="00A70429" w:rsidP="00A70429">
            <w:pPr>
              <w:rPr>
                <w:rFonts w:cs="Times New Roman"/>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536" w:type="dxa"/>
          </w:tcPr>
          <w:p w:rsidR="00A70429" w:rsidRPr="00135A2D" w:rsidRDefault="00A70429" w:rsidP="00A70429">
            <w:pPr>
              <w:rPr>
                <w:rFonts w:cs="Times New Roman"/>
                <w:sz w:val="22"/>
              </w:rPr>
            </w:pPr>
            <w:r w:rsidRPr="00135A2D">
              <w:rPr>
                <w:rFonts w:cs="Times New Roman"/>
                <w:sz w:val="22"/>
              </w:rPr>
              <w:t xml:space="preserve">Versionsuppdatering och tester </w:t>
            </w:r>
            <w:r>
              <w:rPr>
                <w:rFonts w:cs="Times New Roman"/>
                <w:sz w:val="22"/>
              </w:rPr>
              <w:t xml:space="preserve">har genomförts under året. </w:t>
            </w:r>
            <w:r w:rsidRPr="00135A2D">
              <w:rPr>
                <w:rFonts w:cs="Times New Roman"/>
                <w:sz w:val="22"/>
              </w:rPr>
              <w:t xml:space="preserve"> </w:t>
            </w:r>
          </w:p>
          <w:p w:rsidR="00A70429" w:rsidRPr="00135A2D" w:rsidRDefault="00A70429" w:rsidP="00A70429">
            <w:pPr>
              <w:rPr>
                <w:rFonts w:cs="Times New Roman"/>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70429" w:rsidRPr="009A5FFD" w:rsidTr="00E961EB">
        <w:trPr>
          <w:trHeight w:val="70"/>
        </w:trPr>
        <w:tc>
          <w:tcPr>
            <w:tcW w:w="3681" w:type="dxa"/>
          </w:tcPr>
          <w:p w:rsidR="00A70429" w:rsidRPr="00772065" w:rsidRDefault="00A70429" w:rsidP="00A70429">
            <w:pPr>
              <w:rPr>
                <w:rFonts w:cs="Times New Roman"/>
                <w:sz w:val="22"/>
              </w:rPr>
            </w:pPr>
            <w:r w:rsidRPr="00772065">
              <w:rPr>
                <w:rFonts w:cs="Times New Roman"/>
                <w:sz w:val="22"/>
              </w:rPr>
              <w:t>Mäta antal felanmälningar och samtal av annan karaktär varje månad och lämna rapporter 31/3, 31/8, 31/12</w:t>
            </w:r>
          </w:p>
        </w:tc>
        <w:tc>
          <w:tcPr>
            <w:tcW w:w="4536" w:type="dxa"/>
          </w:tcPr>
          <w:p w:rsidR="00A70429" w:rsidRDefault="00A70429" w:rsidP="00A70429">
            <w:pPr>
              <w:rPr>
                <w:rFonts w:cs="Times New Roman"/>
                <w:sz w:val="22"/>
              </w:rPr>
            </w:pPr>
            <w:r w:rsidRPr="00772065">
              <w:rPr>
                <w:rFonts w:cs="Times New Roman"/>
                <w:sz w:val="22"/>
              </w:rPr>
              <w:t xml:space="preserve">Pågår löpande. Statistik sammanställs och skickas ut till </w:t>
            </w:r>
            <w:r>
              <w:rPr>
                <w:rFonts w:cs="Times New Roman"/>
                <w:sz w:val="22"/>
              </w:rPr>
              <w:t xml:space="preserve">våra medarbetare </w:t>
            </w:r>
            <w:r w:rsidRPr="00772065">
              <w:rPr>
                <w:rFonts w:cs="Times New Roman"/>
                <w:sz w:val="22"/>
              </w:rPr>
              <w:t>varje kvartal. Redovisning av antal per olika ärendegrupper. Totalt 58 516 ärenden under 2018. En ökning med 10 545 ärenden</w:t>
            </w:r>
            <w:r>
              <w:rPr>
                <w:rFonts w:cs="Times New Roman"/>
                <w:sz w:val="22"/>
              </w:rPr>
              <w:t>.</w:t>
            </w:r>
          </w:p>
          <w:p w:rsidR="00A70429" w:rsidRPr="00772065" w:rsidRDefault="00A70429" w:rsidP="00A70429">
            <w:pPr>
              <w:rPr>
                <w:rFonts w:cs="Times New Roman"/>
                <w:sz w:val="22"/>
              </w:rPr>
            </w:pPr>
          </w:p>
        </w:tc>
      </w:tr>
    </w:tbl>
    <w:p w:rsidR="00772065" w:rsidRDefault="00772065" w:rsidP="00B725BD">
      <w:pPr>
        <w:rPr>
          <w:rFonts w:cs="Times New Roman"/>
          <w:szCs w:val="24"/>
        </w:rPr>
      </w:pPr>
    </w:p>
    <w:p w:rsidR="00D97D75" w:rsidRDefault="00D97D75" w:rsidP="00B725BD">
      <w:pPr>
        <w:rPr>
          <w:rFonts w:cs="Times New Roman"/>
          <w:szCs w:val="24"/>
        </w:rPr>
      </w:pPr>
    </w:p>
    <w:p w:rsidR="00050383" w:rsidRDefault="00050383" w:rsidP="00B725BD">
      <w:pPr>
        <w:rPr>
          <w:rFonts w:cs="Times New Roman"/>
          <w:szCs w:val="24"/>
        </w:rPr>
      </w:pPr>
    </w:p>
    <w:p w:rsidR="00135A2D" w:rsidRDefault="00B41F4B" w:rsidP="00B725BD">
      <w:pPr>
        <w:rPr>
          <w:rFonts w:cs="Times New Roman"/>
          <w:szCs w:val="24"/>
        </w:rPr>
      </w:pPr>
      <w:r w:rsidRPr="006D6FC5">
        <w:rPr>
          <w:rFonts w:cs="Times New Roman"/>
          <w:szCs w:val="24"/>
        </w:rPr>
        <w:t>För att följa upp effekten av genomförda aktiviteter följer vi dessa nyckeltal:</w:t>
      </w:r>
    </w:p>
    <w:p w:rsidR="000415DE" w:rsidRDefault="000415DE" w:rsidP="00B725BD">
      <w:pPr>
        <w:rPr>
          <w:rFonts w:cs="Times New Roman"/>
          <w:szCs w:val="24"/>
        </w:rPr>
      </w:pPr>
    </w:p>
    <w:p w:rsidR="00AE3F21" w:rsidRDefault="00AE3F21" w:rsidP="00B725BD">
      <w:pPr>
        <w:rPr>
          <w:rFonts w:ascii="TheSans B6 SemiBold" w:hAnsi="TheSans B6 SemiBold"/>
          <w:szCs w:val="24"/>
        </w:rPr>
      </w:pPr>
    </w:p>
    <w:tbl>
      <w:tblPr>
        <w:tblStyle w:val="Tabellrutnt"/>
        <w:tblW w:w="0" w:type="auto"/>
        <w:tblInd w:w="-4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95"/>
        <w:gridCol w:w="2410"/>
        <w:gridCol w:w="986"/>
      </w:tblGrid>
      <w:tr w:rsidR="00135A2D" w:rsidRPr="009A5FFD" w:rsidTr="00841E68">
        <w:trPr>
          <w:trHeight w:val="396"/>
        </w:trPr>
        <w:tc>
          <w:tcPr>
            <w:tcW w:w="4395" w:type="dxa"/>
            <w:shd w:val="clear" w:color="auto" w:fill="D9D9D9" w:themeFill="background1" w:themeFillShade="D9"/>
          </w:tcPr>
          <w:p w:rsidR="00135A2D" w:rsidRDefault="00135A2D" w:rsidP="00841E68">
            <w:pPr>
              <w:rPr>
                <w:rFonts w:ascii="Calibri" w:hAnsi="Calibri"/>
                <w:b/>
                <w:sz w:val="22"/>
              </w:rPr>
            </w:pPr>
            <w:r w:rsidRPr="00FB0AA2">
              <w:rPr>
                <w:rFonts w:ascii="Calibri" w:hAnsi="Calibri"/>
                <w:b/>
                <w:sz w:val="22"/>
              </w:rPr>
              <w:t xml:space="preserve">Nyckeltal </w:t>
            </w:r>
            <w:r w:rsidR="00F750A6">
              <w:rPr>
                <w:rFonts w:ascii="Calibri" w:hAnsi="Calibri"/>
                <w:b/>
                <w:sz w:val="22"/>
              </w:rPr>
              <w:t>Nöjda hyresgäster</w:t>
            </w:r>
          </w:p>
          <w:p w:rsidR="001F3B79" w:rsidRPr="00FB0AA2" w:rsidRDefault="001F3B79" w:rsidP="00841E68">
            <w:pPr>
              <w:rPr>
                <w:rFonts w:ascii="Calibri" w:hAnsi="Calibri"/>
                <w:b/>
                <w:sz w:val="22"/>
              </w:rPr>
            </w:pPr>
          </w:p>
        </w:tc>
        <w:tc>
          <w:tcPr>
            <w:tcW w:w="2410" w:type="dxa"/>
            <w:shd w:val="clear" w:color="auto" w:fill="D9D9D9" w:themeFill="background1" w:themeFillShade="D9"/>
          </w:tcPr>
          <w:p w:rsidR="00135A2D" w:rsidRPr="00FB0AA2" w:rsidRDefault="00135A2D" w:rsidP="00841E68">
            <w:pPr>
              <w:rPr>
                <w:rFonts w:ascii="Calibri" w:hAnsi="Calibri"/>
                <w:sz w:val="22"/>
              </w:rPr>
            </w:pPr>
            <w:r w:rsidRPr="00FB0AA2">
              <w:rPr>
                <w:rFonts w:ascii="Calibri" w:hAnsi="Calibri"/>
                <w:b/>
                <w:sz w:val="22"/>
              </w:rPr>
              <w:t>Utfall 201</w:t>
            </w:r>
            <w:r w:rsidR="00EF4098">
              <w:rPr>
                <w:rFonts w:ascii="Calibri" w:hAnsi="Calibri"/>
                <w:b/>
                <w:sz w:val="22"/>
              </w:rPr>
              <w:t>8</w:t>
            </w:r>
          </w:p>
        </w:tc>
        <w:tc>
          <w:tcPr>
            <w:tcW w:w="986" w:type="dxa"/>
            <w:shd w:val="clear" w:color="auto" w:fill="D9D9D9" w:themeFill="background1" w:themeFillShade="D9"/>
          </w:tcPr>
          <w:p w:rsidR="00135A2D" w:rsidRPr="00FB0AA2" w:rsidRDefault="00135A2D" w:rsidP="00841E68">
            <w:pPr>
              <w:rPr>
                <w:rFonts w:ascii="Calibri" w:hAnsi="Calibri"/>
                <w:b/>
                <w:sz w:val="22"/>
              </w:rPr>
            </w:pPr>
            <w:r>
              <w:rPr>
                <w:rFonts w:ascii="Calibri" w:hAnsi="Calibri"/>
                <w:b/>
                <w:sz w:val="22"/>
              </w:rPr>
              <w:t>Status</w:t>
            </w:r>
          </w:p>
        </w:tc>
      </w:tr>
      <w:tr w:rsidR="00135A2D" w:rsidRPr="009A5FFD" w:rsidTr="00841E68">
        <w:trPr>
          <w:trHeight w:val="417"/>
        </w:trPr>
        <w:tc>
          <w:tcPr>
            <w:tcW w:w="4395" w:type="dxa"/>
          </w:tcPr>
          <w:p w:rsidR="00135A2D" w:rsidRDefault="00F750A6" w:rsidP="00841E68">
            <w:pPr>
              <w:rPr>
                <w:rFonts w:ascii="Calibri" w:hAnsi="Calibri"/>
                <w:sz w:val="22"/>
              </w:rPr>
            </w:pPr>
            <w:r>
              <w:rPr>
                <w:rFonts w:ascii="Calibri" w:hAnsi="Calibri"/>
                <w:sz w:val="22"/>
              </w:rPr>
              <w:t>Serviceindex bör bibehållas på minst 81,2%</w:t>
            </w:r>
          </w:p>
          <w:p w:rsidR="00050383" w:rsidRPr="00FB0AA2" w:rsidRDefault="00050383" w:rsidP="00841E68">
            <w:pPr>
              <w:rPr>
                <w:rFonts w:ascii="Calibri" w:hAnsi="Calibri"/>
                <w:sz w:val="22"/>
              </w:rPr>
            </w:pPr>
          </w:p>
        </w:tc>
        <w:tc>
          <w:tcPr>
            <w:tcW w:w="2410" w:type="dxa"/>
          </w:tcPr>
          <w:p w:rsidR="00135A2D" w:rsidRPr="00FB0AA2" w:rsidRDefault="00DB1906" w:rsidP="00841E68">
            <w:pPr>
              <w:rPr>
                <w:rFonts w:ascii="Calibri" w:hAnsi="Calibri"/>
                <w:sz w:val="22"/>
              </w:rPr>
            </w:pPr>
            <w:r>
              <w:rPr>
                <w:rFonts w:ascii="Calibri" w:hAnsi="Calibri"/>
                <w:sz w:val="22"/>
              </w:rPr>
              <w:t>77</w:t>
            </w:r>
            <w:r w:rsidR="00135A2D" w:rsidRPr="00FB0AA2">
              <w:rPr>
                <w:rFonts w:ascii="Calibri" w:hAnsi="Calibri"/>
                <w:sz w:val="22"/>
              </w:rPr>
              <w:t>,</w:t>
            </w:r>
            <w:r>
              <w:rPr>
                <w:rFonts w:ascii="Calibri" w:hAnsi="Calibri"/>
                <w:sz w:val="22"/>
              </w:rPr>
              <w:t>8</w:t>
            </w:r>
            <w:r w:rsidR="00135A2D" w:rsidRPr="00FB0AA2">
              <w:rPr>
                <w:rFonts w:ascii="Calibri" w:hAnsi="Calibri"/>
                <w:sz w:val="22"/>
              </w:rPr>
              <w:t>% (</w:t>
            </w:r>
            <w:r w:rsidR="00EF4098">
              <w:rPr>
                <w:rFonts w:ascii="Calibri" w:hAnsi="Calibri"/>
                <w:sz w:val="22"/>
              </w:rPr>
              <w:t>79</w:t>
            </w:r>
            <w:r w:rsidR="00135A2D" w:rsidRPr="00FB0AA2">
              <w:rPr>
                <w:rFonts w:ascii="Calibri" w:hAnsi="Calibri"/>
                <w:sz w:val="22"/>
              </w:rPr>
              <w:t>,</w:t>
            </w:r>
            <w:r w:rsidR="00EF4098">
              <w:rPr>
                <w:rFonts w:ascii="Calibri" w:hAnsi="Calibri"/>
                <w:sz w:val="22"/>
              </w:rPr>
              <w:t>7</w:t>
            </w:r>
            <w:r w:rsidR="00135A2D" w:rsidRPr="00FB0AA2">
              <w:rPr>
                <w:rFonts w:ascii="Calibri" w:hAnsi="Calibri"/>
                <w:sz w:val="22"/>
              </w:rPr>
              <w:t>% 201</w:t>
            </w:r>
            <w:r w:rsidR="00EF4098">
              <w:rPr>
                <w:rFonts w:ascii="Calibri" w:hAnsi="Calibri"/>
                <w:sz w:val="22"/>
              </w:rPr>
              <w:t>7</w:t>
            </w:r>
            <w:r w:rsidR="00135A2D" w:rsidRPr="00FB0AA2">
              <w:rPr>
                <w:rFonts w:ascii="Calibri" w:hAnsi="Calibri"/>
                <w:sz w:val="22"/>
              </w:rPr>
              <w:t>)</w:t>
            </w:r>
          </w:p>
        </w:tc>
        <w:tc>
          <w:tcPr>
            <w:tcW w:w="986" w:type="dxa"/>
            <w:shd w:val="clear" w:color="auto" w:fill="C00000"/>
          </w:tcPr>
          <w:p w:rsidR="00135A2D" w:rsidRPr="00FB0AA2" w:rsidRDefault="00135A2D" w:rsidP="00841E68">
            <w:pPr>
              <w:rPr>
                <w:rFonts w:ascii="Calibri" w:hAnsi="Calibri"/>
                <w:sz w:val="22"/>
              </w:rPr>
            </w:pPr>
          </w:p>
        </w:tc>
      </w:tr>
      <w:tr w:rsidR="00135A2D" w:rsidRPr="009A5FFD" w:rsidTr="00841E68">
        <w:trPr>
          <w:trHeight w:val="409"/>
        </w:trPr>
        <w:tc>
          <w:tcPr>
            <w:tcW w:w="4395" w:type="dxa"/>
          </w:tcPr>
          <w:p w:rsidR="00135A2D" w:rsidRDefault="00F750A6" w:rsidP="00841E68">
            <w:pPr>
              <w:rPr>
                <w:rFonts w:ascii="Calibri" w:hAnsi="Calibri"/>
                <w:sz w:val="22"/>
              </w:rPr>
            </w:pPr>
            <w:r>
              <w:rPr>
                <w:rFonts w:ascii="Calibri" w:hAnsi="Calibri"/>
                <w:sz w:val="22"/>
              </w:rPr>
              <w:t xml:space="preserve">Produktindex bör </w:t>
            </w:r>
            <w:r w:rsidR="00135A2D" w:rsidRPr="00FB0AA2">
              <w:rPr>
                <w:rFonts w:ascii="Calibri" w:hAnsi="Calibri"/>
                <w:sz w:val="22"/>
              </w:rPr>
              <w:t>öka +1%</w:t>
            </w:r>
            <w:r w:rsidR="009B453E">
              <w:rPr>
                <w:rFonts w:ascii="Calibri" w:hAnsi="Calibri"/>
                <w:sz w:val="22"/>
              </w:rPr>
              <w:t>, till 76,5%</w:t>
            </w:r>
          </w:p>
          <w:p w:rsidR="00050383" w:rsidRPr="00FB0AA2" w:rsidRDefault="00050383" w:rsidP="00841E68">
            <w:pPr>
              <w:rPr>
                <w:rFonts w:ascii="Calibri" w:hAnsi="Calibri"/>
                <w:sz w:val="22"/>
              </w:rPr>
            </w:pPr>
          </w:p>
        </w:tc>
        <w:tc>
          <w:tcPr>
            <w:tcW w:w="2410" w:type="dxa"/>
          </w:tcPr>
          <w:p w:rsidR="00135A2D" w:rsidRPr="00FB0AA2" w:rsidRDefault="00380993" w:rsidP="00841E68">
            <w:pPr>
              <w:rPr>
                <w:rFonts w:ascii="Calibri" w:hAnsi="Calibri"/>
                <w:sz w:val="22"/>
              </w:rPr>
            </w:pPr>
            <w:r>
              <w:rPr>
                <w:rFonts w:ascii="Calibri" w:hAnsi="Calibri"/>
                <w:sz w:val="22"/>
              </w:rPr>
              <w:t>73</w:t>
            </w:r>
            <w:r w:rsidR="00135A2D" w:rsidRPr="00FB0AA2">
              <w:rPr>
                <w:rFonts w:ascii="Calibri" w:hAnsi="Calibri"/>
                <w:sz w:val="22"/>
              </w:rPr>
              <w:t>,</w:t>
            </w:r>
            <w:r>
              <w:rPr>
                <w:rFonts w:ascii="Calibri" w:hAnsi="Calibri"/>
                <w:sz w:val="22"/>
              </w:rPr>
              <w:t>7</w:t>
            </w:r>
            <w:r w:rsidR="00135A2D" w:rsidRPr="00FB0AA2">
              <w:rPr>
                <w:rFonts w:ascii="Calibri" w:hAnsi="Calibri"/>
                <w:sz w:val="22"/>
              </w:rPr>
              <w:t>% (7</w:t>
            </w:r>
            <w:r w:rsidR="00EF4098">
              <w:rPr>
                <w:rFonts w:ascii="Calibri" w:hAnsi="Calibri"/>
                <w:sz w:val="22"/>
              </w:rPr>
              <w:t>5</w:t>
            </w:r>
            <w:r w:rsidR="00135A2D" w:rsidRPr="00FB0AA2">
              <w:rPr>
                <w:rFonts w:ascii="Calibri" w:hAnsi="Calibri"/>
                <w:sz w:val="22"/>
              </w:rPr>
              <w:t>,</w:t>
            </w:r>
            <w:r w:rsidR="00EF4098">
              <w:rPr>
                <w:rFonts w:ascii="Calibri" w:hAnsi="Calibri"/>
                <w:sz w:val="22"/>
              </w:rPr>
              <w:t>5</w:t>
            </w:r>
            <w:r w:rsidR="00135A2D" w:rsidRPr="00FB0AA2">
              <w:rPr>
                <w:rFonts w:ascii="Calibri" w:hAnsi="Calibri"/>
                <w:sz w:val="22"/>
              </w:rPr>
              <w:t>% 201</w:t>
            </w:r>
            <w:r w:rsidR="00EF4098">
              <w:rPr>
                <w:rFonts w:ascii="Calibri" w:hAnsi="Calibri"/>
                <w:sz w:val="22"/>
              </w:rPr>
              <w:t>7</w:t>
            </w:r>
            <w:r w:rsidR="00135A2D" w:rsidRPr="00FB0AA2">
              <w:rPr>
                <w:rFonts w:ascii="Calibri" w:hAnsi="Calibri"/>
                <w:sz w:val="22"/>
              </w:rPr>
              <w:t>)</w:t>
            </w:r>
          </w:p>
        </w:tc>
        <w:tc>
          <w:tcPr>
            <w:tcW w:w="986" w:type="dxa"/>
            <w:shd w:val="clear" w:color="auto" w:fill="C00000"/>
          </w:tcPr>
          <w:p w:rsidR="00135A2D" w:rsidRPr="00FB0AA2" w:rsidRDefault="00135A2D" w:rsidP="00841E68">
            <w:pPr>
              <w:rPr>
                <w:rFonts w:ascii="Calibri" w:hAnsi="Calibri"/>
                <w:sz w:val="22"/>
              </w:rPr>
            </w:pPr>
          </w:p>
        </w:tc>
      </w:tr>
      <w:tr w:rsidR="00135A2D" w:rsidRPr="009A5FFD" w:rsidTr="00841E68">
        <w:trPr>
          <w:trHeight w:val="384"/>
        </w:trPr>
        <w:tc>
          <w:tcPr>
            <w:tcW w:w="4395" w:type="dxa"/>
          </w:tcPr>
          <w:p w:rsidR="00135A2D" w:rsidRDefault="00135A2D" w:rsidP="00841E68">
            <w:pPr>
              <w:rPr>
                <w:rFonts w:ascii="Calibri" w:hAnsi="Calibri"/>
                <w:sz w:val="22"/>
              </w:rPr>
            </w:pPr>
            <w:r w:rsidRPr="00FB0AA2">
              <w:rPr>
                <w:rFonts w:ascii="Calibri" w:hAnsi="Calibri"/>
                <w:sz w:val="22"/>
              </w:rPr>
              <w:t>B</w:t>
            </w:r>
            <w:r w:rsidR="009B453E">
              <w:rPr>
                <w:rFonts w:ascii="Calibri" w:hAnsi="Calibri"/>
                <w:sz w:val="22"/>
              </w:rPr>
              <w:t>etyget ”Ta kunden på allvar” bör</w:t>
            </w:r>
            <w:r w:rsidRPr="00FB0AA2">
              <w:rPr>
                <w:rFonts w:ascii="Calibri" w:hAnsi="Calibri"/>
                <w:sz w:val="22"/>
              </w:rPr>
              <w:t xml:space="preserve"> öka +</w:t>
            </w:r>
            <w:r w:rsidR="00DF4669">
              <w:rPr>
                <w:rFonts w:ascii="Calibri" w:hAnsi="Calibri"/>
                <w:sz w:val="22"/>
              </w:rPr>
              <w:t>1</w:t>
            </w:r>
            <w:r w:rsidRPr="00FB0AA2">
              <w:rPr>
                <w:rFonts w:ascii="Calibri" w:hAnsi="Calibri"/>
                <w:sz w:val="22"/>
              </w:rPr>
              <w:t>%</w:t>
            </w:r>
          </w:p>
          <w:p w:rsidR="00050383" w:rsidRPr="00FB0AA2" w:rsidRDefault="00050383" w:rsidP="00841E68">
            <w:pPr>
              <w:rPr>
                <w:rFonts w:ascii="Calibri" w:hAnsi="Calibri"/>
                <w:sz w:val="22"/>
              </w:rPr>
            </w:pPr>
          </w:p>
        </w:tc>
        <w:tc>
          <w:tcPr>
            <w:tcW w:w="2410" w:type="dxa"/>
          </w:tcPr>
          <w:p w:rsidR="00135A2D" w:rsidRPr="00FB0AA2" w:rsidRDefault="00A74341" w:rsidP="00841E68">
            <w:pPr>
              <w:rPr>
                <w:rFonts w:ascii="Calibri" w:hAnsi="Calibri"/>
                <w:sz w:val="22"/>
              </w:rPr>
            </w:pPr>
            <w:r>
              <w:rPr>
                <w:rFonts w:ascii="Calibri" w:hAnsi="Calibri"/>
                <w:sz w:val="22"/>
              </w:rPr>
              <w:t>83</w:t>
            </w:r>
            <w:r w:rsidR="00135A2D" w:rsidRPr="00FB0AA2">
              <w:rPr>
                <w:rFonts w:ascii="Calibri" w:hAnsi="Calibri"/>
                <w:sz w:val="22"/>
              </w:rPr>
              <w:t>,</w:t>
            </w:r>
            <w:r>
              <w:rPr>
                <w:rFonts w:ascii="Calibri" w:hAnsi="Calibri"/>
                <w:sz w:val="22"/>
              </w:rPr>
              <w:t>7</w:t>
            </w:r>
            <w:r w:rsidR="00135A2D" w:rsidRPr="00FB0AA2">
              <w:rPr>
                <w:rFonts w:ascii="Calibri" w:hAnsi="Calibri"/>
                <w:sz w:val="22"/>
              </w:rPr>
              <w:t>% (8</w:t>
            </w:r>
            <w:r w:rsidR="00EF4098">
              <w:rPr>
                <w:rFonts w:ascii="Calibri" w:hAnsi="Calibri"/>
                <w:sz w:val="22"/>
              </w:rPr>
              <w:t>5</w:t>
            </w:r>
            <w:r w:rsidR="00135A2D" w:rsidRPr="00FB0AA2">
              <w:rPr>
                <w:rFonts w:ascii="Calibri" w:hAnsi="Calibri"/>
                <w:sz w:val="22"/>
              </w:rPr>
              <w:t>,</w:t>
            </w:r>
            <w:r w:rsidR="00EF4098">
              <w:rPr>
                <w:rFonts w:ascii="Calibri" w:hAnsi="Calibri"/>
                <w:sz w:val="22"/>
              </w:rPr>
              <w:t>0</w:t>
            </w:r>
            <w:r w:rsidR="00135A2D" w:rsidRPr="00FB0AA2">
              <w:rPr>
                <w:rFonts w:ascii="Calibri" w:hAnsi="Calibri"/>
                <w:sz w:val="22"/>
              </w:rPr>
              <w:t>% 201</w:t>
            </w:r>
            <w:r w:rsidR="00EF4098">
              <w:rPr>
                <w:rFonts w:ascii="Calibri" w:hAnsi="Calibri"/>
                <w:sz w:val="22"/>
              </w:rPr>
              <w:t>7</w:t>
            </w:r>
            <w:r w:rsidR="00135A2D" w:rsidRPr="00FB0AA2">
              <w:rPr>
                <w:rFonts w:ascii="Calibri" w:hAnsi="Calibri"/>
                <w:sz w:val="22"/>
              </w:rPr>
              <w:t>)</w:t>
            </w:r>
          </w:p>
        </w:tc>
        <w:tc>
          <w:tcPr>
            <w:tcW w:w="986" w:type="dxa"/>
            <w:shd w:val="clear" w:color="auto" w:fill="C00000"/>
          </w:tcPr>
          <w:p w:rsidR="00135A2D" w:rsidRPr="00FB0AA2" w:rsidRDefault="00135A2D" w:rsidP="00841E68">
            <w:pPr>
              <w:rPr>
                <w:rFonts w:ascii="Calibri" w:hAnsi="Calibri"/>
                <w:sz w:val="22"/>
              </w:rPr>
            </w:pPr>
          </w:p>
        </w:tc>
      </w:tr>
      <w:tr w:rsidR="00135A2D" w:rsidRPr="009A5FFD" w:rsidTr="00841E68">
        <w:trPr>
          <w:trHeight w:val="419"/>
        </w:trPr>
        <w:tc>
          <w:tcPr>
            <w:tcW w:w="4395" w:type="dxa"/>
          </w:tcPr>
          <w:p w:rsidR="00135A2D" w:rsidRDefault="00135A2D" w:rsidP="00841E68">
            <w:pPr>
              <w:rPr>
                <w:rFonts w:ascii="Calibri" w:hAnsi="Calibri"/>
                <w:sz w:val="22"/>
              </w:rPr>
            </w:pPr>
            <w:r w:rsidRPr="00FB0AA2">
              <w:rPr>
                <w:rFonts w:ascii="Calibri" w:hAnsi="Calibri"/>
                <w:sz w:val="22"/>
              </w:rPr>
              <w:t>Betyget</w:t>
            </w:r>
            <w:r w:rsidR="009B453E">
              <w:rPr>
                <w:rFonts w:ascii="Calibri" w:hAnsi="Calibri"/>
                <w:sz w:val="22"/>
              </w:rPr>
              <w:t xml:space="preserve"> ”Hjälp när det behövs” bör</w:t>
            </w:r>
            <w:r w:rsidRPr="00FB0AA2">
              <w:rPr>
                <w:rFonts w:ascii="Calibri" w:hAnsi="Calibri"/>
                <w:sz w:val="22"/>
              </w:rPr>
              <w:t xml:space="preserve"> öka +2%</w:t>
            </w:r>
          </w:p>
          <w:p w:rsidR="00050383" w:rsidRPr="00FB0AA2" w:rsidRDefault="00050383" w:rsidP="00841E68">
            <w:pPr>
              <w:rPr>
                <w:rFonts w:ascii="Calibri" w:hAnsi="Calibri"/>
                <w:sz w:val="22"/>
              </w:rPr>
            </w:pPr>
          </w:p>
        </w:tc>
        <w:tc>
          <w:tcPr>
            <w:tcW w:w="2410" w:type="dxa"/>
          </w:tcPr>
          <w:p w:rsidR="00135A2D" w:rsidRPr="00FB0AA2" w:rsidRDefault="00A74341" w:rsidP="00841E68">
            <w:pPr>
              <w:rPr>
                <w:rFonts w:ascii="Calibri" w:hAnsi="Calibri"/>
                <w:sz w:val="22"/>
              </w:rPr>
            </w:pPr>
            <w:r>
              <w:rPr>
                <w:rFonts w:ascii="Calibri" w:hAnsi="Calibri"/>
                <w:sz w:val="22"/>
              </w:rPr>
              <w:t>82</w:t>
            </w:r>
            <w:r w:rsidR="00135A2D" w:rsidRPr="00FB0AA2">
              <w:rPr>
                <w:rFonts w:ascii="Calibri" w:hAnsi="Calibri"/>
                <w:sz w:val="22"/>
              </w:rPr>
              <w:t>,</w:t>
            </w:r>
            <w:r>
              <w:rPr>
                <w:rFonts w:ascii="Calibri" w:hAnsi="Calibri"/>
                <w:sz w:val="22"/>
              </w:rPr>
              <w:t>7</w:t>
            </w:r>
            <w:r w:rsidR="00135A2D" w:rsidRPr="00FB0AA2">
              <w:rPr>
                <w:rFonts w:ascii="Calibri" w:hAnsi="Calibri"/>
                <w:sz w:val="22"/>
              </w:rPr>
              <w:t>% (8</w:t>
            </w:r>
            <w:r w:rsidR="00EF4098">
              <w:rPr>
                <w:rFonts w:ascii="Calibri" w:hAnsi="Calibri"/>
                <w:sz w:val="22"/>
              </w:rPr>
              <w:t>4</w:t>
            </w:r>
            <w:r w:rsidR="00135A2D" w:rsidRPr="00FB0AA2">
              <w:rPr>
                <w:rFonts w:ascii="Calibri" w:hAnsi="Calibri"/>
                <w:sz w:val="22"/>
              </w:rPr>
              <w:t>,</w:t>
            </w:r>
            <w:r w:rsidR="00EF4098">
              <w:rPr>
                <w:rFonts w:ascii="Calibri" w:hAnsi="Calibri"/>
                <w:sz w:val="22"/>
              </w:rPr>
              <w:t>1</w:t>
            </w:r>
            <w:r w:rsidR="00135A2D" w:rsidRPr="00FB0AA2">
              <w:rPr>
                <w:rFonts w:ascii="Calibri" w:hAnsi="Calibri"/>
                <w:sz w:val="22"/>
              </w:rPr>
              <w:t>% 201</w:t>
            </w:r>
            <w:r w:rsidR="00EF4098">
              <w:rPr>
                <w:rFonts w:ascii="Calibri" w:hAnsi="Calibri"/>
                <w:sz w:val="22"/>
              </w:rPr>
              <w:t>7</w:t>
            </w:r>
            <w:r w:rsidR="00135A2D" w:rsidRPr="00FB0AA2">
              <w:rPr>
                <w:rFonts w:ascii="Calibri" w:hAnsi="Calibri"/>
                <w:sz w:val="22"/>
              </w:rPr>
              <w:t>)</w:t>
            </w:r>
          </w:p>
        </w:tc>
        <w:tc>
          <w:tcPr>
            <w:tcW w:w="986" w:type="dxa"/>
            <w:shd w:val="clear" w:color="auto" w:fill="C00000"/>
          </w:tcPr>
          <w:p w:rsidR="00135A2D" w:rsidRPr="00FB0AA2" w:rsidRDefault="00135A2D" w:rsidP="00841E68">
            <w:pPr>
              <w:rPr>
                <w:rFonts w:ascii="Calibri" w:hAnsi="Calibri"/>
                <w:sz w:val="22"/>
              </w:rPr>
            </w:pPr>
          </w:p>
        </w:tc>
      </w:tr>
      <w:tr w:rsidR="00135A2D" w:rsidRPr="009A5FFD" w:rsidTr="00AD5E19">
        <w:trPr>
          <w:trHeight w:val="433"/>
        </w:trPr>
        <w:tc>
          <w:tcPr>
            <w:tcW w:w="4395" w:type="dxa"/>
          </w:tcPr>
          <w:p w:rsidR="00135A2D" w:rsidRDefault="00DC3C81" w:rsidP="00841E68">
            <w:pPr>
              <w:rPr>
                <w:rFonts w:ascii="Calibri" w:hAnsi="Calibri"/>
                <w:sz w:val="22"/>
              </w:rPr>
            </w:pPr>
            <w:r>
              <w:rPr>
                <w:rFonts w:ascii="Calibri" w:hAnsi="Calibri"/>
                <w:sz w:val="22"/>
              </w:rPr>
              <w:t xml:space="preserve">Koncernens </w:t>
            </w:r>
            <w:proofErr w:type="spellStart"/>
            <w:proofErr w:type="gramStart"/>
            <w:r>
              <w:rPr>
                <w:rFonts w:ascii="Calibri" w:hAnsi="Calibri"/>
                <w:sz w:val="22"/>
              </w:rPr>
              <w:t>bo</w:t>
            </w:r>
            <w:r w:rsidR="00A74341">
              <w:rPr>
                <w:rFonts w:ascii="Calibri" w:hAnsi="Calibri"/>
                <w:sz w:val="22"/>
              </w:rPr>
              <w:t>inflytande</w:t>
            </w:r>
            <w:r>
              <w:rPr>
                <w:rFonts w:ascii="Calibri" w:hAnsi="Calibri"/>
                <w:sz w:val="22"/>
              </w:rPr>
              <w:t>index</w:t>
            </w:r>
            <w:proofErr w:type="spellEnd"/>
            <w:r>
              <w:rPr>
                <w:rFonts w:ascii="Calibri" w:hAnsi="Calibri"/>
                <w:sz w:val="22"/>
              </w:rPr>
              <w:t xml:space="preserve"> &gt;</w:t>
            </w:r>
            <w:proofErr w:type="gramEnd"/>
            <w:r>
              <w:rPr>
                <w:rFonts w:ascii="Calibri" w:hAnsi="Calibri"/>
                <w:sz w:val="22"/>
              </w:rPr>
              <w:t xml:space="preserve"> 75</w:t>
            </w:r>
            <w:r w:rsidR="00A74341">
              <w:rPr>
                <w:rFonts w:ascii="Calibri" w:hAnsi="Calibri"/>
                <w:sz w:val="22"/>
              </w:rPr>
              <w:t xml:space="preserve"> </w:t>
            </w:r>
          </w:p>
          <w:p w:rsidR="00050383" w:rsidRPr="00FB0AA2" w:rsidRDefault="00050383" w:rsidP="00841E68">
            <w:pPr>
              <w:rPr>
                <w:rFonts w:ascii="Calibri" w:hAnsi="Calibri"/>
                <w:sz w:val="22"/>
              </w:rPr>
            </w:pPr>
          </w:p>
        </w:tc>
        <w:tc>
          <w:tcPr>
            <w:tcW w:w="2410" w:type="dxa"/>
          </w:tcPr>
          <w:p w:rsidR="00135A2D" w:rsidRPr="00FB0AA2" w:rsidRDefault="00135A2D" w:rsidP="00841E68">
            <w:pPr>
              <w:rPr>
                <w:rFonts w:ascii="Calibri" w:hAnsi="Calibri"/>
                <w:sz w:val="22"/>
              </w:rPr>
            </w:pPr>
            <w:r w:rsidRPr="00FB0AA2">
              <w:rPr>
                <w:rFonts w:ascii="Calibri" w:hAnsi="Calibri"/>
                <w:sz w:val="22"/>
              </w:rPr>
              <w:t>7</w:t>
            </w:r>
            <w:r w:rsidR="00A74341">
              <w:rPr>
                <w:rFonts w:ascii="Calibri" w:hAnsi="Calibri"/>
                <w:sz w:val="22"/>
              </w:rPr>
              <w:t>2</w:t>
            </w:r>
            <w:r w:rsidRPr="00FB0AA2">
              <w:rPr>
                <w:rFonts w:ascii="Calibri" w:hAnsi="Calibri"/>
                <w:sz w:val="22"/>
              </w:rPr>
              <w:t>,</w:t>
            </w:r>
            <w:r w:rsidR="00A74341">
              <w:rPr>
                <w:rFonts w:ascii="Calibri" w:hAnsi="Calibri"/>
                <w:sz w:val="22"/>
              </w:rPr>
              <w:t>1</w:t>
            </w:r>
            <w:r w:rsidRPr="00FB0AA2">
              <w:rPr>
                <w:rFonts w:ascii="Calibri" w:hAnsi="Calibri"/>
                <w:sz w:val="22"/>
              </w:rPr>
              <w:t>% (7</w:t>
            </w:r>
            <w:r w:rsidR="00B41F4B">
              <w:rPr>
                <w:rFonts w:ascii="Calibri" w:hAnsi="Calibri"/>
                <w:sz w:val="22"/>
              </w:rPr>
              <w:t>4</w:t>
            </w:r>
            <w:r w:rsidRPr="00FB0AA2">
              <w:rPr>
                <w:rFonts w:ascii="Calibri" w:hAnsi="Calibri"/>
                <w:sz w:val="22"/>
              </w:rPr>
              <w:t>,4% 201</w:t>
            </w:r>
            <w:r w:rsidR="00B41F4B">
              <w:rPr>
                <w:rFonts w:ascii="Calibri" w:hAnsi="Calibri"/>
                <w:sz w:val="22"/>
              </w:rPr>
              <w:t>7</w:t>
            </w:r>
            <w:r w:rsidRPr="00FB0AA2">
              <w:rPr>
                <w:rFonts w:ascii="Calibri" w:hAnsi="Calibri"/>
                <w:sz w:val="22"/>
              </w:rPr>
              <w:t>)</w:t>
            </w:r>
          </w:p>
        </w:tc>
        <w:tc>
          <w:tcPr>
            <w:tcW w:w="986" w:type="dxa"/>
            <w:shd w:val="clear" w:color="auto" w:fill="C00000"/>
          </w:tcPr>
          <w:p w:rsidR="00135A2D" w:rsidRPr="00A74341" w:rsidRDefault="00135A2D" w:rsidP="00841E68">
            <w:pPr>
              <w:rPr>
                <w:rFonts w:ascii="Calibri" w:hAnsi="Calibri"/>
                <w:sz w:val="22"/>
                <w:highlight w:val="red"/>
              </w:rPr>
            </w:pPr>
          </w:p>
        </w:tc>
      </w:tr>
      <w:tr w:rsidR="00135A2D" w:rsidRPr="009A5FFD" w:rsidTr="008A178E">
        <w:tc>
          <w:tcPr>
            <w:tcW w:w="4395" w:type="dxa"/>
          </w:tcPr>
          <w:p w:rsidR="00050383" w:rsidRPr="00FB0AA2" w:rsidRDefault="00135A2D" w:rsidP="00050383">
            <w:pPr>
              <w:rPr>
                <w:rFonts w:ascii="Calibri" w:hAnsi="Calibri"/>
                <w:sz w:val="22"/>
              </w:rPr>
            </w:pPr>
            <w:r w:rsidRPr="00FB0AA2">
              <w:rPr>
                <w:rFonts w:ascii="Calibri" w:hAnsi="Calibri"/>
                <w:sz w:val="22"/>
              </w:rPr>
              <w:t>Oriktiga hyresförhållanden - antalet friställda lägenheter ska vara minst 100 st.</w:t>
            </w:r>
          </w:p>
        </w:tc>
        <w:tc>
          <w:tcPr>
            <w:tcW w:w="2410" w:type="dxa"/>
          </w:tcPr>
          <w:p w:rsidR="00135A2D" w:rsidRPr="00FB0AA2" w:rsidRDefault="00A74341" w:rsidP="00841E68">
            <w:pPr>
              <w:rPr>
                <w:rFonts w:ascii="Calibri" w:hAnsi="Calibri"/>
                <w:sz w:val="22"/>
              </w:rPr>
            </w:pPr>
            <w:r>
              <w:rPr>
                <w:rFonts w:ascii="Calibri" w:hAnsi="Calibri"/>
                <w:sz w:val="22"/>
              </w:rPr>
              <w:t>176</w:t>
            </w:r>
            <w:r w:rsidR="00B41F4B">
              <w:rPr>
                <w:rFonts w:ascii="Calibri" w:hAnsi="Calibri"/>
                <w:sz w:val="22"/>
              </w:rPr>
              <w:t xml:space="preserve"> (</w:t>
            </w:r>
            <w:r w:rsidR="00135A2D" w:rsidRPr="00FB0AA2">
              <w:rPr>
                <w:rFonts w:ascii="Calibri" w:hAnsi="Calibri"/>
                <w:sz w:val="22"/>
              </w:rPr>
              <w:t>120 st.</w:t>
            </w:r>
            <w:r w:rsidR="00B41F4B">
              <w:rPr>
                <w:rFonts w:ascii="Calibri" w:hAnsi="Calibri"/>
                <w:sz w:val="22"/>
              </w:rPr>
              <w:t xml:space="preserve"> 2017)</w:t>
            </w:r>
          </w:p>
        </w:tc>
        <w:tc>
          <w:tcPr>
            <w:tcW w:w="986" w:type="dxa"/>
            <w:shd w:val="clear" w:color="auto" w:fill="92D050"/>
          </w:tcPr>
          <w:p w:rsidR="00135A2D" w:rsidRPr="00FB0AA2" w:rsidRDefault="00135A2D" w:rsidP="00841E68">
            <w:pPr>
              <w:rPr>
                <w:rFonts w:ascii="Calibri" w:hAnsi="Calibri"/>
                <w:sz w:val="22"/>
              </w:rPr>
            </w:pPr>
          </w:p>
        </w:tc>
      </w:tr>
    </w:tbl>
    <w:p w:rsidR="00135A2D" w:rsidRDefault="00135A2D" w:rsidP="00135A2D"/>
    <w:p w:rsidR="00380993" w:rsidRDefault="00380993" w:rsidP="00937CC4">
      <w:pPr>
        <w:pStyle w:val="Rubrik"/>
        <w:rPr>
          <w:rFonts w:ascii="Arial" w:hAnsi="Arial" w:cs="Arial"/>
          <w:b/>
          <w:sz w:val="44"/>
          <w:szCs w:val="44"/>
        </w:rPr>
      </w:pPr>
    </w:p>
    <w:p w:rsidR="00050383" w:rsidRDefault="00050383" w:rsidP="00937CC4">
      <w:pPr>
        <w:pStyle w:val="Rubrik"/>
        <w:rPr>
          <w:rFonts w:ascii="Arial" w:hAnsi="Arial" w:cs="Arial"/>
          <w:sz w:val="44"/>
          <w:szCs w:val="44"/>
        </w:rPr>
      </w:pPr>
    </w:p>
    <w:p w:rsidR="00050383" w:rsidRDefault="00050383" w:rsidP="00937CC4">
      <w:pPr>
        <w:pStyle w:val="Rubrik"/>
        <w:rPr>
          <w:rFonts w:ascii="Arial" w:hAnsi="Arial" w:cs="Arial"/>
          <w:sz w:val="44"/>
          <w:szCs w:val="44"/>
        </w:rPr>
      </w:pPr>
    </w:p>
    <w:p w:rsidR="00050383" w:rsidRDefault="00050383" w:rsidP="00937CC4">
      <w:pPr>
        <w:pStyle w:val="Rubrik"/>
        <w:rPr>
          <w:rFonts w:ascii="Arial" w:hAnsi="Arial" w:cs="Arial"/>
          <w:sz w:val="44"/>
          <w:szCs w:val="44"/>
        </w:rPr>
      </w:pPr>
    </w:p>
    <w:p w:rsidR="00937CC4" w:rsidRPr="005F5573" w:rsidRDefault="00937CC4" w:rsidP="00937CC4">
      <w:pPr>
        <w:pStyle w:val="Rubrik"/>
        <w:rPr>
          <w:rFonts w:ascii="Arial" w:hAnsi="Arial" w:cs="Arial"/>
          <w:sz w:val="44"/>
          <w:szCs w:val="44"/>
        </w:rPr>
      </w:pPr>
      <w:r w:rsidRPr="005F5573">
        <w:rPr>
          <w:rFonts w:ascii="Arial" w:hAnsi="Arial" w:cs="Arial"/>
          <w:sz w:val="44"/>
          <w:szCs w:val="44"/>
        </w:rPr>
        <w:lastRenderedPageBreak/>
        <w:t>Utvecklingsområden</w:t>
      </w:r>
    </w:p>
    <w:p w:rsidR="00AE3F21" w:rsidRDefault="00AE3F21" w:rsidP="00AE3F21"/>
    <w:p w:rsidR="00AE3F21" w:rsidRPr="00AE3F21" w:rsidRDefault="00AE3F21" w:rsidP="001F3B79">
      <w:pPr>
        <w:rPr>
          <w:rFonts w:eastAsia="Times New Roman" w:cs="Times New Roman"/>
          <w:i/>
          <w:sz w:val="22"/>
        </w:rPr>
      </w:pPr>
      <w:r w:rsidRPr="00AE3F21">
        <w:rPr>
          <w:rFonts w:cs="Times New Roman"/>
          <w:sz w:val="22"/>
        </w:rPr>
        <w:t>Enligt styrelsens inriktningsdokument ska vi</w:t>
      </w:r>
      <w:r w:rsidRPr="00AE3F21">
        <w:rPr>
          <w:rFonts w:cs="Times New Roman"/>
          <w:i/>
          <w:sz w:val="22"/>
        </w:rPr>
        <w:t xml:space="preserve"> göra särskilda insatser i</w:t>
      </w:r>
      <w:r w:rsidRPr="00AE3F21">
        <w:rPr>
          <w:rFonts w:eastAsia="Times New Roman" w:cs="Times New Roman"/>
          <w:i/>
          <w:sz w:val="22"/>
        </w:rPr>
        <w:t xml:space="preserve"> Bostadsbolagets utvecklingsområden Hammarkullen och Norra Biskopsgården avseende ökad respekt, förståelse och gemenskap för att skapa bland annat ökad trygghet. Satsningar ska göras på både fastigheter och utemiljö. Bostadsbolaget ska arbeta för att skapa fler jobbmöjligheter för hyresgäster och arbetssökande. </w:t>
      </w:r>
    </w:p>
    <w:p w:rsidR="00AE3F21" w:rsidRPr="00AE3F21" w:rsidRDefault="00AE3F21" w:rsidP="001F3B79">
      <w:pPr>
        <w:rPr>
          <w:rFonts w:eastAsia="Times New Roman" w:cs="Times New Roman"/>
          <w:i/>
          <w:sz w:val="22"/>
        </w:rPr>
      </w:pPr>
    </w:p>
    <w:p w:rsidR="00AE3F21" w:rsidRPr="00AE3F21" w:rsidRDefault="00AE3F21" w:rsidP="001F3B79">
      <w:pPr>
        <w:rPr>
          <w:rFonts w:eastAsia="Times New Roman" w:cs="Times New Roman"/>
          <w:i/>
          <w:sz w:val="22"/>
        </w:rPr>
      </w:pPr>
      <w:r w:rsidRPr="00AE3F21">
        <w:rPr>
          <w:rFonts w:eastAsia="Times New Roman" w:cs="Times New Roman"/>
          <w:i/>
          <w:sz w:val="22"/>
        </w:rPr>
        <w:t>Hyresgäster ska ges möjlighet till en meningsfull fritid och att kunna engagera sig i sin boende- och närmiljö. Bolaget ska särskilt stärka Hammarkulletorget och Friskväderstorget som lokala centrum med god kommersiell och offentlig service, tät bostadsbebyggelse, blandade boendeformer och höga estetiska kvaliteter. Barnperspektivet ska prägla utvecklingen av staden och säkerställas i konsekvensanalyser.</w:t>
      </w:r>
    </w:p>
    <w:p w:rsidR="00AE3F21" w:rsidRPr="00AE3F21" w:rsidRDefault="00AE3F21" w:rsidP="001F3B79">
      <w:pPr>
        <w:rPr>
          <w:rFonts w:eastAsia="Times New Roman" w:cs="Times New Roman"/>
          <w:i/>
          <w:sz w:val="22"/>
        </w:rPr>
      </w:pPr>
    </w:p>
    <w:p w:rsidR="00AE3F21" w:rsidRPr="00AE3F21" w:rsidRDefault="00AE3F21" w:rsidP="001F3B79">
      <w:pPr>
        <w:rPr>
          <w:rFonts w:eastAsia="Times New Roman" w:cs="Times New Roman"/>
          <w:i/>
          <w:sz w:val="22"/>
        </w:rPr>
      </w:pPr>
      <w:r w:rsidRPr="00AE3F21">
        <w:rPr>
          <w:rFonts w:eastAsia="Times New Roman" w:cs="Times New Roman"/>
          <w:i/>
          <w:sz w:val="22"/>
        </w:rPr>
        <w:t xml:space="preserve">Vi ska normalt inte köpa, sälja, byta eller ombilda befintliga bostäder men kan göra undantag när det är strategiskt viktigt för att utveckla områden som behöver stödjas. Ett exempel kan vara att en fastighet ombildas till andelsägarlägenhet, kooperativ hyresrätt eller bostadsrätt i ett område dominerat av hyresrätter, vilket kan öka mångfalden, stärka områdets utveckling och därmed skapa förutsättningar för en ökad nyproduktion av hyresrätter. I bolagets strategiska plan för utvecklingsområdena ska bostadsrätter i första hand åstadkommas genom nyproduktion. </w:t>
      </w:r>
    </w:p>
    <w:p w:rsidR="00AE3F21" w:rsidRPr="00AE3F21" w:rsidRDefault="00AE3F21" w:rsidP="00AE3F21"/>
    <w:p w:rsidR="00937CC4" w:rsidRPr="0092180C" w:rsidRDefault="00937CC4" w:rsidP="00937CC4">
      <w:pPr>
        <w:rPr>
          <w:rFonts w:cs="Times New Roman"/>
          <w:color w:val="FF0000"/>
        </w:rPr>
      </w:pPr>
    </w:p>
    <w:tbl>
      <w:tblPr>
        <w:tblStyle w:val="Tabellrutnt"/>
        <w:tblW w:w="8506" w:type="dxa"/>
        <w:tblInd w:w="-4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54"/>
        <w:gridCol w:w="4252"/>
      </w:tblGrid>
      <w:tr w:rsidR="0095332D" w:rsidRPr="009A5FFD" w:rsidTr="008A178E">
        <w:trPr>
          <w:trHeight w:val="495"/>
        </w:trPr>
        <w:tc>
          <w:tcPr>
            <w:tcW w:w="4254" w:type="dxa"/>
            <w:shd w:val="clear" w:color="auto" w:fill="0070C0"/>
          </w:tcPr>
          <w:p w:rsidR="0095332D" w:rsidRPr="00F34C72" w:rsidRDefault="00187B8B" w:rsidP="00AB5156">
            <w:pPr>
              <w:rPr>
                <w:rFonts w:asciiTheme="minorHAnsi" w:hAnsiTheme="minorHAnsi" w:cstheme="minorHAnsi"/>
                <w:b/>
              </w:rPr>
            </w:pPr>
            <w:r>
              <w:rPr>
                <w:rFonts w:asciiTheme="minorHAnsi" w:hAnsiTheme="minorHAnsi" w:cstheme="minorHAnsi"/>
                <w:b/>
              </w:rPr>
              <w:t>Ex</w:t>
            </w:r>
            <w:r w:rsidR="0095332D" w:rsidRPr="00F34C72">
              <w:rPr>
                <w:rFonts w:asciiTheme="minorHAnsi" w:hAnsiTheme="minorHAnsi" w:cstheme="minorHAnsi"/>
                <w:b/>
              </w:rPr>
              <w:t>empel på aktiviteter</w:t>
            </w:r>
          </w:p>
        </w:tc>
        <w:tc>
          <w:tcPr>
            <w:tcW w:w="4252" w:type="dxa"/>
            <w:shd w:val="clear" w:color="auto" w:fill="0070C0"/>
          </w:tcPr>
          <w:p w:rsidR="0095332D" w:rsidRPr="00F34C72" w:rsidRDefault="0095332D" w:rsidP="00AB5156">
            <w:pPr>
              <w:rPr>
                <w:rFonts w:asciiTheme="minorHAnsi" w:hAnsiTheme="minorHAnsi" w:cstheme="minorHAnsi"/>
                <w:szCs w:val="24"/>
              </w:rPr>
            </w:pPr>
            <w:r w:rsidRPr="00F34C72">
              <w:rPr>
                <w:rFonts w:asciiTheme="minorHAnsi" w:hAnsiTheme="minorHAnsi" w:cstheme="minorHAnsi"/>
                <w:b/>
              </w:rPr>
              <w:t>Status</w:t>
            </w:r>
          </w:p>
        </w:tc>
      </w:tr>
      <w:tr w:rsidR="0037533D" w:rsidRPr="009A5FFD" w:rsidTr="00B725BD">
        <w:trPr>
          <w:trHeight w:val="414"/>
        </w:trPr>
        <w:tc>
          <w:tcPr>
            <w:tcW w:w="4254" w:type="dxa"/>
          </w:tcPr>
          <w:p w:rsidR="0037533D" w:rsidRPr="00972AEE" w:rsidRDefault="0037533D" w:rsidP="00171219">
            <w:pPr>
              <w:spacing w:line="360" w:lineRule="auto"/>
              <w:rPr>
                <w:rFonts w:cs="Times New Roman"/>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2AEE">
              <w:rPr>
                <w:rFonts w:cs="Times New Roman"/>
                <w:sz w:val="22"/>
              </w:rPr>
              <w:t>Erbjuda traineeplatser, praktik, sommarjobb, sociala upphandlingar och andra sysselsättningsprojekt. Sommarvärdar och särskilda satsningar på barn och ungdom.</w:t>
            </w:r>
          </w:p>
        </w:tc>
        <w:tc>
          <w:tcPr>
            <w:tcW w:w="4252" w:type="dxa"/>
          </w:tcPr>
          <w:p w:rsidR="0037533D" w:rsidRPr="00972AEE" w:rsidRDefault="00B01CAB" w:rsidP="00DC6DC4">
            <w:pPr>
              <w:pStyle w:val="BodyText"/>
              <w:widowControl w:val="0"/>
              <w:rPr>
                <w:sz w:val="22"/>
                <w:szCs w:val="22"/>
              </w:rPr>
            </w:pPr>
            <w:r w:rsidRPr="00972AEE">
              <w:rPr>
                <w:sz w:val="22"/>
                <w:szCs w:val="22"/>
              </w:rPr>
              <w:t xml:space="preserve">Andra omgången </w:t>
            </w:r>
            <w:r w:rsidR="0037533D" w:rsidRPr="00972AEE">
              <w:rPr>
                <w:sz w:val="22"/>
                <w:szCs w:val="22"/>
              </w:rPr>
              <w:t xml:space="preserve">för riktiga viktiga jobb </w:t>
            </w:r>
            <w:r w:rsidR="00DC6DC4" w:rsidRPr="00972AEE">
              <w:rPr>
                <w:sz w:val="22"/>
                <w:szCs w:val="22"/>
              </w:rPr>
              <w:t xml:space="preserve">var </w:t>
            </w:r>
            <w:r w:rsidR="0037533D" w:rsidRPr="00972AEE">
              <w:rPr>
                <w:sz w:val="22"/>
                <w:szCs w:val="22"/>
              </w:rPr>
              <w:t xml:space="preserve">klart i mars 2018. </w:t>
            </w:r>
            <w:r w:rsidR="00DC6DC4" w:rsidRPr="00972AEE">
              <w:rPr>
                <w:color w:val="auto"/>
                <w:sz w:val="22"/>
                <w:szCs w:val="22"/>
              </w:rPr>
              <w:t>Vi har haft sysselsättningsprojekt med hyresgästers barn ca 60 st. under sommarperioden samt säsongsarbetare ca 30 - 40 st.</w:t>
            </w:r>
            <w:r w:rsidR="003F5A96" w:rsidRPr="00972AEE">
              <w:rPr>
                <w:color w:val="auto"/>
                <w:sz w:val="22"/>
                <w:szCs w:val="22"/>
              </w:rPr>
              <w:t xml:space="preserve"> </w:t>
            </w:r>
            <w:r w:rsidR="00C107CA" w:rsidRPr="00972AEE">
              <w:rPr>
                <w:sz w:val="22"/>
                <w:szCs w:val="22"/>
              </w:rPr>
              <w:t>Upphandling med social hänsyn tillämpas i alla större projekt.</w:t>
            </w:r>
            <w:r w:rsidR="00511D05" w:rsidRPr="00972AEE">
              <w:rPr>
                <w:sz w:val="22"/>
                <w:szCs w:val="22"/>
              </w:rPr>
              <w:t xml:space="preserve"> </w:t>
            </w:r>
          </w:p>
        </w:tc>
      </w:tr>
      <w:tr w:rsidR="0037533D" w:rsidRPr="009A5FFD" w:rsidTr="00B725BD">
        <w:trPr>
          <w:trHeight w:val="899"/>
        </w:trPr>
        <w:tc>
          <w:tcPr>
            <w:tcW w:w="4254" w:type="dxa"/>
          </w:tcPr>
          <w:p w:rsidR="0037533D" w:rsidRPr="00972AEE" w:rsidRDefault="0037533D" w:rsidP="0037533D">
            <w:pPr>
              <w:rPr>
                <w:rFonts w:cs="Times New Roman"/>
                <w:b/>
                <w:sz w:val="22"/>
              </w:rPr>
            </w:pPr>
            <w:r w:rsidRPr="00972AEE">
              <w:rPr>
                <w:rFonts w:cs="Times New Roman"/>
                <w:sz w:val="22"/>
              </w:rPr>
              <w:t>Skapa en dialoglokal i respektive område och arenor för samverkan</w:t>
            </w:r>
            <w:r w:rsidR="000C24A2" w:rsidRPr="00972AEE">
              <w:rPr>
                <w:rFonts w:cs="Times New Roman"/>
                <w:sz w:val="22"/>
              </w:rPr>
              <w:t>.</w:t>
            </w:r>
          </w:p>
        </w:tc>
        <w:tc>
          <w:tcPr>
            <w:tcW w:w="4252" w:type="dxa"/>
          </w:tcPr>
          <w:p w:rsidR="000415DE" w:rsidRPr="00972AEE" w:rsidRDefault="000415DE" w:rsidP="000415DE">
            <w:pPr>
              <w:pStyle w:val="BodyText"/>
              <w:widowControl w:val="0"/>
              <w:rPr>
                <w:color w:val="0070C0"/>
                <w:sz w:val="22"/>
              </w:rPr>
            </w:pPr>
            <w:r w:rsidRPr="000415DE">
              <w:rPr>
                <w:sz w:val="22"/>
                <w:szCs w:val="22"/>
              </w:rPr>
              <w:t xml:space="preserve">Vi har startat upp mötesplatser i form av Aktivitetshuset i Hammarkullen och Orkanen i Norra Biskopsgården för att underlätta för föreningar och hyresgäster att träffas och utöva olika intressen. Under året har vi också invigt </w:t>
            </w:r>
            <w:proofErr w:type="spellStart"/>
            <w:r w:rsidRPr="000415DE">
              <w:rPr>
                <w:sz w:val="22"/>
                <w:szCs w:val="22"/>
              </w:rPr>
              <w:t>Fixoteket</w:t>
            </w:r>
            <w:proofErr w:type="spellEnd"/>
            <w:r w:rsidRPr="000415DE">
              <w:rPr>
                <w:sz w:val="22"/>
                <w:szCs w:val="22"/>
              </w:rPr>
              <w:t xml:space="preserve"> i Hammarkullen som är en mötesplats med verkstad, utlåning av verktyg och bytesplats av kläder och prylar.</w:t>
            </w:r>
          </w:p>
        </w:tc>
      </w:tr>
      <w:tr w:rsidR="00FC2CED" w:rsidRPr="0048674E" w:rsidTr="00B725BD">
        <w:trPr>
          <w:trHeight w:val="640"/>
        </w:trPr>
        <w:tc>
          <w:tcPr>
            <w:tcW w:w="4254" w:type="dxa"/>
          </w:tcPr>
          <w:p w:rsidR="00FC2CED" w:rsidRPr="00972AEE" w:rsidRDefault="00FC2CED" w:rsidP="00FC2CED">
            <w:pPr>
              <w:rPr>
                <w:rFonts w:cs="Times New Roman"/>
                <w:sz w:val="22"/>
              </w:rPr>
            </w:pPr>
            <w:r w:rsidRPr="00972AEE">
              <w:rPr>
                <w:rFonts w:cs="Times New Roman"/>
                <w:sz w:val="22"/>
              </w:rPr>
              <w:t>Pröva renoveringsmodellen (inklusive underhållsalternativet) i fullskala i Hammarkullen.</w:t>
            </w:r>
          </w:p>
        </w:tc>
        <w:tc>
          <w:tcPr>
            <w:tcW w:w="4252" w:type="dxa"/>
          </w:tcPr>
          <w:p w:rsidR="00FC2CED" w:rsidRDefault="00FC2CED" w:rsidP="00FC2CED">
            <w:pPr>
              <w:rPr>
                <w:rFonts w:cs="Times New Roman"/>
                <w:sz w:val="22"/>
              </w:rPr>
            </w:pPr>
            <w:r w:rsidRPr="00972AEE">
              <w:rPr>
                <w:rFonts w:cs="Times New Roman"/>
                <w:sz w:val="22"/>
              </w:rPr>
              <w:t>Handlingar till förfrågningsunderlaget är framtaget. Bra feedback från HGF</w:t>
            </w:r>
            <w:r w:rsidR="00DC3C81">
              <w:rPr>
                <w:rFonts w:cs="Times New Roman"/>
                <w:sz w:val="22"/>
              </w:rPr>
              <w:t xml:space="preserve"> hittills</w:t>
            </w:r>
            <w:r w:rsidRPr="00972AEE">
              <w:rPr>
                <w:rFonts w:cs="Times New Roman"/>
                <w:sz w:val="22"/>
              </w:rPr>
              <w:t>. Förhandling med HGF samt arbetet med inhämtande av hyresgästgodkännande</w:t>
            </w:r>
            <w:r w:rsidR="000415DE">
              <w:rPr>
                <w:rFonts w:cs="Times New Roman"/>
                <w:sz w:val="22"/>
              </w:rPr>
              <w:t xml:space="preserve"> </w:t>
            </w:r>
            <w:r w:rsidR="00627277">
              <w:rPr>
                <w:rFonts w:cs="Times New Roman"/>
                <w:sz w:val="22"/>
              </w:rPr>
              <w:t>pågår och är inte avslutat</w:t>
            </w:r>
            <w:r w:rsidRPr="00972AEE">
              <w:rPr>
                <w:rFonts w:cs="Times New Roman"/>
                <w:sz w:val="22"/>
              </w:rPr>
              <w:t>.</w:t>
            </w:r>
          </w:p>
          <w:p w:rsidR="000415DE" w:rsidRPr="00972AEE" w:rsidRDefault="000415DE" w:rsidP="00FC2CED">
            <w:pPr>
              <w:rPr>
                <w:rFonts w:cs="Times New Roman"/>
                <w:sz w:val="22"/>
              </w:rPr>
            </w:pPr>
          </w:p>
        </w:tc>
      </w:tr>
      <w:tr w:rsidR="00FC2CED" w:rsidRPr="0048674E" w:rsidTr="00B725BD">
        <w:trPr>
          <w:trHeight w:val="640"/>
        </w:trPr>
        <w:tc>
          <w:tcPr>
            <w:tcW w:w="4254" w:type="dxa"/>
          </w:tcPr>
          <w:p w:rsidR="00FC2CED" w:rsidRPr="00972AEE" w:rsidRDefault="00FC2CED" w:rsidP="00FC2CED">
            <w:pPr>
              <w:spacing w:line="360" w:lineRule="auto"/>
              <w:rPr>
                <w:rFonts w:eastAsiaTheme="majorEastAsia" w:cs="Times New Roman"/>
                <w:spacing w:val="-10"/>
                <w:kern w:val="28"/>
                <w:sz w:val="22"/>
              </w:rPr>
            </w:pPr>
            <w:r w:rsidRPr="00972AEE">
              <w:rPr>
                <w:rFonts w:eastAsiaTheme="majorEastAsia" w:cs="Times New Roman"/>
                <w:spacing w:val="-10"/>
                <w:kern w:val="28"/>
                <w:sz w:val="22"/>
              </w:rPr>
              <w:lastRenderedPageBreak/>
              <w:t>Göra särskilda verksamhetsplaner för Norra Biskopsgården och Hammarkullen</w:t>
            </w:r>
          </w:p>
        </w:tc>
        <w:tc>
          <w:tcPr>
            <w:tcW w:w="4252" w:type="dxa"/>
          </w:tcPr>
          <w:p w:rsidR="00FC2CED" w:rsidRDefault="00FC2CED" w:rsidP="003F5A96">
            <w:pPr>
              <w:rPr>
                <w:rFonts w:cs="Times New Roman"/>
                <w:sz w:val="22"/>
              </w:rPr>
            </w:pPr>
            <w:r w:rsidRPr="00972AEE">
              <w:rPr>
                <w:rFonts w:cs="Times New Roman"/>
                <w:sz w:val="22"/>
              </w:rPr>
              <w:t>Utökade verksamhetsplaner för utv. områdena genomförs och rapporteras tre gånger per år.</w:t>
            </w:r>
          </w:p>
          <w:p w:rsidR="000415DE" w:rsidRPr="00972AEE" w:rsidRDefault="000415DE" w:rsidP="003F5A96">
            <w:pPr>
              <w:rPr>
                <w:rFonts w:cs="Times New Roman"/>
                <w:sz w:val="22"/>
              </w:rPr>
            </w:pPr>
          </w:p>
        </w:tc>
      </w:tr>
      <w:tr w:rsidR="00FC2CED" w:rsidRPr="0048674E" w:rsidTr="00B725BD">
        <w:trPr>
          <w:trHeight w:val="640"/>
        </w:trPr>
        <w:tc>
          <w:tcPr>
            <w:tcW w:w="4254" w:type="dxa"/>
          </w:tcPr>
          <w:p w:rsidR="00FC2CED" w:rsidRPr="00972AEE" w:rsidRDefault="00FC2CED" w:rsidP="00FC2CED">
            <w:pPr>
              <w:spacing w:line="360" w:lineRule="auto"/>
              <w:rPr>
                <w:rFonts w:eastAsiaTheme="majorEastAsia" w:cs="Times New Roman"/>
                <w:spacing w:val="-10"/>
                <w:kern w:val="28"/>
                <w:sz w:val="22"/>
              </w:rPr>
            </w:pPr>
            <w:r w:rsidRPr="00972AEE">
              <w:rPr>
                <w:rFonts w:eastAsiaTheme="majorEastAsia" w:cs="Times New Roman"/>
                <w:spacing w:val="-10"/>
                <w:kern w:val="28"/>
                <w:sz w:val="22"/>
              </w:rPr>
              <w:t>Skapa en trygghetsgrupp och ökad närvaro utanför ordinarie arbetstid, på kvällar och helger.</w:t>
            </w:r>
          </w:p>
          <w:p w:rsidR="00FC2CED" w:rsidRPr="00972AEE" w:rsidRDefault="00FC2CED" w:rsidP="00FC2CED">
            <w:pPr>
              <w:rPr>
                <w:rFonts w:cs="Times New Roman"/>
                <w:sz w:val="22"/>
              </w:rPr>
            </w:pPr>
          </w:p>
        </w:tc>
        <w:tc>
          <w:tcPr>
            <w:tcW w:w="4252" w:type="dxa"/>
          </w:tcPr>
          <w:p w:rsidR="00FC2CED" w:rsidRPr="00972AEE" w:rsidRDefault="003F5A96" w:rsidP="00FC2CED">
            <w:pPr>
              <w:rPr>
                <w:rFonts w:cs="Times New Roman"/>
                <w:sz w:val="22"/>
              </w:rPr>
            </w:pPr>
            <w:r w:rsidRPr="00972AEE">
              <w:rPr>
                <w:rFonts w:cs="Times New Roman"/>
                <w:sz w:val="22"/>
              </w:rPr>
              <w:t xml:space="preserve">Bolaget har </w:t>
            </w:r>
            <w:r w:rsidR="003A14F9">
              <w:rPr>
                <w:rFonts w:cs="Times New Roman"/>
                <w:sz w:val="22"/>
              </w:rPr>
              <w:t xml:space="preserve">skapat en trygghetsgrupp </w:t>
            </w:r>
            <w:r w:rsidR="00E04097">
              <w:rPr>
                <w:rFonts w:cs="Times New Roman"/>
                <w:sz w:val="22"/>
              </w:rPr>
              <w:t xml:space="preserve">och under året </w:t>
            </w:r>
            <w:r w:rsidRPr="00972AEE">
              <w:rPr>
                <w:rFonts w:cs="Times New Roman"/>
                <w:sz w:val="22"/>
              </w:rPr>
              <w:t xml:space="preserve">anställt 12 </w:t>
            </w:r>
            <w:r w:rsidR="00FC2CED" w:rsidRPr="00972AEE">
              <w:rPr>
                <w:rFonts w:cs="Times New Roman"/>
                <w:sz w:val="22"/>
              </w:rPr>
              <w:t>trygghetsvärdar</w:t>
            </w:r>
            <w:r w:rsidR="003A14F9">
              <w:rPr>
                <w:rFonts w:cs="Times New Roman"/>
                <w:sz w:val="22"/>
              </w:rPr>
              <w:t xml:space="preserve"> och 2 trygghetschefer</w:t>
            </w:r>
            <w:r w:rsidR="00E04097">
              <w:rPr>
                <w:rFonts w:cs="Times New Roman"/>
                <w:sz w:val="22"/>
              </w:rPr>
              <w:t xml:space="preserve"> till våra utvecklingsområden.</w:t>
            </w:r>
            <w:r w:rsidR="00FC2CED" w:rsidRPr="00972AEE">
              <w:rPr>
                <w:rFonts w:cs="Times New Roman"/>
                <w:sz w:val="22"/>
              </w:rPr>
              <w:t xml:space="preserve"> </w:t>
            </w:r>
          </w:p>
          <w:p w:rsidR="00FC2CED" w:rsidRPr="00972AEE" w:rsidRDefault="00FC2CED" w:rsidP="00FC2CED">
            <w:pPr>
              <w:rPr>
                <w:rFonts w:cs="Times New Roman"/>
                <w:sz w:val="22"/>
              </w:rPr>
            </w:pPr>
          </w:p>
        </w:tc>
      </w:tr>
      <w:tr w:rsidR="00FC2CED" w:rsidRPr="0048674E" w:rsidTr="00B725BD">
        <w:trPr>
          <w:trHeight w:val="565"/>
        </w:trPr>
        <w:tc>
          <w:tcPr>
            <w:tcW w:w="4254" w:type="dxa"/>
          </w:tcPr>
          <w:p w:rsidR="00FC2CED" w:rsidRPr="009A2580" w:rsidRDefault="00FC2CED" w:rsidP="00FC2CED">
            <w:pPr>
              <w:rPr>
                <w:rFonts w:cs="Times New Roman"/>
                <w:sz w:val="22"/>
              </w:rPr>
            </w:pPr>
            <w:r w:rsidRPr="009A2580">
              <w:rPr>
                <w:rFonts w:cs="Times New Roman"/>
                <w:sz w:val="22"/>
              </w:rPr>
              <w:t>Arbeta med trygghetsskapande åtgärder.</w:t>
            </w:r>
          </w:p>
        </w:tc>
        <w:tc>
          <w:tcPr>
            <w:tcW w:w="4252" w:type="dxa"/>
          </w:tcPr>
          <w:p w:rsidR="00FC2CED" w:rsidRDefault="00FC2CED" w:rsidP="00FC2CED">
            <w:pPr>
              <w:rPr>
                <w:rFonts w:cs="Times New Roman"/>
                <w:sz w:val="22"/>
              </w:rPr>
            </w:pPr>
            <w:r w:rsidRPr="009A2580">
              <w:rPr>
                <w:rFonts w:cs="Times New Roman"/>
                <w:sz w:val="22"/>
              </w:rPr>
              <w:t>Mötesplatser i våra utv</w:t>
            </w:r>
            <w:r w:rsidR="00E04097">
              <w:rPr>
                <w:rFonts w:cs="Times New Roman"/>
                <w:sz w:val="22"/>
              </w:rPr>
              <w:t>ecklings</w:t>
            </w:r>
            <w:r w:rsidRPr="009A2580">
              <w:rPr>
                <w:rFonts w:cs="Times New Roman"/>
                <w:sz w:val="22"/>
              </w:rPr>
              <w:t>områden är färdigställda. Nya passersystem ute på förfrågan (Tynnered samt Rannebergen bl. a) Nya belysningsprojekt ute på förfrågan.</w:t>
            </w:r>
          </w:p>
          <w:p w:rsidR="000415DE" w:rsidRPr="009A2580" w:rsidRDefault="000415DE" w:rsidP="00FC2CED">
            <w:pPr>
              <w:rPr>
                <w:rFonts w:cs="Times New Roman"/>
                <w:sz w:val="22"/>
              </w:rPr>
            </w:pPr>
          </w:p>
        </w:tc>
      </w:tr>
    </w:tbl>
    <w:p w:rsidR="00811E9C" w:rsidRDefault="00811E9C" w:rsidP="00DA2D29">
      <w:pPr>
        <w:rPr>
          <w:rFonts w:ascii="Calibri" w:hAnsi="Calibri"/>
          <w:szCs w:val="24"/>
        </w:rPr>
      </w:pPr>
    </w:p>
    <w:p w:rsidR="00DA2D29" w:rsidRDefault="00DA2D29" w:rsidP="00DA2D29">
      <w:pPr>
        <w:rPr>
          <w:rFonts w:ascii="Calibri" w:hAnsi="Calibri"/>
          <w:szCs w:val="24"/>
        </w:rPr>
      </w:pPr>
    </w:p>
    <w:p w:rsidR="00050383" w:rsidRDefault="00050383" w:rsidP="00DA2D29">
      <w:pPr>
        <w:rPr>
          <w:rFonts w:ascii="Calibri" w:hAnsi="Calibri"/>
          <w:szCs w:val="24"/>
        </w:rPr>
      </w:pPr>
    </w:p>
    <w:p w:rsidR="00050383" w:rsidRDefault="00050383" w:rsidP="00050383">
      <w:pPr>
        <w:rPr>
          <w:rFonts w:cs="Times New Roman"/>
          <w:szCs w:val="24"/>
        </w:rPr>
      </w:pPr>
      <w:r w:rsidRPr="006D6FC5">
        <w:rPr>
          <w:rFonts w:cs="Times New Roman"/>
          <w:szCs w:val="24"/>
        </w:rPr>
        <w:t>För att följa upp effekten av genomförda aktiviteter följer vi dessa nyckeltal:</w:t>
      </w:r>
    </w:p>
    <w:p w:rsidR="00A70429" w:rsidRDefault="00A70429" w:rsidP="00050383">
      <w:pPr>
        <w:rPr>
          <w:rFonts w:cs="Times New Roman"/>
          <w:szCs w:val="24"/>
        </w:rPr>
      </w:pPr>
    </w:p>
    <w:p w:rsidR="00DA2D29" w:rsidRDefault="00DA2D29" w:rsidP="00DA2D29">
      <w:pPr>
        <w:jc w:val="both"/>
        <w:rPr>
          <w:rFonts w:asciiTheme="minorHAnsi" w:hAnsiTheme="minorHAnsi"/>
        </w:rPr>
      </w:pPr>
    </w:p>
    <w:tbl>
      <w:tblPr>
        <w:tblStyle w:val="Tabellrutnt"/>
        <w:tblW w:w="8074"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8"/>
        <w:gridCol w:w="2410"/>
        <w:gridCol w:w="986"/>
      </w:tblGrid>
      <w:tr w:rsidR="00DA2D29" w:rsidRPr="009A5FFD" w:rsidTr="0018312C">
        <w:trPr>
          <w:trHeight w:val="396"/>
        </w:trPr>
        <w:tc>
          <w:tcPr>
            <w:tcW w:w="4678" w:type="dxa"/>
            <w:shd w:val="clear" w:color="auto" w:fill="D9D9D9" w:themeFill="background1" w:themeFillShade="D9"/>
          </w:tcPr>
          <w:p w:rsidR="00DA2D29" w:rsidRDefault="00DA2D29" w:rsidP="00841E68">
            <w:pPr>
              <w:rPr>
                <w:rFonts w:ascii="Calibri" w:hAnsi="Calibri"/>
                <w:b/>
                <w:sz w:val="22"/>
              </w:rPr>
            </w:pPr>
            <w:r w:rsidRPr="00AC49DB">
              <w:rPr>
                <w:rFonts w:ascii="Calibri" w:hAnsi="Calibri"/>
                <w:b/>
                <w:sz w:val="22"/>
              </w:rPr>
              <w:t>Nyckeltal Utvecklingsområden</w:t>
            </w:r>
          </w:p>
          <w:p w:rsidR="001F3B79" w:rsidRPr="00AC49DB" w:rsidRDefault="001F3B79" w:rsidP="00841E68">
            <w:pPr>
              <w:rPr>
                <w:rFonts w:ascii="Calibri" w:hAnsi="Calibri"/>
                <w:b/>
                <w:sz w:val="22"/>
              </w:rPr>
            </w:pPr>
          </w:p>
        </w:tc>
        <w:tc>
          <w:tcPr>
            <w:tcW w:w="2410" w:type="dxa"/>
            <w:shd w:val="clear" w:color="auto" w:fill="D9D9D9" w:themeFill="background1" w:themeFillShade="D9"/>
          </w:tcPr>
          <w:p w:rsidR="00DA2D29" w:rsidRPr="00AC49DB" w:rsidRDefault="00DA2D29" w:rsidP="00841E68">
            <w:pPr>
              <w:rPr>
                <w:rFonts w:ascii="Calibri" w:hAnsi="Calibri"/>
                <w:sz w:val="22"/>
              </w:rPr>
            </w:pPr>
            <w:r w:rsidRPr="00AC49DB">
              <w:rPr>
                <w:rFonts w:ascii="Calibri" w:hAnsi="Calibri"/>
                <w:b/>
                <w:sz w:val="22"/>
              </w:rPr>
              <w:t>Utfall 201</w:t>
            </w:r>
            <w:r w:rsidR="00645720">
              <w:rPr>
                <w:rFonts w:ascii="Calibri" w:hAnsi="Calibri"/>
                <w:b/>
                <w:sz w:val="22"/>
              </w:rPr>
              <w:t>8</w:t>
            </w:r>
          </w:p>
        </w:tc>
        <w:tc>
          <w:tcPr>
            <w:tcW w:w="986" w:type="dxa"/>
            <w:shd w:val="clear" w:color="auto" w:fill="D9D9D9" w:themeFill="background1" w:themeFillShade="D9"/>
          </w:tcPr>
          <w:p w:rsidR="00DA2D29" w:rsidRPr="00AC49DB" w:rsidRDefault="00DA2D29" w:rsidP="00841E68">
            <w:pPr>
              <w:rPr>
                <w:rFonts w:ascii="Calibri" w:hAnsi="Calibri"/>
                <w:b/>
                <w:sz w:val="22"/>
              </w:rPr>
            </w:pPr>
            <w:r>
              <w:rPr>
                <w:rFonts w:ascii="Calibri" w:hAnsi="Calibri"/>
                <w:b/>
                <w:sz w:val="22"/>
              </w:rPr>
              <w:t>Status</w:t>
            </w:r>
          </w:p>
        </w:tc>
      </w:tr>
      <w:tr w:rsidR="00A74341" w:rsidRPr="009A5FFD" w:rsidTr="008A178E">
        <w:trPr>
          <w:trHeight w:val="347"/>
        </w:trPr>
        <w:tc>
          <w:tcPr>
            <w:tcW w:w="4678" w:type="dxa"/>
          </w:tcPr>
          <w:p w:rsidR="00A74341" w:rsidRDefault="00A74341" w:rsidP="00A74341">
            <w:pPr>
              <w:rPr>
                <w:rFonts w:ascii="Calibri" w:hAnsi="Calibri"/>
                <w:sz w:val="22"/>
              </w:rPr>
            </w:pPr>
            <w:r w:rsidRPr="00AC49DB">
              <w:rPr>
                <w:rFonts w:ascii="Calibri" w:hAnsi="Calibri"/>
                <w:sz w:val="22"/>
              </w:rPr>
              <w:t xml:space="preserve">Serviceindex </w:t>
            </w:r>
            <w:r>
              <w:rPr>
                <w:rFonts w:ascii="Calibri" w:hAnsi="Calibri"/>
                <w:sz w:val="22"/>
              </w:rPr>
              <w:t>HK bör</w:t>
            </w:r>
            <w:r w:rsidRPr="00AC49DB">
              <w:rPr>
                <w:rFonts w:ascii="Calibri" w:hAnsi="Calibri"/>
                <w:sz w:val="22"/>
              </w:rPr>
              <w:t xml:space="preserve"> öka +2%</w:t>
            </w:r>
          </w:p>
          <w:p w:rsidR="00A74341" w:rsidRPr="00AC49DB" w:rsidRDefault="00A74341" w:rsidP="00A74341">
            <w:pPr>
              <w:rPr>
                <w:rFonts w:ascii="Calibri" w:hAnsi="Calibri"/>
                <w:sz w:val="22"/>
              </w:rPr>
            </w:pPr>
          </w:p>
        </w:tc>
        <w:tc>
          <w:tcPr>
            <w:tcW w:w="2410" w:type="dxa"/>
          </w:tcPr>
          <w:p w:rsidR="00A74341" w:rsidRPr="00FB0AA2" w:rsidRDefault="00A74341" w:rsidP="00A74341">
            <w:pPr>
              <w:rPr>
                <w:rFonts w:ascii="Calibri" w:hAnsi="Calibri"/>
                <w:sz w:val="22"/>
              </w:rPr>
            </w:pPr>
            <w:r>
              <w:rPr>
                <w:rFonts w:ascii="Calibri" w:hAnsi="Calibri"/>
                <w:sz w:val="22"/>
              </w:rPr>
              <w:t>68</w:t>
            </w:r>
            <w:r w:rsidRPr="00FB0AA2">
              <w:rPr>
                <w:rFonts w:ascii="Calibri" w:hAnsi="Calibri"/>
                <w:sz w:val="22"/>
              </w:rPr>
              <w:t>,</w:t>
            </w:r>
            <w:r>
              <w:rPr>
                <w:rFonts w:ascii="Calibri" w:hAnsi="Calibri"/>
                <w:sz w:val="22"/>
              </w:rPr>
              <w:t>6</w:t>
            </w:r>
            <w:r w:rsidRPr="00FB0AA2">
              <w:rPr>
                <w:rFonts w:ascii="Calibri" w:hAnsi="Calibri"/>
                <w:sz w:val="22"/>
              </w:rPr>
              <w:t>% (</w:t>
            </w:r>
            <w:r>
              <w:rPr>
                <w:rFonts w:ascii="Calibri" w:hAnsi="Calibri"/>
                <w:sz w:val="22"/>
              </w:rPr>
              <w:t>72</w:t>
            </w:r>
            <w:r w:rsidRPr="00FB0AA2">
              <w:rPr>
                <w:rFonts w:ascii="Calibri" w:hAnsi="Calibri"/>
                <w:sz w:val="22"/>
              </w:rPr>
              <w:t>,</w:t>
            </w:r>
            <w:r>
              <w:rPr>
                <w:rFonts w:ascii="Calibri" w:hAnsi="Calibri"/>
                <w:sz w:val="22"/>
              </w:rPr>
              <w:t>9</w:t>
            </w:r>
            <w:r w:rsidRPr="00FB0AA2">
              <w:rPr>
                <w:rFonts w:ascii="Calibri" w:hAnsi="Calibri"/>
                <w:sz w:val="22"/>
              </w:rPr>
              <w:t>% 201</w:t>
            </w:r>
            <w:r>
              <w:rPr>
                <w:rFonts w:ascii="Calibri" w:hAnsi="Calibri"/>
                <w:sz w:val="22"/>
              </w:rPr>
              <w:t>7</w:t>
            </w:r>
            <w:r w:rsidRPr="00FB0AA2">
              <w:rPr>
                <w:rFonts w:ascii="Calibri" w:hAnsi="Calibri"/>
                <w:sz w:val="22"/>
              </w:rPr>
              <w:t>)</w:t>
            </w:r>
          </w:p>
        </w:tc>
        <w:tc>
          <w:tcPr>
            <w:tcW w:w="986" w:type="dxa"/>
            <w:shd w:val="clear" w:color="auto" w:fill="C00000"/>
          </w:tcPr>
          <w:p w:rsidR="00A74341" w:rsidRPr="00AC49DB" w:rsidRDefault="00A74341" w:rsidP="00A74341">
            <w:pPr>
              <w:rPr>
                <w:rFonts w:ascii="Calibri" w:hAnsi="Calibri"/>
                <w:sz w:val="22"/>
              </w:rPr>
            </w:pPr>
          </w:p>
        </w:tc>
      </w:tr>
      <w:tr w:rsidR="00A74341" w:rsidRPr="009A5FFD" w:rsidTr="0018312C">
        <w:trPr>
          <w:trHeight w:val="409"/>
        </w:trPr>
        <w:tc>
          <w:tcPr>
            <w:tcW w:w="4678" w:type="dxa"/>
          </w:tcPr>
          <w:p w:rsidR="00A74341" w:rsidRDefault="00A74341" w:rsidP="00A74341">
            <w:pPr>
              <w:rPr>
                <w:rFonts w:ascii="Calibri" w:hAnsi="Calibri"/>
                <w:sz w:val="22"/>
              </w:rPr>
            </w:pPr>
            <w:r>
              <w:rPr>
                <w:rFonts w:ascii="Calibri" w:hAnsi="Calibri"/>
                <w:sz w:val="22"/>
              </w:rPr>
              <w:t xml:space="preserve">Serviceindex NB bör öka +2% </w:t>
            </w:r>
          </w:p>
          <w:p w:rsidR="00050383" w:rsidRPr="00AC49DB" w:rsidRDefault="00050383" w:rsidP="00A74341">
            <w:pPr>
              <w:rPr>
                <w:rFonts w:ascii="Calibri" w:hAnsi="Calibri"/>
                <w:sz w:val="22"/>
              </w:rPr>
            </w:pPr>
          </w:p>
        </w:tc>
        <w:tc>
          <w:tcPr>
            <w:tcW w:w="2410" w:type="dxa"/>
          </w:tcPr>
          <w:p w:rsidR="00A74341" w:rsidRPr="00FB0AA2" w:rsidRDefault="00A74341" w:rsidP="00A74341">
            <w:pPr>
              <w:rPr>
                <w:rFonts w:ascii="Calibri" w:hAnsi="Calibri"/>
                <w:sz w:val="22"/>
              </w:rPr>
            </w:pPr>
            <w:r>
              <w:rPr>
                <w:rFonts w:ascii="Calibri" w:hAnsi="Calibri"/>
                <w:sz w:val="22"/>
              </w:rPr>
              <w:t>76</w:t>
            </w:r>
            <w:r w:rsidRPr="00FB0AA2">
              <w:rPr>
                <w:rFonts w:ascii="Calibri" w:hAnsi="Calibri"/>
                <w:sz w:val="22"/>
              </w:rPr>
              <w:t>,</w:t>
            </w:r>
            <w:r>
              <w:rPr>
                <w:rFonts w:ascii="Calibri" w:hAnsi="Calibri"/>
                <w:sz w:val="22"/>
              </w:rPr>
              <w:t>0</w:t>
            </w:r>
            <w:r w:rsidRPr="00FB0AA2">
              <w:rPr>
                <w:rFonts w:ascii="Calibri" w:hAnsi="Calibri"/>
                <w:sz w:val="22"/>
              </w:rPr>
              <w:t>% (7</w:t>
            </w:r>
            <w:r>
              <w:rPr>
                <w:rFonts w:ascii="Calibri" w:hAnsi="Calibri"/>
                <w:sz w:val="22"/>
              </w:rPr>
              <w:t>9</w:t>
            </w:r>
            <w:r w:rsidRPr="00FB0AA2">
              <w:rPr>
                <w:rFonts w:ascii="Calibri" w:hAnsi="Calibri"/>
                <w:sz w:val="22"/>
              </w:rPr>
              <w:t>,</w:t>
            </w:r>
            <w:r>
              <w:rPr>
                <w:rFonts w:ascii="Calibri" w:hAnsi="Calibri"/>
                <w:sz w:val="22"/>
              </w:rPr>
              <w:t>6</w:t>
            </w:r>
            <w:r w:rsidRPr="00FB0AA2">
              <w:rPr>
                <w:rFonts w:ascii="Calibri" w:hAnsi="Calibri"/>
                <w:sz w:val="22"/>
              </w:rPr>
              <w:t>% 201</w:t>
            </w:r>
            <w:r>
              <w:rPr>
                <w:rFonts w:ascii="Calibri" w:hAnsi="Calibri"/>
                <w:sz w:val="22"/>
              </w:rPr>
              <w:t>7</w:t>
            </w:r>
            <w:r w:rsidRPr="00FB0AA2">
              <w:rPr>
                <w:rFonts w:ascii="Calibri" w:hAnsi="Calibri"/>
                <w:sz w:val="22"/>
              </w:rPr>
              <w:t>)</w:t>
            </w:r>
          </w:p>
        </w:tc>
        <w:tc>
          <w:tcPr>
            <w:tcW w:w="986" w:type="dxa"/>
            <w:shd w:val="clear" w:color="auto" w:fill="C00000"/>
          </w:tcPr>
          <w:p w:rsidR="00A74341" w:rsidRPr="00AC49DB" w:rsidRDefault="00A74341" w:rsidP="00A74341">
            <w:pPr>
              <w:rPr>
                <w:rFonts w:ascii="Calibri" w:hAnsi="Calibri"/>
                <w:sz w:val="22"/>
              </w:rPr>
            </w:pPr>
          </w:p>
        </w:tc>
      </w:tr>
      <w:tr w:rsidR="00A74341" w:rsidRPr="009A5FFD" w:rsidTr="0018312C">
        <w:trPr>
          <w:trHeight w:val="409"/>
        </w:trPr>
        <w:tc>
          <w:tcPr>
            <w:tcW w:w="4678" w:type="dxa"/>
          </w:tcPr>
          <w:p w:rsidR="00A74341" w:rsidRDefault="00A74341" w:rsidP="00A74341">
            <w:pPr>
              <w:rPr>
                <w:rFonts w:ascii="Calibri" w:hAnsi="Calibri"/>
                <w:sz w:val="22"/>
              </w:rPr>
            </w:pPr>
            <w:r w:rsidRPr="00AC49DB">
              <w:rPr>
                <w:rFonts w:ascii="Calibri" w:hAnsi="Calibri"/>
                <w:sz w:val="22"/>
              </w:rPr>
              <w:t>Produktindex</w:t>
            </w:r>
            <w:r>
              <w:rPr>
                <w:rFonts w:ascii="Calibri" w:hAnsi="Calibri"/>
                <w:sz w:val="22"/>
              </w:rPr>
              <w:t xml:space="preserve"> HK bör öka 2%</w:t>
            </w:r>
          </w:p>
          <w:p w:rsidR="00A74341" w:rsidRPr="00AC49DB" w:rsidRDefault="00A74341" w:rsidP="00A74341">
            <w:pPr>
              <w:rPr>
                <w:rFonts w:ascii="Calibri" w:hAnsi="Calibri"/>
                <w:sz w:val="22"/>
              </w:rPr>
            </w:pPr>
          </w:p>
        </w:tc>
        <w:tc>
          <w:tcPr>
            <w:tcW w:w="2410" w:type="dxa"/>
          </w:tcPr>
          <w:p w:rsidR="00A74341" w:rsidRPr="00FB0AA2" w:rsidRDefault="00A74341" w:rsidP="00A74341">
            <w:pPr>
              <w:rPr>
                <w:rFonts w:ascii="Calibri" w:hAnsi="Calibri"/>
                <w:sz w:val="22"/>
              </w:rPr>
            </w:pPr>
            <w:r>
              <w:rPr>
                <w:rFonts w:ascii="Calibri" w:hAnsi="Calibri"/>
                <w:sz w:val="22"/>
              </w:rPr>
              <w:t>65,5</w:t>
            </w:r>
            <w:r w:rsidRPr="00FB0AA2">
              <w:rPr>
                <w:rFonts w:ascii="Calibri" w:hAnsi="Calibri"/>
                <w:sz w:val="22"/>
              </w:rPr>
              <w:t>% (</w:t>
            </w:r>
            <w:r>
              <w:rPr>
                <w:rFonts w:ascii="Calibri" w:hAnsi="Calibri"/>
                <w:sz w:val="22"/>
              </w:rPr>
              <w:t>68</w:t>
            </w:r>
            <w:r w:rsidRPr="00FB0AA2">
              <w:rPr>
                <w:rFonts w:ascii="Calibri" w:hAnsi="Calibri"/>
                <w:sz w:val="22"/>
              </w:rPr>
              <w:t>,</w:t>
            </w:r>
            <w:r>
              <w:rPr>
                <w:rFonts w:ascii="Calibri" w:hAnsi="Calibri"/>
                <w:sz w:val="22"/>
              </w:rPr>
              <w:t>2</w:t>
            </w:r>
            <w:r w:rsidRPr="00FB0AA2">
              <w:rPr>
                <w:rFonts w:ascii="Calibri" w:hAnsi="Calibri"/>
                <w:sz w:val="22"/>
              </w:rPr>
              <w:t>% 201</w:t>
            </w:r>
            <w:r>
              <w:rPr>
                <w:rFonts w:ascii="Calibri" w:hAnsi="Calibri"/>
                <w:sz w:val="22"/>
              </w:rPr>
              <w:t>7</w:t>
            </w:r>
            <w:r w:rsidRPr="00FB0AA2">
              <w:rPr>
                <w:rFonts w:ascii="Calibri" w:hAnsi="Calibri"/>
                <w:sz w:val="22"/>
              </w:rPr>
              <w:t>)</w:t>
            </w:r>
          </w:p>
        </w:tc>
        <w:tc>
          <w:tcPr>
            <w:tcW w:w="986" w:type="dxa"/>
            <w:shd w:val="clear" w:color="auto" w:fill="C00000"/>
          </w:tcPr>
          <w:p w:rsidR="00A74341" w:rsidRPr="00AC49DB" w:rsidRDefault="00A74341" w:rsidP="00A74341">
            <w:pPr>
              <w:rPr>
                <w:rFonts w:ascii="Calibri" w:hAnsi="Calibri"/>
                <w:sz w:val="22"/>
              </w:rPr>
            </w:pPr>
          </w:p>
        </w:tc>
      </w:tr>
      <w:tr w:rsidR="00A74341" w:rsidRPr="009A5FFD" w:rsidTr="008A178E">
        <w:trPr>
          <w:trHeight w:val="384"/>
        </w:trPr>
        <w:tc>
          <w:tcPr>
            <w:tcW w:w="4678" w:type="dxa"/>
          </w:tcPr>
          <w:p w:rsidR="00A74341" w:rsidRDefault="00A74341" w:rsidP="00A74341">
            <w:pPr>
              <w:rPr>
                <w:rFonts w:ascii="Calibri" w:hAnsi="Calibri"/>
                <w:sz w:val="22"/>
              </w:rPr>
            </w:pPr>
            <w:r>
              <w:rPr>
                <w:rFonts w:ascii="Calibri" w:hAnsi="Calibri"/>
                <w:sz w:val="22"/>
              </w:rPr>
              <w:t>Produktindex NB bör öka +2%</w:t>
            </w:r>
          </w:p>
        </w:tc>
        <w:tc>
          <w:tcPr>
            <w:tcW w:w="2410" w:type="dxa"/>
          </w:tcPr>
          <w:p w:rsidR="00A74341" w:rsidRPr="00FB0AA2" w:rsidRDefault="00A74341" w:rsidP="00A74341">
            <w:pPr>
              <w:rPr>
                <w:rFonts w:ascii="Calibri" w:hAnsi="Calibri"/>
                <w:sz w:val="22"/>
              </w:rPr>
            </w:pPr>
            <w:r>
              <w:rPr>
                <w:rFonts w:ascii="Calibri" w:hAnsi="Calibri"/>
                <w:sz w:val="22"/>
              </w:rPr>
              <w:t>69</w:t>
            </w:r>
            <w:r w:rsidRPr="00FB0AA2">
              <w:rPr>
                <w:rFonts w:ascii="Calibri" w:hAnsi="Calibri"/>
                <w:sz w:val="22"/>
              </w:rPr>
              <w:t>,</w:t>
            </w:r>
            <w:r>
              <w:rPr>
                <w:rFonts w:ascii="Calibri" w:hAnsi="Calibri"/>
                <w:sz w:val="22"/>
              </w:rPr>
              <w:t>4</w:t>
            </w:r>
            <w:r w:rsidRPr="00FB0AA2">
              <w:rPr>
                <w:rFonts w:ascii="Calibri" w:hAnsi="Calibri"/>
                <w:sz w:val="22"/>
              </w:rPr>
              <w:t>% (</w:t>
            </w:r>
            <w:r>
              <w:rPr>
                <w:rFonts w:ascii="Calibri" w:hAnsi="Calibri"/>
                <w:sz w:val="22"/>
              </w:rPr>
              <w:t>74</w:t>
            </w:r>
            <w:r w:rsidRPr="00FB0AA2">
              <w:rPr>
                <w:rFonts w:ascii="Calibri" w:hAnsi="Calibri"/>
                <w:sz w:val="22"/>
              </w:rPr>
              <w:t>,</w:t>
            </w:r>
            <w:r>
              <w:rPr>
                <w:rFonts w:ascii="Calibri" w:hAnsi="Calibri"/>
                <w:sz w:val="22"/>
              </w:rPr>
              <w:t>3</w:t>
            </w:r>
            <w:r w:rsidRPr="00FB0AA2">
              <w:rPr>
                <w:rFonts w:ascii="Calibri" w:hAnsi="Calibri"/>
                <w:sz w:val="22"/>
              </w:rPr>
              <w:t>% 201</w:t>
            </w:r>
            <w:r>
              <w:rPr>
                <w:rFonts w:ascii="Calibri" w:hAnsi="Calibri"/>
                <w:sz w:val="22"/>
              </w:rPr>
              <w:t>7</w:t>
            </w:r>
            <w:r w:rsidRPr="00FB0AA2">
              <w:rPr>
                <w:rFonts w:ascii="Calibri" w:hAnsi="Calibri"/>
                <w:sz w:val="22"/>
              </w:rPr>
              <w:t>)</w:t>
            </w:r>
          </w:p>
        </w:tc>
        <w:tc>
          <w:tcPr>
            <w:tcW w:w="986" w:type="dxa"/>
            <w:shd w:val="clear" w:color="auto" w:fill="C00000"/>
          </w:tcPr>
          <w:p w:rsidR="00A74341" w:rsidRPr="00AC49DB" w:rsidRDefault="00A74341" w:rsidP="00A74341">
            <w:pPr>
              <w:rPr>
                <w:rFonts w:ascii="Calibri" w:hAnsi="Calibri"/>
                <w:sz w:val="22"/>
              </w:rPr>
            </w:pPr>
          </w:p>
        </w:tc>
      </w:tr>
      <w:tr w:rsidR="00A74341" w:rsidRPr="009A5FFD" w:rsidTr="008A178E">
        <w:trPr>
          <w:trHeight w:val="384"/>
        </w:trPr>
        <w:tc>
          <w:tcPr>
            <w:tcW w:w="4678" w:type="dxa"/>
          </w:tcPr>
          <w:p w:rsidR="00A74341" w:rsidRDefault="00A74341" w:rsidP="00A74341">
            <w:pPr>
              <w:rPr>
                <w:rFonts w:ascii="Calibri" w:hAnsi="Calibri"/>
                <w:sz w:val="22"/>
              </w:rPr>
            </w:pPr>
            <w:r>
              <w:rPr>
                <w:rFonts w:ascii="Calibri" w:hAnsi="Calibri"/>
                <w:sz w:val="22"/>
              </w:rPr>
              <w:t>Trygghetsindex bör uppgå till lägst 70 i NB</w:t>
            </w:r>
          </w:p>
          <w:p w:rsidR="00050383" w:rsidRPr="00AC49DB" w:rsidRDefault="00050383" w:rsidP="00A74341">
            <w:pPr>
              <w:rPr>
                <w:rFonts w:ascii="Calibri" w:hAnsi="Calibri"/>
                <w:sz w:val="22"/>
              </w:rPr>
            </w:pPr>
          </w:p>
        </w:tc>
        <w:tc>
          <w:tcPr>
            <w:tcW w:w="2410" w:type="dxa"/>
          </w:tcPr>
          <w:p w:rsidR="00A74341" w:rsidRPr="00FB0AA2" w:rsidRDefault="00A74341" w:rsidP="00A74341">
            <w:pPr>
              <w:rPr>
                <w:rFonts w:ascii="Calibri" w:hAnsi="Calibri"/>
                <w:sz w:val="22"/>
              </w:rPr>
            </w:pPr>
            <w:r>
              <w:rPr>
                <w:rFonts w:ascii="Calibri" w:hAnsi="Calibri"/>
                <w:sz w:val="22"/>
              </w:rPr>
              <w:t>66</w:t>
            </w:r>
            <w:r w:rsidRPr="00FB0AA2">
              <w:rPr>
                <w:rFonts w:ascii="Calibri" w:hAnsi="Calibri"/>
                <w:sz w:val="22"/>
              </w:rPr>
              <w:t>,</w:t>
            </w:r>
            <w:r>
              <w:rPr>
                <w:rFonts w:ascii="Calibri" w:hAnsi="Calibri"/>
                <w:sz w:val="22"/>
              </w:rPr>
              <w:t>1</w:t>
            </w:r>
            <w:r w:rsidRPr="00FB0AA2">
              <w:rPr>
                <w:rFonts w:ascii="Calibri" w:hAnsi="Calibri"/>
                <w:sz w:val="22"/>
              </w:rPr>
              <w:t>% (</w:t>
            </w:r>
            <w:r>
              <w:rPr>
                <w:rFonts w:ascii="Calibri" w:hAnsi="Calibri"/>
                <w:sz w:val="22"/>
              </w:rPr>
              <w:t>67</w:t>
            </w:r>
            <w:r w:rsidRPr="00FB0AA2">
              <w:rPr>
                <w:rFonts w:ascii="Calibri" w:hAnsi="Calibri"/>
                <w:sz w:val="22"/>
              </w:rPr>
              <w:t>,</w:t>
            </w:r>
            <w:r>
              <w:rPr>
                <w:rFonts w:ascii="Calibri" w:hAnsi="Calibri"/>
                <w:sz w:val="22"/>
              </w:rPr>
              <w:t>1</w:t>
            </w:r>
            <w:r w:rsidRPr="00FB0AA2">
              <w:rPr>
                <w:rFonts w:ascii="Calibri" w:hAnsi="Calibri"/>
                <w:sz w:val="22"/>
              </w:rPr>
              <w:t>% 201</w:t>
            </w:r>
            <w:r>
              <w:rPr>
                <w:rFonts w:ascii="Calibri" w:hAnsi="Calibri"/>
                <w:sz w:val="22"/>
              </w:rPr>
              <w:t>7</w:t>
            </w:r>
            <w:r w:rsidRPr="00FB0AA2">
              <w:rPr>
                <w:rFonts w:ascii="Calibri" w:hAnsi="Calibri"/>
                <w:sz w:val="22"/>
              </w:rPr>
              <w:t>)</w:t>
            </w:r>
          </w:p>
        </w:tc>
        <w:tc>
          <w:tcPr>
            <w:tcW w:w="986" w:type="dxa"/>
            <w:shd w:val="clear" w:color="auto" w:fill="C00000"/>
          </w:tcPr>
          <w:p w:rsidR="00A74341" w:rsidRPr="00AC49DB" w:rsidRDefault="00A74341" w:rsidP="00A74341">
            <w:pPr>
              <w:rPr>
                <w:rFonts w:ascii="Calibri" w:hAnsi="Calibri"/>
                <w:sz w:val="22"/>
              </w:rPr>
            </w:pPr>
          </w:p>
        </w:tc>
      </w:tr>
      <w:tr w:rsidR="00A74341" w:rsidRPr="009A5FFD" w:rsidTr="008A178E">
        <w:trPr>
          <w:trHeight w:val="321"/>
        </w:trPr>
        <w:tc>
          <w:tcPr>
            <w:tcW w:w="4678" w:type="dxa"/>
          </w:tcPr>
          <w:p w:rsidR="00A74341" w:rsidRDefault="00A74341" w:rsidP="00A74341">
            <w:pPr>
              <w:rPr>
                <w:rFonts w:ascii="Calibri" w:hAnsi="Calibri"/>
                <w:sz w:val="22"/>
              </w:rPr>
            </w:pPr>
            <w:r>
              <w:rPr>
                <w:rFonts w:ascii="Calibri" w:hAnsi="Calibri"/>
                <w:sz w:val="22"/>
              </w:rPr>
              <w:t>Trygghetsindex bör uppgå till lägst 72 i HK</w:t>
            </w:r>
          </w:p>
          <w:p w:rsidR="00050383" w:rsidRPr="00AC49DB" w:rsidRDefault="00050383" w:rsidP="00A74341">
            <w:pPr>
              <w:rPr>
                <w:rFonts w:ascii="Calibri" w:hAnsi="Calibri"/>
                <w:sz w:val="22"/>
              </w:rPr>
            </w:pPr>
          </w:p>
        </w:tc>
        <w:tc>
          <w:tcPr>
            <w:tcW w:w="2410" w:type="dxa"/>
          </w:tcPr>
          <w:p w:rsidR="00A74341" w:rsidRPr="00AC49DB" w:rsidRDefault="00A74341" w:rsidP="00A74341">
            <w:pPr>
              <w:rPr>
                <w:rFonts w:ascii="Calibri" w:hAnsi="Calibri"/>
                <w:sz w:val="22"/>
              </w:rPr>
            </w:pPr>
            <w:r>
              <w:rPr>
                <w:rFonts w:ascii="Calibri" w:hAnsi="Calibri"/>
                <w:sz w:val="22"/>
              </w:rPr>
              <w:t>6</w:t>
            </w:r>
            <w:r w:rsidR="00D17983">
              <w:rPr>
                <w:rFonts w:ascii="Calibri" w:hAnsi="Calibri"/>
                <w:sz w:val="22"/>
              </w:rPr>
              <w:t>8</w:t>
            </w:r>
            <w:r w:rsidRPr="00FB0AA2">
              <w:rPr>
                <w:rFonts w:ascii="Calibri" w:hAnsi="Calibri"/>
                <w:sz w:val="22"/>
              </w:rPr>
              <w:t>,</w:t>
            </w:r>
            <w:r w:rsidR="00D17983">
              <w:rPr>
                <w:rFonts w:ascii="Calibri" w:hAnsi="Calibri"/>
                <w:sz w:val="22"/>
              </w:rPr>
              <w:t>3</w:t>
            </w:r>
            <w:r w:rsidRPr="00FB0AA2">
              <w:rPr>
                <w:rFonts w:ascii="Calibri" w:hAnsi="Calibri"/>
                <w:sz w:val="22"/>
              </w:rPr>
              <w:t>% (</w:t>
            </w:r>
            <w:r w:rsidR="00D17983">
              <w:rPr>
                <w:rFonts w:ascii="Calibri" w:hAnsi="Calibri"/>
                <w:sz w:val="22"/>
              </w:rPr>
              <w:t>71</w:t>
            </w:r>
            <w:r w:rsidRPr="00FB0AA2">
              <w:rPr>
                <w:rFonts w:ascii="Calibri" w:hAnsi="Calibri"/>
                <w:sz w:val="22"/>
              </w:rPr>
              <w:t>,</w:t>
            </w:r>
            <w:r w:rsidR="00D17983">
              <w:rPr>
                <w:rFonts w:ascii="Calibri" w:hAnsi="Calibri"/>
                <w:sz w:val="22"/>
              </w:rPr>
              <w:t>2</w:t>
            </w:r>
            <w:r w:rsidRPr="00FB0AA2">
              <w:rPr>
                <w:rFonts w:ascii="Calibri" w:hAnsi="Calibri"/>
                <w:sz w:val="22"/>
              </w:rPr>
              <w:t>% 201</w:t>
            </w:r>
            <w:r>
              <w:rPr>
                <w:rFonts w:ascii="Calibri" w:hAnsi="Calibri"/>
                <w:sz w:val="22"/>
              </w:rPr>
              <w:t>7</w:t>
            </w:r>
            <w:r w:rsidRPr="00FB0AA2">
              <w:rPr>
                <w:rFonts w:ascii="Calibri" w:hAnsi="Calibri"/>
                <w:sz w:val="22"/>
              </w:rPr>
              <w:t>)</w:t>
            </w:r>
          </w:p>
        </w:tc>
        <w:tc>
          <w:tcPr>
            <w:tcW w:w="986" w:type="dxa"/>
            <w:shd w:val="clear" w:color="auto" w:fill="C00000"/>
          </w:tcPr>
          <w:p w:rsidR="00A74341" w:rsidRDefault="00A74341" w:rsidP="00A74341">
            <w:pPr>
              <w:rPr>
                <w:rFonts w:ascii="Calibri" w:hAnsi="Calibri"/>
                <w:sz w:val="22"/>
              </w:rPr>
            </w:pPr>
          </w:p>
        </w:tc>
      </w:tr>
      <w:tr w:rsidR="00A74341" w:rsidRPr="009A5FFD" w:rsidTr="008A178E">
        <w:tc>
          <w:tcPr>
            <w:tcW w:w="4678" w:type="dxa"/>
          </w:tcPr>
          <w:p w:rsidR="00A74341" w:rsidRDefault="00A74341" w:rsidP="00A74341">
            <w:pPr>
              <w:rPr>
                <w:rFonts w:ascii="Calibri" w:hAnsi="Calibri"/>
                <w:sz w:val="22"/>
              </w:rPr>
            </w:pPr>
            <w:r>
              <w:rPr>
                <w:rFonts w:ascii="Calibri" w:hAnsi="Calibri"/>
                <w:sz w:val="22"/>
              </w:rPr>
              <w:t>Antalet sommarvärdar ska uppgå till minst 20 st.</w:t>
            </w:r>
          </w:p>
          <w:p w:rsidR="008A178E" w:rsidRPr="00AC49DB" w:rsidRDefault="008A178E" w:rsidP="00A74341">
            <w:pPr>
              <w:rPr>
                <w:rFonts w:ascii="Calibri" w:hAnsi="Calibri"/>
                <w:sz w:val="22"/>
              </w:rPr>
            </w:pPr>
          </w:p>
        </w:tc>
        <w:tc>
          <w:tcPr>
            <w:tcW w:w="2410" w:type="dxa"/>
          </w:tcPr>
          <w:p w:rsidR="00A74341" w:rsidRDefault="00A74341" w:rsidP="00A74341">
            <w:pPr>
              <w:rPr>
                <w:rFonts w:ascii="Calibri" w:hAnsi="Calibri"/>
                <w:sz w:val="22"/>
              </w:rPr>
            </w:pPr>
            <w:r>
              <w:rPr>
                <w:rFonts w:ascii="Calibri" w:hAnsi="Calibri"/>
                <w:sz w:val="22"/>
              </w:rPr>
              <w:t>20 sommarvärdar</w:t>
            </w:r>
          </w:p>
          <w:p w:rsidR="00A70429" w:rsidRPr="00AC49DB" w:rsidRDefault="00A70429" w:rsidP="00A74341">
            <w:pPr>
              <w:rPr>
                <w:rFonts w:ascii="Calibri" w:hAnsi="Calibri"/>
                <w:sz w:val="22"/>
              </w:rPr>
            </w:pPr>
          </w:p>
        </w:tc>
        <w:tc>
          <w:tcPr>
            <w:tcW w:w="986" w:type="dxa"/>
            <w:shd w:val="clear" w:color="auto" w:fill="92D050"/>
          </w:tcPr>
          <w:p w:rsidR="00A74341" w:rsidRPr="00AC49DB" w:rsidRDefault="00A74341" w:rsidP="00A74341">
            <w:pPr>
              <w:rPr>
                <w:rFonts w:ascii="Calibri" w:hAnsi="Calibri"/>
                <w:sz w:val="22"/>
              </w:rPr>
            </w:pPr>
          </w:p>
        </w:tc>
      </w:tr>
    </w:tbl>
    <w:p w:rsidR="00DA2D29" w:rsidRDefault="00DA2D29" w:rsidP="00DA2D29">
      <w:pPr>
        <w:jc w:val="both"/>
        <w:rPr>
          <w:rFonts w:asciiTheme="minorHAnsi" w:hAnsiTheme="minorHAnsi"/>
        </w:rPr>
      </w:pPr>
    </w:p>
    <w:p w:rsidR="00BB2024" w:rsidRDefault="00BB2024" w:rsidP="00171219">
      <w:pPr>
        <w:spacing w:line="360" w:lineRule="auto"/>
        <w:rPr>
          <w:rFonts w:asciiTheme="minorHAnsi" w:hAnsiTheme="minorHAnsi" w:cstheme="minorHAnsi"/>
          <w:szCs w:val="24"/>
        </w:rPr>
      </w:pPr>
    </w:p>
    <w:p w:rsidR="000415DE" w:rsidRDefault="000415DE" w:rsidP="00171219">
      <w:pPr>
        <w:spacing w:line="360" w:lineRule="auto"/>
        <w:rPr>
          <w:rFonts w:ascii="Arial" w:hAnsi="Arial" w:cs="Arial"/>
          <w:sz w:val="44"/>
          <w:szCs w:val="44"/>
        </w:rPr>
      </w:pPr>
    </w:p>
    <w:p w:rsidR="000415DE" w:rsidRDefault="000415DE" w:rsidP="00171219">
      <w:pPr>
        <w:spacing w:line="360" w:lineRule="auto"/>
        <w:rPr>
          <w:rFonts w:ascii="Arial" w:hAnsi="Arial" w:cs="Arial"/>
          <w:sz w:val="44"/>
          <w:szCs w:val="44"/>
        </w:rPr>
      </w:pPr>
    </w:p>
    <w:p w:rsidR="000415DE" w:rsidRDefault="000415DE" w:rsidP="00171219">
      <w:pPr>
        <w:spacing w:line="360" w:lineRule="auto"/>
        <w:rPr>
          <w:rFonts w:ascii="Arial" w:hAnsi="Arial" w:cs="Arial"/>
          <w:sz w:val="44"/>
          <w:szCs w:val="44"/>
        </w:rPr>
      </w:pPr>
    </w:p>
    <w:p w:rsidR="000415DE" w:rsidRDefault="000415DE" w:rsidP="00171219">
      <w:pPr>
        <w:spacing w:line="360" w:lineRule="auto"/>
        <w:rPr>
          <w:rFonts w:ascii="Arial" w:hAnsi="Arial" w:cs="Arial"/>
          <w:sz w:val="44"/>
          <w:szCs w:val="44"/>
        </w:rPr>
      </w:pPr>
    </w:p>
    <w:p w:rsidR="00671BA5" w:rsidRPr="005F5573" w:rsidRDefault="00671BA5" w:rsidP="00171219">
      <w:pPr>
        <w:spacing w:line="360" w:lineRule="auto"/>
        <w:rPr>
          <w:rFonts w:ascii="Arial" w:hAnsi="Arial" w:cs="Arial"/>
          <w:sz w:val="44"/>
          <w:szCs w:val="44"/>
        </w:rPr>
      </w:pPr>
      <w:r w:rsidRPr="005F5573">
        <w:rPr>
          <w:rFonts w:ascii="Arial" w:hAnsi="Arial" w:cs="Arial"/>
          <w:sz w:val="44"/>
          <w:szCs w:val="44"/>
        </w:rPr>
        <w:lastRenderedPageBreak/>
        <w:t>Underhåll/</w:t>
      </w:r>
      <w:r w:rsidR="00F446E5" w:rsidRPr="005F5573">
        <w:rPr>
          <w:rFonts w:ascii="Arial" w:hAnsi="Arial" w:cs="Arial"/>
          <w:sz w:val="44"/>
          <w:szCs w:val="44"/>
        </w:rPr>
        <w:t xml:space="preserve"> </w:t>
      </w:r>
      <w:r w:rsidRPr="005F5573">
        <w:rPr>
          <w:rFonts w:ascii="Arial" w:hAnsi="Arial" w:cs="Arial"/>
          <w:sz w:val="44"/>
          <w:szCs w:val="44"/>
        </w:rPr>
        <w:t>Renovering</w:t>
      </w:r>
    </w:p>
    <w:p w:rsidR="00586376" w:rsidRPr="00331F9F" w:rsidRDefault="00586376" w:rsidP="00586376">
      <w:pPr>
        <w:jc w:val="both"/>
        <w:rPr>
          <w:rFonts w:cs="Times New Roman"/>
          <w:i/>
        </w:rPr>
      </w:pPr>
      <w:r w:rsidRPr="00331F9F">
        <w:rPr>
          <w:rFonts w:cs="Times New Roman"/>
          <w:szCs w:val="24"/>
        </w:rPr>
        <w:t xml:space="preserve">Enligt styrelsens inriktningsdokument ska </w:t>
      </w:r>
      <w:r w:rsidRPr="00331F9F">
        <w:rPr>
          <w:rFonts w:cs="Times New Roman"/>
        </w:rPr>
        <w:t>vi</w:t>
      </w:r>
      <w:r w:rsidRPr="00331F9F">
        <w:rPr>
          <w:rFonts w:cs="Times New Roman"/>
          <w:i/>
        </w:rPr>
        <w:t xml:space="preserve"> genom att underhålla bolagets fastigheter gynna en god boendemiljö och ombyggnationer ska ske i dialog och samverkan med de boende. Hyresgäster ska ges möjlighet att påverka och utforma den egna bostaden utifrån egna önskemål och behov. Målet är att ingen ska behöva flytta på grund av renoveringskostnader. </w:t>
      </w:r>
    </w:p>
    <w:p w:rsidR="00586376" w:rsidRPr="00331F9F" w:rsidRDefault="00586376" w:rsidP="00586376">
      <w:pPr>
        <w:jc w:val="both"/>
        <w:rPr>
          <w:rFonts w:cs="Times New Roman"/>
          <w:i/>
        </w:rPr>
      </w:pPr>
    </w:p>
    <w:p w:rsidR="00586376" w:rsidRPr="00331F9F" w:rsidRDefault="00586376" w:rsidP="00586376">
      <w:pPr>
        <w:jc w:val="both"/>
        <w:rPr>
          <w:rFonts w:cs="Times New Roman"/>
          <w:i/>
        </w:rPr>
      </w:pPr>
      <w:r w:rsidRPr="00331F9F">
        <w:rPr>
          <w:rFonts w:cs="Times New Roman"/>
          <w:i/>
        </w:rPr>
        <w:t xml:space="preserve">Bolagets nya ombyggnadsmodell ska snarast utvärderas avseende bostadssociala effekter och konsekvenser för bolagets fastighetsförvaltning, underhåll och ekonomi. Målsättningen är att modellen därefter ska användas i samtliga renoveringsprojekt. För varje område ska modellen anpassas för att bibehålla en stor andel lägenheter med låg hyra. </w:t>
      </w:r>
    </w:p>
    <w:p w:rsidR="00586376" w:rsidRPr="00331F9F" w:rsidRDefault="00586376" w:rsidP="00586376">
      <w:pPr>
        <w:jc w:val="both"/>
        <w:rPr>
          <w:rFonts w:cs="Times New Roman"/>
          <w:i/>
        </w:rPr>
      </w:pPr>
    </w:p>
    <w:p w:rsidR="00586376" w:rsidRDefault="00586376" w:rsidP="00586376">
      <w:pPr>
        <w:jc w:val="both"/>
        <w:rPr>
          <w:rFonts w:cs="Times New Roman"/>
          <w:i/>
        </w:rPr>
      </w:pPr>
      <w:r w:rsidRPr="00331F9F">
        <w:rPr>
          <w:rFonts w:cs="Times New Roman"/>
          <w:i/>
        </w:rPr>
        <w:t>Bostadsbolaget ska aktivt arbeta med att finna nya lösningar som främjar trivsel och kvarboende. Under ombyggnation liksom vid nyproduktion skall alla möjligheter beaktas för minskad klimatpåverkan.</w:t>
      </w:r>
    </w:p>
    <w:p w:rsidR="00586376" w:rsidRPr="00007F79" w:rsidRDefault="00586376" w:rsidP="00171219">
      <w:pPr>
        <w:spacing w:line="360" w:lineRule="auto"/>
        <w:rPr>
          <w:rFonts w:ascii="Arial" w:hAnsi="Arial" w:cs="Arial"/>
          <w:b/>
          <w:sz w:val="44"/>
          <w:szCs w:val="44"/>
        </w:rPr>
      </w:pPr>
    </w:p>
    <w:tbl>
      <w:tblPr>
        <w:tblStyle w:val="Tabellrutnt"/>
        <w:tblW w:w="80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4678"/>
      </w:tblGrid>
      <w:tr w:rsidR="00171219" w:rsidRPr="009A5FFD" w:rsidTr="000415DE">
        <w:trPr>
          <w:trHeight w:val="294"/>
        </w:trPr>
        <w:tc>
          <w:tcPr>
            <w:tcW w:w="3397" w:type="dxa"/>
            <w:shd w:val="clear" w:color="auto" w:fill="0070C0"/>
          </w:tcPr>
          <w:p w:rsidR="00171219" w:rsidRDefault="00171219" w:rsidP="00015102">
            <w:pPr>
              <w:rPr>
                <w:rFonts w:asciiTheme="minorHAnsi" w:hAnsiTheme="minorHAnsi" w:cstheme="minorHAnsi"/>
                <w:b/>
              </w:rPr>
            </w:pPr>
            <w:r>
              <w:rPr>
                <w:rFonts w:asciiTheme="minorHAnsi" w:hAnsiTheme="minorHAnsi" w:cstheme="minorHAnsi"/>
                <w:b/>
              </w:rPr>
              <w:t>Ex</w:t>
            </w:r>
            <w:r w:rsidRPr="00F34C72">
              <w:rPr>
                <w:rFonts w:asciiTheme="minorHAnsi" w:hAnsiTheme="minorHAnsi" w:cstheme="minorHAnsi"/>
                <w:b/>
              </w:rPr>
              <w:t>empel på aktiviteter</w:t>
            </w:r>
          </w:p>
          <w:p w:rsidR="00B84053" w:rsidRPr="00F34C72" w:rsidRDefault="00B84053" w:rsidP="00015102">
            <w:pPr>
              <w:rPr>
                <w:rFonts w:asciiTheme="minorHAnsi" w:hAnsiTheme="minorHAnsi" w:cstheme="minorHAnsi"/>
                <w:b/>
              </w:rPr>
            </w:pPr>
          </w:p>
        </w:tc>
        <w:tc>
          <w:tcPr>
            <w:tcW w:w="4678" w:type="dxa"/>
            <w:shd w:val="clear" w:color="auto" w:fill="0070C0"/>
          </w:tcPr>
          <w:p w:rsidR="00171219" w:rsidRPr="00F34C72" w:rsidRDefault="00171219" w:rsidP="00015102">
            <w:pPr>
              <w:rPr>
                <w:rFonts w:asciiTheme="minorHAnsi" w:hAnsiTheme="minorHAnsi" w:cstheme="minorHAnsi"/>
                <w:szCs w:val="24"/>
              </w:rPr>
            </w:pPr>
            <w:r w:rsidRPr="00F34C72">
              <w:rPr>
                <w:rFonts w:asciiTheme="minorHAnsi" w:hAnsiTheme="minorHAnsi" w:cstheme="minorHAnsi"/>
                <w:b/>
              </w:rPr>
              <w:t>Status</w:t>
            </w:r>
          </w:p>
        </w:tc>
      </w:tr>
      <w:tr w:rsidR="00171219" w:rsidRPr="009A5FFD" w:rsidTr="000415DE">
        <w:trPr>
          <w:trHeight w:val="414"/>
        </w:trPr>
        <w:tc>
          <w:tcPr>
            <w:tcW w:w="3397" w:type="dxa"/>
          </w:tcPr>
          <w:p w:rsidR="00011498" w:rsidRPr="008F28F1" w:rsidRDefault="00011498" w:rsidP="00015102">
            <w:pPr>
              <w:spacing w:line="360" w:lineRule="auto"/>
              <w:rPr>
                <w:rFonts w:cs="Times New Roman"/>
                <w:sz w:val="22"/>
              </w:rPr>
            </w:pPr>
            <w:bookmarkStart w:id="1" w:name="_Hlk513382431"/>
            <w:r w:rsidRPr="008F28F1">
              <w:rPr>
                <w:rFonts w:cs="Times New Roman"/>
                <w:sz w:val="22"/>
              </w:rPr>
              <w:t>Fortsätta satsningen med konceptet Trygghetsboende.</w:t>
            </w:r>
          </w:p>
          <w:p w:rsidR="00171219" w:rsidRPr="008F28F1" w:rsidRDefault="00171219" w:rsidP="00015102">
            <w:pPr>
              <w:spacing w:line="360" w:lineRule="auto"/>
              <w:rPr>
                <w:rFonts w:cs="Times New Roman"/>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678" w:type="dxa"/>
          </w:tcPr>
          <w:p w:rsidR="00171219" w:rsidRPr="008F28F1" w:rsidRDefault="00015102" w:rsidP="00015102">
            <w:pPr>
              <w:rPr>
                <w:rFonts w:cs="Times New Roman"/>
                <w:sz w:val="22"/>
              </w:rPr>
            </w:pPr>
            <w:r w:rsidRPr="008F28F1">
              <w:rPr>
                <w:rFonts w:cs="Times New Roman"/>
                <w:sz w:val="22"/>
              </w:rPr>
              <w:t xml:space="preserve">Trygghetsboendet på Öster om Heden utvecklas </w:t>
            </w:r>
            <w:r w:rsidR="00C36400" w:rsidRPr="008F28F1">
              <w:rPr>
                <w:rFonts w:cs="Times New Roman"/>
                <w:sz w:val="22"/>
              </w:rPr>
              <w:t xml:space="preserve">väl </w:t>
            </w:r>
            <w:r w:rsidRPr="008F28F1">
              <w:rPr>
                <w:rFonts w:cs="Times New Roman"/>
                <w:sz w:val="22"/>
              </w:rPr>
              <w:t xml:space="preserve">och följs upp. </w:t>
            </w:r>
            <w:r w:rsidR="00C36400" w:rsidRPr="008F28F1">
              <w:rPr>
                <w:rFonts w:cs="Times New Roman"/>
                <w:sz w:val="22"/>
              </w:rPr>
              <w:t>Även trygghetsboendet i Majviken</w:t>
            </w:r>
            <w:r w:rsidR="008F28F1" w:rsidRPr="008F28F1">
              <w:rPr>
                <w:rFonts w:cs="Times New Roman"/>
                <w:sz w:val="22"/>
              </w:rPr>
              <w:t xml:space="preserve"> och Rannebergen</w:t>
            </w:r>
            <w:r w:rsidR="00C36400" w:rsidRPr="008F28F1">
              <w:rPr>
                <w:rFonts w:cs="Times New Roman"/>
                <w:sz w:val="22"/>
              </w:rPr>
              <w:t xml:space="preserve"> fungerar bra. </w:t>
            </w:r>
            <w:r w:rsidR="008F28F1" w:rsidRPr="008F28F1">
              <w:rPr>
                <w:rFonts w:cs="Times New Roman"/>
                <w:sz w:val="22"/>
              </w:rPr>
              <w:t>Inga ny</w:t>
            </w:r>
            <w:r w:rsidR="00DC3C81">
              <w:rPr>
                <w:rFonts w:cs="Times New Roman"/>
                <w:sz w:val="22"/>
              </w:rPr>
              <w:t>a</w:t>
            </w:r>
            <w:r w:rsidR="008F28F1">
              <w:rPr>
                <w:rFonts w:cs="Times New Roman"/>
                <w:sz w:val="22"/>
              </w:rPr>
              <w:t xml:space="preserve"> </w:t>
            </w:r>
            <w:r w:rsidR="008F28F1" w:rsidRPr="008F28F1">
              <w:rPr>
                <w:rFonts w:cs="Times New Roman"/>
                <w:sz w:val="22"/>
              </w:rPr>
              <w:t xml:space="preserve">under </w:t>
            </w:r>
            <w:r w:rsidR="00E33619">
              <w:rPr>
                <w:rFonts w:cs="Times New Roman"/>
                <w:sz w:val="22"/>
              </w:rPr>
              <w:t xml:space="preserve">2018, </w:t>
            </w:r>
            <w:r w:rsidR="008F28F1" w:rsidRPr="008F28F1">
              <w:rPr>
                <w:rFonts w:cs="Times New Roman"/>
                <w:sz w:val="22"/>
              </w:rPr>
              <w:t>men n</w:t>
            </w:r>
            <w:r w:rsidR="00F446E5" w:rsidRPr="008F28F1">
              <w:rPr>
                <w:rFonts w:cs="Times New Roman"/>
                <w:sz w:val="22"/>
              </w:rPr>
              <w:t xml:space="preserve">ya </w:t>
            </w:r>
            <w:r w:rsidR="00AB3851" w:rsidRPr="008F28F1">
              <w:rPr>
                <w:rFonts w:cs="Times New Roman"/>
                <w:sz w:val="22"/>
              </w:rPr>
              <w:t>tr</w:t>
            </w:r>
            <w:r w:rsidR="00C36400" w:rsidRPr="008F28F1">
              <w:rPr>
                <w:rFonts w:cs="Times New Roman"/>
                <w:sz w:val="22"/>
              </w:rPr>
              <w:t>ygghetsboenden ses över</w:t>
            </w:r>
            <w:r w:rsidR="000E1EDE" w:rsidRPr="008F28F1">
              <w:rPr>
                <w:rFonts w:cs="Times New Roman"/>
                <w:sz w:val="22"/>
              </w:rPr>
              <w:t xml:space="preserve"> tex i </w:t>
            </w:r>
            <w:r w:rsidR="00DC3C81">
              <w:rPr>
                <w:rFonts w:cs="Times New Roman"/>
                <w:sz w:val="22"/>
              </w:rPr>
              <w:t xml:space="preserve">Brunnsbo och </w:t>
            </w:r>
            <w:r w:rsidR="000E1EDE" w:rsidRPr="008F28F1">
              <w:rPr>
                <w:rFonts w:cs="Times New Roman"/>
                <w:sz w:val="22"/>
              </w:rPr>
              <w:t>Landala</w:t>
            </w:r>
            <w:r w:rsidR="00C36400" w:rsidRPr="008F28F1">
              <w:rPr>
                <w:rFonts w:cs="Times New Roman"/>
                <w:sz w:val="22"/>
              </w:rPr>
              <w:t>.</w:t>
            </w:r>
          </w:p>
          <w:p w:rsidR="00F446E5" w:rsidRPr="008F28F1" w:rsidRDefault="00F446E5" w:rsidP="00015102">
            <w:pPr>
              <w:rPr>
                <w:rFonts w:cs="Times New Roman"/>
                <w:sz w:val="22"/>
              </w:rPr>
            </w:pPr>
          </w:p>
        </w:tc>
      </w:tr>
      <w:bookmarkEnd w:id="1"/>
      <w:tr w:rsidR="00015102" w:rsidRPr="009A5FFD" w:rsidTr="000415DE">
        <w:trPr>
          <w:trHeight w:val="899"/>
        </w:trPr>
        <w:tc>
          <w:tcPr>
            <w:tcW w:w="3397" w:type="dxa"/>
          </w:tcPr>
          <w:p w:rsidR="00015102" w:rsidRPr="008F28F1" w:rsidRDefault="00015102" w:rsidP="00015102">
            <w:pPr>
              <w:spacing w:line="360" w:lineRule="auto"/>
              <w:rPr>
                <w:rFonts w:cs="Times New Roman"/>
                <w:sz w:val="22"/>
              </w:rPr>
            </w:pPr>
            <w:r w:rsidRPr="008F28F1">
              <w:rPr>
                <w:rFonts w:cs="Times New Roman"/>
                <w:sz w:val="22"/>
              </w:rPr>
              <w:t xml:space="preserve">Öka antalet solceller och </w:t>
            </w:r>
            <w:proofErr w:type="spellStart"/>
            <w:r w:rsidRPr="008F28F1">
              <w:rPr>
                <w:rFonts w:cs="Times New Roman"/>
                <w:sz w:val="22"/>
              </w:rPr>
              <w:t>laddstationer</w:t>
            </w:r>
            <w:proofErr w:type="spellEnd"/>
            <w:r w:rsidRPr="008F28F1">
              <w:rPr>
                <w:rFonts w:cs="Times New Roman"/>
                <w:sz w:val="22"/>
              </w:rPr>
              <w:t xml:space="preserve">. </w:t>
            </w:r>
          </w:p>
          <w:p w:rsidR="00015102" w:rsidRPr="008F28F1" w:rsidRDefault="00015102" w:rsidP="00015102">
            <w:pPr>
              <w:spacing w:line="360" w:lineRule="auto"/>
              <w:rPr>
                <w:rFonts w:cs="Times New Roman"/>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678" w:type="dxa"/>
          </w:tcPr>
          <w:p w:rsidR="008F28F1" w:rsidRPr="008F28F1" w:rsidRDefault="004A023C" w:rsidP="00015102">
            <w:pPr>
              <w:rPr>
                <w:rFonts w:eastAsia="Arial Unicode MS" w:cs="Times New Roman"/>
                <w:sz w:val="22"/>
              </w:rPr>
            </w:pPr>
            <w:r w:rsidRPr="008F28F1">
              <w:rPr>
                <w:rFonts w:eastAsia="Arial Unicode MS" w:cs="Times New Roman"/>
                <w:sz w:val="22"/>
              </w:rPr>
              <w:t xml:space="preserve">Solcellsprojekt </w:t>
            </w:r>
            <w:r w:rsidR="008F28F1" w:rsidRPr="008F28F1">
              <w:rPr>
                <w:rFonts w:eastAsia="Arial Unicode MS" w:cs="Times New Roman"/>
                <w:sz w:val="22"/>
              </w:rPr>
              <w:t xml:space="preserve">har genomförts med </w:t>
            </w:r>
            <w:r w:rsidR="008F28F1">
              <w:rPr>
                <w:rFonts w:eastAsia="Arial Unicode MS" w:cs="Times New Roman"/>
                <w:sz w:val="22"/>
              </w:rPr>
              <w:t xml:space="preserve">installation av </w:t>
            </w:r>
            <w:r w:rsidR="008F28F1" w:rsidRPr="008F28F1">
              <w:rPr>
                <w:rFonts w:eastAsia="Arial Unicode MS" w:cs="Times New Roman"/>
                <w:sz w:val="22"/>
              </w:rPr>
              <w:t xml:space="preserve">hela 654 kvm solceller vid </w:t>
            </w:r>
            <w:r w:rsidRPr="008F28F1">
              <w:rPr>
                <w:rFonts w:eastAsia="Arial Unicode MS" w:cs="Times New Roman"/>
                <w:sz w:val="22"/>
              </w:rPr>
              <w:t>Hammarkulle</w:t>
            </w:r>
            <w:r w:rsidR="008F28F1" w:rsidRPr="008F28F1">
              <w:rPr>
                <w:rFonts w:eastAsia="Arial Unicode MS" w:cs="Times New Roman"/>
                <w:sz w:val="22"/>
              </w:rPr>
              <w:t>torget.</w:t>
            </w:r>
            <w:r w:rsidRPr="008F28F1">
              <w:rPr>
                <w:rFonts w:eastAsia="Arial Unicode MS" w:cs="Times New Roman"/>
                <w:sz w:val="22"/>
              </w:rPr>
              <w:t xml:space="preserve"> </w:t>
            </w:r>
            <w:r w:rsidR="008F28F1" w:rsidRPr="008F28F1">
              <w:rPr>
                <w:rFonts w:eastAsia="Arial Unicode MS" w:cs="Times New Roman"/>
                <w:sz w:val="22"/>
              </w:rPr>
              <w:t>P</w:t>
            </w:r>
            <w:r w:rsidRPr="008F28F1">
              <w:rPr>
                <w:rFonts w:eastAsia="Arial Unicode MS" w:cs="Times New Roman"/>
                <w:sz w:val="22"/>
              </w:rPr>
              <w:t xml:space="preserve">rojektering av </w:t>
            </w:r>
            <w:r w:rsidR="009A2580" w:rsidRPr="008F28F1">
              <w:rPr>
                <w:rFonts w:eastAsia="Arial Unicode MS" w:cs="Times New Roman"/>
                <w:sz w:val="22"/>
              </w:rPr>
              <w:t xml:space="preserve">fler projekt pågår. </w:t>
            </w:r>
          </w:p>
          <w:p w:rsidR="00015102" w:rsidRPr="008F28F1" w:rsidRDefault="000058C5" w:rsidP="00015102">
            <w:pPr>
              <w:rPr>
                <w:rFonts w:eastAsia="Arial Unicode MS" w:cs="Times New Roman"/>
                <w:sz w:val="22"/>
              </w:rPr>
            </w:pPr>
            <w:r w:rsidRPr="008F28F1">
              <w:rPr>
                <w:rFonts w:eastAsia="Arial Unicode MS" w:cs="Times New Roman"/>
                <w:sz w:val="22"/>
              </w:rPr>
              <w:t xml:space="preserve">Översyn </w:t>
            </w:r>
            <w:proofErr w:type="spellStart"/>
            <w:r w:rsidRPr="008F28F1">
              <w:rPr>
                <w:rFonts w:eastAsia="Arial Unicode MS" w:cs="Times New Roman"/>
                <w:sz w:val="22"/>
              </w:rPr>
              <w:t>laddstationer</w:t>
            </w:r>
            <w:proofErr w:type="spellEnd"/>
            <w:r w:rsidRPr="008F28F1">
              <w:rPr>
                <w:rFonts w:eastAsia="Arial Unicode MS" w:cs="Times New Roman"/>
                <w:sz w:val="22"/>
              </w:rPr>
              <w:t xml:space="preserve"> kvarstår. </w:t>
            </w:r>
          </w:p>
          <w:p w:rsidR="007457DA" w:rsidRPr="008F28F1" w:rsidRDefault="007457DA" w:rsidP="00015102">
            <w:pPr>
              <w:rPr>
                <w:rFonts w:eastAsia="Arial Unicode MS" w:cs="Times New Roman"/>
                <w:sz w:val="22"/>
              </w:rPr>
            </w:pPr>
          </w:p>
        </w:tc>
      </w:tr>
      <w:tr w:rsidR="00015102" w:rsidRPr="0048674E" w:rsidTr="000415DE">
        <w:trPr>
          <w:trHeight w:val="640"/>
        </w:trPr>
        <w:tc>
          <w:tcPr>
            <w:tcW w:w="3397" w:type="dxa"/>
          </w:tcPr>
          <w:p w:rsidR="00015102" w:rsidRPr="008F28F1" w:rsidRDefault="000A69F5" w:rsidP="00015102">
            <w:pPr>
              <w:spacing w:line="360" w:lineRule="auto"/>
              <w:rPr>
                <w:rFonts w:eastAsiaTheme="majorEastAsia" w:cs="Times New Roman"/>
                <w:spacing w:val="-10"/>
                <w:kern w:val="28"/>
                <w:sz w:val="22"/>
              </w:rPr>
            </w:pPr>
            <w:r w:rsidRPr="008F28F1">
              <w:rPr>
                <w:rFonts w:eastAsiaTheme="majorEastAsia" w:cs="Times New Roman"/>
                <w:spacing w:val="-10"/>
                <w:kern w:val="28"/>
                <w:sz w:val="22"/>
              </w:rPr>
              <w:t>Testa framtagen ombyggnadsmodell med olika nivåer, där ett underhållsalternativ finns valbart utan hyreshöjning.</w:t>
            </w:r>
          </w:p>
        </w:tc>
        <w:tc>
          <w:tcPr>
            <w:tcW w:w="4678" w:type="dxa"/>
          </w:tcPr>
          <w:p w:rsidR="00015102" w:rsidRPr="008F28F1" w:rsidRDefault="007269E8" w:rsidP="00015102">
            <w:pPr>
              <w:rPr>
                <w:rFonts w:cs="Times New Roman"/>
                <w:sz w:val="22"/>
              </w:rPr>
            </w:pPr>
            <w:r w:rsidRPr="008F28F1">
              <w:rPr>
                <w:rFonts w:cs="Times New Roman"/>
                <w:sz w:val="22"/>
              </w:rPr>
              <w:t>Valbara nivåer tillämpas i alla större projekt så som badrumsprojekt. Pågående projekt</w:t>
            </w:r>
            <w:r w:rsidR="00732F48" w:rsidRPr="008F28F1">
              <w:rPr>
                <w:rFonts w:cs="Times New Roman"/>
                <w:sz w:val="22"/>
              </w:rPr>
              <w:t xml:space="preserve"> bl.a.</w:t>
            </w:r>
            <w:r w:rsidRPr="008F28F1">
              <w:rPr>
                <w:rFonts w:cs="Times New Roman"/>
                <w:sz w:val="22"/>
              </w:rPr>
              <w:t xml:space="preserve"> badrum Kor</w:t>
            </w:r>
            <w:r w:rsidR="00732F48" w:rsidRPr="008F28F1">
              <w:rPr>
                <w:rFonts w:cs="Times New Roman"/>
                <w:sz w:val="22"/>
              </w:rPr>
              <w:t>tedala, Järnbrott, V:</w:t>
            </w:r>
            <w:r w:rsidR="003D4F49">
              <w:rPr>
                <w:rFonts w:cs="Times New Roman"/>
                <w:sz w:val="22"/>
              </w:rPr>
              <w:t xml:space="preserve"> </w:t>
            </w:r>
            <w:r w:rsidR="00732F48" w:rsidRPr="008F28F1">
              <w:rPr>
                <w:rFonts w:cs="Times New Roman"/>
                <w:sz w:val="22"/>
              </w:rPr>
              <w:t>a Frölunda</w:t>
            </w:r>
            <w:r w:rsidR="003F5A96" w:rsidRPr="008F28F1">
              <w:rPr>
                <w:rFonts w:cs="Times New Roman"/>
                <w:sz w:val="22"/>
              </w:rPr>
              <w:t>.</w:t>
            </w:r>
          </w:p>
        </w:tc>
      </w:tr>
      <w:tr w:rsidR="00DB7CE6" w:rsidRPr="0048674E" w:rsidTr="000415DE">
        <w:trPr>
          <w:trHeight w:val="640"/>
        </w:trPr>
        <w:tc>
          <w:tcPr>
            <w:tcW w:w="3397" w:type="dxa"/>
          </w:tcPr>
          <w:p w:rsidR="00DB7CE6" w:rsidRPr="008F28F1" w:rsidRDefault="00DB7CE6" w:rsidP="00DB7CE6">
            <w:pPr>
              <w:rPr>
                <w:rFonts w:cs="Times New Roman"/>
                <w:sz w:val="22"/>
              </w:rPr>
            </w:pPr>
            <w:r w:rsidRPr="008F28F1">
              <w:rPr>
                <w:rFonts w:cs="Times New Roman"/>
                <w:sz w:val="22"/>
              </w:rPr>
              <w:t>Implementera Byggvarubedömningen</w:t>
            </w:r>
          </w:p>
        </w:tc>
        <w:tc>
          <w:tcPr>
            <w:tcW w:w="4678" w:type="dxa"/>
          </w:tcPr>
          <w:p w:rsidR="00DB7CE6" w:rsidRPr="008F28F1" w:rsidRDefault="00DB7CE6" w:rsidP="00DB7CE6">
            <w:pPr>
              <w:rPr>
                <w:rFonts w:cs="Times New Roman"/>
                <w:sz w:val="22"/>
              </w:rPr>
            </w:pPr>
            <w:r w:rsidRPr="008F28F1">
              <w:rPr>
                <w:rFonts w:cs="Times New Roman"/>
                <w:sz w:val="22"/>
              </w:rPr>
              <w:t xml:space="preserve">Byggvarubedömningen har implementerats. (Utbildningar har hållits för personal samt även för entreprenörer). Bostadsbolaget arbetar gemensamt med stadens upphandlingsorgan för att säkerställa BVB i tillämpliga ramavtal. </w:t>
            </w:r>
          </w:p>
          <w:p w:rsidR="00732F48" w:rsidRPr="008F28F1" w:rsidRDefault="00732F48" w:rsidP="00DB7CE6">
            <w:pPr>
              <w:rPr>
                <w:rFonts w:cs="Times New Roman"/>
                <w:sz w:val="22"/>
              </w:rPr>
            </w:pPr>
          </w:p>
        </w:tc>
      </w:tr>
      <w:tr w:rsidR="00DB7CE6" w:rsidRPr="0048674E" w:rsidTr="000415DE">
        <w:trPr>
          <w:trHeight w:val="640"/>
        </w:trPr>
        <w:tc>
          <w:tcPr>
            <w:tcW w:w="3397" w:type="dxa"/>
          </w:tcPr>
          <w:p w:rsidR="00DB7CE6" w:rsidRPr="008F28F1" w:rsidRDefault="00DB7CE6" w:rsidP="00DB7CE6">
            <w:pPr>
              <w:rPr>
                <w:rFonts w:cs="Times New Roman"/>
                <w:sz w:val="22"/>
              </w:rPr>
            </w:pPr>
            <w:r w:rsidRPr="008F28F1">
              <w:rPr>
                <w:rFonts w:cs="Times New Roman"/>
                <w:sz w:val="22"/>
              </w:rPr>
              <w:t>Arbeta med mobilitetsskapande åtgärder.</w:t>
            </w:r>
          </w:p>
        </w:tc>
        <w:tc>
          <w:tcPr>
            <w:tcW w:w="4678" w:type="dxa"/>
          </w:tcPr>
          <w:p w:rsidR="00DB7CE6" w:rsidRPr="008F28F1" w:rsidRDefault="00732F48" w:rsidP="00732F48">
            <w:pPr>
              <w:rPr>
                <w:rFonts w:cs="Times New Roman"/>
                <w:sz w:val="22"/>
              </w:rPr>
            </w:pPr>
            <w:r w:rsidRPr="008F28F1">
              <w:rPr>
                <w:rFonts w:eastAsia="Times New Roman" w:cs="Times New Roman"/>
                <w:sz w:val="22"/>
              </w:rPr>
              <w:t>Parkeringspilot i egen regi har startat upp i Järnbrott där b</w:t>
            </w:r>
            <w:r w:rsidR="00E33619">
              <w:rPr>
                <w:rFonts w:eastAsia="Times New Roman" w:cs="Times New Roman"/>
                <w:sz w:val="22"/>
              </w:rPr>
              <w:t>l.</w:t>
            </w:r>
            <w:r w:rsidRPr="008F28F1">
              <w:rPr>
                <w:rFonts w:eastAsia="Times New Roman" w:cs="Times New Roman"/>
                <w:sz w:val="22"/>
              </w:rPr>
              <w:t>a</w:t>
            </w:r>
            <w:r w:rsidR="00E33619">
              <w:rPr>
                <w:rFonts w:eastAsia="Times New Roman" w:cs="Times New Roman"/>
                <w:sz w:val="22"/>
              </w:rPr>
              <w:t>.</w:t>
            </w:r>
            <w:r w:rsidRPr="008F28F1">
              <w:rPr>
                <w:rFonts w:eastAsia="Times New Roman" w:cs="Times New Roman"/>
                <w:sz w:val="22"/>
              </w:rPr>
              <w:t xml:space="preserve"> </w:t>
            </w:r>
            <w:proofErr w:type="spellStart"/>
            <w:r w:rsidRPr="008F28F1">
              <w:rPr>
                <w:rFonts w:eastAsia="Times New Roman" w:cs="Times New Roman"/>
                <w:sz w:val="22"/>
              </w:rPr>
              <w:t>laddstolpar</w:t>
            </w:r>
            <w:proofErr w:type="spellEnd"/>
            <w:r w:rsidRPr="008F28F1">
              <w:rPr>
                <w:rFonts w:eastAsia="Times New Roman" w:cs="Times New Roman"/>
                <w:sz w:val="22"/>
              </w:rPr>
              <w:t xml:space="preserve"> ingår. I övrigt ingår vi i Framtidens Mobilitetsgrupp.</w:t>
            </w:r>
            <w:r w:rsidR="000A63B2" w:rsidRPr="008F28F1">
              <w:rPr>
                <w:rFonts w:cs="Times New Roman"/>
                <w:sz w:val="22"/>
              </w:rPr>
              <w:t xml:space="preserve"> </w:t>
            </w:r>
          </w:p>
          <w:p w:rsidR="00732F48" w:rsidRPr="008F28F1" w:rsidRDefault="00732F48" w:rsidP="00732F48">
            <w:pPr>
              <w:rPr>
                <w:rFonts w:cs="Times New Roman"/>
                <w:sz w:val="22"/>
              </w:rPr>
            </w:pPr>
          </w:p>
        </w:tc>
      </w:tr>
      <w:tr w:rsidR="00DB7CE6" w:rsidRPr="0048674E" w:rsidTr="000415DE">
        <w:trPr>
          <w:trHeight w:val="565"/>
        </w:trPr>
        <w:tc>
          <w:tcPr>
            <w:tcW w:w="3397" w:type="dxa"/>
          </w:tcPr>
          <w:p w:rsidR="00DB7CE6" w:rsidRPr="008F28F1" w:rsidRDefault="00DB7CE6" w:rsidP="00DB7CE6">
            <w:pPr>
              <w:rPr>
                <w:rFonts w:cs="Times New Roman"/>
                <w:sz w:val="22"/>
              </w:rPr>
            </w:pPr>
            <w:r w:rsidRPr="008F28F1">
              <w:rPr>
                <w:rFonts w:cs="Times New Roman"/>
                <w:sz w:val="22"/>
              </w:rPr>
              <w:lastRenderedPageBreak/>
              <w:t>Arbeta fokuserat med radonåtgärder.</w:t>
            </w:r>
          </w:p>
        </w:tc>
        <w:tc>
          <w:tcPr>
            <w:tcW w:w="4678" w:type="dxa"/>
          </w:tcPr>
          <w:p w:rsidR="00DB7CE6" w:rsidRPr="008F28F1" w:rsidRDefault="00DB7CE6" w:rsidP="00DB7CE6">
            <w:pPr>
              <w:rPr>
                <w:rFonts w:cs="Times New Roman"/>
                <w:sz w:val="22"/>
              </w:rPr>
            </w:pPr>
            <w:r w:rsidRPr="008F28F1">
              <w:rPr>
                <w:rFonts w:cs="Times New Roman"/>
                <w:sz w:val="22"/>
              </w:rPr>
              <w:t xml:space="preserve">Ett antal FTX-projekt har startat upp. I övrigt pågår radonåtgärder av olika slag i samtliga distrikt. Inriktning för </w:t>
            </w:r>
            <w:proofErr w:type="spellStart"/>
            <w:r w:rsidRPr="008F28F1">
              <w:rPr>
                <w:rFonts w:cs="Times New Roman"/>
                <w:sz w:val="22"/>
              </w:rPr>
              <w:t>Drakblommegatan</w:t>
            </w:r>
            <w:proofErr w:type="spellEnd"/>
            <w:r w:rsidRPr="008F28F1">
              <w:rPr>
                <w:rFonts w:cs="Times New Roman"/>
                <w:sz w:val="22"/>
              </w:rPr>
              <w:t xml:space="preserve"> är beslutat vilket innebär rivning av byggnaderna.</w:t>
            </w:r>
            <w:r w:rsidR="008F28F1">
              <w:rPr>
                <w:rFonts w:cs="Times New Roman"/>
                <w:sz w:val="22"/>
              </w:rPr>
              <w:t xml:space="preserve"> </w:t>
            </w:r>
            <w:r w:rsidR="008F28F1" w:rsidRPr="008F28F1">
              <w:rPr>
                <w:rFonts w:cs="Times New Roman"/>
                <w:sz w:val="22"/>
              </w:rPr>
              <w:t xml:space="preserve">Förhandling </w:t>
            </w:r>
            <w:r w:rsidR="00214049">
              <w:rPr>
                <w:rFonts w:cs="Times New Roman"/>
                <w:sz w:val="22"/>
              </w:rPr>
              <w:t xml:space="preserve">med HGF </w:t>
            </w:r>
            <w:r w:rsidR="008F28F1" w:rsidRPr="008F28F1">
              <w:rPr>
                <w:rFonts w:cs="Times New Roman"/>
                <w:sz w:val="22"/>
              </w:rPr>
              <w:t>om generell hyreshöjande nivå för FTX-åtgärden är avklarad.</w:t>
            </w:r>
          </w:p>
          <w:p w:rsidR="00DB7CE6" w:rsidRPr="008F28F1" w:rsidRDefault="00DB7CE6" w:rsidP="00DB7CE6">
            <w:pPr>
              <w:rPr>
                <w:rFonts w:cs="Times New Roman"/>
                <w:sz w:val="22"/>
              </w:rPr>
            </w:pPr>
          </w:p>
        </w:tc>
      </w:tr>
      <w:tr w:rsidR="00DB7CE6" w:rsidRPr="00DB7CE6" w:rsidTr="000415DE">
        <w:trPr>
          <w:trHeight w:val="70"/>
        </w:trPr>
        <w:tc>
          <w:tcPr>
            <w:tcW w:w="3397" w:type="dxa"/>
          </w:tcPr>
          <w:p w:rsidR="00DB7CE6" w:rsidRPr="008F28F1" w:rsidRDefault="00DB7CE6" w:rsidP="00DB7CE6">
            <w:pPr>
              <w:rPr>
                <w:rFonts w:cs="Times New Roman"/>
                <w:sz w:val="22"/>
              </w:rPr>
            </w:pPr>
            <w:r w:rsidRPr="008F28F1">
              <w:rPr>
                <w:rFonts w:cs="Times New Roman"/>
                <w:sz w:val="22"/>
              </w:rPr>
              <w:t>Ta fram strategiplan för energi år 2018 - 2030</w:t>
            </w:r>
          </w:p>
        </w:tc>
        <w:tc>
          <w:tcPr>
            <w:tcW w:w="4678" w:type="dxa"/>
          </w:tcPr>
          <w:p w:rsidR="00DB7CE6" w:rsidRDefault="008F28F1" w:rsidP="00DB7CE6">
            <w:pPr>
              <w:rPr>
                <w:rFonts w:asciiTheme="minorHAnsi" w:hAnsiTheme="minorHAnsi" w:cstheme="minorHAnsi"/>
                <w:szCs w:val="24"/>
              </w:rPr>
            </w:pPr>
            <w:r w:rsidRPr="008F28F1">
              <w:rPr>
                <w:rFonts w:cs="Times New Roman"/>
                <w:sz w:val="22"/>
              </w:rPr>
              <w:t xml:space="preserve">Utkast finns framtaget och kommer arbetas med under året. </w:t>
            </w:r>
            <w:proofErr w:type="spellStart"/>
            <w:r w:rsidRPr="008F28F1">
              <w:rPr>
                <w:rFonts w:cs="Times New Roman"/>
                <w:sz w:val="22"/>
              </w:rPr>
              <w:t>Framtidenkoncernen</w:t>
            </w:r>
            <w:proofErr w:type="spellEnd"/>
            <w:r w:rsidRPr="008F28F1">
              <w:rPr>
                <w:rFonts w:cs="Times New Roman"/>
                <w:sz w:val="22"/>
              </w:rPr>
              <w:t xml:space="preserve"> </w:t>
            </w:r>
            <w:r>
              <w:rPr>
                <w:rFonts w:cs="Times New Roman"/>
                <w:sz w:val="22"/>
              </w:rPr>
              <w:t xml:space="preserve">har antagit </w:t>
            </w:r>
            <w:r w:rsidRPr="008F28F1">
              <w:rPr>
                <w:rFonts w:cs="Times New Roman"/>
                <w:sz w:val="22"/>
              </w:rPr>
              <w:t>SABO</w:t>
            </w:r>
            <w:r w:rsidR="00DC3C81">
              <w:rPr>
                <w:rFonts w:cs="Times New Roman"/>
                <w:sz w:val="22"/>
              </w:rPr>
              <w:t>:</w:t>
            </w:r>
            <w:r w:rsidRPr="008F28F1">
              <w:rPr>
                <w:rFonts w:cs="Times New Roman"/>
                <w:sz w:val="22"/>
              </w:rPr>
              <w:t xml:space="preserve">s Klimatinitiativ vilket </w:t>
            </w:r>
            <w:r w:rsidR="00214049">
              <w:rPr>
                <w:rFonts w:cs="Times New Roman"/>
                <w:sz w:val="22"/>
              </w:rPr>
              <w:t xml:space="preserve">blir </w:t>
            </w:r>
            <w:r w:rsidRPr="008F28F1">
              <w:rPr>
                <w:rFonts w:cs="Times New Roman"/>
                <w:sz w:val="22"/>
              </w:rPr>
              <w:t>grunden för energiarbetet och strategiplanen.</w:t>
            </w:r>
            <w:r>
              <w:rPr>
                <w:rFonts w:asciiTheme="minorHAnsi" w:hAnsiTheme="minorHAnsi" w:cstheme="minorHAnsi"/>
                <w:szCs w:val="24"/>
              </w:rPr>
              <w:t xml:space="preserve"> </w:t>
            </w:r>
            <w:r w:rsidRPr="008F28F1">
              <w:rPr>
                <w:rFonts w:cs="Times New Roman"/>
                <w:sz w:val="22"/>
              </w:rPr>
              <w:t xml:space="preserve">Framtagandet av planen avvaktas till dess </w:t>
            </w:r>
            <w:r w:rsidR="00214049">
              <w:rPr>
                <w:rFonts w:cs="Times New Roman"/>
                <w:sz w:val="22"/>
              </w:rPr>
              <w:t>k</w:t>
            </w:r>
            <w:r w:rsidRPr="008F28F1">
              <w:rPr>
                <w:rFonts w:cs="Times New Roman"/>
                <w:sz w:val="22"/>
              </w:rPr>
              <w:t>limatinitiativet finns framtaget i sin helhet. Bostadsbolaget</w:t>
            </w:r>
            <w:r>
              <w:rPr>
                <w:rFonts w:asciiTheme="minorHAnsi" w:hAnsiTheme="minorHAnsi" w:cstheme="minorHAnsi"/>
                <w:szCs w:val="24"/>
              </w:rPr>
              <w:t xml:space="preserve"> har </w:t>
            </w:r>
            <w:r w:rsidRPr="008F28F1">
              <w:rPr>
                <w:rFonts w:cs="Times New Roman"/>
                <w:sz w:val="22"/>
              </w:rPr>
              <w:t>skrivit på Klimatinitiativet och har nu en aktiv roll i arbetet.</w:t>
            </w:r>
            <w:r>
              <w:rPr>
                <w:rFonts w:asciiTheme="minorHAnsi" w:hAnsiTheme="minorHAnsi" w:cstheme="minorHAnsi"/>
                <w:szCs w:val="24"/>
              </w:rPr>
              <w:t xml:space="preserve">  </w:t>
            </w:r>
          </w:p>
          <w:p w:rsidR="000415DE" w:rsidRPr="008F28F1" w:rsidRDefault="000415DE" w:rsidP="00DB7CE6">
            <w:pPr>
              <w:rPr>
                <w:rFonts w:cs="Times New Roman"/>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8F28F1" w:rsidRDefault="008F28F1" w:rsidP="00B0381A">
      <w:pPr>
        <w:rPr>
          <w:rFonts w:cs="Times New Roman"/>
          <w:szCs w:val="24"/>
        </w:rPr>
      </w:pPr>
    </w:p>
    <w:p w:rsidR="000415DE" w:rsidRDefault="000415DE" w:rsidP="00B0381A">
      <w:pPr>
        <w:rPr>
          <w:rFonts w:cs="Times New Roman"/>
          <w:szCs w:val="24"/>
        </w:rPr>
      </w:pPr>
    </w:p>
    <w:p w:rsidR="00B0381A" w:rsidRPr="006D6FC5" w:rsidRDefault="00B0381A" w:rsidP="00B0381A">
      <w:pPr>
        <w:rPr>
          <w:rFonts w:cs="Times New Roman"/>
          <w:szCs w:val="24"/>
        </w:rPr>
      </w:pPr>
      <w:r w:rsidRPr="006D6FC5">
        <w:rPr>
          <w:rFonts w:cs="Times New Roman"/>
          <w:szCs w:val="24"/>
        </w:rPr>
        <w:t>För att följa upp effekten av genomförda aktiviteter följer vi dessa nyckeltal:</w:t>
      </w:r>
    </w:p>
    <w:p w:rsidR="00283BC4" w:rsidRDefault="00283BC4" w:rsidP="00B0381A">
      <w:pPr>
        <w:rPr>
          <w:rFonts w:asciiTheme="majorHAnsi" w:hAnsiTheme="majorHAnsi"/>
          <w:sz w:val="56"/>
        </w:rPr>
      </w:pPr>
    </w:p>
    <w:tbl>
      <w:tblPr>
        <w:tblStyle w:val="Tabellrutnt"/>
        <w:tblW w:w="8648" w:type="dxa"/>
        <w:tblInd w:w="-4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4"/>
        <w:gridCol w:w="2693"/>
        <w:gridCol w:w="851"/>
      </w:tblGrid>
      <w:tr w:rsidR="00B0381A" w:rsidRPr="009A5FFD" w:rsidTr="008A178E">
        <w:trPr>
          <w:trHeight w:val="396"/>
        </w:trPr>
        <w:tc>
          <w:tcPr>
            <w:tcW w:w="5104" w:type="dxa"/>
            <w:shd w:val="clear" w:color="auto" w:fill="D9D9D9" w:themeFill="background1" w:themeFillShade="D9"/>
          </w:tcPr>
          <w:p w:rsidR="00B0381A" w:rsidRDefault="00B0381A" w:rsidP="00841E68">
            <w:pPr>
              <w:rPr>
                <w:rFonts w:ascii="Calibri" w:hAnsi="Calibri"/>
                <w:b/>
                <w:sz w:val="22"/>
              </w:rPr>
            </w:pPr>
            <w:r w:rsidRPr="00846F0D">
              <w:rPr>
                <w:rFonts w:ascii="Calibri" w:hAnsi="Calibri"/>
                <w:b/>
                <w:sz w:val="22"/>
              </w:rPr>
              <w:t xml:space="preserve">Nyckeltal </w:t>
            </w:r>
            <w:r>
              <w:rPr>
                <w:rFonts w:ascii="Calibri" w:hAnsi="Calibri"/>
                <w:b/>
                <w:sz w:val="22"/>
              </w:rPr>
              <w:t>Underhåll/ Renovering</w:t>
            </w:r>
          </w:p>
          <w:p w:rsidR="001F3B79" w:rsidRPr="00846F0D" w:rsidRDefault="001F3B79" w:rsidP="00841E68">
            <w:pPr>
              <w:rPr>
                <w:rFonts w:ascii="Calibri" w:hAnsi="Calibri"/>
                <w:b/>
                <w:sz w:val="22"/>
              </w:rPr>
            </w:pPr>
          </w:p>
        </w:tc>
        <w:tc>
          <w:tcPr>
            <w:tcW w:w="2693" w:type="dxa"/>
            <w:shd w:val="clear" w:color="auto" w:fill="D9D9D9" w:themeFill="background1" w:themeFillShade="D9"/>
          </w:tcPr>
          <w:p w:rsidR="00B0381A" w:rsidRPr="00846F0D" w:rsidRDefault="00B0381A" w:rsidP="00841E68">
            <w:pPr>
              <w:rPr>
                <w:rFonts w:ascii="Calibri" w:hAnsi="Calibri"/>
                <w:sz w:val="22"/>
              </w:rPr>
            </w:pPr>
            <w:r w:rsidRPr="00846F0D">
              <w:rPr>
                <w:rFonts w:ascii="Calibri" w:hAnsi="Calibri"/>
                <w:b/>
                <w:sz w:val="22"/>
              </w:rPr>
              <w:t>Utfall 201</w:t>
            </w:r>
            <w:r w:rsidR="00283BC4">
              <w:rPr>
                <w:rFonts w:ascii="Calibri" w:hAnsi="Calibri"/>
                <w:b/>
                <w:sz w:val="22"/>
              </w:rPr>
              <w:t>8</w:t>
            </w:r>
          </w:p>
        </w:tc>
        <w:tc>
          <w:tcPr>
            <w:tcW w:w="851" w:type="dxa"/>
            <w:shd w:val="clear" w:color="auto" w:fill="D9D9D9" w:themeFill="background1" w:themeFillShade="D9"/>
          </w:tcPr>
          <w:p w:rsidR="00B0381A" w:rsidRPr="00846F0D" w:rsidRDefault="00B0381A" w:rsidP="00841E68">
            <w:pPr>
              <w:rPr>
                <w:rFonts w:ascii="Calibri" w:hAnsi="Calibri"/>
                <w:b/>
                <w:sz w:val="22"/>
              </w:rPr>
            </w:pPr>
            <w:r>
              <w:rPr>
                <w:rFonts w:ascii="Calibri" w:hAnsi="Calibri"/>
                <w:b/>
                <w:sz w:val="22"/>
              </w:rPr>
              <w:t>Status</w:t>
            </w:r>
          </w:p>
        </w:tc>
      </w:tr>
      <w:tr w:rsidR="00B0381A" w:rsidRPr="009A5FFD" w:rsidTr="008A178E">
        <w:trPr>
          <w:trHeight w:val="419"/>
        </w:trPr>
        <w:tc>
          <w:tcPr>
            <w:tcW w:w="5104" w:type="dxa"/>
          </w:tcPr>
          <w:p w:rsidR="00B0381A" w:rsidRDefault="00B0381A" w:rsidP="00841E68">
            <w:pPr>
              <w:rPr>
                <w:rFonts w:ascii="Calibri" w:hAnsi="Calibri"/>
                <w:sz w:val="22"/>
              </w:rPr>
            </w:pPr>
            <w:r w:rsidRPr="00846F0D">
              <w:rPr>
                <w:rFonts w:ascii="Calibri" w:hAnsi="Calibri"/>
                <w:sz w:val="22"/>
              </w:rPr>
              <w:t>Andelen lägenheter som har en hyra under 1000 kr/kvm ska inte understiga 50%</w:t>
            </w:r>
          </w:p>
          <w:p w:rsidR="00B0381A" w:rsidRPr="00846F0D" w:rsidRDefault="00B0381A" w:rsidP="00841E68">
            <w:pPr>
              <w:rPr>
                <w:rFonts w:ascii="Calibri" w:hAnsi="Calibri"/>
                <w:sz w:val="22"/>
              </w:rPr>
            </w:pPr>
          </w:p>
        </w:tc>
        <w:tc>
          <w:tcPr>
            <w:tcW w:w="2693" w:type="dxa"/>
          </w:tcPr>
          <w:p w:rsidR="00B0381A" w:rsidRPr="00846F0D" w:rsidRDefault="00811E9C" w:rsidP="00841E68">
            <w:pPr>
              <w:rPr>
                <w:rFonts w:ascii="Calibri" w:hAnsi="Calibri"/>
                <w:sz w:val="22"/>
              </w:rPr>
            </w:pPr>
            <w:r>
              <w:rPr>
                <w:rFonts w:ascii="Calibri" w:hAnsi="Calibri"/>
                <w:sz w:val="22"/>
              </w:rPr>
              <w:t>38,9% (</w:t>
            </w:r>
            <w:r w:rsidR="00B0381A" w:rsidRPr="00846F0D">
              <w:rPr>
                <w:rFonts w:ascii="Calibri" w:hAnsi="Calibri"/>
                <w:sz w:val="22"/>
              </w:rPr>
              <w:t xml:space="preserve">41,5% </w:t>
            </w:r>
            <w:r>
              <w:rPr>
                <w:rFonts w:ascii="Calibri" w:hAnsi="Calibri"/>
                <w:sz w:val="22"/>
              </w:rPr>
              <w:t>2017)</w:t>
            </w:r>
          </w:p>
        </w:tc>
        <w:tc>
          <w:tcPr>
            <w:tcW w:w="851" w:type="dxa"/>
            <w:shd w:val="clear" w:color="auto" w:fill="C00000"/>
          </w:tcPr>
          <w:p w:rsidR="00B0381A" w:rsidRPr="00A11ECD" w:rsidRDefault="00B0381A" w:rsidP="00841E68">
            <w:pPr>
              <w:rPr>
                <w:rFonts w:ascii="Calibri" w:hAnsi="Calibri"/>
                <w:color w:val="FF0000"/>
                <w:sz w:val="22"/>
              </w:rPr>
            </w:pPr>
          </w:p>
        </w:tc>
      </w:tr>
      <w:tr w:rsidR="00B0381A" w:rsidRPr="009A5FFD" w:rsidTr="00E33619">
        <w:trPr>
          <w:trHeight w:val="433"/>
        </w:trPr>
        <w:tc>
          <w:tcPr>
            <w:tcW w:w="5104" w:type="dxa"/>
          </w:tcPr>
          <w:p w:rsidR="00B0381A" w:rsidRPr="00846F0D" w:rsidRDefault="00283BC4" w:rsidP="00841E68">
            <w:pPr>
              <w:rPr>
                <w:rFonts w:ascii="Calibri" w:hAnsi="Calibri"/>
                <w:sz w:val="22"/>
              </w:rPr>
            </w:pPr>
            <w:r>
              <w:rPr>
                <w:rFonts w:ascii="Calibri" w:hAnsi="Calibri"/>
                <w:sz w:val="22"/>
              </w:rPr>
              <w:t xml:space="preserve">Total energimängd </w:t>
            </w:r>
            <w:proofErr w:type="spellStart"/>
            <w:r>
              <w:rPr>
                <w:rFonts w:ascii="Calibri" w:hAnsi="Calibri"/>
                <w:sz w:val="22"/>
              </w:rPr>
              <w:t>kwh</w:t>
            </w:r>
            <w:proofErr w:type="spellEnd"/>
            <w:r>
              <w:rPr>
                <w:rFonts w:ascii="Calibri" w:hAnsi="Calibri"/>
                <w:sz w:val="22"/>
              </w:rPr>
              <w:t>/ kvm</w:t>
            </w:r>
            <w:r w:rsidR="00811E9C">
              <w:rPr>
                <w:rFonts w:ascii="Calibri" w:hAnsi="Calibri"/>
                <w:sz w:val="22"/>
              </w:rPr>
              <w:t xml:space="preserve"> (mål 161,7)</w:t>
            </w:r>
          </w:p>
        </w:tc>
        <w:tc>
          <w:tcPr>
            <w:tcW w:w="2693" w:type="dxa"/>
          </w:tcPr>
          <w:p w:rsidR="00B0381A" w:rsidRPr="00846F0D" w:rsidRDefault="00811E9C" w:rsidP="00841E68">
            <w:pPr>
              <w:rPr>
                <w:rFonts w:ascii="Calibri" w:hAnsi="Calibri"/>
                <w:sz w:val="22"/>
              </w:rPr>
            </w:pPr>
            <w:r>
              <w:rPr>
                <w:rFonts w:ascii="Calibri" w:hAnsi="Calibri"/>
                <w:sz w:val="22"/>
              </w:rPr>
              <w:t>165,3 (164,5 2017)</w:t>
            </w:r>
          </w:p>
        </w:tc>
        <w:tc>
          <w:tcPr>
            <w:tcW w:w="851" w:type="dxa"/>
            <w:shd w:val="clear" w:color="auto" w:fill="C00000"/>
          </w:tcPr>
          <w:p w:rsidR="00B0381A" w:rsidRPr="00A11ECD" w:rsidRDefault="00B0381A" w:rsidP="00841E68">
            <w:pPr>
              <w:rPr>
                <w:rFonts w:ascii="Calibri" w:hAnsi="Calibri"/>
                <w:color w:val="FF0000"/>
                <w:sz w:val="22"/>
              </w:rPr>
            </w:pPr>
          </w:p>
        </w:tc>
      </w:tr>
      <w:tr w:rsidR="00B0381A" w:rsidRPr="009A5FFD" w:rsidTr="00B84053">
        <w:tc>
          <w:tcPr>
            <w:tcW w:w="5104" w:type="dxa"/>
          </w:tcPr>
          <w:p w:rsidR="00B0381A" w:rsidRPr="00846F0D" w:rsidRDefault="00283BC4" w:rsidP="00841E68">
            <w:pPr>
              <w:rPr>
                <w:rFonts w:ascii="Calibri" w:hAnsi="Calibri"/>
                <w:sz w:val="22"/>
              </w:rPr>
            </w:pPr>
            <w:r>
              <w:rPr>
                <w:rFonts w:ascii="Calibri" w:hAnsi="Calibri"/>
                <w:sz w:val="22"/>
              </w:rPr>
              <w:t>Antal tillförda lägenheter i Trygghetsboenden</w:t>
            </w:r>
          </w:p>
        </w:tc>
        <w:tc>
          <w:tcPr>
            <w:tcW w:w="2693" w:type="dxa"/>
          </w:tcPr>
          <w:p w:rsidR="00B0381A" w:rsidRDefault="00811E9C" w:rsidP="00841E68">
            <w:pPr>
              <w:rPr>
                <w:rFonts w:ascii="Calibri" w:hAnsi="Calibri"/>
                <w:sz w:val="22"/>
              </w:rPr>
            </w:pPr>
            <w:r>
              <w:rPr>
                <w:rFonts w:ascii="Calibri" w:hAnsi="Calibri"/>
                <w:sz w:val="22"/>
              </w:rPr>
              <w:t>Inga nya under året</w:t>
            </w:r>
          </w:p>
          <w:p w:rsidR="00A53D7E" w:rsidRPr="00846F0D" w:rsidRDefault="00A53D7E" w:rsidP="00841E68">
            <w:pPr>
              <w:rPr>
                <w:rFonts w:ascii="Calibri" w:hAnsi="Calibri"/>
                <w:sz w:val="22"/>
              </w:rPr>
            </w:pPr>
          </w:p>
        </w:tc>
        <w:tc>
          <w:tcPr>
            <w:tcW w:w="851" w:type="dxa"/>
            <w:shd w:val="clear" w:color="auto" w:fill="FFC000"/>
          </w:tcPr>
          <w:p w:rsidR="00B0381A" w:rsidRPr="00A11ECD" w:rsidRDefault="00B0381A" w:rsidP="00841E68">
            <w:pPr>
              <w:rPr>
                <w:rFonts w:ascii="Calibri" w:hAnsi="Calibri"/>
                <w:color w:val="FF0000"/>
                <w:sz w:val="22"/>
              </w:rPr>
            </w:pPr>
          </w:p>
        </w:tc>
      </w:tr>
    </w:tbl>
    <w:p w:rsidR="00B0381A" w:rsidRPr="001D5979" w:rsidRDefault="00B0381A" w:rsidP="00B0381A">
      <w:pPr>
        <w:rPr>
          <w:rFonts w:asciiTheme="majorHAnsi" w:hAnsiTheme="majorHAnsi"/>
          <w:sz w:val="56"/>
        </w:rPr>
      </w:pPr>
    </w:p>
    <w:p w:rsidR="000415DE" w:rsidRDefault="000415DE" w:rsidP="0092180C">
      <w:pPr>
        <w:rPr>
          <w:rFonts w:ascii="Arial" w:hAnsi="Arial" w:cs="Arial"/>
          <w:b/>
          <w:sz w:val="44"/>
          <w:szCs w:val="44"/>
        </w:rPr>
      </w:pPr>
    </w:p>
    <w:p w:rsidR="000415DE" w:rsidRDefault="000415DE" w:rsidP="0092180C">
      <w:pPr>
        <w:rPr>
          <w:rFonts w:ascii="Arial" w:hAnsi="Arial" w:cs="Arial"/>
          <w:b/>
          <w:sz w:val="44"/>
          <w:szCs w:val="44"/>
        </w:rPr>
      </w:pPr>
    </w:p>
    <w:p w:rsidR="000415DE" w:rsidRDefault="000415DE" w:rsidP="0092180C">
      <w:pPr>
        <w:rPr>
          <w:rFonts w:ascii="Arial" w:hAnsi="Arial" w:cs="Arial"/>
          <w:b/>
          <w:sz w:val="44"/>
          <w:szCs w:val="44"/>
        </w:rPr>
      </w:pPr>
    </w:p>
    <w:p w:rsidR="000415DE" w:rsidRDefault="000415DE" w:rsidP="0092180C">
      <w:pPr>
        <w:rPr>
          <w:rFonts w:ascii="Arial" w:hAnsi="Arial" w:cs="Arial"/>
          <w:b/>
          <w:sz w:val="44"/>
          <w:szCs w:val="44"/>
        </w:rPr>
      </w:pPr>
    </w:p>
    <w:p w:rsidR="000415DE" w:rsidRDefault="000415DE" w:rsidP="0092180C">
      <w:pPr>
        <w:rPr>
          <w:rFonts w:ascii="Arial" w:hAnsi="Arial" w:cs="Arial"/>
          <w:b/>
          <w:sz w:val="44"/>
          <w:szCs w:val="44"/>
        </w:rPr>
      </w:pPr>
    </w:p>
    <w:p w:rsidR="000415DE" w:rsidRDefault="000415DE" w:rsidP="0092180C">
      <w:pPr>
        <w:rPr>
          <w:rFonts w:ascii="Arial" w:hAnsi="Arial" w:cs="Arial"/>
          <w:b/>
          <w:sz w:val="44"/>
          <w:szCs w:val="44"/>
        </w:rPr>
      </w:pPr>
    </w:p>
    <w:p w:rsidR="000415DE" w:rsidRDefault="000415DE" w:rsidP="0092180C">
      <w:pPr>
        <w:rPr>
          <w:rFonts w:ascii="Arial" w:hAnsi="Arial" w:cs="Arial"/>
          <w:b/>
          <w:sz w:val="44"/>
          <w:szCs w:val="44"/>
        </w:rPr>
      </w:pPr>
    </w:p>
    <w:p w:rsidR="000415DE" w:rsidRDefault="000415DE" w:rsidP="0092180C">
      <w:pPr>
        <w:rPr>
          <w:rFonts w:ascii="Arial" w:hAnsi="Arial" w:cs="Arial"/>
          <w:b/>
          <w:sz w:val="44"/>
          <w:szCs w:val="44"/>
        </w:rPr>
      </w:pPr>
    </w:p>
    <w:p w:rsidR="000415DE" w:rsidRDefault="000415DE" w:rsidP="0092180C">
      <w:pPr>
        <w:rPr>
          <w:rFonts w:ascii="Arial" w:hAnsi="Arial" w:cs="Arial"/>
          <w:b/>
          <w:sz w:val="44"/>
          <w:szCs w:val="44"/>
        </w:rPr>
      </w:pPr>
    </w:p>
    <w:p w:rsidR="0092180C" w:rsidRPr="000415DE" w:rsidRDefault="001523F9" w:rsidP="0092180C">
      <w:pPr>
        <w:rPr>
          <w:rFonts w:cs="Times New Roman"/>
          <w:sz w:val="44"/>
          <w:szCs w:val="44"/>
        </w:rPr>
      </w:pPr>
      <w:r w:rsidRPr="000415DE">
        <w:rPr>
          <w:rFonts w:cs="Times New Roman"/>
          <w:sz w:val="44"/>
          <w:szCs w:val="44"/>
        </w:rPr>
        <w:lastRenderedPageBreak/>
        <w:t>B</w:t>
      </w:r>
      <w:r w:rsidR="00C23235" w:rsidRPr="000415DE">
        <w:rPr>
          <w:rFonts w:cs="Times New Roman"/>
          <w:sz w:val="44"/>
          <w:szCs w:val="44"/>
        </w:rPr>
        <w:t>efintligt bestånd/</w:t>
      </w:r>
      <w:r w:rsidR="00331F9F" w:rsidRPr="000415DE">
        <w:rPr>
          <w:rFonts w:cs="Times New Roman"/>
          <w:sz w:val="44"/>
          <w:szCs w:val="44"/>
        </w:rPr>
        <w:t xml:space="preserve"> </w:t>
      </w:r>
      <w:r w:rsidR="006D6FC5" w:rsidRPr="000415DE">
        <w:rPr>
          <w:rFonts w:cs="Times New Roman"/>
          <w:sz w:val="44"/>
          <w:szCs w:val="44"/>
        </w:rPr>
        <w:t>N</w:t>
      </w:r>
      <w:r w:rsidR="00C23235" w:rsidRPr="000415DE">
        <w:rPr>
          <w:rFonts w:cs="Times New Roman"/>
          <w:sz w:val="44"/>
          <w:szCs w:val="44"/>
        </w:rPr>
        <w:t>yproduktion</w:t>
      </w:r>
    </w:p>
    <w:p w:rsidR="00586376" w:rsidRDefault="00586376" w:rsidP="0092180C">
      <w:pPr>
        <w:rPr>
          <w:rFonts w:ascii="Arial" w:hAnsi="Arial" w:cs="Arial"/>
          <w:sz w:val="44"/>
          <w:szCs w:val="44"/>
        </w:rPr>
      </w:pPr>
    </w:p>
    <w:p w:rsidR="00586376" w:rsidRPr="00331F9F" w:rsidRDefault="00586376" w:rsidP="00586376">
      <w:pPr>
        <w:jc w:val="both"/>
        <w:rPr>
          <w:rFonts w:cs="Times New Roman"/>
          <w:i/>
        </w:rPr>
      </w:pPr>
      <w:r w:rsidRPr="00331F9F">
        <w:rPr>
          <w:rFonts w:cs="Times New Roman"/>
          <w:szCs w:val="24"/>
        </w:rPr>
        <w:t xml:space="preserve">Enligt styrelsens inriktningsdokument </w:t>
      </w:r>
      <w:r w:rsidRPr="00331F9F">
        <w:rPr>
          <w:rFonts w:cs="Times New Roman"/>
          <w:i/>
          <w:szCs w:val="24"/>
        </w:rPr>
        <w:t>ska vi i samarbete med Framtiden</w:t>
      </w:r>
      <w:r w:rsidRPr="00331F9F">
        <w:rPr>
          <w:rFonts w:cs="Times New Roman"/>
          <w:szCs w:val="24"/>
        </w:rPr>
        <w:t xml:space="preserve"> </w:t>
      </w:r>
      <w:r w:rsidRPr="00331F9F">
        <w:rPr>
          <w:rFonts w:cs="Times New Roman"/>
          <w:i/>
        </w:rPr>
        <w:t>Byggutveckling AB arbeta för att öka produktionstakten, genom att ta fram attraktiva förslag på nyproduktion. Olika boendealternativ ska utvecklas. Förslagen ska präglas av öppenhet och idérikedom. Goda idéer ska aldrig avslås på tjänstemannanivå utan ska lyftas till Bostadsbolagets styrelse för ställningstagande.</w:t>
      </w:r>
    </w:p>
    <w:p w:rsidR="00586376" w:rsidRPr="00331F9F" w:rsidRDefault="00586376" w:rsidP="00586376">
      <w:pPr>
        <w:jc w:val="both"/>
        <w:rPr>
          <w:rFonts w:cs="Times New Roman"/>
          <w:i/>
        </w:rPr>
      </w:pPr>
    </w:p>
    <w:p w:rsidR="00586376" w:rsidRDefault="00586376" w:rsidP="00586376">
      <w:pPr>
        <w:jc w:val="both"/>
        <w:rPr>
          <w:rFonts w:cs="Times New Roman"/>
          <w:i/>
        </w:rPr>
      </w:pPr>
      <w:r w:rsidRPr="00331F9F">
        <w:rPr>
          <w:rFonts w:cs="Times New Roman"/>
          <w:i/>
        </w:rPr>
        <w:t>Bolaget ska sträva efter en blandning av upplåtelseformer, bostadsstorlekar och boendekostnader inom varje primärområde. Bolaget ska aktivt bidra till de 14</w:t>
      </w:r>
      <w:r>
        <w:rPr>
          <w:rFonts w:cs="Times New Roman"/>
          <w:i/>
        </w:rPr>
        <w:t>0</w:t>
      </w:r>
      <w:r w:rsidRPr="00331F9F">
        <w:rPr>
          <w:rFonts w:cs="Times New Roman"/>
          <w:i/>
        </w:rPr>
        <w:t xml:space="preserve">00 nya bostäder som </w:t>
      </w:r>
      <w:proofErr w:type="spellStart"/>
      <w:r w:rsidRPr="00331F9F">
        <w:rPr>
          <w:rFonts w:cs="Times New Roman"/>
          <w:i/>
        </w:rPr>
        <w:t>Framtidenkoncernen</w:t>
      </w:r>
      <w:proofErr w:type="spellEnd"/>
      <w:r w:rsidRPr="00331F9F">
        <w:rPr>
          <w:rFonts w:cs="Times New Roman"/>
          <w:i/>
        </w:rPr>
        <w:t xml:space="preserve"> ska färdigställa </w:t>
      </w:r>
      <w:r>
        <w:rPr>
          <w:rFonts w:cs="Times New Roman"/>
          <w:i/>
        </w:rPr>
        <w:t xml:space="preserve">inom en tioårsperiod. </w:t>
      </w:r>
      <w:r w:rsidRPr="00331F9F">
        <w:rPr>
          <w:rFonts w:cs="Times New Roman"/>
          <w:i/>
        </w:rPr>
        <w:t xml:space="preserve"> </w:t>
      </w:r>
    </w:p>
    <w:p w:rsidR="00A70429" w:rsidRPr="006D6FC5" w:rsidRDefault="00A70429" w:rsidP="00586376">
      <w:pPr>
        <w:jc w:val="both"/>
        <w:rPr>
          <w:rFonts w:ascii="Arial" w:hAnsi="Arial" w:cs="Arial"/>
          <w:sz w:val="44"/>
          <w:szCs w:val="44"/>
        </w:rPr>
      </w:pPr>
    </w:p>
    <w:p w:rsidR="0092180C" w:rsidRPr="0092180C" w:rsidRDefault="0092180C" w:rsidP="0092180C">
      <w:pPr>
        <w:jc w:val="both"/>
        <w:rPr>
          <w:rFonts w:asciiTheme="minorHAnsi" w:hAnsiTheme="minorHAnsi"/>
          <w:color w:val="FF0000"/>
          <w:szCs w:val="24"/>
        </w:rPr>
      </w:pPr>
    </w:p>
    <w:tbl>
      <w:tblPr>
        <w:tblStyle w:val="Tabellrutnt"/>
        <w:tblW w:w="80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90"/>
        <w:gridCol w:w="3685"/>
      </w:tblGrid>
      <w:tr w:rsidR="00D9338D" w:rsidRPr="009A5FFD" w:rsidTr="00B84053">
        <w:trPr>
          <w:trHeight w:val="294"/>
        </w:trPr>
        <w:tc>
          <w:tcPr>
            <w:tcW w:w="4390" w:type="dxa"/>
            <w:shd w:val="clear" w:color="auto" w:fill="0070C0"/>
          </w:tcPr>
          <w:p w:rsidR="00D9338D" w:rsidRDefault="00D9338D" w:rsidP="00277D43">
            <w:pPr>
              <w:rPr>
                <w:rFonts w:asciiTheme="minorHAnsi" w:hAnsiTheme="minorHAnsi" w:cstheme="minorHAnsi"/>
                <w:b/>
              </w:rPr>
            </w:pPr>
            <w:r>
              <w:rPr>
                <w:rFonts w:asciiTheme="minorHAnsi" w:hAnsiTheme="minorHAnsi" w:cstheme="minorHAnsi"/>
                <w:b/>
              </w:rPr>
              <w:t>Ex</w:t>
            </w:r>
            <w:r w:rsidRPr="00F34C72">
              <w:rPr>
                <w:rFonts w:asciiTheme="minorHAnsi" w:hAnsiTheme="minorHAnsi" w:cstheme="minorHAnsi"/>
                <w:b/>
              </w:rPr>
              <w:t>empel på aktiviteter</w:t>
            </w:r>
          </w:p>
          <w:p w:rsidR="00B84053" w:rsidRPr="00F34C72" w:rsidRDefault="00B84053" w:rsidP="00277D43">
            <w:pPr>
              <w:rPr>
                <w:rFonts w:asciiTheme="minorHAnsi" w:hAnsiTheme="minorHAnsi" w:cstheme="minorHAnsi"/>
                <w:b/>
              </w:rPr>
            </w:pPr>
          </w:p>
        </w:tc>
        <w:tc>
          <w:tcPr>
            <w:tcW w:w="3685" w:type="dxa"/>
            <w:shd w:val="clear" w:color="auto" w:fill="0070C0"/>
          </w:tcPr>
          <w:p w:rsidR="00D9338D" w:rsidRPr="00F34C72" w:rsidRDefault="00D9338D" w:rsidP="00277D43">
            <w:pPr>
              <w:rPr>
                <w:rFonts w:asciiTheme="minorHAnsi" w:hAnsiTheme="minorHAnsi" w:cstheme="minorHAnsi"/>
                <w:szCs w:val="24"/>
              </w:rPr>
            </w:pPr>
            <w:r w:rsidRPr="00F34C72">
              <w:rPr>
                <w:rFonts w:asciiTheme="minorHAnsi" w:hAnsiTheme="minorHAnsi" w:cstheme="minorHAnsi"/>
                <w:b/>
              </w:rPr>
              <w:t>Status</w:t>
            </w:r>
          </w:p>
        </w:tc>
      </w:tr>
      <w:tr w:rsidR="00D9338D" w:rsidRPr="009A5FFD" w:rsidTr="0016342D">
        <w:trPr>
          <w:trHeight w:val="414"/>
        </w:trPr>
        <w:tc>
          <w:tcPr>
            <w:tcW w:w="4390" w:type="dxa"/>
          </w:tcPr>
          <w:p w:rsidR="00D9338D" w:rsidRPr="001B6C7C" w:rsidRDefault="00D9338D" w:rsidP="00D9338D">
            <w:pPr>
              <w:rPr>
                <w:rFonts w:cs="Times New Roman"/>
                <w:sz w:val="22"/>
              </w:rPr>
            </w:pPr>
            <w:r w:rsidRPr="001B6C7C">
              <w:rPr>
                <w:rFonts w:cs="Times New Roman"/>
                <w:sz w:val="22"/>
              </w:rPr>
              <w:t>Stötta och vara behjälpliga med Framtidens Tidiga skeden i framtagning av nya projektidéer.</w:t>
            </w:r>
          </w:p>
        </w:tc>
        <w:tc>
          <w:tcPr>
            <w:tcW w:w="3685" w:type="dxa"/>
          </w:tcPr>
          <w:p w:rsidR="00D9338D" w:rsidRPr="001B6C7C" w:rsidRDefault="00D9338D" w:rsidP="00D9338D">
            <w:pPr>
              <w:rPr>
                <w:rFonts w:cs="Times New Roman"/>
                <w:sz w:val="22"/>
              </w:rPr>
            </w:pPr>
            <w:r w:rsidRPr="001B6C7C">
              <w:rPr>
                <w:rFonts w:cs="Times New Roman"/>
                <w:sz w:val="22"/>
              </w:rPr>
              <w:t>Struktur för beräkningar av egen markkostnad har tagits fram gemensamt.</w:t>
            </w:r>
          </w:p>
          <w:p w:rsidR="00D249F9" w:rsidRPr="001B6C7C" w:rsidRDefault="00D249F9" w:rsidP="00D9338D">
            <w:pPr>
              <w:rPr>
                <w:rFonts w:cs="Times New Roman"/>
                <w:sz w:val="22"/>
              </w:rPr>
            </w:pPr>
          </w:p>
        </w:tc>
      </w:tr>
      <w:tr w:rsidR="00D9338D" w:rsidRPr="009A5FFD" w:rsidTr="0016342D">
        <w:trPr>
          <w:trHeight w:val="899"/>
        </w:trPr>
        <w:tc>
          <w:tcPr>
            <w:tcW w:w="4390" w:type="dxa"/>
          </w:tcPr>
          <w:p w:rsidR="00D9338D" w:rsidRPr="001B6C7C" w:rsidRDefault="00D9338D" w:rsidP="00D9338D">
            <w:pPr>
              <w:rPr>
                <w:rFonts w:cs="Times New Roman"/>
                <w:sz w:val="22"/>
              </w:rPr>
            </w:pPr>
            <w:r w:rsidRPr="001B6C7C">
              <w:rPr>
                <w:rFonts w:cs="Times New Roman"/>
                <w:sz w:val="22"/>
              </w:rPr>
              <w:t>Stötta Framtiden Byggutveckling i framdriften av våra byggprojekt.</w:t>
            </w:r>
          </w:p>
        </w:tc>
        <w:tc>
          <w:tcPr>
            <w:tcW w:w="3685" w:type="dxa"/>
          </w:tcPr>
          <w:p w:rsidR="00D9338D" w:rsidRPr="001B6C7C" w:rsidRDefault="00D9338D" w:rsidP="00D9338D">
            <w:pPr>
              <w:rPr>
                <w:rFonts w:cs="Times New Roman"/>
                <w:sz w:val="22"/>
              </w:rPr>
            </w:pPr>
            <w:r w:rsidRPr="001B6C7C">
              <w:rPr>
                <w:rFonts w:cs="Times New Roman"/>
                <w:sz w:val="22"/>
              </w:rPr>
              <w:t>Löpande och tät dialog.</w:t>
            </w:r>
            <w:r w:rsidR="008446EE" w:rsidRPr="001B6C7C">
              <w:rPr>
                <w:rFonts w:cs="Times New Roman"/>
                <w:sz w:val="22"/>
              </w:rPr>
              <w:t xml:space="preserve"> Vi har pågående nyproduktionsprojekt i Kortedala, Guldheden, Tuve och Askimsviken.</w:t>
            </w:r>
          </w:p>
          <w:p w:rsidR="008446EE" w:rsidRPr="001B6C7C" w:rsidRDefault="008446EE" w:rsidP="00D9338D">
            <w:pPr>
              <w:rPr>
                <w:rFonts w:cs="Times New Roman"/>
                <w:sz w:val="22"/>
              </w:rPr>
            </w:pPr>
          </w:p>
        </w:tc>
      </w:tr>
      <w:tr w:rsidR="00D9338D" w:rsidRPr="0048674E" w:rsidTr="0016342D">
        <w:trPr>
          <w:trHeight w:val="640"/>
        </w:trPr>
        <w:tc>
          <w:tcPr>
            <w:tcW w:w="4390" w:type="dxa"/>
          </w:tcPr>
          <w:p w:rsidR="00D9338D" w:rsidRPr="001B6C7C" w:rsidRDefault="00D9338D" w:rsidP="00D9338D">
            <w:pPr>
              <w:rPr>
                <w:rFonts w:cs="Times New Roman"/>
                <w:sz w:val="22"/>
              </w:rPr>
            </w:pPr>
            <w:r w:rsidRPr="001B6C7C">
              <w:rPr>
                <w:rFonts w:cs="Times New Roman"/>
                <w:sz w:val="22"/>
              </w:rPr>
              <w:t>Verka för fler boendeformer i våra områden.</w:t>
            </w:r>
          </w:p>
        </w:tc>
        <w:tc>
          <w:tcPr>
            <w:tcW w:w="3685" w:type="dxa"/>
          </w:tcPr>
          <w:p w:rsidR="00D9338D" w:rsidRPr="001B6C7C" w:rsidRDefault="008446EE" w:rsidP="00D9338D">
            <w:pPr>
              <w:rPr>
                <w:rFonts w:cs="Times New Roman"/>
                <w:sz w:val="22"/>
              </w:rPr>
            </w:pPr>
            <w:r w:rsidRPr="001B6C7C">
              <w:rPr>
                <w:rFonts w:cs="Times New Roman"/>
                <w:sz w:val="22"/>
              </w:rPr>
              <w:t xml:space="preserve">Samarbete med </w:t>
            </w:r>
            <w:proofErr w:type="spellStart"/>
            <w:r w:rsidRPr="001B6C7C">
              <w:rPr>
                <w:rFonts w:cs="Times New Roman"/>
                <w:sz w:val="22"/>
              </w:rPr>
              <w:t>BoIhop</w:t>
            </w:r>
            <w:proofErr w:type="spellEnd"/>
            <w:r w:rsidRPr="001B6C7C">
              <w:rPr>
                <w:rFonts w:cs="Times New Roman"/>
                <w:sz w:val="22"/>
              </w:rPr>
              <w:t xml:space="preserve"> </w:t>
            </w:r>
            <w:r w:rsidR="00D9338D" w:rsidRPr="001B6C7C">
              <w:rPr>
                <w:rFonts w:cs="Times New Roman"/>
                <w:sz w:val="22"/>
              </w:rPr>
              <w:t xml:space="preserve">i Kålltorp. Förslag </w:t>
            </w:r>
            <w:r w:rsidR="00275DB4" w:rsidRPr="001B6C7C">
              <w:rPr>
                <w:rFonts w:cs="Times New Roman"/>
                <w:sz w:val="22"/>
              </w:rPr>
              <w:t xml:space="preserve">med </w:t>
            </w:r>
            <w:r w:rsidR="00D9338D" w:rsidRPr="001B6C7C">
              <w:rPr>
                <w:rFonts w:cs="Times New Roman"/>
                <w:sz w:val="22"/>
              </w:rPr>
              <w:t>att introducera andelsägarlägen</w:t>
            </w:r>
            <w:r w:rsidR="00275DB4" w:rsidRPr="001B6C7C">
              <w:rPr>
                <w:rFonts w:cs="Times New Roman"/>
                <w:sz w:val="22"/>
              </w:rPr>
              <w:t>heter i Hammarkullen. I Askimsviken förvalt</w:t>
            </w:r>
            <w:r w:rsidR="00476051" w:rsidRPr="001B6C7C">
              <w:rPr>
                <w:rFonts w:cs="Times New Roman"/>
                <w:sz w:val="22"/>
              </w:rPr>
              <w:t xml:space="preserve">ar vi 57 stycken temporära bostäder. </w:t>
            </w:r>
            <w:r w:rsidR="00D9338D" w:rsidRPr="001B6C7C">
              <w:rPr>
                <w:rFonts w:cs="Times New Roman"/>
                <w:sz w:val="22"/>
              </w:rPr>
              <w:t xml:space="preserve"> </w:t>
            </w:r>
          </w:p>
          <w:p w:rsidR="00D9338D" w:rsidRPr="001B6C7C" w:rsidRDefault="00D9338D" w:rsidP="00D9338D">
            <w:pPr>
              <w:rPr>
                <w:rFonts w:cs="Times New Roman"/>
                <w:sz w:val="22"/>
              </w:rPr>
            </w:pPr>
            <w:r w:rsidRPr="001B6C7C">
              <w:rPr>
                <w:rFonts w:cs="Times New Roman"/>
                <w:sz w:val="22"/>
              </w:rPr>
              <w:t xml:space="preserve"> </w:t>
            </w:r>
          </w:p>
        </w:tc>
      </w:tr>
      <w:tr w:rsidR="00D9338D" w:rsidRPr="0048674E" w:rsidTr="0016342D">
        <w:trPr>
          <w:trHeight w:val="640"/>
        </w:trPr>
        <w:tc>
          <w:tcPr>
            <w:tcW w:w="4390" w:type="dxa"/>
          </w:tcPr>
          <w:p w:rsidR="00D9338D" w:rsidRPr="001B6C7C" w:rsidRDefault="00D9338D" w:rsidP="00D9338D">
            <w:pPr>
              <w:rPr>
                <w:rFonts w:cs="Times New Roman"/>
                <w:sz w:val="22"/>
              </w:rPr>
            </w:pPr>
            <w:r w:rsidRPr="001B6C7C">
              <w:rPr>
                <w:rFonts w:cs="Times New Roman"/>
                <w:sz w:val="22"/>
              </w:rPr>
              <w:t>Verka för tillskapande av nya bostadsprojekt inom Bostadsbolagets befintliga mark.</w:t>
            </w:r>
          </w:p>
        </w:tc>
        <w:tc>
          <w:tcPr>
            <w:tcW w:w="3685" w:type="dxa"/>
          </w:tcPr>
          <w:p w:rsidR="00D9338D" w:rsidRDefault="00476051" w:rsidP="00476051">
            <w:pPr>
              <w:rPr>
                <w:rFonts w:cs="Times New Roman"/>
                <w:sz w:val="22"/>
              </w:rPr>
            </w:pPr>
            <w:r w:rsidRPr="001B6C7C">
              <w:rPr>
                <w:rFonts w:cs="Times New Roman"/>
                <w:sz w:val="22"/>
              </w:rPr>
              <w:t>Löpande dialog med Framtiden Tidiga skeden/Byggutveckling/SBK för att få fram projekt. I Hammarkullen arbetas intensivt med det ”snabba huset” samt på Hisingen arbetas med</w:t>
            </w:r>
            <w:r w:rsidRPr="001B6C7C">
              <w:rPr>
                <w:rFonts w:cs="Times New Roman"/>
                <w:szCs w:val="24"/>
              </w:rPr>
              <w:t xml:space="preserve"> </w:t>
            </w:r>
            <w:proofErr w:type="spellStart"/>
            <w:r w:rsidRPr="001B6C7C">
              <w:rPr>
                <w:rFonts w:cs="Times New Roman"/>
                <w:sz w:val="22"/>
              </w:rPr>
              <w:t>Drakblommegatans</w:t>
            </w:r>
            <w:proofErr w:type="spellEnd"/>
            <w:r w:rsidRPr="001B6C7C">
              <w:rPr>
                <w:rFonts w:cs="Times New Roman"/>
                <w:sz w:val="22"/>
              </w:rPr>
              <w:t xml:space="preserve"> nya utformning</w:t>
            </w:r>
            <w:r w:rsidRPr="001B6C7C">
              <w:rPr>
                <w:rFonts w:cs="Times New Roman"/>
                <w:szCs w:val="24"/>
              </w:rPr>
              <w:t xml:space="preserve"> </w:t>
            </w:r>
            <w:r w:rsidRPr="001B6C7C">
              <w:rPr>
                <w:rFonts w:cs="Times New Roman"/>
                <w:sz w:val="22"/>
              </w:rPr>
              <w:t>(huset som ska rivas p g a radonproblematik).</w:t>
            </w:r>
          </w:p>
          <w:p w:rsidR="003A14F9" w:rsidRPr="001B6C7C" w:rsidRDefault="003A14F9" w:rsidP="00476051">
            <w:pPr>
              <w:rPr>
                <w:rFonts w:cs="Times New Roman"/>
                <w:sz w:val="22"/>
              </w:rPr>
            </w:pPr>
          </w:p>
        </w:tc>
      </w:tr>
      <w:tr w:rsidR="00D9338D" w:rsidRPr="0048674E" w:rsidTr="0016342D">
        <w:trPr>
          <w:trHeight w:val="565"/>
        </w:trPr>
        <w:tc>
          <w:tcPr>
            <w:tcW w:w="4390" w:type="dxa"/>
          </w:tcPr>
          <w:p w:rsidR="00D9338D" w:rsidRPr="001B6C7C" w:rsidRDefault="00D9338D" w:rsidP="00D9338D">
            <w:pPr>
              <w:rPr>
                <w:rFonts w:cs="Times New Roman"/>
                <w:sz w:val="22"/>
              </w:rPr>
            </w:pPr>
            <w:r w:rsidRPr="001B6C7C">
              <w:rPr>
                <w:rFonts w:cs="Times New Roman"/>
                <w:sz w:val="22"/>
              </w:rPr>
              <w:t>Arbeta med konvertering av lokaler till lägenheter.</w:t>
            </w:r>
          </w:p>
        </w:tc>
        <w:tc>
          <w:tcPr>
            <w:tcW w:w="3685" w:type="dxa"/>
          </w:tcPr>
          <w:p w:rsidR="00D9338D" w:rsidRDefault="00476051" w:rsidP="00476051">
            <w:pPr>
              <w:rPr>
                <w:rFonts w:cs="Times New Roman"/>
                <w:sz w:val="22"/>
              </w:rPr>
            </w:pPr>
            <w:r w:rsidRPr="001B6C7C">
              <w:rPr>
                <w:rFonts w:cs="Times New Roman"/>
                <w:sz w:val="22"/>
              </w:rPr>
              <w:t xml:space="preserve">Förfrågningsunderlag under framtagande för ca ett 40-tal lägenheter. Bygglov finns framme för ca 75 </w:t>
            </w:r>
            <w:proofErr w:type="spellStart"/>
            <w:r w:rsidRPr="001B6C7C">
              <w:rPr>
                <w:rFonts w:cs="Times New Roman"/>
                <w:sz w:val="22"/>
              </w:rPr>
              <w:t>lgh</w:t>
            </w:r>
            <w:proofErr w:type="spellEnd"/>
            <w:r w:rsidRPr="001B6C7C">
              <w:rPr>
                <w:rFonts w:cs="Times New Roman"/>
                <w:sz w:val="22"/>
              </w:rPr>
              <w:t>.</w:t>
            </w:r>
          </w:p>
          <w:p w:rsidR="000415DE" w:rsidRPr="001B6C7C" w:rsidRDefault="000415DE" w:rsidP="00476051">
            <w:pPr>
              <w:rPr>
                <w:rFonts w:cs="Times New Roman"/>
                <w:sz w:val="22"/>
              </w:rPr>
            </w:pPr>
          </w:p>
        </w:tc>
      </w:tr>
    </w:tbl>
    <w:p w:rsidR="006D6FC5" w:rsidRDefault="006D6FC5" w:rsidP="0092180C">
      <w:pPr>
        <w:rPr>
          <w:rFonts w:cs="Times New Roman"/>
          <w:b/>
          <w:color w:val="FF0000"/>
          <w:szCs w:val="24"/>
        </w:rPr>
      </w:pPr>
    </w:p>
    <w:p w:rsidR="000415DE" w:rsidRDefault="000415DE" w:rsidP="007B5A42">
      <w:pPr>
        <w:rPr>
          <w:rFonts w:cs="Times New Roman"/>
          <w:szCs w:val="24"/>
        </w:rPr>
      </w:pPr>
    </w:p>
    <w:p w:rsidR="007B5A42" w:rsidRPr="007B5A42" w:rsidRDefault="007B5A42" w:rsidP="007B5A42">
      <w:pPr>
        <w:rPr>
          <w:rFonts w:cs="Times New Roman"/>
          <w:szCs w:val="24"/>
        </w:rPr>
      </w:pPr>
      <w:r w:rsidRPr="007B5A42">
        <w:rPr>
          <w:rFonts w:cs="Times New Roman"/>
          <w:szCs w:val="24"/>
        </w:rPr>
        <w:t>För att följa upp effekten av genomförda aktiviteter följer vi dessa nyckeltal:</w:t>
      </w:r>
    </w:p>
    <w:p w:rsidR="007B5A42" w:rsidRDefault="007B5A42" w:rsidP="007B5A42">
      <w:pPr>
        <w:rPr>
          <w:rFonts w:asciiTheme="majorHAnsi" w:hAnsiTheme="majorHAnsi"/>
          <w:sz w:val="56"/>
        </w:rPr>
      </w:pPr>
    </w:p>
    <w:tbl>
      <w:tblPr>
        <w:tblStyle w:val="Tabellrutnt"/>
        <w:tblW w:w="8789"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95"/>
        <w:gridCol w:w="3543"/>
        <w:gridCol w:w="851"/>
      </w:tblGrid>
      <w:tr w:rsidR="007B5A42" w:rsidRPr="009A5FFD" w:rsidTr="00B84053">
        <w:trPr>
          <w:trHeight w:val="396"/>
        </w:trPr>
        <w:tc>
          <w:tcPr>
            <w:tcW w:w="4395" w:type="dxa"/>
            <w:shd w:val="clear" w:color="auto" w:fill="D9D9D9" w:themeFill="background1" w:themeFillShade="D9"/>
          </w:tcPr>
          <w:p w:rsidR="007B5A42" w:rsidRDefault="007B5A42" w:rsidP="00841E68">
            <w:pPr>
              <w:rPr>
                <w:rFonts w:ascii="Calibri" w:hAnsi="Calibri"/>
                <w:b/>
                <w:sz w:val="22"/>
              </w:rPr>
            </w:pPr>
            <w:r w:rsidRPr="00846F0D">
              <w:rPr>
                <w:rFonts w:ascii="Calibri" w:hAnsi="Calibri"/>
                <w:b/>
                <w:sz w:val="22"/>
              </w:rPr>
              <w:t xml:space="preserve">Nyckeltal </w:t>
            </w:r>
            <w:r>
              <w:rPr>
                <w:rFonts w:ascii="Calibri" w:hAnsi="Calibri"/>
                <w:b/>
                <w:sz w:val="22"/>
              </w:rPr>
              <w:t>Befintligt bestånd/ Nyproduktion</w:t>
            </w:r>
          </w:p>
          <w:p w:rsidR="001F3B79" w:rsidRPr="00846F0D" w:rsidRDefault="001F3B79" w:rsidP="00841E68">
            <w:pPr>
              <w:rPr>
                <w:rFonts w:ascii="Calibri" w:hAnsi="Calibri"/>
                <w:b/>
                <w:sz w:val="22"/>
              </w:rPr>
            </w:pPr>
          </w:p>
        </w:tc>
        <w:tc>
          <w:tcPr>
            <w:tcW w:w="3543" w:type="dxa"/>
            <w:shd w:val="clear" w:color="auto" w:fill="D9D9D9" w:themeFill="background1" w:themeFillShade="D9"/>
          </w:tcPr>
          <w:p w:rsidR="007B5A42" w:rsidRPr="00846F0D" w:rsidRDefault="007B5A42" w:rsidP="00841E68">
            <w:pPr>
              <w:rPr>
                <w:rFonts w:ascii="Calibri" w:hAnsi="Calibri"/>
                <w:sz w:val="22"/>
              </w:rPr>
            </w:pPr>
            <w:r w:rsidRPr="00846F0D">
              <w:rPr>
                <w:rFonts w:ascii="Calibri" w:hAnsi="Calibri"/>
                <w:b/>
                <w:sz w:val="22"/>
              </w:rPr>
              <w:t>Utfall 201</w:t>
            </w:r>
            <w:r>
              <w:rPr>
                <w:rFonts w:ascii="Calibri" w:hAnsi="Calibri"/>
                <w:b/>
                <w:sz w:val="22"/>
              </w:rPr>
              <w:t>8</w:t>
            </w:r>
          </w:p>
        </w:tc>
        <w:tc>
          <w:tcPr>
            <w:tcW w:w="851" w:type="dxa"/>
            <w:shd w:val="clear" w:color="auto" w:fill="D9D9D9" w:themeFill="background1" w:themeFillShade="D9"/>
          </w:tcPr>
          <w:p w:rsidR="007B5A42" w:rsidRPr="00846F0D" w:rsidRDefault="007B5A42" w:rsidP="00841E68">
            <w:pPr>
              <w:rPr>
                <w:rFonts w:ascii="Calibri" w:hAnsi="Calibri"/>
                <w:b/>
                <w:sz w:val="22"/>
              </w:rPr>
            </w:pPr>
            <w:r>
              <w:rPr>
                <w:rFonts w:ascii="Calibri" w:hAnsi="Calibri"/>
                <w:b/>
                <w:sz w:val="22"/>
              </w:rPr>
              <w:t>Status</w:t>
            </w:r>
          </w:p>
        </w:tc>
      </w:tr>
      <w:tr w:rsidR="007B5A42" w:rsidRPr="009A5FFD" w:rsidTr="00B84053">
        <w:trPr>
          <w:trHeight w:val="417"/>
        </w:trPr>
        <w:tc>
          <w:tcPr>
            <w:tcW w:w="4395" w:type="dxa"/>
          </w:tcPr>
          <w:p w:rsidR="007B5A42" w:rsidRPr="00846F0D" w:rsidRDefault="007B5A42" w:rsidP="00841E68">
            <w:pPr>
              <w:rPr>
                <w:rFonts w:ascii="Calibri" w:hAnsi="Calibri"/>
                <w:sz w:val="22"/>
              </w:rPr>
            </w:pPr>
            <w:r>
              <w:rPr>
                <w:rFonts w:ascii="Calibri" w:hAnsi="Calibri"/>
                <w:sz w:val="22"/>
              </w:rPr>
              <w:t xml:space="preserve">Antal färdigställda bostäder/boendeform per år (mål 1400 </w:t>
            </w:r>
            <w:proofErr w:type="spellStart"/>
            <w:r>
              <w:rPr>
                <w:rFonts w:ascii="Calibri" w:hAnsi="Calibri"/>
                <w:sz w:val="22"/>
              </w:rPr>
              <w:t>lgh</w:t>
            </w:r>
            <w:proofErr w:type="spellEnd"/>
            <w:r>
              <w:rPr>
                <w:rFonts w:ascii="Calibri" w:hAnsi="Calibri"/>
                <w:sz w:val="22"/>
              </w:rPr>
              <w:t xml:space="preserve"> under en 10 års period)</w:t>
            </w:r>
          </w:p>
        </w:tc>
        <w:tc>
          <w:tcPr>
            <w:tcW w:w="3543" w:type="dxa"/>
          </w:tcPr>
          <w:p w:rsidR="007B5A42" w:rsidRPr="00846F0D" w:rsidRDefault="007B5A42" w:rsidP="00841E68">
            <w:pPr>
              <w:rPr>
                <w:rFonts w:ascii="Calibri" w:hAnsi="Calibri"/>
                <w:sz w:val="22"/>
              </w:rPr>
            </w:pPr>
            <w:r>
              <w:rPr>
                <w:rFonts w:ascii="Calibri" w:hAnsi="Calibri"/>
                <w:sz w:val="22"/>
              </w:rPr>
              <w:t xml:space="preserve">57 st. </w:t>
            </w:r>
            <w:r w:rsidR="001D6CF9">
              <w:rPr>
                <w:rFonts w:ascii="Calibri" w:hAnsi="Calibri"/>
                <w:sz w:val="22"/>
              </w:rPr>
              <w:t>temporära bostäder i Askim</w:t>
            </w:r>
            <w:r w:rsidR="007371D8">
              <w:rPr>
                <w:rFonts w:ascii="Calibri" w:hAnsi="Calibri"/>
                <w:sz w:val="22"/>
              </w:rPr>
              <w:t xml:space="preserve">. </w:t>
            </w:r>
            <w:r w:rsidR="001D6CF9">
              <w:rPr>
                <w:rFonts w:ascii="Calibri" w:hAnsi="Calibri"/>
                <w:sz w:val="22"/>
              </w:rPr>
              <w:t xml:space="preserve"> </w:t>
            </w:r>
            <w:r w:rsidR="00B84053">
              <w:rPr>
                <w:rFonts w:ascii="Calibri" w:hAnsi="Calibri"/>
                <w:sz w:val="22"/>
              </w:rPr>
              <w:t xml:space="preserve">Pågående nyproduktionsprojekt blir utfall 2019 - 2021 </w:t>
            </w:r>
          </w:p>
        </w:tc>
        <w:tc>
          <w:tcPr>
            <w:tcW w:w="851" w:type="dxa"/>
            <w:shd w:val="clear" w:color="auto" w:fill="FFC000"/>
          </w:tcPr>
          <w:p w:rsidR="007B5A42" w:rsidRPr="00380993" w:rsidRDefault="007B5A42" w:rsidP="00841E68">
            <w:pPr>
              <w:rPr>
                <w:rFonts w:ascii="Calibri" w:hAnsi="Calibri"/>
                <w:sz w:val="22"/>
                <w:highlight w:val="yellow"/>
              </w:rPr>
            </w:pPr>
          </w:p>
        </w:tc>
      </w:tr>
      <w:tr w:rsidR="007B5A42" w:rsidRPr="009A5FFD" w:rsidTr="00B84053">
        <w:trPr>
          <w:trHeight w:val="409"/>
        </w:trPr>
        <w:tc>
          <w:tcPr>
            <w:tcW w:w="4395" w:type="dxa"/>
          </w:tcPr>
          <w:p w:rsidR="007B5A42" w:rsidRPr="00846F0D" w:rsidRDefault="007B5A42" w:rsidP="00841E68">
            <w:pPr>
              <w:rPr>
                <w:rFonts w:ascii="Calibri" w:hAnsi="Calibri"/>
                <w:sz w:val="22"/>
              </w:rPr>
            </w:pPr>
            <w:r>
              <w:rPr>
                <w:rFonts w:ascii="Calibri" w:hAnsi="Calibri"/>
                <w:sz w:val="22"/>
              </w:rPr>
              <w:t>Genomsnittlig hyresnivå kr/ kvm</w:t>
            </w:r>
          </w:p>
        </w:tc>
        <w:tc>
          <w:tcPr>
            <w:tcW w:w="3543" w:type="dxa"/>
          </w:tcPr>
          <w:p w:rsidR="007B5A42" w:rsidRPr="00846F0D" w:rsidRDefault="00380993" w:rsidP="00841E68">
            <w:pPr>
              <w:rPr>
                <w:rFonts w:ascii="Calibri" w:hAnsi="Calibri"/>
                <w:sz w:val="22"/>
              </w:rPr>
            </w:pPr>
            <w:r>
              <w:rPr>
                <w:rFonts w:ascii="Calibri" w:hAnsi="Calibri"/>
                <w:sz w:val="22"/>
              </w:rPr>
              <w:t xml:space="preserve">1 078 </w:t>
            </w:r>
            <w:r w:rsidR="00811E9C">
              <w:rPr>
                <w:rFonts w:ascii="Calibri" w:hAnsi="Calibri"/>
                <w:sz w:val="22"/>
              </w:rPr>
              <w:t xml:space="preserve">(1064 </w:t>
            </w:r>
            <w:r w:rsidR="006717EF">
              <w:rPr>
                <w:rFonts w:ascii="Calibri" w:hAnsi="Calibri"/>
                <w:sz w:val="22"/>
              </w:rPr>
              <w:t xml:space="preserve">år </w:t>
            </w:r>
            <w:r w:rsidR="00811E9C">
              <w:rPr>
                <w:rFonts w:ascii="Calibri" w:hAnsi="Calibri"/>
                <w:sz w:val="22"/>
              </w:rPr>
              <w:t>2017)</w:t>
            </w:r>
          </w:p>
        </w:tc>
        <w:tc>
          <w:tcPr>
            <w:tcW w:w="851" w:type="dxa"/>
            <w:shd w:val="clear" w:color="auto" w:fill="FFC000"/>
          </w:tcPr>
          <w:p w:rsidR="007B5A42" w:rsidRPr="00846F0D" w:rsidRDefault="007B5A42" w:rsidP="00841E68">
            <w:pPr>
              <w:rPr>
                <w:rFonts w:ascii="Calibri" w:hAnsi="Calibri"/>
                <w:sz w:val="22"/>
              </w:rPr>
            </w:pPr>
          </w:p>
        </w:tc>
      </w:tr>
      <w:tr w:rsidR="007B5A42" w:rsidRPr="009A5FFD" w:rsidTr="00B84053">
        <w:trPr>
          <w:trHeight w:val="384"/>
        </w:trPr>
        <w:tc>
          <w:tcPr>
            <w:tcW w:w="4395" w:type="dxa"/>
          </w:tcPr>
          <w:p w:rsidR="007B5A42" w:rsidRPr="00846F0D" w:rsidRDefault="004E6883" w:rsidP="00841E68">
            <w:pPr>
              <w:rPr>
                <w:rFonts w:ascii="Calibri" w:hAnsi="Calibri"/>
                <w:sz w:val="22"/>
              </w:rPr>
            </w:pPr>
            <w:r>
              <w:rPr>
                <w:rFonts w:ascii="Calibri" w:hAnsi="Calibri"/>
                <w:sz w:val="22"/>
              </w:rPr>
              <w:t>A</w:t>
            </w:r>
            <w:r w:rsidR="001D6CF9">
              <w:rPr>
                <w:rFonts w:ascii="Calibri" w:hAnsi="Calibri"/>
                <w:sz w:val="22"/>
              </w:rPr>
              <w:t xml:space="preserve">ndelen </w:t>
            </w:r>
            <w:r>
              <w:rPr>
                <w:rFonts w:ascii="Calibri" w:hAnsi="Calibri"/>
                <w:sz w:val="22"/>
              </w:rPr>
              <w:t xml:space="preserve">uthyrda lägenheter </w:t>
            </w:r>
            <w:r w:rsidR="001D6CF9">
              <w:rPr>
                <w:rFonts w:ascii="Calibri" w:hAnsi="Calibri"/>
                <w:sz w:val="22"/>
              </w:rPr>
              <w:t>inom nyproduktion</w:t>
            </w:r>
          </w:p>
        </w:tc>
        <w:tc>
          <w:tcPr>
            <w:tcW w:w="3543" w:type="dxa"/>
          </w:tcPr>
          <w:p w:rsidR="007B5A42" w:rsidRPr="00846F0D" w:rsidRDefault="0034503F" w:rsidP="00841E68">
            <w:pPr>
              <w:rPr>
                <w:rFonts w:ascii="Calibri" w:hAnsi="Calibri"/>
                <w:sz w:val="22"/>
              </w:rPr>
            </w:pPr>
            <w:r>
              <w:rPr>
                <w:rFonts w:ascii="Calibri" w:hAnsi="Calibri"/>
                <w:sz w:val="22"/>
              </w:rPr>
              <w:t xml:space="preserve">Inga </w:t>
            </w:r>
            <w:r w:rsidR="006717EF">
              <w:rPr>
                <w:rFonts w:ascii="Calibri" w:hAnsi="Calibri"/>
                <w:sz w:val="22"/>
              </w:rPr>
              <w:t>under perioden</w:t>
            </w:r>
            <w:r>
              <w:rPr>
                <w:rFonts w:ascii="Calibri" w:hAnsi="Calibri"/>
                <w:sz w:val="22"/>
              </w:rPr>
              <w:t xml:space="preserve">. Blir aktuellt att mäta först 2019. </w:t>
            </w:r>
          </w:p>
        </w:tc>
        <w:tc>
          <w:tcPr>
            <w:tcW w:w="851" w:type="dxa"/>
            <w:shd w:val="clear" w:color="auto" w:fill="FFC000"/>
          </w:tcPr>
          <w:p w:rsidR="007B5A42" w:rsidRPr="00846F0D" w:rsidRDefault="007B5A42" w:rsidP="00841E68">
            <w:pPr>
              <w:rPr>
                <w:rFonts w:ascii="Calibri" w:hAnsi="Calibri"/>
                <w:sz w:val="22"/>
              </w:rPr>
            </w:pPr>
          </w:p>
        </w:tc>
      </w:tr>
    </w:tbl>
    <w:p w:rsidR="007B5A42" w:rsidRPr="001D5979" w:rsidRDefault="007B5A42" w:rsidP="007B5A42">
      <w:pPr>
        <w:rPr>
          <w:rFonts w:asciiTheme="majorHAnsi" w:hAnsiTheme="majorHAnsi"/>
          <w:sz w:val="56"/>
        </w:rPr>
      </w:pPr>
    </w:p>
    <w:p w:rsidR="0067794F" w:rsidRPr="009E4D4B" w:rsidRDefault="00E329AA" w:rsidP="00AD1832">
      <w:pPr>
        <w:spacing w:after="200" w:line="276" w:lineRule="auto"/>
        <w:jc w:val="both"/>
        <w:rPr>
          <w:rFonts w:ascii="Arial" w:eastAsiaTheme="majorEastAsia" w:hAnsi="Arial" w:cs="Arial"/>
          <w:spacing w:val="-10"/>
          <w:kern w:val="28"/>
          <w:sz w:val="44"/>
          <w:szCs w:val="44"/>
        </w:rPr>
      </w:pPr>
      <w:r w:rsidRPr="009E4D4B">
        <w:rPr>
          <w:rFonts w:ascii="Arial" w:eastAsiaTheme="majorEastAsia" w:hAnsi="Arial" w:cs="Arial"/>
          <w:spacing w:val="-10"/>
          <w:kern w:val="28"/>
          <w:sz w:val="44"/>
          <w:szCs w:val="44"/>
        </w:rPr>
        <w:t>Attraktiv arbetsgivare</w:t>
      </w:r>
    </w:p>
    <w:p w:rsidR="00586376" w:rsidRDefault="00586376" w:rsidP="00586376">
      <w:pPr>
        <w:pStyle w:val="Rubrik1"/>
        <w:tabs>
          <w:tab w:val="left" w:pos="6804"/>
        </w:tabs>
        <w:jc w:val="both"/>
        <w:rPr>
          <w:rFonts w:ascii="Times New Roman" w:hAnsi="Times New Roman" w:cs="Times New Roman"/>
          <w:b w:val="0"/>
          <w:bCs w:val="0"/>
          <w:i/>
          <w:spacing w:val="-1"/>
          <w:sz w:val="24"/>
        </w:rPr>
      </w:pPr>
      <w:r w:rsidRPr="0062225A">
        <w:rPr>
          <w:rFonts w:ascii="Times New Roman" w:hAnsi="Times New Roman" w:cs="Times New Roman"/>
          <w:b w:val="0"/>
          <w:sz w:val="24"/>
          <w:szCs w:val="24"/>
        </w:rPr>
        <w:t>Enligt styrelsens inriktningsdokument ska vi</w:t>
      </w:r>
      <w:r w:rsidRPr="0062225A">
        <w:rPr>
          <w:rFonts w:ascii="Times New Roman" w:hAnsi="Times New Roman" w:cs="Times New Roman"/>
          <w:sz w:val="24"/>
          <w:szCs w:val="24"/>
        </w:rPr>
        <w:t xml:space="preserve"> </w:t>
      </w:r>
      <w:r w:rsidRPr="0062225A">
        <w:rPr>
          <w:rFonts w:ascii="Times New Roman" w:hAnsi="Times New Roman" w:cs="Times New Roman"/>
          <w:b w:val="0"/>
          <w:bCs w:val="0"/>
          <w:i/>
          <w:spacing w:val="-1"/>
          <w:sz w:val="24"/>
          <w:szCs w:val="24"/>
        </w:rPr>
        <w:t>vara</w:t>
      </w:r>
      <w:r w:rsidRPr="0062225A">
        <w:rPr>
          <w:rFonts w:ascii="Times New Roman" w:hAnsi="Times New Roman" w:cs="Times New Roman"/>
          <w:b w:val="0"/>
          <w:bCs w:val="0"/>
          <w:i/>
          <w:spacing w:val="-1"/>
          <w:sz w:val="24"/>
        </w:rPr>
        <w:t xml:space="preserve"> en förebild som arbets-givare, både inom staden och inom fastighetsbranschen. </w:t>
      </w:r>
    </w:p>
    <w:p w:rsidR="007E3432" w:rsidRDefault="007E3432" w:rsidP="007E3432">
      <w:pPr>
        <w:rPr>
          <w:rFonts w:asciiTheme="majorHAnsi" w:hAnsiTheme="majorHAnsi"/>
          <w:sz w:val="40"/>
          <w:szCs w:val="24"/>
        </w:rPr>
      </w:pPr>
    </w:p>
    <w:tbl>
      <w:tblPr>
        <w:tblStyle w:val="Tabellrutnt"/>
        <w:tblW w:w="8647"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95"/>
        <w:gridCol w:w="4252"/>
      </w:tblGrid>
      <w:tr w:rsidR="007E3432" w:rsidRPr="00D07909" w:rsidTr="003A14F9">
        <w:trPr>
          <w:trHeight w:val="294"/>
        </w:trPr>
        <w:tc>
          <w:tcPr>
            <w:tcW w:w="4395" w:type="dxa"/>
            <w:shd w:val="clear" w:color="auto" w:fill="0070C0"/>
          </w:tcPr>
          <w:p w:rsidR="007E3432" w:rsidRDefault="007E3432" w:rsidP="00974B3F">
            <w:pPr>
              <w:rPr>
                <w:rFonts w:asciiTheme="minorHAnsi" w:hAnsiTheme="minorHAnsi" w:cstheme="minorHAnsi"/>
                <w:b/>
              </w:rPr>
            </w:pPr>
            <w:r w:rsidRPr="00D07909">
              <w:rPr>
                <w:rFonts w:asciiTheme="minorHAnsi" w:hAnsiTheme="minorHAnsi" w:cstheme="minorHAnsi"/>
                <w:b/>
              </w:rPr>
              <w:t>Exempel på aktiviteter</w:t>
            </w:r>
          </w:p>
          <w:p w:rsidR="003A14F9" w:rsidRPr="00D07909" w:rsidRDefault="003A14F9" w:rsidP="00974B3F">
            <w:pPr>
              <w:rPr>
                <w:rFonts w:asciiTheme="minorHAnsi" w:hAnsiTheme="minorHAnsi" w:cstheme="minorHAnsi"/>
                <w:b/>
              </w:rPr>
            </w:pPr>
          </w:p>
        </w:tc>
        <w:tc>
          <w:tcPr>
            <w:tcW w:w="4252" w:type="dxa"/>
            <w:shd w:val="clear" w:color="auto" w:fill="0070C0"/>
          </w:tcPr>
          <w:p w:rsidR="007E3432" w:rsidRPr="00D07909" w:rsidRDefault="007E3432" w:rsidP="00974B3F">
            <w:pPr>
              <w:rPr>
                <w:rFonts w:asciiTheme="minorHAnsi" w:hAnsiTheme="minorHAnsi" w:cstheme="minorHAnsi"/>
                <w:szCs w:val="24"/>
              </w:rPr>
            </w:pPr>
            <w:r w:rsidRPr="00D07909">
              <w:rPr>
                <w:rFonts w:asciiTheme="minorHAnsi" w:hAnsiTheme="minorHAnsi" w:cstheme="minorHAnsi"/>
                <w:b/>
              </w:rPr>
              <w:t>Status</w:t>
            </w:r>
          </w:p>
        </w:tc>
      </w:tr>
      <w:tr w:rsidR="00821CD1" w:rsidRPr="00D07909" w:rsidTr="00974B3F">
        <w:trPr>
          <w:trHeight w:val="606"/>
        </w:trPr>
        <w:tc>
          <w:tcPr>
            <w:tcW w:w="4395" w:type="dxa"/>
          </w:tcPr>
          <w:p w:rsidR="00821CD1" w:rsidRPr="00821CD1" w:rsidRDefault="00821CD1" w:rsidP="00821CD1">
            <w:pPr>
              <w:rPr>
                <w:rFonts w:cs="Times New Roman"/>
                <w:sz w:val="22"/>
              </w:rPr>
            </w:pPr>
            <w:r w:rsidRPr="00821CD1">
              <w:rPr>
                <w:rFonts w:cs="Times New Roman"/>
                <w:sz w:val="22"/>
              </w:rPr>
              <w:t xml:space="preserve">Jobba aktivt för en trygg och jämlik arbetsplats. </w:t>
            </w:r>
          </w:p>
        </w:tc>
        <w:tc>
          <w:tcPr>
            <w:tcW w:w="4252" w:type="dxa"/>
          </w:tcPr>
          <w:p w:rsidR="00821CD1" w:rsidRPr="00821CD1" w:rsidRDefault="00821CD1" w:rsidP="00821CD1">
            <w:pPr>
              <w:rPr>
                <w:rFonts w:cs="Times New Roman"/>
                <w:sz w:val="22"/>
              </w:rPr>
            </w:pPr>
            <w:r w:rsidRPr="00821CD1">
              <w:rPr>
                <w:rFonts w:cs="Times New Roman"/>
                <w:sz w:val="22"/>
              </w:rPr>
              <w:t>Pågår</w:t>
            </w:r>
          </w:p>
        </w:tc>
      </w:tr>
      <w:tr w:rsidR="00821CD1" w:rsidRPr="00D07909" w:rsidTr="00974B3F">
        <w:trPr>
          <w:trHeight w:val="606"/>
        </w:trPr>
        <w:tc>
          <w:tcPr>
            <w:tcW w:w="4395" w:type="dxa"/>
          </w:tcPr>
          <w:p w:rsidR="00821CD1" w:rsidRPr="00AA7BDA" w:rsidRDefault="00821CD1" w:rsidP="00821CD1">
            <w:pPr>
              <w:rPr>
                <w:rFonts w:cs="Times New Roman"/>
                <w:sz w:val="22"/>
              </w:rPr>
            </w:pPr>
            <w:r w:rsidRPr="00AA7BDA">
              <w:rPr>
                <w:rFonts w:cs="Times New Roman"/>
                <w:sz w:val="22"/>
              </w:rPr>
              <w:t>Välkommen till Framtiden, stödjer koncernen med kommunikation.</w:t>
            </w:r>
          </w:p>
        </w:tc>
        <w:tc>
          <w:tcPr>
            <w:tcW w:w="4252" w:type="dxa"/>
          </w:tcPr>
          <w:p w:rsidR="00821CD1" w:rsidRPr="00AA7BDA" w:rsidRDefault="00821CD1" w:rsidP="00821CD1">
            <w:pPr>
              <w:rPr>
                <w:rFonts w:cs="Times New Roman"/>
                <w:sz w:val="22"/>
              </w:rPr>
            </w:pPr>
            <w:r w:rsidRPr="00AA7BDA">
              <w:rPr>
                <w:rFonts w:cs="Times New Roman"/>
                <w:sz w:val="22"/>
              </w:rPr>
              <w:t>Stödjer event samt kommunikationsplan.</w:t>
            </w:r>
          </w:p>
          <w:p w:rsidR="00821CD1" w:rsidRPr="00AA7BDA" w:rsidRDefault="00821CD1" w:rsidP="00821CD1">
            <w:pPr>
              <w:rPr>
                <w:rFonts w:cs="Times New Roman"/>
                <w:sz w:val="22"/>
              </w:rPr>
            </w:pPr>
            <w:r w:rsidRPr="00AA7BDA">
              <w:rPr>
                <w:rFonts w:cs="Times New Roman"/>
                <w:sz w:val="22"/>
              </w:rPr>
              <w:t>Använder framtaget SFI-material.</w:t>
            </w:r>
          </w:p>
        </w:tc>
      </w:tr>
      <w:tr w:rsidR="00821CD1" w:rsidRPr="00D07909" w:rsidTr="00974B3F">
        <w:trPr>
          <w:trHeight w:val="700"/>
        </w:trPr>
        <w:tc>
          <w:tcPr>
            <w:tcW w:w="4395" w:type="dxa"/>
          </w:tcPr>
          <w:p w:rsidR="00821CD1" w:rsidRPr="00393215" w:rsidRDefault="00821CD1" w:rsidP="00821CD1">
            <w:pPr>
              <w:rPr>
                <w:rFonts w:cs="Times New Roman"/>
                <w:sz w:val="22"/>
              </w:rPr>
            </w:pPr>
            <w:r w:rsidRPr="00393215">
              <w:rPr>
                <w:rFonts w:cs="Times New Roman"/>
                <w:sz w:val="22"/>
              </w:rPr>
              <w:t xml:space="preserve">Genomföra hälsoundersökningar för alla anställda. Tänkt intervall vart tredje år. </w:t>
            </w:r>
          </w:p>
        </w:tc>
        <w:tc>
          <w:tcPr>
            <w:tcW w:w="4252" w:type="dxa"/>
          </w:tcPr>
          <w:p w:rsidR="00821CD1" w:rsidRPr="00393215" w:rsidRDefault="00821CD1" w:rsidP="00821CD1">
            <w:pPr>
              <w:rPr>
                <w:rFonts w:cs="Times New Roman"/>
                <w:sz w:val="22"/>
              </w:rPr>
            </w:pPr>
            <w:r>
              <w:rPr>
                <w:rFonts w:cs="Times New Roman"/>
                <w:sz w:val="22"/>
              </w:rPr>
              <w:t xml:space="preserve">Pågår med början under 2018. </w:t>
            </w:r>
          </w:p>
        </w:tc>
      </w:tr>
      <w:tr w:rsidR="00821CD1" w:rsidRPr="00D07909" w:rsidTr="00974B3F">
        <w:trPr>
          <w:trHeight w:val="685"/>
        </w:trPr>
        <w:tc>
          <w:tcPr>
            <w:tcW w:w="4395" w:type="dxa"/>
          </w:tcPr>
          <w:p w:rsidR="00821CD1" w:rsidRPr="00ED540F" w:rsidRDefault="00821CD1" w:rsidP="00821CD1">
            <w:pPr>
              <w:rPr>
                <w:rFonts w:cs="Times New Roman"/>
                <w:sz w:val="22"/>
              </w:rPr>
            </w:pPr>
            <w:r w:rsidRPr="00ED540F">
              <w:rPr>
                <w:rFonts w:cs="Times New Roman"/>
                <w:sz w:val="22"/>
              </w:rPr>
              <w:t>Starta pulsmätningar (koncerngemensam satsning) för att skapa engagemang till förändring.</w:t>
            </w:r>
          </w:p>
        </w:tc>
        <w:tc>
          <w:tcPr>
            <w:tcW w:w="4252" w:type="dxa"/>
          </w:tcPr>
          <w:p w:rsidR="00821CD1" w:rsidRPr="00ED540F" w:rsidRDefault="00821CD1" w:rsidP="00821CD1">
            <w:pPr>
              <w:rPr>
                <w:rFonts w:cs="Times New Roman"/>
                <w:sz w:val="22"/>
              </w:rPr>
            </w:pPr>
            <w:r w:rsidRPr="00ED540F">
              <w:rPr>
                <w:rFonts w:cs="Times New Roman"/>
                <w:sz w:val="22"/>
              </w:rPr>
              <w:t>Genomfört piloter under 2018.</w:t>
            </w:r>
            <w:r w:rsidRPr="00ED540F">
              <w:rPr>
                <w:rFonts w:cs="Times New Roman"/>
                <w:sz w:val="22"/>
              </w:rPr>
              <w:br/>
              <w:t xml:space="preserve">Koncern gemensam </w:t>
            </w:r>
            <w:r>
              <w:rPr>
                <w:rFonts w:cs="Times New Roman"/>
                <w:sz w:val="22"/>
              </w:rPr>
              <w:t>start i</w:t>
            </w:r>
            <w:r w:rsidRPr="00ED540F">
              <w:rPr>
                <w:rFonts w:cs="Times New Roman"/>
                <w:sz w:val="22"/>
              </w:rPr>
              <w:t xml:space="preserve"> mars 2019</w:t>
            </w:r>
            <w:r w:rsidR="00E33619">
              <w:rPr>
                <w:rFonts w:cs="Times New Roman"/>
                <w:sz w:val="22"/>
              </w:rPr>
              <w:t>.</w:t>
            </w:r>
          </w:p>
        </w:tc>
      </w:tr>
      <w:tr w:rsidR="00821CD1" w:rsidRPr="00D07909" w:rsidTr="00974B3F">
        <w:trPr>
          <w:trHeight w:val="838"/>
        </w:trPr>
        <w:tc>
          <w:tcPr>
            <w:tcW w:w="4395" w:type="dxa"/>
          </w:tcPr>
          <w:p w:rsidR="00821CD1" w:rsidRPr="00E04097" w:rsidRDefault="00821CD1" w:rsidP="00821CD1">
            <w:pPr>
              <w:rPr>
                <w:rFonts w:cs="Times New Roman"/>
                <w:sz w:val="22"/>
              </w:rPr>
            </w:pPr>
            <w:r w:rsidRPr="00E04097">
              <w:rPr>
                <w:rFonts w:cs="Times New Roman"/>
                <w:sz w:val="22"/>
              </w:rPr>
              <w:t>Introduktionsdag för nyanställda, bidra med material och presentatörer.</w:t>
            </w:r>
          </w:p>
        </w:tc>
        <w:tc>
          <w:tcPr>
            <w:tcW w:w="4252" w:type="dxa"/>
          </w:tcPr>
          <w:p w:rsidR="00821CD1" w:rsidRPr="00E04097" w:rsidRDefault="00821CD1" w:rsidP="00821CD1">
            <w:pPr>
              <w:rPr>
                <w:rFonts w:cs="Times New Roman"/>
                <w:sz w:val="22"/>
              </w:rPr>
            </w:pPr>
            <w:r>
              <w:rPr>
                <w:rFonts w:cs="Times New Roman"/>
                <w:sz w:val="22"/>
              </w:rPr>
              <w:t xml:space="preserve">Haft två </w:t>
            </w:r>
            <w:r w:rsidRPr="00E04097">
              <w:rPr>
                <w:rFonts w:cs="Times New Roman"/>
                <w:sz w:val="22"/>
              </w:rPr>
              <w:t xml:space="preserve">introduktionsdagar, en </w:t>
            </w:r>
            <w:r>
              <w:rPr>
                <w:rFonts w:cs="Times New Roman"/>
                <w:sz w:val="22"/>
              </w:rPr>
              <w:t xml:space="preserve">på </w:t>
            </w:r>
            <w:r w:rsidRPr="00E04097">
              <w:rPr>
                <w:rFonts w:cs="Times New Roman"/>
                <w:sz w:val="22"/>
              </w:rPr>
              <w:t>vår</w:t>
            </w:r>
            <w:r>
              <w:rPr>
                <w:rFonts w:cs="Times New Roman"/>
                <w:sz w:val="22"/>
              </w:rPr>
              <w:t>en</w:t>
            </w:r>
            <w:r w:rsidRPr="00E04097">
              <w:rPr>
                <w:rFonts w:cs="Times New Roman"/>
                <w:sz w:val="22"/>
              </w:rPr>
              <w:t xml:space="preserve"> och en </w:t>
            </w:r>
            <w:r>
              <w:rPr>
                <w:rFonts w:cs="Times New Roman"/>
                <w:sz w:val="22"/>
              </w:rPr>
              <w:t xml:space="preserve">på </w:t>
            </w:r>
            <w:r w:rsidRPr="00E04097">
              <w:rPr>
                <w:rFonts w:cs="Times New Roman"/>
                <w:sz w:val="22"/>
              </w:rPr>
              <w:t>höst</w:t>
            </w:r>
            <w:r>
              <w:rPr>
                <w:rFonts w:cs="Times New Roman"/>
                <w:sz w:val="22"/>
              </w:rPr>
              <w:t>en</w:t>
            </w:r>
            <w:r w:rsidRPr="00E04097">
              <w:rPr>
                <w:rFonts w:cs="Times New Roman"/>
                <w:sz w:val="22"/>
              </w:rPr>
              <w:t>.</w:t>
            </w:r>
          </w:p>
        </w:tc>
      </w:tr>
      <w:tr w:rsidR="00821CD1" w:rsidRPr="00D07909" w:rsidTr="00974B3F">
        <w:trPr>
          <w:trHeight w:val="604"/>
        </w:trPr>
        <w:tc>
          <w:tcPr>
            <w:tcW w:w="4395" w:type="dxa"/>
          </w:tcPr>
          <w:p w:rsidR="00821CD1" w:rsidRPr="00E04097" w:rsidRDefault="00821CD1" w:rsidP="00821CD1">
            <w:pPr>
              <w:rPr>
                <w:rFonts w:cs="Times New Roman"/>
                <w:sz w:val="22"/>
              </w:rPr>
            </w:pPr>
            <w:r w:rsidRPr="00E04097">
              <w:rPr>
                <w:rFonts w:cs="Times New Roman"/>
                <w:sz w:val="22"/>
              </w:rPr>
              <w:t>Arbeta med Fastighetsakademin, där ”</w:t>
            </w:r>
            <w:proofErr w:type="spellStart"/>
            <w:r w:rsidRPr="00E04097">
              <w:rPr>
                <w:rFonts w:cs="Times New Roman"/>
                <w:sz w:val="22"/>
              </w:rPr>
              <w:t>Employer</w:t>
            </w:r>
            <w:proofErr w:type="spellEnd"/>
            <w:r w:rsidRPr="00E04097">
              <w:rPr>
                <w:rFonts w:cs="Times New Roman"/>
                <w:sz w:val="22"/>
              </w:rPr>
              <w:t xml:space="preserve"> </w:t>
            </w:r>
            <w:proofErr w:type="spellStart"/>
            <w:r w:rsidRPr="00E04097">
              <w:rPr>
                <w:rFonts w:cs="Times New Roman"/>
                <w:sz w:val="22"/>
              </w:rPr>
              <w:t>branding</w:t>
            </w:r>
            <w:proofErr w:type="spellEnd"/>
            <w:r w:rsidRPr="00E04097">
              <w:rPr>
                <w:rFonts w:cs="Times New Roman"/>
                <w:sz w:val="22"/>
              </w:rPr>
              <w:t>” ingår.</w:t>
            </w:r>
          </w:p>
          <w:p w:rsidR="00821CD1" w:rsidRPr="00E04097" w:rsidRDefault="00821CD1" w:rsidP="00821CD1">
            <w:pPr>
              <w:spacing w:line="360" w:lineRule="auto"/>
              <w:rPr>
                <w:rFonts w:cs="Times New Roman"/>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252" w:type="dxa"/>
          </w:tcPr>
          <w:p w:rsidR="00821CD1" w:rsidRPr="00E04097" w:rsidRDefault="00821CD1" w:rsidP="00821CD1">
            <w:pPr>
              <w:rPr>
                <w:rFonts w:cs="Times New Roman"/>
                <w:sz w:val="22"/>
              </w:rPr>
            </w:pPr>
            <w:r w:rsidRPr="00E04097">
              <w:rPr>
                <w:rFonts w:cs="Times New Roman"/>
                <w:sz w:val="22"/>
              </w:rPr>
              <w:t xml:space="preserve">En mängd aktiviteter genomförs för att marknadsföra våra tjänster bl.a. är en </w:t>
            </w:r>
            <w:proofErr w:type="spellStart"/>
            <w:r w:rsidRPr="00E04097">
              <w:rPr>
                <w:rFonts w:cs="Times New Roman"/>
                <w:sz w:val="22"/>
              </w:rPr>
              <w:t>App</w:t>
            </w:r>
            <w:proofErr w:type="spellEnd"/>
            <w:r w:rsidRPr="00E04097">
              <w:rPr>
                <w:rFonts w:cs="Times New Roman"/>
                <w:sz w:val="22"/>
              </w:rPr>
              <w:t xml:space="preserve"> introducerad</w:t>
            </w:r>
            <w:r>
              <w:rPr>
                <w:rFonts w:cs="Times New Roman"/>
                <w:sz w:val="22"/>
              </w:rPr>
              <w:t xml:space="preserve"> och </w:t>
            </w:r>
            <w:r w:rsidRPr="00E04097">
              <w:rPr>
                <w:rFonts w:cs="Times New Roman"/>
                <w:sz w:val="22"/>
              </w:rPr>
              <w:t>filmer kring våra olika yrkesroller finns</w:t>
            </w:r>
            <w:r>
              <w:rPr>
                <w:rFonts w:cs="Times New Roman"/>
                <w:sz w:val="22"/>
              </w:rPr>
              <w:t xml:space="preserve">. </w:t>
            </w:r>
            <w:r w:rsidRPr="00E04097">
              <w:rPr>
                <w:rFonts w:cs="Times New Roman"/>
                <w:sz w:val="22"/>
              </w:rPr>
              <w:t>Vi lägger upp annonser om lediga tjänster på LinkedIn och Facebook, sponsrar annonser. Jobbar med olika inlägg som stöttar att vi är en attraktiv arbetsgivare.</w:t>
            </w:r>
          </w:p>
          <w:p w:rsidR="00821CD1" w:rsidRPr="00E04097" w:rsidRDefault="00821CD1" w:rsidP="00821CD1">
            <w:pPr>
              <w:rPr>
                <w:rFonts w:cs="Times New Roman"/>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0A1CC3" w:rsidRDefault="000A1CC3" w:rsidP="007371D8">
      <w:pPr>
        <w:rPr>
          <w:rFonts w:cs="Times New Roman"/>
          <w:szCs w:val="24"/>
        </w:rPr>
      </w:pPr>
    </w:p>
    <w:p w:rsidR="000A1CC3" w:rsidRDefault="000A1CC3" w:rsidP="007371D8">
      <w:pPr>
        <w:rPr>
          <w:rFonts w:cs="Times New Roman"/>
          <w:szCs w:val="24"/>
        </w:rPr>
      </w:pPr>
    </w:p>
    <w:p w:rsidR="007371D8" w:rsidRDefault="00A37BAD" w:rsidP="007371D8">
      <w:pPr>
        <w:rPr>
          <w:rFonts w:cs="Times New Roman"/>
          <w:szCs w:val="24"/>
        </w:rPr>
      </w:pPr>
      <w:r w:rsidRPr="007B5A42">
        <w:rPr>
          <w:rFonts w:cs="Times New Roman"/>
          <w:szCs w:val="24"/>
        </w:rPr>
        <w:lastRenderedPageBreak/>
        <w:t>För att följa upp effekten av genomförda aktiviteter följer vi dessa nyckeltal:</w:t>
      </w:r>
    </w:p>
    <w:p w:rsidR="000A1CC3" w:rsidRDefault="000A1CC3" w:rsidP="007371D8">
      <w:pPr>
        <w:rPr>
          <w:rFonts w:asciiTheme="majorHAnsi" w:hAnsiTheme="majorHAnsi"/>
          <w:sz w:val="56"/>
        </w:rPr>
      </w:pPr>
    </w:p>
    <w:tbl>
      <w:tblPr>
        <w:tblStyle w:val="Tabellrutnt"/>
        <w:tblW w:w="8789"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45"/>
        <w:gridCol w:w="2693"/>
        <w:gridCol w:w="851"/>
      </w:tblGrid>
      <w:tr w:rsidR="007371D8" w:rsidRPr="009A5FFD" w:rsidTr="009960AB">
        <w:trPr>
          <w:trHeight w:val="396"/>
        </w:trPr>
        <w:tc>
          <w:tcPr>
            <w:tcW w:w="5245" w:type="dxa"/>
            <w:shd w:val="clear" w:color="auto" w:fill="D9D9D9" w:themeFill="background1" w:themeFillShade="D9"/>
          </w:tcPr>
          <w:p w:rsidR="007371D8" w:rsidRDefault="007371D8" w:rsidP="009960AB">
            <w:pPr>
              <w:rPr>
                <w:rFonts w:ascii="Calibri" w:hAnsi="Calibri"/>
                <w:b/>
                <w:sz w:val="22"/>
              </w:rPr>
            </w:pPr>
            <w:r w:rsidRPr="00846F0D">
              <w:rPr>
                <w:rFonts w:ascii="Calibri" w:hAnsi="Calibri"/>
                <w:b/>
                <w:sz w:val="22"/>
              </w:rPr>
              <w:t xml:space="preserve">Nyckeltal </w:t>
            </w:r>
            <w:r w:rsidR="00BB0EFC">
              <w:rPr>
                <w:rFonts w:ascii="Calibri" w:hAnsi="Calibri"/>
                <w:b/>
                <w:sz w:val="22"/>
              </w:rPr>
              <w:t>Personal</w:t>
            </w:r>
          </w:p>
          <w:p w:rsidR="001F3B79" w:rsidRPr="00846F0D" w:rsidRDefault="001F3B79" w:rsidP="009960AB">
            <w:pPr>
              <w:rPr>
                <w:rFonts w:ascii="Calibri" w:hAnsi="Calibri"/>
                <w:b/>
                <w:sz w:val="22"/>
              </w:rPr>
            </w:pPr>
          </w:p>
        </w:tc>
        <w:tc>
          <w:tcPr>
            <w:tcW w:w="2693" w:type="dxa"/>
            <w:shd w:val="clear" w:color="auto" w:fill="D9D9D9" w:themeFill="background1" w:themeFillShade="D9"/>
          </w:tcPr>
          <w:p w:rsidR="007371D8" w:rsidRPr="00846F0D" w:rsidRDefault="007371D8" w:rsidP="009960AB">
            <w:pPr>
              <w:rPr>
                <w:rFonts w:ascii="Calibri" w:hAnsi="Calibri"/>
                <w:sz w:val="22"/>
              </w:rPr>
            </w:pPr>
            <w:r w:rsidRPr="00846F0D">
              <w:rPr>
                <w:rFonts w:ascii="Calibri" w:hAnsi="Calibri"/>
                <w:b/>
                <w:sz w:val="22"/>
              </w:rPr>
              <w:t>Utfall 201</w:t>
            </w:r>
            <w:r>
              <w:rPr>
                <w:rFonts w:ascii="Calibri" w:hAnsi="Calibri"/>
                <w:b/>
                <w:sz w:val="22"/>
              </w:rPr>
              <w:t>8</w:t>
            </w:r>
          </w:p>
        </w:tc>
        <w:tc>
          <w:tcPr>
            <w:tcW w:w="851" w:type="dxa"/>
            <w:shd w:val="clear" w:color="auto" w:fill="D9D9D9" w:themeFill="background1" w:themeFillShade="D9"/>
          </w:tcPr>
          <w:p w:rsidR="007371D8" w:rsidRPr="00846F0D" w:rsidRDefault="007371D8" w:rsidP="009960AB">
            <w:pPr>
              <w:rPr>
                <w:rFonts w:ascii="Calibri" w:hAnsi="Calibri"/>
                <w:b/>
                <w:sz w:val="22"/>
              </w:rPr>
            </w:pPr>
            <w:r>
              <w:rPr>
                <w:rFonts w:ascii="Calibri" w:hAnsi="Calibri"/>
                <w:b/>
                <w:sz w:val="22"/>
              </w:rPr>
              <w:t>Status</w:t>
            </w:r>
          </w:p>
        </w:tc>
      </w:tr>
      <w:tr w:rsidR="007371D8" w:rsidRPr="009A5FFD" w:rsidTr="00B84053">
        <w:trPr>
          <w:trHeight w:val="419"/>
        </w:trPr>
        <w:tc>
          <w:tcPr>
            <w:tcW w:w="5245" w:type="dxa"/>
          </w:tcPr>
          <w:p w:rsidR="00A55DA8" w:rsidRPr="00A55DA8" w:rsidRDefault="00A55DA8" w:rsidP="00A55DA8">
            <w:pPr>
              <w:rPr>
                <w:i/>
                <w:sz w:val="22"/>
              </w:rPr>
            </w:pPr>
            <w:r w:rsidRPr="00A55DA8">
              <w:rPr>
                <w:sz w:val="22"/>
              </w:rPr>
              <w:t>HME- Hållbart medarbetarindex bör till nästa mätning bibehållas på minst 79. Bolaget bör särskilt uppmärksamma hur medarbetarna upplever arbetsbelastningen och arbetsmängd</w:t>
            </w:r>
            <w:r w:rsidRPr="00A55DA8">
              <w:rPr>
                <w:i/>
                <w:sz w:val="22"/>
              </w:rPr>
              <w:t>.</w:t>
            </w:r>
          </w:p>
          <w:p w:rsidR="007371D8" w:rsidRPr="00846F0D" w:rsidRDefault="007371D8" w:rsidP="007371D8">
            <w:pPr>
              <w:rPr>
                <w:rFonts w:ascii="Calibri" w:hAnsi="Calibri"/>
                <w:sz w:val="22"/>
              </w:rPr>
            </w:pPr>
          </w:p>
        </w:tc>
        <w:tc>
          <w:tcPr>
            <w:tcW w:w="2693" w:type="dxa"/>
          </w:tcPr>
          <w:p w:rsidR="007371D8" w:rsidRPr="007947B3" w:rsidRDefault="00A55DA8" w:rsidP="009960AB">
            <w:pPr>
              <w:rPr>
                <w:rFonts w:cs="Times New Roman"/>
                <w:sz w:val="22"/>
              </w:rPr>
            </w:pPr>
            <w:r w:rsidRPr="007947B3">
              <w:rPr>
                <w:rFonts w:cs="Times New Roman"/>
                <w:sz w:val="22"/>
              </w:rPr>
              <w:t xml:space="preserve">Utfall </w:t>
            </w:r>
            <w:r w:rsidR="001D6A38">
              <w:rPr>
                <w:rFonts w:cs="Times New Roman"/>
                <w:sz w:val="22"/>
              </w:rPr>
              <w:t xml:space="preserve">under </w:t>
            </w:r>
            <w:r w:rsidRPr="007947B3">
              <w:rPr>
                <w:rFonts w:cs="Times New Roman"/>
                <w:sz w:val="22"/>
              </w:rPr>
              <w:t xml:space="preserve">Q1 2019. Övergripande resultat för </w:t>
            </w:r>
            <w:r w:rsidR="001D6A38">
              <w:rPr>
                <w:rFonts w:cs="Times New Roman"/>
                <w:sz w:val="22"/>
              </w:rPr>
              <w:t>S</w:t>
            </w:r>
            <w:r w:rsidRPr="007947B3">
              <w:rPr>
                <w:rFonts w:cs="Times New Roman"/>
                <w:sz w:val="22"/>
              </w:rPr>
              <w:t xml:space="preserve">taden presenteras i feb </w:t>
            </w:r>
            <w:r w:rsidR="007371D8" w:rsidRPr="007947B3">
              <w:rPr>
                <w:rFonts w:cs="Times New Roman"/>
                <w:sz w:val="22"/>
              </w:rPr>
              <w:t>(</w:t>
            </w:r>
            <w:r w:rsidRPr="007947B3">
              <w:rPr>
                <w:rFonts w:cs="Times New Roman"/>
                <w:sz w:val="22"/>
              </w:rPr>
              <w:t xml:space="preserve">79 år </w:t>
            </w:r>
            <w:r w:rsidR="007371D8" w:rsidRPr="007947B3">
              <w:rPr>
                <w:rFonts w:cs="Times New Roman"/>
                <w:sz w:val="22"/>
              </w:rPr>
              <w:t>2017)</w:t>
            </w:r>
          </w:p>
        </w:tc>
        <w:tc>
          <w:tcPr>
            <w:tcW w:w="851" w:type="dxa"/>
            <w:shd w:val="clear" w:color="auto" w:fill="FFC000"/>
          </w:tcPr>
          <w:p w:rsidR="007371D8" w:rsidRPr="00A11ECD" w:rsidRDefault="007371D8" w:rsidP="009960AB">
            <w:pPr>
              <w:rPr>
                <w:rFonts w:ascii="Calibri" w:hAnsi="Calibri"/>
                <w:color w:val="FF0000"/>
                <w:sz w:val="22"/>
              </w:rPr>
            </w:pPr>
          </w:p>
        </w:tc>
      </w:tr>
      <w:tr w:rsidR="007371D8" w:rsidRPr="009A5FFD" w:rsidTr="001D6A38">
        <w:trPr>
          <w:trHeight w:val="433"/>
        </w:trPr>
        <w:tc>
          <w:tcPr>
            <w:tcW w:w="5245" w:type="dxa"/>
          </w:tcPr>
          <w:p w:rsidR="00A55DA8" w:rsidRPr="00A55DA8" w:rsidRDefault="00A55DA8" w:rsidP="00A55DA8">
            <w:pPr>
              <w:rPr>
                <w:sz w:val="22"/>
              </w:rPr>
            </w:pPr>
            <w:r w:rsidRPr="00A55DA8">
              <w:rPr>
                <w:sz w:val="22"/>
              </w:rPr>
              <w:t xml:space="preserve">Ca 150 sommarjobb &amp; ca 50 tjänster via </w:t>
            </w:r>
            <w:r w:rsidR="00636E37">
              <w:rPr>
                <w:sz w:val="22"/>
              </w:rPr>
              <w:t xml:space="preserve">Framtidens </w:t>
            </w:r>
            <w:r w:rsidRPr="00A55DA8">
              <w:rPr>
                <w:sz w:val="22"/>
              </w:rPr>
              <w:t>jobbsatsningar ska skapas.</w:t>
            </w:r>
          </w:p>
          <w:p w:rsidR="007371D8" w:rsidRPr="00846F0D" w:rsidRDefault="007371D8" w:rsidP="009960AB">
            <w:pPr>
              <w:rPr>
                <w:rFonts w:ascii="Calibri" w:hAnsi="Calibri"/>
                <w:sz w:val="22"/>
              </w:rPr>
            </w:pPr>
          </w:p>
        </w:tc>
        <w:tc>
          <w:tcPr>
            <w:tcW w:w="2693" w:type="dxa"/>
          </w:tcPr>
          <w:p w:rsidR="00AB75CA" w:rsidRDefault="00AB75CA" w:rsidP="009960AB">
            <w:pPr>
              <w:rPr>
                <w:rFonts w:cs="Times New Roman"/>
                <w:sz w:val="22"/>
              </w:rPr>
            </w:pPr>
            <w:r>
              <w:rPr>
                <w:rFonts w:cs="Times New Roman"/>
                <w:sz w:val="22"/>
              </w:rPr>
              <w:t>120 + 53</w:t>
            </w:r>
          </w:p>
          <w:p w:rsidR="007371D8" w:rsidRPr="00AB75CA" w:rsidRDefault="001D6A38" w:rsidP="009960AB">
            <w:pPr>
              <w:rPr>
                <w:rFonts w:cs="Times New Roman"/>
                <w:sz w:val="22"/>
              </w:rPr>
            </w:pPr>
            <w:r w:rsidRPr="001D6A38">
              <w:rPr>
                <w:rFonts w:cs="Times New Roman"/>
                <w:sz w:val="22"/>
              </w:rPr>
              <w:t>(</w:t>
            </w:r>
            <w:r w:rsidR="00A55DA8" w:rsidRPr="001D6A38">
              <w:rPr>
                <w:rFonts w:cs="Times New Roman"/>
                <w:sz w:val="22"/>
              </w:rPr>
              <w:t xml:space="preserve">161 + 50 år </w:t>
            </w:r>
            <w:r w:rsidR="007371D8" w:rsidRPr="001D6A38">
              <w:rPr>
                <w:rFonts w:cs="Times New Roman"/>
                <w:sz w:val="22"/>
              </w:rPr>
              <w:t>2017</w:t>
            </w:r>
            <w:r w:rsidR="007371D8">
              <w:rPr>
                <w:rFonts w:ascii="Calibri" w:hAnsi="Calibri"/>
                <w:sz w:val="22"/>
              </w:rPr>
              <w:t>)</w:t>
            </w:r>
          </w:p>
        </w:tc>
        <w:tc>
          <w:tcPr>
            <w:tcW w:w="851" w:type="dxa"/>
            <w:shd w:val="clear" w:color="auto" w:fill="FFC000"/>
          </w:tcPr>
          <w:p w:rsidR="007371D8" w:rsidRPr="00A11ECD" w:rsidRDefault="007371D8" w:rsidP="009960AB">
            <w:pPr>
              <w:rPr>
                <w:rFonts w:ascii="Calibri" w:hAnsi="Calibri"/>
                <w:color w:val="FF0000"/>
                <w:sz w:val="22"/>
              </w:rPr>
            </w:pPr>
          </w:p>
        </w:tc>
      </w:tr>
      <w:tr w:rsidR="000A1CC3" w:rsidRPr="009A5FFD" w:rsidTr="00AB75CA">
        <w:trPr>
          <w:trHeight w:val="433"/>
        </w:trPr>
        <w:tc>
          <w:tcPr>
            <w:tcW w:w="5245" w:type="dxa"/>
          </w:tcPr>
          <w:p w:rsidR="000A1CC3" w:rsidRPr="00A55DA8" w:rsidRDefault="000A1CC3" w:rsidP="00A55DA8">
            <w:pPr>
              <w:rPr>
                <w:sz w:val="22"/>
              </w:rPr>
            </w:pPr>
            <w:r>
              <w:rPr>
                <w:sz w:val="22"/>
              </w:rPr>
              <w:t>Personalomsättning</w:t>
            </w:r>
            <w:r w:rsidR="00AB75CA">
              <w:rPr>
                <w:sz w:val="22"/>
              </w:rPr>
              <w:t xml:space="preserve"> (mellan 5 - 10%)</w:t>
            </w:r>
          </w:p>
        </w:tc>
        <w:tc>
          <w:tcPr>
            <w:tcW w:w="2693" w:type="dxa"/>
          </w:tcPr>
          <w:p w:rsidR="000A1CC3" w:rsidRPr="001D6A38" w:rsidRDefault="00AB75CA" w:rsidP="009960AB">
            <w:pPr>
              <w:rPr>
                <w:rFonts w:cs="Times New Roman"/>
                <w:sz w:val="22"/>
              </w:rPr>
            </w:pPr>
            <w:r>
              <w:rPr>
                <w:rFonts w:cs="Times New Roman"/>
                <w:sz w:val="22"/>
              </w:rPr>
              <w:t>7,8</w:t>
            </w:r>
            <w:r w:rsidR="000A1CC3">
              <w:rPr>
                <w:rFonts w:cs="Times New Roman"/>
                <w:sz w:val="22"/>
              </w:rPr>
              <w:t xml:space="preserve">% </w:t>
            </w:r>
            <w:r>
              <w:rPr>
                <w:rFonts w:cs="Times New Roman"/>
                <w:sz w:val="22"/>
              </w:rPr>
              <w:t>(8,0% 2017)</w:t>
            </w:r>
          </w:p>
        </w:tc>
        <w:tc>
          <w:tcPr>
            <w:tcW w:w="851" w:type="dxa"/>
            <w:shd w:val="clear" w:color="auto" w:fill="92D050"/>
          </w:tcPr>
          <w:p w:rsidR="000A1CC3" w:rsidRPr="00AB75CA" w:rsidRDefault="000A1CC3" w:rsidP="009960AB">
            <w:pPr>
              <w:rPr>
                <w:rFonts w:ascii="Calibri" w:hAnsi="Calibri"/>
                <w:sz w:val="22"/>
              </w:rPr>
            </w:pPr>
          </w:p>
        </w:tc>
      </w:tr>
      <w:tr w:rsidR="00A55DA8" w:rsidRPr="009A5FFD" w:rsidTr="009960AB">
        <w:tc>
          <w:tcPr>
            <w:tcW w:w="5245" w:type="dxa"/>
          </w:tcPr>
          <w:p w:rsidR="00A55DA8" w:rsidRDefault="00A55DA8" w:rsidP="009960AB">
            <w:pPr>
              <w:rPr>
                <w:rFonts w:cs="Times New Roman"/>
                <w:sz w:val="22"/>
              </w:rPr>
            </w:pPr>
            <w:r w:rsidRPr="004C52C3">
              <w:rPr>
                <w:rFonts w:cs="Times New Roman"/>
                <w:sz w:val="22"/>
              </w:rPr>
              <w:t>Frisknärvaro bör uppgå till minst 75%</w:t>
            </w:r>
          </w:p>
          <w:p w:rsidR="007947B3" w:rsidRPr="004C52C3" w:rsidRDefault="007947B3" w:rsidP="009960AB">
            <w:pPr>
              <w:rPr>
                <w:rFonts w:cs="Times New Roman"/>
                <w:sz w:val="22"/>
              </w:rPr>
            </w:pPr>
          </w:p>
        </w:tc>
        <w:tc>
          <w:tcPr>
            <w:tcW w:w="2693" w:type="dxa"/>
          </w:tcPr>
          <w:p w:rsidR="00A55DA8" w:rsidRPr="004C52C3" w:rsidRDefault="00A55DA8" w:rsidP="009960AB">
            <w:pPr>
              <w:rPr>
                <w:rFonts w:cs="Times New Roman"/>
                <w:sz w:val="22"/>
              </w:rPr>
            </w:pPr>
            <w:r w:rsidRPr="004C52C3">
              <w:rPr>
                <w:rFonts w:cs="Times New Roman"/>
                <w:sz w:val="22"/>
              </w:rPr>
              <w:t>60% (69% 2017)</w:t>
            </w:r>
          </w:p>
        </w:tc>
        <w:tc>
          <w:tcPr>
            <w:tcW w:w="851" w:type="dxa"/>
            <w:shd w:val="clear" w:color="auto" w:fill="C00000"/>
          </w:tcPr>
          <w:p w:rsidR="00A55DA8" w:rsidRPr="00A11ECD" w:rsidRDefault="00A55DA8" w:rsidP="009960AB">
            <w:pPr>
              <w:rPr>
                <w:rFonts w:ascii="Calibri" w:hAnsi="Calibri"/>
                <w:color w:val="FF0000"/>
                <w:sz w:val="22"/>
              </w:rPr>
            </w:pPr>
          </w:p>
        </w:tc>
      </w:tr>
      <w:tr w:rsidR="00A55DA8" w:rsidRPr="009A5FFD" w:rsidTr="009960AB">
        <w:tc>
          <w:tcPr>
            <w:tcW w:w="5245" w:type="dxa"/>
          </w:tcPr>
          <w:p w:rsidR="00A55DA8" w:rsidRPr="004C52C3" w:rsidRDefault="00A55DA8" w:rsidP="009960AB">
            <w:pPr>
              <w:rPr>
                <w:rFonts w:cs="Times New Roman"/>
                <w:sz w:val="22"/>
              </w:rPr>
            </w:pPr>
            <w:r w:rsidRPr="004C52C3">
              <w:rPr>
                <w:rFonts w:cs="Times New Roman"/>
                <w:sz w:val="22"/>
              </w:rPr>
              <w:t>Sjukfrånvaro</w:t>
            </w:r>
            <w:r w:rsidR="0047707D" w:rsidRPr="004C52C3">
              <w:rPr>
                <w:rFonts w:cs="Times New Roman"/>
                <w:sz w:val="22"/>
              </w:rPr>
              <w:t>, mål 5,1%</w:t>
            </w:r>
          </w:p>
        </w:tc>
        <w:tc>
          <w:tcPr>
            <w:tcW w:w="2693" w:type="dxa"/>
          </w:tcPr>
          <w:p w:rsidR="00A55DA8" w:rsidRDefault="00A55DA8" w:rsidP="009960AB">
            <w:pPr>
              <w:rPr>
                <w:rFonts w:cs="Times New Roman"/>
                <w:sz w:val="22"/>
              </w:rPr>
            </w:pPr>
            <w:r w:rsidRPr="004C52C3">
              <w:rPr>
                <w:rFonts w:cs="Times New Roman"/>
                <w:sz w:val="22"/>
              </w:rPr>
              <w:t>5,46% (5,34% 2017)</w:t>
            </w:r>
          </w:p>
          <w:p w:rsidR="00D20552" w:rsidRPr="004C52C3" w:rsidRDefault="00D20552" w:rsidP="009960AB">
            <w:pPr>
              <w:rPr>
                <w:rFonts w:cs="Times New Roman"/>
                <w:sz w:val="22"/>
              </w:rPr>
            </w:pPr>
          </w:p>
        </w:tc>
        <w:tc>
          <w:tcPr>
            <w:tcW w:w="851" w:type="dxa"/>
            <w:shd w:val="clear" w:color="auto" w:fill="C00000"/>
          </w:tcPr>
          <w:p w:rsidR="00A55DA8" w:rsidRPr="00A11ECD" w:rsidRDefault="00A55DA8" w:rsidP="009960AB">
            <w:pPr>
              <w:rPr>
                <w:rFonts w:ascii="Calibri" w:hAnsi="Calibri"/>
                <w:color w:val="FF0000"/>
                <w:sz w:val="22"/>
              </w:rPr>
            </w:pPr>
          </w:p>
        </w:tc>
      </w:tr>
    </w:tbl>
    <w:p w:rsidR="009E4D4B" w:rsidRDefault="009E4D4B" w:rsidP="00426213">
      <w:pPr>
        <w:spacing w:after="200"/>
        <w:rPr>
          <w:rFonts w:cs="Times New Roman"/>
          <w:b/>
          <w:color w:val="FF0000"/>
        </w:rPr>
      </w:pPr>
    </w:p>
    <w:p w:rsidR="000A1CC3" w:rsidRDefault="000A1CC3" w:rsidP="00232849">
      <w:pPr>
        <w:rPr>
          <w:rFonts w:ascii="Arial" w:hAnsi="Arial" w:cs="Arial"/>
          <w:sz w:val="44"/>
          <w:szCs w:val="44"/>
        </w:rPr>
      </w:pPr>
    </w:p>
    <w:p w:rsidR="00232849" w:rsidRPr="009E4D4B" w:rsidRDefault="009E4D4B" w:rsidP="00232849">
      <w:pPr>
        <w:rPr>
          <w:rFonts w:ascii="Arial" w:hAnsi="Arial" w:cs="Arial"/>
          <w:sz w:val="44"/>
          <w:szCs w:val="44"/>
        </w:rPr>
      </w:pPr>
      <w:r w:rsidRPr="009E4D4B">
        <w:rPr>
          <w:rFonts w:ascii="Arial" w:hAnsi="Arial" w:cs="Arial"/>
          <w:sz w:val="44"/>
          <w:szCs w:val="44"/>
        </w:rPr>
        <w:t>God ekonomi och effektiv verksamhet</w:t>
      </w:r>
    </w:p>
    <w:p w:rsidR="009B7AA0" w:rsidRDefault="009E4D4B" w:rsidP="00A36EB5">
      <w:pPr>
        <w:pStyle w:val="Rubrik1"/>
        <w:tabs>
          <w:tab w:val="left" w:pos="6804"/>
        </w:tabs>
        <w:rPr>
          <w:i/>
          <w:sz w:val="20"/>
        </w:rPr>
      </w:pPr>
      <w:r w:rsidRPr="0062225A">
        <w:rPr>
          <w:rFonts w:ascii="Times New Roman" w:hAnsi="Times New Roman" w:cs="Times New Roman"/>
          <w:b w:val="0"/>
          <w:sz w:val="24"/>
          <w:szCs w:val="24"/>
        </w:rPr>
        <w:t xml:space="preserve">Enligt styrelsens inriktningsdokument ska vi </w:t>
      </w:r>
      <w:r w:rsidRPr="0062225A">
        <w:rPr>
          <w:rFonts w:ascii="Times New Roman" w:hAnsi="Times New Roman" w:cs="Times New Roman"/>
          <w:b w:val="0"/>
          <w:i/>
          <w:sz w:val="24"/>
          <w:szCs w:val="24"/>
        </w:rPr>
        <w:t>ha god ekonomi och en låg belåningsgrad. För att hålla nere hyresnivåerna och få kalkylerna för ny- och ombyggnadsprojekt att gå ihop ska projektens avkastningskrav minimeras inom ramen för ägarens krav, och vid behov varieras mellan olika projekt.</w:t>
      </w:r>
    </w:p>
    <w:p w:rsidR="00C2443E" w:rsidRPr="00763271" w:rsidRDefault="00C2443E" w:rsidP="00C2443E">
      <w:pPr>
        <w:rPr>
          <w:rFonts w:asciiTheme="minorHAnsi" w:hAnsiTheme="minorHAnsi" w:cstheme="minorHAnsi"/>
          <w:szCs w:val="24"/>
        </w:rPr>
      </w:pPr>
    </w:p>
    <w:tbl>
      <w:tblPr>
        <w:tblStyle w:val="Tabellrutnt"/>
        <w:tblW w:w="0" w:type="auto"/>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8"/>
        <w:gridCol w:w="4246"/>
      </w:tblGrid>
      <w:tr w:rsidR="00C2443E" w:rsidRPr="00763271" w:rsidTr="000415DE">
        <w:tc>
          <w:tcPr>
            <w:tcW w:w="3828" w:type="dxa"/>
            <w:shd w:val="clear" w:color="auto" w:fill="0070C0"/>
          </w:tcPr>
          <w:p w:rsidR="00C2443E" w:rsidRDefault="00C2443E" w:rsidP="002E131E">
            <w:pPr>
              <w:rPr>
                <w:rFonts w:asciiTheme="minorHAnsi" w:hAnsiTheme="minorHAnsi" w:cstheme="minorHAnsi"/>
                <w:b/>
              </w:rPr>
            </w:pPr>
            <w:r>
              <w:rPr>
                <w:rFonts w:asciiTheme="minorHAnsi" w:hAnsiTheme="minorHAnsi" w:cstheme="minorHAnsi"/>
                <w:b/>
              </w:rPr>
              <w:t>Exempel på a</w:t>
            </w:r>
            <w:r w:rsidRPr="00763271">
              <w:rPr>
                <w:rFonts w:asciiTheme="minorHAnsi" w:hAnsiTheme="minorHAnsi" w:cstheme="minorHAnsi"/>
                <w:b/>
              </w:rPr>
              <w:t>ktivitet</w:t>
            </w:r>
            <w:r>
              <w:rPr>
                <w:rFonts w:asciiTheme="minorHAnsi" w:hAnsiTheme="minorHAnsi" w:cstheme="minorHAnsi"/>
                <w:b/>
              </w:rPr>
              <w:t>er</w:t>
            </w:r>
          </w:p>
          <w:p w:rsidR="00C2443E" w:rsidRPr="00763271" w:rsidRDefault="00C2443E" w:rsidP="002E131E">
            <w:pPr>
              <w:rPr>
                <w:rFonts w:asciiTheme="minorHAnsi" w:hAnsiTheme="minorHAnsi" w:cstheme="minorHAnsi"/>
                <w:b/>
              </w:rPr>
            </w:pPr>
          </w:p>
        </w:tc>
        <w:tc>
          <w:tcPr>
            <w:tcW w:w="4246" w:type="dxa"/>
            <w:shd w:val="clear" w:color="auto" w:fill="0070C0"/>
          </w:tcPr>
          <w:p w:rsidR="00C2443E" w:rsidRPr="00763271" w:rsidRDefault="00C2443E" w:rsidP="002E131E">
            <w:pPr>
              <w:rPr>
                <w:rFonts w:asciiTheme="minorHAnsi" w:hAnsiTheme="minorHAnsi" w:cstheme="minorHAnsi"/>
                <w:szCs w:val="24"/>
              </w:rPr>
            </w:pPr>
            <w:r w:rsidRPr="00763271">
              <w:rPr>
                <w:rFonts w:asciiTheme="minorHAnsi" w:hAnsiTheme="minorHAnsi" w:cstheme="minorHAnsi"/>
                <w:b/>
              </w:rPr>
              <w:t>Status</w:t>
            </w:r>
          </w:p>
        </w:tc>
      </w:tr>
      <w:tr w:rsidR="00914818" w:rsidRPr="00763271" w:rsidTr="000415DE">
        <w:tc>
          <w:tcPr>
            <w:tcW w:w="3828" w:type="dxa"/>
          </w:tcPr>
          <w:p w:rsidR="00914818" w:rsidRPr="00914818" w:rsidRDefault="00914818" w:rsidP="00914818">
            <w:pPr>
              <w:rPr>
                <w:rFonts w:cs="Times New Roman"/>
                <w:sz w:val="22"/>
              </w:rPr>
            </w:pPr>
            <w:r w:rsidRPr="00914818">
              <w:rPr>
                <w:rFonts w:cs="Times New Roman"/>
                <w:sz w:val="22"/>
              </w:rPr>
              <w:t>Verka för fler upphandlingar med social hänsyn i våra projekt</w:t>
            </w:r>
            <w:r w:rsidR="00D20552">
              <w:rPr>
                <w:rFonts w:cs="Times New Roman"/>
                <w:sz w:val="22"/>
              </w:rPr>
              <w:t>.</w:t>
            </w:r>
          </w:p>
        </w:tc>
        <w:tc>
          <w:tcPr>
            <w:tcW w:w="4246" w:type="dxa"/>
          </w:tcPr>
          <w:p w:rsidR="00914818" w:rsidRDefault="00914818" w:rsidP="00914818">
            <w:pPr>
              <w:rPr>
                <w:rFonts w:cs="Times New Roman"/>
                <w:sz w:val="22"/>
              </w:rPr>
            </w:pPr>
            <w:r w:rsidRPr="00914818">
              <w:rPr>
                <w:rFonts w:cs="Times New Roman"/>
                <w:sz w:val="22"/>
              </w:rPr>
              <w:t>Upphandling med social hänsyn tillämpas i alla större projekt.</w:t>
            </w:r>
          </w:p>
          <w:p w:rsidR="00D20552" w:rsidRPr="00914818" w:rsidRDefault="00D20552" w:rsidP="00914818">
            <w:pPr>
              <w:rPr>
                <w:rFonts w:cs="Times New Roman"/>
                <w:sz w:val="22"/>
              </w:rPr>
            </w:pPr>
          </w:p>
        </w:tc>
      </w:tr>
      <w:tr w:rsidR="00914818" w:rsidRPr="00763271" w:rsidTr="000415DE">
        <w:tc>
          <w:tcPr>
            <w:tcW w:w="3828" w:type="dxa"/>
          </w:tcPr>
          <w:p w:rsidR="00914818" w:rsidRPr="00CA3E5F" w:rsidRDefault="00914818" w:rsidP="00914818">
            <w:pPr>
              <w:rPr>
                <w:rFonts w:cs="Times New Roman"/>
                <w:sz w:val="22"/>
              </w:rPr>
            </w:pPr>
            <w:r w:rsidRPr="00CA3E5F">
              <w:rPr>
                <w:rFonts w:cs="Times New Roman"/>
                <w:sz w:val="22"/>
              </w:rPr>
              <w:t>Renovera med långsiktigt perspektiv.</w:t>
            </w:r>
          </w:p>
        </w:tc>
        <w:tc>
          <w:tcPr>
            <w:tcW w:w="4246" w:type="dxa"/>
          </w:tcPr>
          <w:p w:rsidR="00914818" w:rsidRDefault="00914818" w:rsidP="00914818">
            <w:pPr>
              <w:rPr>
                <w:rFonts w:cs="Times New Roman"/>
                <w:sz w:val="22"/>
              </w:rPr>
            </w:pPr>
            <w:r w:rsidRPr="00CA3E5F">
              <w:rPr>
                <w:rFonts w:cs="Times New Roman"/>
                <w:sz w:val="22"/>
              </w:rPr>
              <w:t>Pågår löpande.</w:t>
            </w:r>
          </w:p>
          <w:p w:rsidR="00914818" w:rsidRPr="00CA3E5F" w:rsidRDefault="00914818" w:rsidP="00914818">
            <w:pPr>
              <w:rPr>
                <w:rFonts w:cs="Times New Roman"/>
                <w:sz w:val="22"/>
              </w:rPr>
            </w:pPr>
          </w:p>
        </w:tc>
      </w:tr>
      <w:tr w:rsidR="00914818" w:rsidRPr="00CA3E5F" w:rsidTr="000415DE">
        <w:tc>
          <w:tcPr>
            <w:tcW w:w="3828" w:type="dxa"/>
          </w:tcPr>
          <w:p w:rsidR="00914818" w:rsidRPr="00CA3E5F" w:rsidRDefault="00914818" w:rsidP="00914818">
            <w:pPr>
              <w:rPr>
                <w:rFonts w:cs="Times New Roman"/>
                <w:sz w:val="22"/>
              </w:rPr>
            </w:pPr>
            <w:r w:rsidRPr="00CA3E5F">
              <w:rPr>
                <w:rFonts w:cs="Times New Roman"/>
                <w:sz w:val="22"/>
              </w:rPr>
              <w:t>Kartläggning av lönsamheten för bolagets fastigheter.</w:t>
            </w:r>
          </w:p>
        </w:tc>
        <w:tc>
          <w:tcPr>
            <w:tcW w:w="4246" w:type="dxa"/>
          </w:tcPr>
          <w:p w:rsidR="00914818" w:rsidRDefault="00914818" w:rsidP="00914818">
            <w:pPr>
              <w:rPr>
                <w:rFonts w:cs="Times New Roman"/>
                <w:sz w:val="22"/>
              </w:rPr>
            </w:pPr>
            <w:r w:rsidRPr="00CA3E5F">
              <w:rPr>
                <w:rFonts w:cs="Times New Roman"/>
                <w:sz w:val="22"/>
              </w:rPr>
              <w:t>Förstudie har genomförts gällande utökning</w:t>
            </w:r>
            <w:r>
              <w:rPr>
                <w:rFonts w:cs="Times New Roman"/>
                <w:sz w:val="22"/>
              </w:rPr>
              <w:t xml:space="preserve"> </w:t>
            </w:r>
            <w:r w:rsidRPr="00CA3E5F">
              <w:rPr>
                <w:rFonts w:cs="Times New Roman"/>
                <w:sz w:val="22"/>
              </w:rPr>
              <w:t xml:space="preserve">av </w:t>
            </w:r>
            <w:proofErr w:type="spellStart"/>
            <w:r w:rsidRPr="00CA3E5F">
              <w:rPr>
                <w:rFonts w:cs="Times New Roman"/>
                <w:sz w:val="22"/>
              </w:rPr>
              <w:t>GoKart</w:t>
            </w:r>
            <w:proofErr w:type="spellEnd"/>
            <w:r w:rsidRPr="00CA3E5F">
              <w:rPr>
                <w:rFonts w:cs="Times New Roman"/>
                <w:sz w:val="22"/>
              </w:rPr>
              <w:t xml:space="preserve">. </w:t>
            </w:r>
            <w:r w:rsidR="00D20552">
              <w:rPr>
                <w:rFonts w:cs="Times New Roman"/>
                <w:sz w:val="22"/>
              </w:rPr>
              <w:t>K</w:t>
            </w:r>
            <w:r w:rsidRPr="00CA3E5F">
              <w:rPr>
                <w:rFonts w:cs="Times New Roman"/>
                <w:sz w:val="22"/>
              </w:rPr>
              <w:t xml:space="preserve">ravspecifikation kommer att tas fram </w:t>
            </w:r>
            <w:r>
              <w:rPr>
                <w:rFonts w:cs="Times New Roman"/>
                <w:sz w:val="22"/>
              </w:rPr>
              <w:t xml:space="preserve">för att ev. </w:t>
            </w:r>
            <w:r w:rsidRPr="00CA3E5F">
              <w:rPr>
                <w:rFonts w:cs="Times New Roman"/>
                <w:sz w:val="22"/>
              </w:rPr>
              <w:t xml:space="preserve">gå vidare med en upphandling av programmet. </w:t>
            </w:r>
          </w:p>
          <w:p w:rsidR="00D20552" w:rsidRPr="00CA3E5F" w:rsidRDefault="00D20552" w:rsidP="00914818">
            <w:pPr>
              <w:rPr>
                <w:rFonts w:cs="Times New Roman"/>
                <w:sz w:val="22"/>
              </w:rPr>
            </w:pPr>
          </w:p>
        </w:tc>
      </w:tr>
      <w:tr w:rsidR="00914818" w:rsidRPr="00763271" w:rsidTr="000415DE">
        <w:tc>
          <w:tcPr>
            <w:tcW w:w="3828" w:type="dxa"/>
          </w:tcPr>
          <w:p w:rsidR="00914818" w:rsidRDefault="00914818" w:rsidP="00914818">
            <w:pPr>
              <w:rPr>
                <w:rFonts w:cs="Times New Roman"/>
                <w:sz w:val="22"/>
              </w:rPr>
            </w:pPr>
            <w:r w:rsidRPr="00CA3E5F">
              <w:rPr>
                <w:rFonts w:cs="Times New Roman"/>
                <w:sz w:val="22"/>
              </w:rPr>
              <w:t>Minimera antal avställda lägenheter</w:t>
            </w:r>
            <w:r w:rsidR="00D20552">
              <w:rPr>
                <w:rFonts w:cs="Times New Roman"/>
                <w:sz w:val="22"/>
              </w:rPr>
              <w:t>.</w:t>
            </w:r>
          </w:p>
          <w:p w:rsidR="005B27D2" w:rsidRPr="00CA3E5F" w:rsidRDefault="005B27D2" w:rsidP="00914818">
            <w:pPr>
              <w:rPr>
                <w:rFonts w:cs="Times New Roman"/>
                <w:sz w:val="22"/>
              </w:rPr>
            </w:pPr>
          </w:p>
        </w:tc>
        <w:tc>
          <w:tcPr>
            <w:tcW w:w="4246" w:type="dxa"/>
          </w:tcPr>
          <w:p w:rsidR="00914818" w:rsidRPr="00CA3E5F" w:rsidRDefault="00914818" w:rsidP="00914818">
            <w:pPr>
              <w:rPr>
                <w:rFonts w:cs="Times New Roman"/>
                <w:sz w:val="22"/>
              </w:rPr>
            </w:pPr>
            <w:r>
              <w:rPr>
                <w:rFonts w:cs="Times New Roman"/>
                <w:sz w:val="22"/>
              </w:rPr>
              <w:t>Översyn och åtgärder p</w:t>
            </w:r>
            <w:r w:rsidRPr="00CA3E5F">
              <w:rPr>
                <w:rFonts w:cs="Times New Roman"/>
                <w:sz w:val="22"/>
              </w:rPr>
              <w:t>ågår</w:t>
            </w:r>
            <w:r>
              <w:rPr>
                <w:rFonts w:cs="Times New Roman"/>
                <w:sz w:val="22"/>
              </w:rPr>
              <w:t>.</w:t>
            </w:r>
          </w:p>
        </w:tc>
      </w:tr>
      <w:tr w:rsidR="00914818" w:rsidRPr="00763271" w:rsidTr="000415DE">
        <w:tc>
          <w:tcPr>
            <w:tcW w:w="3828" w:type="dxa"/>
          </w:tcPr>
          <w:p w:rsidR="00914818" w:rsidRDefault="00252905" w:rsidP="00914818">
            <w:pPr>
              <w:rPr>
                <w:rFonts w:cs="Times New Roman"/>
                <w:sz w:val="22"/>
              </w:rPr>
            </w:pPr>
            <w:r w:rsidRPr="005B27D2">
              <w:rPr>
                <w:rFonts w:cs="Times New Roman"/>
                <w:sz w:val="22"/>
              </w:rPr>
              <w:t xml:space="preserve">Utföra </w:t>
            </w:r>
            <w:r w:rsidR="005B27D2">
              <w:rPr>
                <w:rFonts w:cs="Times New Roman"/>
                <w:sz w:val="22"/>
              </w:rPr>
              <w:t xml:space="preserve">mer jobb i egen regi och använda mindre köpta tjänster. </w:t>
            </w:r>
          </w:p>
          <w:p w:rsidR="005B27D2" w:rsidRPr="005B27D2" w:rsidRDefault="005B27D2" w:rsidP="00914818">
            <w:pPr>
              <w:rPr>
                <w:rFonts w:cs="Times New Roman"/>
                <w:sz w:val="22"/>
              </w:rPr>
            </w:pPr>
          </w:p>
        </w:tc>
        <w:tc>
          <w:tcPr>
            <w:tcW w:w="4246" w:type="dxa"/>
          </w:tcPr>
          <w:p w:rsidR="00914818" w:rsidRPr="005B27D2" w:rsidRDefault="005B27D2" w:rsidP="00914818">
            <w:pPr>
              <w:rPr>
                <w:rFonts w:cs="Times New Roman"/>
                <w:sz w:val="22"/>
              </w:rPr>
            </w:pPr>
            <w:r>
              <w:rPr>
                <w:rFonts w:cs="Times New Roman"/>
                <w:sz w:val="22"/>
              </w:rPr>
              <w:t>Pågår, löpande uppföljning och avstämning med distrikten.</w:t>
            </w:r>
          </w:p>
        </w:tc>
      </w:tr>
    </w:tbl>
    <w:p w:rsidR="00C2443E" w:rsidRPr="00763271" w:rsidRDefault="00C2443E" w:rsidP="00C2443E">
      <w:pPr>
        <w:rPr>
          <w:rFonts w:asciiTheme="minorHAnsi" w:hAnsiTheme="minorHAnsi" w:cstheme="minorHAnsi"/>
          <w:szCs w:val="24"/>
        </w:rPr>
      </w:pPr>
    </w:p>
    <w:p w:rsidR="00C2443E" w:rsidRDefault="00C2443E" w:rsidP="0047707D">
      <w:pPr>
        <w:rPr>
          <w:rFonts w:ascii="Calibri" w:hAnsi="Calibri"/>
          <w:szCs w:val="24"/>
        </w:rPr>
      </w:pPr>
    </w:p>
    <w:p w:rsidR="00C2443E" w:rsidRDefault="00C2443E" w:rsidP="0047707D">
      <w:pPr>
        <w:rPr>
          <w:rFonts w:ascii="Calibri" w:hAnsi="Calibri"/>
          <w:szCs w:val="24"/>
        </w:rPr>
      </w:pPr>
    </w:p>
    <w:p w:rsidR="00CA3E5F" w:rsidRPr="007B5A42" w:rsidRDefault="00CA3E5F" w:rsidP="00CA3E5F">
      <w:pPr>
        <w:rPr>
          <w:rFonts w:cs="Times New Roman"/>
          <w:szCs w:val="24"/>
        </w:rPr>
      </w:pPr>
      <w:r w:rsidRPr="007B5A42">
        <w:rPr>
          <w:rFonts w:cs="Times New Roman"/>
          <w:szCs w:val="24"/>
        </w:rPr>
        <w:t>För att följa upp effekten av genomförda aktiviteter följer vi dessa nyckeltal:</w:t>
      </w:r>
    </w:p>
    <w:p w:rsidR="00C2443E" w:rsidRDefault="00C2443E" w:rsidP="0047707D">
      <w:pPr>
        <w:rPr>
          <w:rFonts w:ascii="Calibri" w:hAnsi="Calibri"/>
          <w:szCs w:val="24"/>
        </w:rPr>
      </w:pPr>
    </w:p>
    <w:p w:rsidR="0047707D" w:rsidRDefault="0047707D" w:rsidP="00F573F7">
      <w:pPr>
        <w:spacing w:line="360" w:lineRule="auto"/>
        <w:rPr>
          <w:rFonts w:asciiTheme="minorHAnsi" w:hAnsiTheme="minorHAnsi"/>
          <w:szCs w:val="24"/>
        </w:rPr>
      </w:pPr>
    </w:p>
    <w:tbl>
      <w:tblPr>
        <w:tblStyle w:val="Tabellrutnt"/>
        <w:tblW w:w="0" w:type="auto"/>
        <w:tblInd w:w="-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53"/>
        <w:gridCol w:w="1985"/>
        <w:gridCol w:w="851"/>
      </w:tblGrid>
      <w:tr w:rsidR="00F573F7" w:rsidRPr="009A5FFD" w:rsidTr="00A36EB5">
        <w:trPr>
          <w:trHeight w:val="396"/>
        </w:trPr>
        <w:tc>
          <w:tcPr>
            <w:tcW w:w="4253" w:type="dxa"/>
            <w:shd w:val="clear" w:color="auto" w:fill="D9D9D9" w:themeFill="background1" w:themeFillShade="D9"/>
          </w:tcPr>
          <w:p w:rsidR="00F573F7" w:rsidRDefault="00F573F7" w:rsidP="00974B3F">
            <w:pPr>
              <w:rPr>
                <w:rFonts w:ascii="Calibri" w:hAnsi="Calibri"/>
                <w:b/>
                <w:sz w:val="22"/>
              </w:rPr>
            </w:pPr>
            <w:r w:rsidRPr="00846F0D">
              <w:rPr>
                <w:rFonts w:ascii="Calibri" w:hAnsi="Calibri"/>
                <w:b/>
                <w:sz w:val="22"/>
              </w:rPr>
              <w:t>Nyckeltal Ekonomi</w:t>
            </w:r>
          </w:p>
          <w:p w:rsidR="001F3B79" w:rsidRPr="00846F0D" w:rsidRDefault="001F3B79" w:rsidP="00974B3F">
            <w:pPr>
              <w:rPr>
                <w:rFonts w:ascii="Calibri" w:hAnsi="Calibri"/>
                <w:b/>
                <w:sz w:val="22"/>
              </w:rPr>
            </w:pPr>
          </w:p>
        </w:tc>
        <w:tc>
          <w:tcPr>
            <w:tcW w:w="1985" w:type="dxa"/>
            <w:shd w:val="clear" w:color="auto" w:fill="D9D9D9" w:themeFill="background1" w:themeFillShade="D9"/>
          </w:tcPr>
          <w:p w:rsidR="00F573F7" w:rsidRPr="00846F0D" w:rsidRDefault="00F573F7" w:rsidP="00974B3F">
            <w:pPr>
              <w:rPr>
                <w:rFonts w:ascii="Calibri" w:hAnsi="Calibri"/>
                <w:sz w:val="22"/>
              </w:rPr>
            </w:pPr>
            <w:r w:rsidRPr="00846F0D">
              <w:rPr>
                <w:rFonts w:ascii="Calibri" w:hAnsi="Calibri"/>
                <w:b/>
                <w:sz w:val="22"/>
              </w:rPr>
              <w:t>Utfall 201</w:t>
            </w:r>
            <w:r w:rsidR="007947B3">
              <w:rPr>
                <w:rFonts w:ascii="Calibri" w:hAnsi="Calibri"/>
                <w:b/>
                <w:sz w:val="22"/>
              </w:rPr>
              <w:t>8</w:t>
            </w:r>
          </w:p>
        </w:tc>
        <w:tc>
          <w:tcPr>
            <w:tcW w:w="851" w:type="dxa"/>
            <w:shd w:val="clear" w:color="auto" w:fill="D9D9D9" w:themeFill="background1" w:themeFillShade="D9"/>
          </w:tcPr>
          <w:p w:rsidR="00F573F7" w:rsidRPr="00846F0D" w:rsidRDefault="00F573F7" w:rsidP="00974B3F">
            <w:pPr>
              <w:rPr>
                <w:rFonts w:ascii="Calibri" w:hAnsi="Calibri"/>
                <w:b/>
                <w:sz w:val="22"/>
              </w:rPr>
            </w:pPr>
            <w:r>
              <w:rPr>
                <w:rFonts w:ascii="Calibri" w:hAnsi="Calibri"/>
                <w:b/>
                <w:sz w:val="22"/>
              </w:rPr>
              <w:t>Status</w:t>
            </w:r>
          </w:p>
        </w:tc>
      </w:tr>
      <w:tr w:rsidR="00F573F7" w:rsidRPr="009A5FFD" w:rsidTr="00A36EB5">
        <w:trPr>
          <w:trHeight w:val="417"/>
        </w:trPr>
        <w:tc>
          <w:tcPr>
            <w:tcW w:w="4253" w:type="dxa"/>
          </w:tcPr>
          <w:p w:rsidR="00F573F7" w:rsidRPr="00914818" w:rsidRDefault="0047707D" w:rsidP="00974B3F">
            <w:pPr>
              <w:rPr>
                <w:rFonts w:cs="Times New Roman"/>
                <w:sz w:val="22"/>
              </w:rPr>
            </w:pPr>
            <w:r w:rsidRPr="00914818">
              <w:rPr>
                <w:rFonts w:cs="Times New Roman"/>
                <w:sz w:val="22"/>
              </w:rPr>
              <w:t xml:space="preserve">Kassaflöde före nyproduktion bör uppgå till </w:t>
            </w:r>
            <w:r w:rsidR="008E53E9" w:rsidRPr="00914818">
              <w:rPr>
                <w:rFonts w:cs="Times New Roman"/>
                <w:sz w:val="22"/>
              </w:rPr>
              <w:t xml:space="preserve">minst </w:t>
            </w:r>
            <w:r w:rsidRPr="00914818">
              <w:rPr>
                <w:rFonts w:cs="Times New Roman"/>
                <w:sz w:val="22"/>
              </w:rPr>
              <w:t>313 Mnk</w:t>
            </w:r>
            <w:r w:rsidR="00CA3E5F" w:rsidRPr="00914818">
              <w:rPr>
                <w:rFonts w:cs="Times New Roman"/>
                <w:sz w:val="22"/>
              </w:rPr>
              <w:t>r.</w:t>
            </w:r>
          </w:p>
          <w:p w:rsidR="00CA3E5F" w:rsidRPr="00914818" w:rsidRDefault="00CA3E5F" w:rsidP="00974B3F">
            <w:pPr>
              <w:rPr>
                <w:rFonts w:cs="Times New Roman"/>
                <w:sz w:val="22"/>
              </w:rPr>
            </w:pPr>
          </w:p>
        </w:tc>
        <w:tc>
          <w:tcPr>
            <w:tcW w:w="1985" w:type="dxa"/>
          </w:tcPr>
          <w:p w:rsidR="00F573F7" w:rsidRPr="00914818" w:rsidRDefault="0047707D" w:rsidP="00974B3F">
            <w:pPr>
              <w:rPr>
                <w:rFonts w:cs="Times New Roman"/>
                <w:sz w:val="22"/>
              </w:rPr>
            </w:pPr>
            <w:r w:rsidRPr="00914818">
              <w:rPr>
                <w:rFonts w:cs="Times New Roman"/>
                <w:sz w:val="22"/>
              </w:rPr>
              <w:t xml:space="preserve">342 </w:t>
            </w:r>
            <w:r w:rsidR="00F573F7" w:rsidRPr="00914818">
              <w:rPr>
                <w:rFonts w:cs="Times New Roman"/>
                <w:sz w:val="22"/>
              </w:rPr>
              <w:t>M</w:t>
            </w:r>
            <w:r w:rsidRPr="00914818">
              <w:rPr>
                <w:rFonts w:cs="Times New Roman"/>
                <w:sz w:val="22"/>
              </w:rPr>
              <w:t>n</w:t>
            </w:r>
            <w:r w:rsidR="00F573F7" w:rsidRPr="00914818">
              <w:rPr>
                <w:rFonts w:cs="Times New Roman"/>
                <w:sz w:val="22"/>
              </w:rPr>
              <w:t>kr</w:t>
            </w:r>
            <w:r w:rsidRPr="00914818">
              <w:rPr>
                <w:rFonts w:cs="Times New Roman"/>
                <w:sz w:val="22"/>
              </w:rPr>
              <w:t xml:space="preserve"> </w:t>
            </w:r>
          </w:p>
        </w:tc>
        <w:tc>
          <w:tcPr>
            <w:tcW w:w="851" w:type="dxa"/>
            <w:shd w:val="clear" w:color="auto" w:fill="92D050"/>
          </w:tcPr>
          <w:p w:rsidR="00F573F7" w:rsidRPr="00846F0D" w:rsidRDefault="00F573F7" w:rsidP="00974B3F">
            <w:pPr>
              <w:rPr>
                <w:rFonts w:ascii="Calibri" w:hAnsi="Calibri"/>
                <w:sz w:val="22"/>
              </w:rPr>
            </w:pPr>
          </w:p>
        </w:tc>
      </w:tr>
      <w:tr w:rsidR="00F573F7" w:rsidRPr="009A5FFD" w:rsidTr="00A36EB5">
        <w:trPr>
          <w:trHeight w:val="409"/>
        </w:trPr>
        <w:tc>
          <w:tcPr>
            <w:tcW w:w="4253" w:type="dxa"/>
          </w:tcPr>
          <w:p w:rsidR="00F573F7" w:rsidRPr="00914818" w:rsidRDefault="0047707D" w:rsidP="00974B3F">
            <w:pPr>
              <w:rPr>
                <w:rFonts w:cs="Times New Roman"/>
                <w:sz w:val="22"/>
              </w:rPr>
            </w:pPr>
            <w:r w:rsidRPr="00914818">
              <w:rPr>
                <w:rFonts w:cs="Times New Roman"/>
                <w:sz w:val="22"/>
              </w:rPr>
              <w:t>Underhåll, reparationer och investeringar i befintligt bestånd bör uppgå till max 564 Mnkr</w:t>
            </w:r>
            <w:r w:rsidR="00CA3E5F" w:rsidRPr="00914818">
              <w:rPr>
                <w:rFonts w:cs="Times New Roman"/>
                <w:sz w:val="22"/>
              </w:rPr>
              <w:t>.</w:t>
            </w:r>
          </w:p>
          <w:p w:rsidR="00CA3E5F" w:rsidRPr="00914818" w:rsidRDefault="00CA3E5F" w:rsidP="00974B3F">
            <w:pPr>
              <w:rPr>
                <w:rFonts w:cs="Times New Roman"/>
                <w:sz w:val="22"/>
              </w:rPr>
            </w:pPr>
          </w:p>
        </w:tc>
        <w:tc>
          <w:tcPr>
            <w:tcW w:w="1985" w:type="dxa"/>
          </w:tcPr>
          <w:p w:rsidR="00F573F7" w:rsidRPr="00914818" w:rsidRDefault="0047707D" w:rsidP="00974B3F">
            <w:pPr>
              <w:rPr>
                <w:rFonts w:cs="Times New Roman"/>
                <w:sz w:val="22"/>
              </w:rPr>
            </w:pPr>
            <w:r w:rsidRPr="00914818">
              <w:rPr>
                <w:rFonts w:cs="Times New Roman"/>
                <w:sz w:val="22"/>
              </w:rPr>
              <w:t xml:space="preserve">646 </w:t>
            </w:r>
            <w:r w:rsidR="00F573F7" w:rsidRPr="00914818">
              <w:rPr>
                <w:rFonts w:cs="Times New Roman"/>
                <w:sz w:val="22"/>
              </w:rPr>
              <w:t>M</w:t>
            </w:r>
            <w:r w:rsidRPr="00914818">
              <w:rPr>
                <w:rFonts w:cs="Times New Roman"/>
                <w:sz w:val="22"/>
              </w:rPr>
              <w:t>n</w:t>
            </w:r>
            <w:r w:rsidR="00F573F7" w:rsidRPr="00914818">
              <w:rPr>
                <w:rFonts w:cs="Times New Roman"/>
                <w:sz w:val="22"/>
              </w:rPr>
              <w:t>kr</w:t>
            </w:r>
          </w:p>
        </w:tc>
        <w:tc>
          <w:tcPr>
            <w:tcW w:w="851" w:type="dxa"/>
            <w:shd w:val="clear" w:color="auto" w:fill="C00000"/>
          </w:tcPr>
          <w:p w:rsidR="00F573F7" w:rsidRPr="00846F0D" w:rsidRDefault="00F573F7" w:rsidP="00974B3F">
            <w:pPr>
              <w:rPr>
                <w:rFonts w:ascii="Calibri" w:hAnsi="Calibri"/>
                <w:sz w:val="22"/>
              </w:rPr>
            </w:pPr>
          </w:p>
        </w:tc>
      </w:tr>
      <w:tr w:rsidR="00914818" w:rsidRPr="009A5FFD" w:rsidTr="00A36EB5">
        <w:trPr>
          <w:trHeight w:val="538"/>
        </w:trPr>
        <w:tc>
          <w:tcPr>
            <w:tcW w:w="4253" w:type="dxa"/>
          </w:tcPr>
          <w:p w:rsidR="00914818" w:rsidRDefault="00914818" w:rsidP="00914818">
            <w:pPr>
              <w:rPr>
                <w:rFonts w:cs="Times New Roman"/>
                <w:sz w:val="22"/>
              </w:rPr>
            </w:pPr>
            <w:r w:rsidRPr="00914818">
              <w:rPr>
                <w:rFonts w:cs="Times New Roman"/>
                <w:sz w:val="22"/>
              </w:rPr>
              <w:t>Antal upphandlingar med social hänsyn (kontraktstid över 4 månader och innefattar mer än en person).</w:t>
            </w:r>
          </w:p>
          <w:p w:rsidR="007947B3" w:rsidRPr="00914818" w:rsidRDefault="007947B3" w:rsidP="00914818">
            <w:pPr>
              <w:rPr>
                <w:rFonts w:cs="Times New Roman"/>
                <w:sz w:val="22"/>
              </w:rPr>
            </w:pPr>
          </w:p>
        </w:tc>
        <w:tc>
          <w:tcPr>
            <w:tcW w:w="1985" w:type="dxa"/>
          </w:tcPr>
          <w:p w:rsidR="00914818" w:rsidRPr="00914818" w:rsidRDefault="00914818" w:rsidP="00914818">
            <w:pPr>
              <w:rPr>
                <w:rFonts w:cs="Times New Roman"/>
                <w:sz w:val="22"/>
              </w:rPr>
            </w:pPr>
            <w:r w:rsidRPr="00914818">
              <w:rPr>
                <w:rFonts w:cs="Times New Roman"/>
                <w:sz w:val="22"/>
              </w:rPr>
              <w:t xml:space="preserve">15 upphandlingar  </w:t>
            </w:r>
          </w:p>
        </w:tc>
        <w:tc>
          <w:tcPr>
            <w:tcW w:w="851" w:type="dxa"/>
            <w:shd w:val="clear" w:color="auto" w:fill="FFC000"/>
          </w:tcPr>
          <w:p w:rsidR="00914818" w:rsidRPr="00846F0D" w:rsidRDefault="00914818" w:rsidP="00914818">
            <w:pPr>
              <w:rPr>
                <w:rFonts w:ascii="Calibri" w:hAnsi="Calibri"/>
                <w:sz w:val="22"/>
              </w:rPr>
            </w:pPr>
          </w:p>
        </w:tc>
      </w:tr>
      <w:tr w:rsidR="00914818" w:rsidRPr="009A5FFD" w:rsidTr="00A36EB5">
        <w:trPr>
          <w:trHeight w:val="538"/>
        </w:trPr>
        <w:tc>
          <w:tcPr>
            <w:tcW w:w="4253" w:type="dxa"/>
          </w:tcPr>
          <w:p w:rsidR="00914818" w:rsidRDefault="00914818" w:rsidP="00914818">
            <w:pPr>
              <w:rPr>
                <w:rFonts w:cs="Times New Roman"/>
                <w:sz w:val="22"/>
              </w:rPr>
            </w:pPr>
            <w:r w:rsidRPr="00914818">
              <w:rPr>
                <w:rFonts w:cs="Times New Roman"/>
                <w:sz w:val="22"/>
              </w:rPr>
              <w:t>Totalavkastning över tid (ca 5 - 10 år) bör nå genomsnittlig nivå på 4,5%</w:t>
            </w:r>
          </w:p>
          <w:p w:rsidR="00A36EB5" w:rsidRPr="00914818" w:rsidRDefault="00A36EB5" w:rsidP="00914818">
            <w:pPr>
              <w:rPr>
                <w:rFonts w:cs="Times New Roman"/>
                <w:sz w:val="22"/>
              </w:rPr>
            </w:pPr>
          </w:p>
        </w:tc>
        <w:tc>
          <w:tcPr>
            <w:tcW w:w="1985" w:type="dxa"/>
          </w:tcPr>
          <w:p w:rsidR="00914818" w:rsidRPr="00914818" w:rsidRDefault="00914818" w:rsidP="00914818">
            <w:pPr>
              <w:rPr>
                <w:rFonts w:cs="Times New Roman"/>
                <w:sz w:val="22"/>
              </w:rPr>
            </w:pPr>
            <w:r w:rsidRPr="00914818">
              <w:rPr>
                <w:rFonts w:cs="Times New Roman"/>
                <w:sz w:val="22"/>
              </w:rPr>
              <w:t>Följs upp via MSCI, utfall Q1-19</w:t>
            </w:r>
          </w:p>
        </w:tc>
        <w:tc>
          <w:tcPr>
            <w:tcW w:w="851" w:type="dxa"/>
            <w:shd w:val="clear" w:color="auto" w:fill="FFC000"/>
          </w:tcPr>
          <w:p w:rsidR="00914818" w:rsidRPr="00846F0D" w:rsidRDefault="00914818" w:rsidP="00914818">
            <w:pPr>
              <w:rPr>
                <w:rFonts w:ascii="Calibri" w:hAnsi="Calibri"/>
                <w:sz w:val="22"/>
              </w:rPr>
            </w:pPr>
          </w:p>
        </w:tc>
      </w:tr>
      <w:tr w:rsidR="00914818" w:rsidRPr="009A5FFD" w:rsidTr="00A36EB5">
        <w:trPr>
          <w:trHeight w:val="538"/>
        </w:trPr>
        <w:tc>
          <w:tcPr>
            <w:tcW w:w="4253" w:type="dxa"/>
          </w:tcPr>
          <w:p w:rsidR="00914818" w:rsidRPr="00914818" w:rsidRDefault="00914818" w:rsidP="00914818">
            <w:pPr>
              <w:rPr>
                <w:rFonts w:cs="Times New Roman"/>
                <w:sz w:val="22"/>
              </w:rPr>
            </w:pPr>
            <w:r w:rsidRPr="00914818">
              <w:rPr>
                <w:rFonts w:cs="Times New Roman"/>
                <w:sz w:val="22"/>
              </w:rPr>
              <w:t>Lönsamhetsuppföljning av projekt med beräknad produktionskostnad som överstiger 5 Mnkr</w:t>
            </w:r>
            <w:r w:rsidR="007947B3">
              <w:rPr>
                <w:rFonts w:cs="Times New Roman"/>
                <w:sz w:val="22"/>
              </w:rPr>
              <w:t>.</w:t>
            </w:r>
          </w:p>
        </w:tc>
        <w:tc>
          <w:tcPr>
            <w:tcW w:w="1985" w:type="dxa"/>
          </w:tcPr>
          <w:p w:rsidR="00914818" w:rsidRPr="00914818" w:rsidRDefault="00914818" w:rsidP="00914818">
            <w:pPr>
              <w:rPr>
                <w:rFonts w:cs="Times New Roman"/>
                <w:sz w:val="22"/>
              </w:rPr>
            </w:pPr>
            <w:r w:rsidRPr="00914818">
              <w:rPr>
                <w:rFonts w:cs="Times New Roman"/>
                <w:sz w:val="22"/>
              </w:rPr>
              <w:t xml:space="preserve">Ja, projekt </w:t>
            </w:r>
            <w:proofErr w:type="spellStart"/>
            <w:r w:rsidRPr="00914818">
              <w:rPr>
                <w:rFonts w:cs="Times New Roman"/>
                <w:sz w:val="22"/>
              </w:rPr>
              <w:t>prodkostn</w:t>
            </w:r>
            <w:proofErr w:type="spellEnd"/>
            <w:r w:rsidRPr="00914818">
              <w:rPr>
                <w:rFonts w:cs="Times New Roman"/>
                <w:sz w:val="22"/>
              </w:rPr>
              <w:t xml:space="preserve"> &gt;5 Mnkr</w:t>
            </w:r>
          </w:p>
        </w:tc>
        <w:tc>
          <w:tcPr>
            <w:tcW w:w="851" w:type="dxa"/>
            <w:shd w:val="clear" w:color="auto" w:fill="92D050"/>
          </w:tcPr>
          <w:p w:rsidR="00914818" w:rsidRPr="00846F0D" w:rsidRDefault="00914818" w:rsidP="00914818">
            <w:pPr>
              <w:rPr>
                <w:rFonts w:ascii="Calibri" w:hAnsi="Calibri"/>
                <w:sz w:val="22"/>
              </w:rPr>
            </w:pPr>
          </w:p>
        </w:tc>
      </w:tr>
    </w:tbl>
    <w:p w:rsidR="00F573F7" w:rsidRDefault="00F573F7" w:rsidP="00F573F7">
      <w:pPr>
        <w:spacing w:line="360" w:lineRule="auto"/>
        <w:rPr>
          <w:rFonts w:asciiTheme="minorHAnsi" w:hAnsiTheme="minorHAnsi"/>
          <w:szCs w:val="24"/>
        </w:rPr>
      </w:pPr>
    </w:p>
    <w:p w:rsidR="009B7AA0" w:rsidRDefault="009B7AA0" w:rsidP="0010014A">
      <w:pPr>
        <w:pStyle w:val="Sidhuvud"/>
        <w:jc w:val="right"/>
        <w:rPr>
          <w:i/>
          <w:sz w:val="20"/>
        </w:rPr>
      </w:pPr>
    </w:p>
    <w:p w:rsidR="009B7AA0" w:rsidRDefault="009B7AA0" w:rsidP="0010014A">
      <w:pPr>
        <w:pStyle w:val="Sidhuvud"/>
        <w:jc w:val="right"/>
        <w:rPr>
          <w:i/>
          <w:sz w:val="20"/>
        </w:rPr>
      </w:pPr>
    </w:p>
    <w:p w:rsidR="009B7AA0" w:rsidRDefault="009B7AA0" w:rsidP="0010014A">
      <w:pPr>
        <w:pStyle w:val="Sidhuvud"/>
        <w:jc w:val="right"/>
        <w:rPr>
          <w:i/>
          <w:sz w:val="20"/>
        </w:rPr>
      </w:pPr>
    </w:p>
    <w:p w:rsidR="009B7AA0" w:rsidRDefault="009B7AA0" w:rsidP="0010014A">
      <w:pPr>
        <w:pStyle w:val="Sidhuvud"/>
        <w:jc w:val="right"/>
        <w:rPr>
          <w:i/>
          <w:sz w:val="20"/>
        </w:rPr>
      </w:pPr>
    </w:p>
    <w:p w:rsidR="009B7AA0" w:rsidRDefault="009B7AA0" w:rsidP="0010014A">
      <w:pPr>
        <w:pStyle w:val="Sidhuvud"/>
        <w:jc w:val="right"/>
        <w:rPr>
          <w:i/>
          <w:sz w:val="20"/>
        </w:rPr>
      </w:pPr>
    </w:p>
    <w:p w:rsidR="009B7AA0" w:rsidRDefault="009B7AA0" w:rsidP="0010014A">
      <w:pPr>
        <w:pStyle w:val="Sidhuvud"/>
        <w:jc w:val="right"/>
        <w:rPr>
          <w:i/>
          <w:sz w:val="20"/>
        </w:rPr>
      </w:pPr>
    </w:p>
    <w:p w:rsidR="009B7AA0" w:rsidRDefault="009B7AA0" w:rsidP="0010014A">
      <w:pPr>
        <w:pStyle w:val="Sidhuvud"/>
        <w:jc w:val="right"/>
        <w:rPr>
          <w:i/>
          <w:sz w:val="20"/>
        </w:rPr>
      </w:pPr>
    </w:p>
    <w:p w:rsidR="009B7AA0" w:rsidRDefault="009B7AA0" w:rsidP="0010014A">
      <w:pPr>
        <w:pStyle w:val="Sidhuvud"/>
        <w:jc w:val="right"/>
        <w:rPr>
          <w:i/>
          <w:sz w:val="20"/>
        </w:rPr>
      </w:pPr>
    </w:p>
    <w:p w:rsidR="009B7AA0" w:rsidRDefault="009B7AA0" w:rsidP="0010014A">
      <w:pPr>
        <w:pStyle w:val="Sidhuvud"/>
        <w:jc w:val="right"/>
        <w:rPr>
          <w:i/>
          <w:sz w:val="20"/>
        </w:rPr>
      </w:pPr>
    </w:p>
    <w:p w:rsidR="009B7AA0" w:rsidRDefault="009B7AA0" w:rsidP="0010014A">
      <w:pPr>
        <w:pStyle w:val="Sidhuvud"/>
        <w:jc w:val="right"/>
        <w:rPr>
          <w:i/>
          <w:sz w:val="20"/>
        </w:rPr>
      </w:pPr>
    </w:p>
    <w:p w:rsidR="009B7AA0" w:rsidRDefault="009B7AA0" w:rsidP="0010014A">
      <w:pPr>
        <w:pStyle w:val="Sidhuvud"/>
        <w:jc w:val="right"/>
        <w:rPr>
          <w:i/>
          <w:sz w:val="20"/>
        </w:rPr>
      </w:pPr>
    </w:p>
    <w:p w:rsidR="009B7AA0" w:rsidRDefault="009B7AA0" w:rsidP="0010014A">
      <w:pPr>
        <w:pStyle w:val="Sidhuvud"/>
        <w:jc w:val="right"/>
        <w:rPr>
          <w:i/>
          <w:sz w:val="20"/>
        </w:rPr>
      </w:pPr>
    </w:p>
    <w:p w:rsidR="009B7AA0" w:rsidRDefault="009B7AA0" w:rsidP="0010014A">
      <w:pPr>
        <w:pStyle w:val="Sidhuvud"/>
        <w:jc w:val="right"/>
        <w:rPr>
          <w:i/>
          <w:sz w:val="20"/>
        </w:rPr>
      </w:pPr>
    </w:p>
    <w:p w:rsidR="008D3F99" w:rsidRDefault="008D3F99">
      <w:pPr>
        <w:rPr>
          <w:i/>
          <w:sz w:val="20"/>
        </w:rPr>
      </w:pPr>
    </w:p>
    <w:p w:rsidR="009E4D4B" w:rsidRPr="001B3C67" w:rsidRDefault="009E4D4B" w:rsidP="009E4D4B">
      <w:pPr>
        <w:rPr>
          <w:rFonts w:asciiTheme="minorHAnsi" w:hAnsiTheme="minorHAnsi"/>
        </w:rPr>
      </w:pPr>
      <w:r w:rsidRPr="001B3C67">
        <w:rPr>
          <w:rFonts w:asciiTheme="minorHAnsi" w:hAnsiTheme="minorHAnsi"/>
        </w:rPr>
        <w:t>Har du frågor angående verksamhets</w:t>
      </w:r>
      <w:r>
        <w:rPr>
          <w:rFonts w:asciiTheme="minorHAnsi" w:hAnsiTheme="minorHAnsi"/>
        </w:rPr>
        <w:t>rapporten</w:t>
      </w:r>
      <w:r w:rsidRPr="001B3C67">
        <w:rPr>
          <w:rFonts w:asciiTheme="minorHAnsi" w:hAnsiTheme="minorHAnsi"/>
        </w:rPr>
        <w:t xml:space="preserve">? </w:t>
      </w:r>
    </w:p>
    <w:p w:rsidR="009E4D4B" w:rsidRDefault="009E4D4B" w:rsidP="009E4D4B">
      <w:pPr>
        <w:rPr>
          <w:rFonts w:asciiTheme="minorHAnsi" w:hAnsiTheme="minorHAnsi"/>
        </w:rPr>
      </w:pPr>
      <w:r w:rsidRPr="001B3C67">
        <w:rPr>
          <w:rFonts w:asciiTheme="minorHAnsi" w:hAnsiTheme="minorHAnsi"/>
        </w:rPr>
        <w:t xml:space="preserve">Kontakta Magnus Adamsson, </w:t>
      </w:r>
      <w:r>
        <w:rPr>
          <w:rFonts w:asciiTheme="minorHAnsi" w:hAnsiTheme="minorHAnsi"/>
        </w:rPr>
        <w:t>031- 731 50 30</w:t>
      </w:r>
    </w:p>
    <w:p w:rsidR="009E4D4B" w:rsidRPr="001B3C67" w:rsidRDefault="009E4D4B" w:rsidP="009E4D4B">
      <w:pPr>
        <w:rPr>
          <w:rFonts w:asciiTheme="minorHAnsi" w:hAnsiTheme="minorHAnsi"/>
        </w:rPr>
      </w:pPr>
      <w:r>
        <w:rPr>
          <w:rFonts w:asciiTheme="minorHAnsi" w:hAnsiTheme="minorHAnsi"/>
        </w:rPr>
        <w:t>E</w:t>
      </w:r>
      <w:r w:rsidRPr="001B3C67">
        <w:rPr>
          <w:rFonts w:asciiTheme="minorHAnsi" w:hAnsiTheme="minorHAnsi"/>
        </w:rPr>
        <w:t>ko</w:t>
      </w:r>
      <w:r>
        <w:rPr>
          <w:rFonts w:asciiTheme="minorHAnsi" w:hAnsiTheme="minorHAnsi"/>
        </w:rPr>
        <w:t>nomichef på Bostadsbolaget.</w:t>
      </w:r>
    </w:p>
    <w:p w:rsidR="009B7AA0" w:rsidRDefault="009B7AA0" w:rsidP="001B3C67">
      <w:pPr>
        <w:rPr>
          <w:i/>
          <w:sz w:val="20"/>
        </w:rPr>
      </w:pPr>
    </w:p>
    <w:sectPr w:rsidR="009B7AA0" w:rsidSect="00B975D2">
      <w:footerReference w:type="default" r:id="rId9"/>
      <w:headerReference w:type="first" r:id="rId10"/>
      <w:pgSz w:w="11906" w:h="16838"/>
      <w:pgMar w:top="2126" w:right="2268" w:bottom="1440" w:left="226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35F" w:rsidRDefault="0083635F" w:rsidP="002864CA">
      <w:r>
        <w:separator/>
      </w:r>
    </w:p>
  </w:endnote>
  <w:endnote w:type="continuationSeparator" w:id="0">
    <w:p w:rsidR="0083635F" w:rsidRDefault="0083635F" w:rsidP="0028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TheSans B6 SemiBold">
    <w:altName w:val="Courier New"/>
    <w:panose1 w:val="00000000000000000000"/>
    <w:charset w:val="00"/>
    <w:family w:val="modern"/>
    <w:notTrueType/>
    <w:pitch w:val="variable"/>
    <w:sig w:usb0="00000001"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131614"/>
      <w:docPartObj>
        <w:docPartGallery w:val="Page Numbers (Bottom of Page)"/>
        <w:docPartUnique/>
      </w:docPartObj>
    </w:sdtPr>
    <w:sdtEndPr>
      <w:rPr>
        <w:rFonts w:asciiTheme="minorHAnsi" w:hAnsiTheme="minorHAnsi" w:cs="Arial"/>
      </w:rPr>
    </w:sdtEndPr>
    <w:sdtContent>
      <w:p w:rsidR="00277D43" w:rsidRPr="00B62C1E" w:rsidRDefault="00277D43" w:rsidP="00B62C1E">
        <w:pPr>
          <w:pStyle w:val="Sidfot"/>
          <w:jc w:val="center"/>
          <w:rPr>
            <w:rFonts w:asciiTheme="minorHAnsi" w:hAnsiTheme="minorHAnsi" w:cs="Arial"/>
          </w:rPr>
        </w:pPr>
        <w:r w:rsidRPr="00C662CB">
          <w:rPr>
            <w:rFonts w:asciiTheme="minorHAnsi" w:hAnsiTheme="minorHAnsi" w:cs="Arial"/>
          </w:rPr>
          <w:fldChar w:fldCharType="begin"/>
        </w:r>
        <w:r w:rsidRPr="00C662CB">
          <w:rPr>
            <w:rFonts w:asciiTheme="minorHAnsi" w:hAnsiTheme="minorHAnsi" w:cs="Arial"/>
          </w:rPr>
          <w:instrText>PAGE   \* MERGEFORMAT</w:instrText>
        </w:r>
        <w:r w:rsidRPr="00C662CB">
          <w:rPr>
            <w:rFonts w:asciiTheme="minorHAnsi" w:hAnsiTheme="minorHAnsi" w:cs="Arial"/>
          </w:rPr>
          <w:fldChar w:fldCharType="separate"/>
        </w:r>
        <w:r w:rsidR="007457DA">
          <w:rPr>
            <w:rFonts w:asciiTheme="minorHAnsi" w:hAnsiTheme="minorHAnsi" w:cs="Arial"/>
            <w:noProof/>
          </w:rPr>
          <w:t>13</w:t>
        </w:r>
        <w:r w:rsidRPr="00C662CB">
          <w:rPr>
            <w:rFonts w:asciiTheme="minorHAnsi" w:hAnsiTheme="minorHAnsi"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35F" w:rsidRDefault="0083635F" w:rsidP="002864CA">
      <w:r>
        <w:separator/>
      </w:r>
    </w:p>
  </w:footnote>
  <w:footnote w:type="continuationSeparator" w:id="0">
    <w:p w:rsidR="0083635F" w:rsidRDefault="0083635F" w:rsidP="00286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5D2" w:rsidRPr="00B975D2" w:rsidRDefault="00B975D2" w:rsidP="00B975D2">
    <w:pPr>
      <w:pStyle w:val="Sidhuvud"/>
    </w:pPr>
    <w:bookmarkStart w:id="2" w:name="Logo"/>
    <w:r w:rsidRPr="002A7BE6">
      <w:rPr>
        <w:noProof/>
        <w:lang w:eastAsia="sv-SE"/>
      </w:rPr>
      <w:drawing>
        <wp:anchor distT="252095" distB="252095" distL="252095" distR="252095" simplePos="0" relativeHeight="251659264" behindDoc="0" locked="0" layoutInCell="1" allowOverlap="1">
          <wp:simplePos x="0" y="0"/>
          <wp:positionH relativeFrom="character">
            <wp:posOffset>0</wp:posOffset>
          </wp:positionH>
          <wp:positionV relativeFrom="page">
            <wp:posOffset>447675</wp:posOffset>
          </wp:positionV>
          <wp:extent cx="1727200" cy="609600"/>
          <wp:effectExtent l="19050" t="0" r="6350" b="0"/>
          <wp:wrapSquare wrapText="bothSides"/>
          <wp:docPr id="1" name="Bild 1" descr="BB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BB_logo_RGB"/>
                  <pic:cNvPicPr>
                    <a:picLocks noChangeAspect="1" noChangeArrowheads="1"/>
                  </pic:cNvPicPr>
                </pic:nvPicPr>
                <pic:blipFill>
                  <a:blip r:embed="rId1" cstate="print"/>
                  <a:srcRect/>
                  <a:stretch>
                    <a:fillRect/>
                  </a:stretch>
                </pic:blipFill>
                <pic:spPr bwMode="auto">
                  <a:xfrm>
                    <a:off x="0" y="0"/>
                    <a:ext cx="1727200" cy="609600"/>
                  </a:xfrm>
                  <a:prstGeom prst="rect">
                    <a:avLst/>
                  </a:prstGeom>
                  <a:noFill/>
                  <a:ln w="9525">
                    <a:noFill/>
                    <a:miter lim="800000"/>
                    <a:headEnd/>
                    <a:tailEnd/>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771D"/>
    <w:multiLevelType w:val="hybridMultilevel"/>
    <w:tmpl w:val="6D70FF9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04B11876"/>
    <w:multiLevelType w:val="hybridMultilevel"/>
    <w:tmpl w:val="56323E6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106B18"/>
    <w:multiLevelType w:val="hybridMultilevel"/>
    <w:tmpl w:val="6BCCDDC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BE2403"/>
    <w:multiLevelType w:val="hybridMultilevel"/>
    <w:tmpl w:val="62C0CF1E"/>
    <w:lvl w:ilvl="0" w:tplc="041D0005">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183F5422"/>
    <w:multiLevelType w:val="hybridMultilevel"/>
    <w:tmpl w:val="DB9A63E2"/>
    <w:lvl w:ilvl="0" w:tplc="8D706F44">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20D13194"/>
    <w:multiLevelType w:val="hybridMultilevel"/>
    <w:tmpl w:val="F5428CB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2F548AB"/>
    <w:multiLevelType w:val="hybridMultilevel"/>
    <w:tmpl w:val="1EF4FF8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356ED2"/>
    <w:multiLevelType w:val="hybridMultilevel"/>
    <w:tmpl w:val="99340980"/>
    <w:lvl w:ilvl="0" w:tplc="377E59C0">
      <w:start w:val="1"/>
      <w:numFmt w:val="bullet"/>
      <w:lvlText w:val="-"/>
      <w:lvlJc w:val="left"/>
      <w:pPr>
        <w:ind w:left="1668" w:hanging="360"/>
      </w:pPr>
      <w:rPr>
        <w:rFonts w:ascii="Calibri" w:eastAsiaTheme="minorHAnsi" w:hAnsi="Calibri" w:cstheme="minorBidi" w:hint="default"/>
        <w:b/>
      </w:rPr>
    </w:lvl>
    <w:lvl w:ilvl="1" w:tplc="041D0003" w:tentative="1">
      <w:start w:val="1"/>
      <w:numFmt w:val="bullet"/>
      <w:lvlText w:val="o"/>
      <w:lvlJc w:val="left"/>
      <w:pPr>
        <w:ind w:left="2388" w:hanging="360"/>
      </w:pPr>
      <w:rPr>
        <w:rFonts w:ascii="Courier New" w:hAnsi="Courier New" w:cs="Courier New" w:hint="default"/>
      </w:rPr>
    </w:lvl>
    <w:lvl w:ilvl="2" w:tplc="041D0005" w:tentative="1">
      <w:start w:val="1"/>
      <w:numFmt w:val="bullet"/>
      <w:lvlText w:val=""/>
      <w:lvlJc w:val="left"/>
      <w:pPr>
        <w:ind w:left="3108" w:hanging="360"/>
      </w:pPr>
      <w:rPr>
        <w:rFonts w:ascii="Wingdings" w:hAnsi="Wingdings" w:hint="default"/>
      </w:rPr>
    </w:lvl>
    <w:lvl w:ilvl="3" w:tplc="041D0001" w:tentative="1">
      <w:start w:val="1"/>
      <w:numFmt w:val="bullet"/>
      <w:lvlText w:val=""/>
      <w:lvlJc w:val="left"/>
      <w:pPr>
        <w:ind w:left="3828" w:hanging="360"/>
      </w:pPr>
      <w:rPr>
        <w:rFonts w:ascii="Symbol" w:hAnsi="Symbol" w:hint="default"/>
      </w:rPr>
    </w:lvl>
    <w:lvl w:ilvl="4" w:tplc="041D0003" w:tentative="1">
      <w:start w:val="1"/>
      <w:numFmt w:val="bullet"/>
      <w:lvlText w:val="o"/>
      <w:lvlJc w:val="left"/>
      <w:pPr>
        <w:ind w:left="4548" w:hanging="360"/>
      </w:pPr>
      <w:rPr>
        <w:rFonts w:ascii="Courier New" w:hAnsi="Courier New" w:cs="Courier New" w:hint="default"/>
      </w:rPr>
    </w:lvl>
    <w:lvl w:ilvl="5" w:tplc="041D0005" w:tentative="1">
      <w:start w:val="1"/>
      <w:numFmt w:val="bullet"/>
      <w:lvlText w:val=""/>
      <w:lvlJc w:val="left"/>
      <w:pPr>
        <w:ind w:left="5268" w:hanging="360"/>
      </w:pPr>
      <w:rPr>
        <w:rFonts w:ascii="Wingdings" w:hAnsi="Wingdings" w:hint="default"/>
      </w:rPr>
    </w:lvl>
    <w:lvl w:ilvl="6" w:tplc="041D0001" w:tentative="1">
      <w:start w:val="1"/>
      <w:numFmt w:val="bullet"/>
      <w:lvlText w:val=""/>
      <w:lvlJc w:val="left"/>
      <w:pPr>
        <w:ind w:left="5988" w:hanging="360"/>
      </w:pPr>
      <w:rPr>
        <w:rFonts w:ascii="Symbol" w:hAnsi="Symbol" w:hint="default"/>
      </w:rPr>
    </w:lvl>
    <w:lvl w:ilvl="7" w:tplc="041D0003" w:tentative="1">
      <w:start w:val="1"/>
      <w:numFmt w:val="bullet"/>
      <w:lvlText w:val="o"/>
      <w:lvlJc w:val="left"/>
      <w:pPr>
        <w:ind w:left="6708" w:hanging="360"/>
      </w:pPr>
      <w:rPr>
        <w:rFonts w:ascii="Courier New" w:hAnsi="Courier New" w:cs="Courier New" w:hint="default"/>
      </w:rPr>
    </w:lvl>
    <w:lvl w:ilvl="8" w:tplc="041D0005" w:tentative="1">
      <w:start w:val="1"/>
      <w:numFmt w:val="bullet"/>
      <w:lvlText w:val=""/>
      <w:lvlJc w:val="left"/>
      <w:pPr>
        <w:ind w:left="7428" w:hanging="360"/>
      </w:pPr>
      <w:rPr>
        <w:rFonts w:ascii="Wingdings" w:hAnsi="Wingdings" w:hint="default"/>
      </w:rPr>
    </w:lvl>
  </w:abstractNum>
  <w:abstractNum w:abstractNumId="8" w15:restartNumberingAfterBreak="0">
    <w:nsid w:val="3AD83ED6"/>
    <w:multiLevelType w:val="hybridMultilevel"/>
    <w:tmpl w:val="1E68C1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4A11105"/>
    <w:multiLevelType w:val="hybridMultilevel"/>
    <w:tmpl w:val="215079E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5C013D6"/>
    <w:multiLevelType w:val="hybridMultilevel"/>
    <w:tmpl w:val="4D36A06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5F7251"/>
    <w:multiLevelType w:val="hybridMultilevel"/>
    <w:tmpl w:val="BCF4526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E5402E"/>
    <w:multiLevelType w:val="hybridMultilevel"/>
    <w:tmpl w:val="811A3C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C7562A7"/>
    <w:multiLevelType w:val="hybridMultilevel"/>
    <w:tmpl w:val="71368394"/>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E55488E"/>
    <w:multiLevelType w:val="hybridMultilevel"/>
    <w:tmpl w:val="8392DDE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A165049"/>
    <w:multiLevelType w:val="hybridMultilevel"/>
    <w:tmpl w:val="C9A693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BF337CD"/>
    <w:multiLevelType w:val="hybridMultilevel"/>
    <w:tmpl w:val="0110307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E42669B"/>
    <w:multiLevelType w:val="hybridMultilevel"/>
    <w:tmpl w:val="1EF631B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5E4963D3"/>
    <w:multiLevelType w:val="hybridMultilevel"/>
    <w:tmpl w:val="130AAF3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652B7A36"/>
    <w:multiLevelType w:val="hybridMultilevel"/>
    <w:tmpl w:val="1C600D0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6C333C53"/>
    <w:multiLevelType w:val="hybridMultilevel"/>
    <w:tmpl w:val="2CAC0E94"/>
    <w:lvl w:ilvl="0" w:tplc="FE50DF62">
      <w:numFmt w:val="bullet"/>
      <w:lvlText w:val="-"/>
      <w:lvlJc w:val="left"/>
      <w:pPr>
        <w:ind w:left="1664" w:hanging="360"/>
      </w:pPr>
      <w:rPr>
        <w:rFonts w:ascii="Calibri" w:eastAsiaTheme="minorHAnsi" w:hAnsi="Calibri" w:cstheme="minorBid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1" w15:restartNumberingAfterBreak="0">
    <w:nsid w:val="6D9D74CF"/>
    <w:multiLevelType w:val="hybridMultilevel"/>
    <w:tmpl w:val="CB30879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32058A0"/>
    <w:multiLevelType w:val="hybridMultilevel"/>
    <w:tmpl w:val="D166CAE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7730428D"/>
    <w:multiLevelType w:val="hybridMultilevel"/>
    <w:tmpl w:val="283A7D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BB6516C"/>
    <w:multiLevelType w:val="hybridMultilevel"/>
    <w:tmpl w:val="345C343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7D057356"/>
    <w:multiLevelType w:val="hybridMultilevel"/>
    <w:tmpl w:val="E25EBA1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6" w15:restartNumberingAfterBreak="0">
    <w:nsid w:val="7DA73DEC"/>
    <w:multiLevelType w:val="hybridMultilevel"/>
    <w:tmpl w:val="3DCC06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DE872B7"/>
    <w:multiLevelType w:val="hybridMultilevel"/>
    <w:tmpl w:val="3DA65E2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16"/>
  </w:num>
  <w:num w:numId="2">
    <w:abstractNumId w:val="2"/>
  </w:num>
  <w:num w:numId="3">
    <w:abstractNumId w:val="13"/>
  </w:num>
  <w:num w:numId="4">
    <w:abstractNumId w:val="3"/>
  </w:num>
  <w:num w:numId="5">
    <w:abstractNumId w:val="21"/>
  </w:num>
  <w:num w:numId="6">
    <w:abstractNumId w:val="1"/>
  </w:num>
  <w:num w:numId="7">
    <w:abstractNumId w:val="8"/>
  </w:num>
  <w:num w:numId="8">
    <w:abstractNumId w:val="9"/>
  </w:num>
  <w:num w:numId="9">
    <w:abstractNumId w:val="5"/>
  </w:num>
  <w:num w:numId="10">
    <w:abstractNumId w:val="27"/>
  </w:num>
  <w:num w:numId="11">
    <w:abstractNumId w:val="18"/>
  </w:num>
  <w:num w:numId="12">
    <w:abstractNumId w:val="24"/>
  </w:num>
  <w:num w:numId="13">
    <w:abstractNumId w:val="0"/>
  </w:num>
  <w:num w:numId="14">
    <w:abstractNumId w:val="22"/>
  </w:num>
  <w:num w:numId="15">
    <w:abstractNumId w:val="19"/>
  </w:num>
  <w:num w:numId="16">
    <w:abstractNumId w:val="14"/>
  </w:num>
  <w:num w:numId="17">
    <w:abstractNumId w:val="6"/>
  </w:num>
  <w:num w:numId="18">
    <w:abstractNumId w:val="23"/>
  </w:num>
  <w:num w:numId="19">
    <w:abstractNumId w:val="26"/>
  </w:num>
  <w:num w:numId="20">
    <w:abstractNumId w:val="4"/>
  </w:num>
  <w:num w:numId="21">
    <w:abstractNumId w:val="12"/>
  </w:num>
  <w:num w:numId="22">
    <w:abstractNumId w:val="15"/>
  </w:num>
  <w:num w:numId="23">
    <w:abstractNumId w:val="17"/>
  </w:num>
  <w:num w:numId="24">
    <w:abstractNumId w:val="25"/>
  </w:num>
  <w:num w:numId="25">
    <w:abstractNumId w:val="7"/>
  </w:num>
  <w:num w:numId="26">
    <w:abstractNumId w:val="20"/>
  </w:num>
  <w:num w:numId="27">
    <w:abstractNumId w:val="11"/>
  </w:num>
  <w:num w:numId="2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8D2"/>
    <w:rsid w:val="0000135C"/>
    <w:rsid w:val="000058C5"/>
    <w:rsid w:val="00007F79"/>
    <w:rsid w:val="00010669"/>
    <w:rsid w:val="00011498"/>
    <w:rsid w:val="00015102"/>
    <w:rsid w:val="00020913"/>
    <w:rsid w:val="00020B51"/>
    <w:rsid w:val="00020B86"/>
    <w:rsid w:val="00022808"/>
    <w:rsid w:val="00024FF0"/>
    <w:rsid w:val="00031672"/>
    <w:rsid w:val="00032EFA"/>
    <w:rsid w:val="00035666"/>
    <w:rsid w:val="00036645"/>
    <w:rsid w:val="0003683B"/>
    <w:rsid w:val="00036CD1"/>
    <w:rsid w:val="000415DE"/>
    <w:rsid w:val="00043CEE"/>
    <w:rsid w:val="00044DA4"/>
    <w:rsid w:val="0004576D"/>
    <w:rsid w:val="00050383"/>
    <w:rsid w:val="00052E8D"/>
    <w:rsid w:val="00055171"/>
    <w:rsid w:val="00062A09"/>
    <w:rsid w:val="000639DB"/>
    <w:rsid w:val="00063BF3"/>
    <w:rsid w:val="00072406"/>
    <w:rsid w:val="00072B97"/>
    <w:rsid w:val="00076FCE"/>
    <w:rsid w:val="00084836"/>
    <w:rsid w:val="00084F57"/>
    <w:rsid w:val="000863AA"/>
    <w:rsid w:val="00092F75"/>
    <w:rsid w:val="000960E1"/>
    <w:rsid w:val="000A14CE"/>
    <w:rsid w:val="000A1CC3"/>
    <w:rsid w:val="000A42E4"/>
    <w:rsid w:val="000A5420"/>
    <w:rsid w:val="000A63B2"/>
    <w:rsid w:val="000A69F5"/>
    <w:rsid w:val="000B4481"/>
    <w:rsid w:val="000B4B5E"/>
    <w:rsid w:val="000B718E"/>
    <w:rsid w:val="000C0001"/>
    <w:rsid w:val="000C0F27"/>
    <w:rsid w:val="000C134F"/>
    <w:rsid w:val="000C24A2"/>
    <w:rsid w:val="000C29A4"/>
    <w:rsid w:val="000C522B"/>
    <w:rsid w:val="000C7591"/>
    <w:rsid w:val="000C7BF6"/>
    <w:rsid w:val="000D4B83"/>
    <w:rsid w:val="000D7CE1"/>
    <w:rsid w:val="000E0409"/>
    <w:rsid w:val="000E1EDE"/>
    <w:rsid w:val="000E6ACD"/>
    <w:rsid w:val="000E7F4D"/>
    <w:rsid w:val="000F40DA"/>
    <w:rsid w:val="000F7522"/>
    <w:rsid w:val="0010014A"/>
    <w:rsid w:val="00104590"/>
    <w:rsid w:val="00104C97"/>
    <w:rsid w:val="00111099"/>
    <w:rsid w:val="00111371"/>
    <w:rsid w:val="001139D4"/>
    <w:rsid w:val="001215B0"/>
    <w:rsid w:val="00131C3A"/>
    <w:rsid w:val="0013268B"/>
    <w:rsid w:val="00135A2D"/>
    <w:rsid w:val="0014399F"/>
    <w:rsid w:val="00144C6C"/>
    <w:rsid w:val="00147AA4"/>
    <w:rsid w:val="001522C0"/>
    <w:rsid w:val="001523F9"/>
    <w:rsid w:val="00152851"/>
    <w:rsid w:val="00155201"/>
    <w:rsid w:val="001564BD"/>
    <w:rsid w:val="0015715A"/>
    <w:rsid w:val="001613C1"/>
    <w:rsid w:val="00161F02"/>
    <w:rsid w:val="00163415"/>
    <w:rsid w:val="0016342D"/>
    <w:rsid w:val="00164E6B"/>
    <w:rsid w:val="00166EC6"/>
    <w:rsid w:val="001677D0"/>
    <w:rsid w:val="00171219"/>
    <w:rsid w:val="001724C6"/>
    <w:rsid w:val="00173F82"/>
    <w:rsid w:val="00174E1C"/>
    <w:rsid w:val="001769C9"/>
    <w:rsid w:val="00176C4D"/>
    <w:rsid w:val="0018312C"/>
    <w:rsid w:val="00184020"/>
    <w:rsid w:val="00187B8B"/>
    <w:rsid w:val="00191239"/>
    <w:rsid w:val="001965DB"/>
    <w:rsid w:val="001A3593"/>
    <w:rsid w:val="001A6E6B"/>
    <w:rsid w:val="001A7497"/>
    <w:rsid w:val="001B185E"/>
    <w:rsid w:val="001B1DDD"/>
    <w:rsid w:val="001B2DAE"/>
    <w:rsid w:val="001B3520"/>
    <w:rsid w:val="001B3C67"/>
    <w:rsid w:val="001B4B3F"/>
    <w:rsid w:val="001B6C7C"/>
    <w:rsid w:val="001B6D4E"/>
    <w:rsid w:val="001C03CD"/>
    <w:rsid w:val="001C3B89"/>
    <w:rsid w:val="001C44BE"/>
    <w:rsid w:val="001C649B"/>
    <w:rsid w:val="001D3DA1"/>
    <w:rsid w:val="001D5979"/>
    <w:rsid w:val="001D6A38"/>
    <w:rsid w:val="001D6CF9"/>
    <w:rsid w:val="001D78DB"/>
    <w:rsid w:val="001E33DB"/>
    <w:rsid w:val="001E7670"/>
    <w:rsid w:val="001F21BC"/>
    <w:rsid w:val="001F2EBE"/>
    <w:rsid w:val="001F3325"/>
    <w:rsid w:val="001F3B79"/>
    <w:rsid w:val="0020216F"/>
    <w:rsid w:val="00204AB6"/>
    <w:rsid w:val="00214049"/>
    <w:rsid w:val="00215887"/>
    <w:rsid w:val="00217644"/>
    <w:rsid w:val="002207F0"/>
    <w:rsid w:val="00222ADC"/>
    <w:rsid w:val="00222D6A"/>
    <w:rsid w:val="00225839"/>
    <w:rsid w:val="0022704D"/>
    <w:rsid w:val="00231B6A"/>
    <w:rsid w:val="00232849"/>
    <w:rsid w:val="002439C7"/>
    <w:rsid w:val="00245D41"/>
    <w:rsid w:val="0025060B"/>
    <w:rsid w:val="00250AF9"/>
    <w:rsid w:val="00252905"/>
    <w:rsid w:val="0025376A"/>
    <w:rsid w:val="002540AD"/>
    <w:rsid w:val="00255541"/>
    <w:rsid w:val="00256D09"/>
    <w:rsid w:val="0026342D"/>
    <w:rsid w:val="00264B60"/>
    <w:rsid w:val="00265976"/>
    <w:rsid w:val="00266A6D"/>
    <w:rsid w:val="002703DA"/>
    <w:rsid w:val="00270E94"/>
    <w:rsid w:val="0027349D"/>
    <w:rsid w:val="00273E95"/>
    <w:rsid w:val="00274CAF"/>
    <w:rsid w:val="00275069"/>
    <w:rsid w:val="00275DB4"/>
    <w:rsid w:val="00276659"/>
    <w:rsid w:val="00277D43"/>
    <w:rsid w:val="00281399"/>
    <w:rsid w:val="00283BC4"/>
    <w:rsid w:val="002864CA"/>
    <w:rsid w:val="00287273"/>
    <w:rsid w:val="00292DF1"/>
    <w:rsid w:val="00294C97"/>
    <w:rsid w:val="00295004"/>
    <w:rsid w:val="00296DDB"/>
    <w:rsid w:val="002A4F40"/>
    <w:rsid w:val="002A7158"/>
    <w:rsid w:val="002A7897"/>
    <w:rsid w:val="002B0575"/>
    <w:rsid w:val="002B16CE"/>
    <w:rsid w:val="002B18A9"/>
    <w:rsid w:val="002B46EE"/>
    <w:rsid w:val="002B7E43"/>
    <w:rsid w:val="002C152B"/>
    <w:rsid w:val="002C36B4"/>
    <w:rsid w:val="002C41E2"/>
    <w:rsid w:val="002C7F43"/>
    <w:rsid w:val="002D1BAC"/>
    <w:rsid w:val="002D2370"/>
    <w:rsid w:val="002D37AE"/>
    <w:rsid w:val="002D381D"/>
    <w:rsid w:val="002D6A3F"/>
    <w:rsid w:val="002D78DD"/>
    <w:rsid w:val="002E2EAB"/>
    <w:rsid w:val="002E606C"/>
    <w:rsid w:val="002E7714"/>
    <w:rsid w:val="002F0168"/>
    <w:rsid w:val="002F2A72"/>
    <w:rsid w:val="002F40B1"/>
    <w:rsid w:val="002F4C25"/>
    <w:rsid w:val="00300C44"/>
    <w:rsid w:val="00300D05"/>
    <w:rsid w:val="00300D34"/>
    <w:rsid w:val="003016CA"/>
    <w:rsid w:val="00302878"/>
    <w:rsid w:val="00303517"/>
    <w:rsid w:val="00303C34"/>
    <w:rsid w:val="00305C5C"/>
    <w:rsid w:val="00306E1B"/>
    <w:rsid w:val="00310774"/>
    <w:rsid w:val="003127F7"/>
    <w:rsid w:val="00312970"/>
    <w:rsid w:val="003129E6"/>
    <w:rsid w:val="00316680"/>
    <w:rsid w:val="003211A4"/>
    <w:rsid w:val="003244AE"/>
    <w:rsid w:val="00326791"/>
    <w:rsid w:val="00331F9F"/>
    <w:rsid w:val="00332B07"/>
    <w:rsid w:val="0034503F"/>
    <w:rsid w:val="00350498"/>
    <w:rsid w:val="003520A8"/>
    <w:rsid w:val="00357382"/>
    <w:rsid w:val="00357A12"/>
    <w:rsid w:val="003647DE"/>
    <w:rsid w:val="0036770A"/>
    <w:rsid w:val="0037000A"/>
    <w:rsid w:val="00370F7C"/>
    <w:rsid w:val="0037533D"/>
    <w:rsid w:val="003806EE"/>
    <w:rsid w:val="00380993"/>
    <w:rsid w:val="00384D0E"/>
    <w:rsid w:val="003922DC"/>
    <w:rsid w:val="00392CE4"/>
    <w:rsid w:val="00392D58"/>
    <w:rsid w:val="00393215"/>
    <w:rsid w:val="00393AA1"/>
    <w:rsid w:val="003A14F9"/>
    <w:rsid w:val="003A1843"/>
    <w:rsid w:val="003A64C4"/>
    <w:rsid w:val="003A6E96"/>
    <w:rsid w:val="003B5A9E"/>
    <w:rsid w:val="003B65A1"/>
    <w:rsid w:val="003C000D"/>
    <w:rsid w:val="003C0F18"/>
    <w:rsid w:val="003C31B0"/>
    <w:rsid w:val="003C3EB3"/>
    <w:rsid w:val="003C4261"/>
    <w:rsid w:val="003C64CF"/>
    <w:rsid w:val="003C6901"/>
    <w:rsid w:val="003C7380"/>
    <w:rsid w:val="003C7B5F"/>
    <w:rsid w:val="003C7E8E"/>
    <w:rsid w:val="003D421D"/>
    <w:rsid w:val="003D46F2"/>
    <w:rsid w:val="003D4F49"/>
    <w:rsid w:val="003D650C"/>
    <w:rsid w:val="003E0101"/>
    <w:rsid w:val="003E14A9"/>
    <w:rsid w:val="003E1FDB"/>
    <w:rsid w:val="003E35A1"/>
    <w:rsid w:val="003E4BA7"/>
    <w:rsid w:val="003E61A3"/>
    <w:rsid w:val="003E68BA"/>
    <w:rsid w:val="003F1411"/>
    <w:rsid w:val="003F2734"/>
    <w:rsid w:val="003F3D53"/>
    <w:rsid w:val="003F5A96"/>
    <w:rsid w:val="003F7339"/>
    <w:rsid w:val="00401C98"/>
    <w:rsid w:val="0040319C"/>
    <w:rsid w:val="00407E46"/>
    <w:rsid w:val="00413031"/>
    <w:rsid w:val="00415283"/>
    <w:rsid w:val="00415B5E"/>
    <w:rsid w:val="00415CAA"/>
    <w:rsid w:val="00420339"/>
    <w:rsid w:val="00422261"/>
    <w:rsid w:val="00426213"/>
    <w:rsid w:val="00430FC1"/>
    <w:rsid w:val="004315FC"/>
    <w:rsid w:val="00434DB6"/>
    <w:rsid w:val="00443519"/>
    <w:rsid w:val="00444EE1"/>
    <w:rsid w:val="00445D84"/>
    <w:rsid w:val="00453B90"/>
    <w:rsid w:val="00454E56"/>
    <w:rsid w:val="0045628A"/>
    <w:rsid w:val="004565E7"/>
    <w:rsid w:val="0045678C"/>
    <w:rsid w:val="0046493E"/>
    <w:rsid w:val="0047478C"/>
    <w:rsid w:val="00475E19"/>
    <w:rsid w:val="00476051"/>
    <w:rsid w:val="00476386"/>
    <w:rsid w:val="0047707D"/>
    <w:rsid w:val="00483C8A"/>
    <w:rsid w:val="00485C3A"/>
    <w:rsid w:val="0048674E"/>
    <w:rsid w:val="00495AC7"/>
    <w:rsid w:val="00497525"/>
    <w:rsid w:val="004A023C"/>
    <w:rsid w:val="004A1709"/>
    <w:rsid w:val="004A1EE7"/>
    <w:rsid w:val="004A3E57"/>
    <w:rsid w:val="004A467A"/>
    <w:rsid w:val="004A4C89"/>
    <w:rsid w:val="004B120F"/>
    <w:rsid w:val="004B5480"/>
    <w:rsid w:val="004C237F"/>
    <w:rsid w:val="004C52C3"/>
    <w:rsid w:val="004C6069"/>
    <w:rsid w:val="004D5879"/>
    <w:rsid w:val="004D5A68"/>
    <w:rsid w:val="004E23C7"/>
    <w:rsid w:val="004E27C3"/>
    <w:rsid w:val="004E409B"/>
    <w:rsid w:val="004E6883"/>
    <w:rsid w:val="004F54B7"/>
    <w:rsid w:val="004F634F"/>
    <w:rsid w:val="004F7446"/>
    <w:rsid w:val="004F7E20"/>
    <w:rsid w:val="00501CA3"/>
    <w:rsid w:val="00502C8B"/>
    <w:rsid w:val="00503E5D"/>
    <w:rsid w:val="00505718"/>
    <w:rsid w:val="005060FD"/>
    <w:rsid w:val="00507D64"/>
    <w:rsid w:val="00511D05"/>
    <w:rsid w:val="005123C8"/>
    <w:rsid w:val="00513644"/>
    <w:rsid w:val="00520142"/>
    <w:rsid w:val="005201A7"/>
    <w:rsid w:val="005251C4"/>
    <w:rsid w:val="00527029"/>
    <w:rsid w:val="0052702C"/>
    <w:rsid w:val="00527118"/>
    <w:rsid w:val="0053334C"/>
    <w:rsid w:val="00533C8D"/>
    <w:rsid w:val="00534B80"/>
    <w:rsid w:val="00541351"/>
    <w:rsid w:val="00541D20"/>
    <w:rsid w:val="00542B51"/>
    <w:rsid w:val="00543F93"/>
    <w:rsid w:val="0054527E"/>
    <w:rsid w:val="005467C5"/>
    <w:rsid w:val="00550B0F"/>
    <w:rsid w:val="00550E62"/>
    <w:rsid w:val="005539DD"/>
    <w:rsid w:val="00555F17"/>
    <w:rsid w:val="00561E4E"/>
    <w:rsid w:val="005766A0"/>
    <w:rsid w:val="00580A6B"/>
    <w:rsid w:val="005860D6"/>
    <w:rsid w:val="00586376"/>
    <w:rsid w:val="00591DF7"/>
    <w:rsid w:val="00595C95"/>
    <w:rsid w:val="0059632F"/>
    <w:rsid w:val="005974C0"/>
    <w:rsid w:val="005A26F2"/>
    <w:rsid w:val="005A4D73"/>
    <w:rsid w:val="005A5FF1"/>
    <w:rsid w:val="005A7C57"/>
    <w:rsid w:val="005B2304"/>
    <w:rsid w:val="005B27D2"/>
    <w:rsid w:val="005B6339"/>
    <w:rsid w:val="005C18D9"/>
    <w:rsid w:val="005C54A5"/>
    <w:rsid w:val="005D190A"/>
    <w:rsid w:val="005D1AAA"/>
    <w:rsid w:val="005D7C23"/>
    <w:rsid w:val="005E08FE"/>
    <w:rsid w:val="005E0F7F"/>
    <w:rsid w:val="005F1D0B"/>
    <w:rsid w:val="005F2D77"/>
    <w:rsid w:val="005F31E7"/>
    <w:rsid w:val="005F5573"/>
    <w:rsid w:val="00600EA5"/>
    <w:rsid w:val="00615E80"/>
    <w:rsid w:val="0062225A"/>
    <w:rsid w:val="006245D3"/>
    <w:rsid w:val="00627277"/>
    <w:rsid w:val="00633A64"/>
    <w:rsid w:val="00635DC9"/>
    <w:rsid w:val="006365A6"/>
    <w:rsid w:val="00636E37"/>
    <w:rsid w:val="00641CE1"/>
    <w:rsid w:val="006422B8"/>
    <w:rsid w:val="006436C2"/>
    <w:rsid w:val="00643FCA"/>
    <w:rsid w:val="00645720"/>
    <w:rsid w:val="00647400"/>
    <w:rsid w:val="00651FE5"/>
    <w:rsid w:val="006541E4"/>
    <w:rsid w:val="00656E76"/>
    <w:rsid w:val="0066123E"/>
    <w:rsid w:val="006624AD"/>
    <w:rsid w:val="0066350E"/>
    <w:rsid w:val="0066476A"/>
    <w:rsid w:val="0066506B"/>
    <w:rsid w:val="006717EF"/>
    <w:rsid w:val="00671BA5"/>
    <w:rsid w:val="00671E47"/>
    <w:rsid w:val="00675F6B"/>
    <w:rsid w:val="00676D7C"/>
    <w:rsid w:val="0067794F"/>
    <w:rsid w:val="00680C2D"/>
    <w:rsid w:val="00683159"/>
    <w:rsid w:val="006856BA"/>
    <w:rsid w:val="00685F1B"/>
    <w:rsid w:val="0069668E"/>
    <w:rsid w:val="006969D0"/>
    <w:rsid w:val="006A1BDB"/>
    <w:rsid w:val="006A22D2"/>
    <w:rsid w:val="006A2B90"/>
    <w:rsid w:val="006A4CDE"/>
    <w:rsid w:val="006A63DD"/>
    <w:rsid w:val="006B09A0"/>
    <w:rsid w:val="006B1D56"/>
    <w:rsid w:val="006B2138"/>
    <w:rsid w:val="006B230B"/>
    <w:rsid w:val="006C0C1A"/>
    <w:rsid w:val="006C2012"/>
    <w:rsid w:val="006C5E7F"/>
    <w:rsid w:val="006C77DD"/>
    <w:rsid w:val="006D6D29"/>
    <w:rsid w:val="006D6FC5"/>
    <w:rsid w:val="006E188E"/>
    <w:rsid w:val="006E1A90"/>
    <w:rsid w:val="006E59F4"/>
    <w:rsid w:val="006E73A0"/>
    <w:rsid w:val="006E7EE8"/>
    <w:rsid w:val="006F0C85"/>
    <w:rsid w:val="006F1928"/>
    <w:rsid w:val="006F2640"/>
    <w:rsid w:val="006F29A7"/>
    <w:rsid w:val="006F58BC"/>
    <w:rsid w:val="006F6AF6"/>
    <w:rsid w:val="00702BFA"/>
    <w:rsid w:val="00706C4B"/>
    <w:rsid w:val="00707746"/>
    <w:rsid w:val="00712824"/>
    <w:rsid w:val="00715CE2"/>
    <w:rsid w:val="007176E2"/>
    <w:rsid w:val="00717F45"/>
    <w:rsid w:val="00722EB0"/>
    <w:rsid w:val="007264A7"/>
    <w:rsid w:val="007269E8"/>
    <w:rsid w:val="0073289A"/>
    <w:rsid w:val="00732F48"/>
    <w:rsid w:val="00735358"/>
    <w:rsid w:val="007371D8"/>
    <w:rsid w:val="00742DF2"/>
    <w:rsid w:val="00743749"/>
    <w:rsid w:val="007457DA"/>
    <w:rsid w:val="0075061D"/>
    <w:rsid w:val="00752C1A"/>
    <w:rsid w:val="007539D3"/>
    <w:rsid w:val="00753D7B"/>
    <w:rsid w:val="00753EA1"/>
    <w:rsid w:val="00756193"/>
    <w:rsid w:val="00760576"/>
    <w:rsid w:val="00761DAC"/>
    <w:rsid w:val="00762D04"/>
    <w:rsid w:val="00763352"/>
    <w:rsid w:val="007663CF"/>
    <w:rsid w:val="00767C26"/>
    <w:rsid w:val="00771AC6"/>
    <w:rsid w:val="00772065"/>
    <w:rsid w:val="00773DE5"/>
    <w:rsid w:val="00775078"/>
    <w:rsid w:val="00776F98"/>
    <w:rsid w:val="00777A3F"/>
    <w:rsid w:val="0078494A"/>
    <w:rsid w:val="00786179"/>
    <w:rsid w:val="007872A3"/>
    <w:rsid w:val="00787A97"/>
    <w:rsid w:val="00791B1B"/>
    <w:rsid w:val="00794779"/>
    <w:rsid w:val="007947B3"/>
    <w:rsid w:val="007A3A37"/>
    <w:rsid w:val="007A4A22"/>
    <w:rsid w:val="007B5675"/>
    <w:rsid w:val="007B5A42"/>
    <w:rsid w:val="007B78A2"/>
    <w:rsid w:val="007C097C"/>
    <w:rsid w:val="007C190A"/>
    <w:rsid w:val="007D17C7"/>
    <w:rsid w:val="007D334C"/>
    <w:rsid w:val="007D43DD"/>
    <w:rsid w:val="007D4616"/>
    <w:rsid w:val="007D6295"/>
    <w:rsid w:val="007E3432"/>
    <w:rsid w:val="007E3CE4"/>
    <w:rsid w:val="007E5E31"/>
    <w:rsid w:val="007F08D2"/>
    <w:rsid w:val="007F0DC3"/>
    <w:rsid w:val="007F11B7"/>
    <w:rsid w:val="007F44BB"/>
    <w:rsid w:val="007F616F"/>
    <w:rsid w:val="00800290"/>
    <w:rsid w:val="00800782"/>
    <w:rsid w:val="00803624"/>
    <w:rsid w:val="00803BDF"/>
    <w:rsid w:val="0080417F"/>
    <w:rsid w:val="00807AAD"/>
    <w:rsid w:val="00811E9C"/>
    <w:rsid w:val="0081293B"/>
    <w:rsid w:val="008131A2"/>
    <w:rsid w:val="00814973"/>
    <w:rsid w:val="00821CD1"/>
    <w:rsid w:val="008259E8"/>
    <w:rsid w:val="00827C3E"/>
    <w:rsid w:val="00832D75"/>
    <w:rsid w:val="00834CEB"/>
    <w:rsid w:val="00835409"/>
    <w:rsid w:val="0083635F"/>
    <w:rsid w:val="008446EE"/>
    <w:rsid w:val="00845F56"/>
    <w:rsid w:val="00850BE9"/>
    <w:rsid w:val="00851003"/>
    <w:rsid w:val="00853D5F"/>
    <w:rsid w:val="008633F5"/>
    <w:rsid w:val="00863D86"/>
    <w:rsid w:val="00866D32"/>
    <w:rsid w:val="00874890"/>
    <w:rsid w:val="0087548D"/>
    <w:rsid w:val="00875B55"/>
    <w:rsid w:val="00875E27"/>
    <w:rsid w:val="00876783"/>
    <w:rsid w:val="008815CA"/>
    <w:rsid w:val="00884DA0"/>
    <w:rsid w:val="008862A2"/>
    <w:rsid w:val="00886BAB"/>
    <w:rsid w:val="00887E94"/>
    <w:rsid w:val="00891885"/>
    <w:rsid w:val="008921E1"/>
    <w:rsid w:val="008926E8"/>
    <w:rsid w:val="0089330A"/>
    <w:rsid w:val="008A12AE"/>
    <w:rsid w:val="008A178E"/>
    <w:rsid w:val="008A29B7"/>
    <w:rsid w:val="008B0BBF"/>
    <w:rsid w:val="008B270C"/>
    <w:rsid w:val="008B6FD4"/>
    <w:rsid w:val="008B785B"/>
    <w:rsid w:val="008C35C4"/>
    <w:rsid w:val="008C3AC6"/>
    <w:rsid w:val="008C5BBC"/>
    <w:rsid w:val="008D3F99"/>
    <w:rsid w:val="008D4296"/>
    <w:rsid w:val="008D4C07"/>
    <w:rsid w:val="008D537E"/>
    <w:rsid w:val="008D5D90"/>
    <w:rsid w:val="008E2CB3"/>
    <w:rsid w:val="008E5346"/>
    <w:rsid w:val="008E53E9"/>
    <w:rsid w:val="008E5E7C"/>
    <w:rsid w:val="008E6597"/>
    <w:rsid w:val="008E749C"/>
    <w:rsid w:val="008F28F1"/>
    <w:rsid w:val="008F46FB"/>
    <w:rsid w:val="008F5DD1"/>
    <w:rsid w:val="008F74C3"/>
    <w:rsid w:val="008F7910"/>
    <w:rsid w:val="009071E0"/>
    <w:rsid w:val="009108F9"/>
    <w:rsid w:val="00911964"/>
    <w:rsid w:val="0091381A"/>
    <w:rsid w:val="00914818"/>
    <w:rsid w:val="009155E4"/>
    <w:rsid w:val="009155FA"/>
    <w:rsid w:val="0092180C"/>
    <w:rsid w:val="00923306"/>
    <w:rsid w:val="00932EAC"/>
    <w:rsid w:val="00932FD2"/>
    <w:rsid w:val="00934CE7"/>
    <w:rsid w:val="00937CC4"/>
    <w:rsid w:val="00940DDD"/>
    <w:rsid w:val="009439B9"/>
    <w:rsid w:val="00944605"/>
    <w:rsid w:val="00945B05"/>
    <w:rsid w:val="00950388"/>
    <w:rsid w:val="00950D01"/>
    <w:rsid w:val="0095176C"/>
    <w:rsid w:val="0095332D"/>
    <w:rsid w:val="0096195C"/>
    <w:rsid w:val="00962472"/>
    <w:rsid w:val="009653F0"/>
    <w:rsid w:val="0096615C"/>
    <w:rsid w:val="00966AE1"/>
    <w:rsid w:val="00966F7B"/>
    <w:rsid w:val="009720B0"/>
    <w:rsid w:val="00972AEE"/>
    <w:rsid w:val="009732D8"/>
    <w:rsid w:val="00981744"/>
    <w:rsid w:val="0098416F"/>
    <w:rsid w:val="00984927"/>
    <w:rsid w:val="00985844"/>
    <w:rsid w:val="009874BB"/>
    <w:rsid w:val="00992164"/>
    <w:rsid w:val="0099443E"/>
    <w:rsid w:val="009944D7"/>
    <w:rsid w:val="00994729"/>
    <w:rsid w:val="009A1D61"/>
    <w:rsid w:val="009A20C8"/>
    <w:rsid w:val="009A2580"/>
    <w:rsid w:val="009A28C9"/>
    <w:rsid w:val="009A40CE"/>
    <w:rsid w:val="009A6D64"/>
    <w:rsid w:val="009A7036"/>
    <w:rsid w:val="009B1FC9"/>
    <w:rsid w:val="009B2F8D"/>
    <w:rsid w:val="009B453E"/>
    <w:rsid w:val="009B7AA0"/>
    <w:rsid w:val="009C0ABE"/>
    <w:rsid w:val="009C4BD2"/>
    <w:rsid w:val="009C4C3D"/>
    <w:rsid w:val="009C4CB7"/>
    <w:rsid w:val="009C500F"/>
    <w:rsid w:val="009C71FE"/>
    <w:rsid w:val="009C72D4"/>
    <w:rsid w:val="009D2C79"/>
    <w:rsid w:val="009D39C2"/>
    <w:rsid w:val="009D7890"/>
    <w:rsid w:val="009E0629"/>
    <w:rsid w:val="009E22EE"/>
    <w:rsid w:val="009E4D4B"/>
    <w:rsid w:val="009E637C"/>
    <w:rsid w:val="009E6DCC"/>
    <w:rsid w:val="009F12D2"/>
    <w:rsid w:val="009F2786"/>
    <w:rsid w:val="009F6BEE"/>
    <w:rsid w:val="009F7E83"/>
    <w:rsid w:val="00A01B15"/>
    <w:rsid w:val="00A02718"/>
    <w:rsid w:val="00A039ED"/>
    <w:rsid w:val="00A0432A"/>
    <w:rsid w:val="00A153D5"/>
    <w:rsid w:val="00A24C11"/>
    <w:rsid w:val="00A31AB2"/>
    <w:rsid w:val="00A34C3A"/>
    <w:rsid w:val="00A3539C"/>
    <w:rsid w:val="00A35B62"/>
    <w:rsid w:val="00A36C02"/>
    <w:rsid w:val="00A36EB5"/>
    <w:rsid w:val="00A37BAD"/>
    <w:rsid w:val="00A44C87"/>
    <w:rsid w:val="00A467D0"/>
    <w:rsid w:val="00A467E1"/>
    <w:rsid w:val="00A46E47"/>
    <w:rsid w:val="00A5211B"/>
    <w:rsid w:val="00A525E3"/>
    <w:rsid w:val="00A53D7E"/>
    <w:rsid w:val="00A54389"/>
    <w:rsid w:val="00A551D9"/>
    <w:rsid w:val="00A557A8"/>
    <w:rsid w:val="00A55DA8"/>
    <w:rsid w:val="00A62D83"/>
    <w:rsid w:val="00A630E8"/>
    <w:rsid w:val="00A667EC"/>
    <w:rsid w:val="00A70429"/>
    <w:rsid w:val="00A74341"/>
    <w:rsid w:val="00A74E45"/>
    <w:rsid w:val="00A84995"/>
    <w:rsid w:val="00A8539B"/>
    <w:rsid w:val="00A872F6"/>
    <w:rsid w:val="00A9556B"/>
    <w:rsid w:val="00AA5788"/>
    <w:rsid w:val="00AA6480"/>
    <w:rsid w:val="00AA77E3"/>
    <w:rsid w:val="00AA7BDA"/>
    <w:rsid w:val="00AB0AA1"/>
    <w:rsid w:val="00AB0DF6"/>
    <w:rsid w:val="00AB3851"/>
    <w:rsid w:val="00AB5156"/>
    <w:rsid w:val="00AB75CA"/>
    <w:rsid w:val="00AC32A8"/>
    <w:rsid w:val="00AC7238"/>
    <w:rsid w:val="00AD0215"/>
    <w:rsid w:val="00AD04AD"/>
    <w:rsid w:val="00AD0D7F"/>
    <w:rsid w:val="00AD17E6"/>
    <w:rsid w:val="00AD1832"/>
    <w:rsid w:val="00AD2C6A"/>
    <w:rsid w:val="00AD3B97"/>
    <w:rsid w:val="00AD5E19"/>
    <w:rsid w:val="00AD600F"/>
    <w:rsid w:val="00AE26E3"/>
    <w:rsid w:val="00AE3F21"/>
    <w:rsid w:val="00AE3FC4"/>
    <w:rsid w:val="00AE4D84"/>
    <w:rsid w:val="00AE4DCB"/>
    <w:rsid w:val="00AE6FDF"/>
    <w:rsid w:val="00AF11AC"/>
    <w:rsid w:val="00AF1C15"/>
    <w:rsid w:val="00AF44BC"/>
    <w:rsid w:val="00B01CAB"/>
    <w:rsid w:val="00B02CB7"/>
    <w:rsid w:val="00B0381A"/>
    <w:rsid w:val="00B06038"/>
    <w:rsid w:val="00B10910"/>
    <w:rsid w:val="00B11B45"/>
    <w:rsid w:val="00B14456"/>
    <w:rsid w:val="00B22193"/>
    <w:rsid w:val="00B23C8C"/>
    <w:rsid w:val="00B27CEB"/>
    <w:rsid w:val="00B328C3"/>
    <w:rsid w:val="00B340A6"/>
    <w:rsid w:val="00B34652"/>
    <w:rsid w:val="00B353D4"/>
    <w:rsid w:val="00B36358"/>
    <w:rsid w:val="00B3670F"/>
    <w:rsid w:val="00B37AE8"/>
    <w:rsid w:val="00B40146"/>
    <w:rsid w:val="00B40306"/>
    <w:rsid w:val="00B41F4B"/>
    <w:rsid w:val="00B429C0"/>
    <w:rsid w:val="00B46029"/>
    <w:rsid w:val="00B50718"/>
    <w:rsid w:val="00B54347"/>
    <w:rsid w:val="00B55572"/>
    <w:rsid w:val="00B57805"/>
    <w:rsid w:val="00B62C1E"/>
    <w:rsid w:val="00B722E3"/>
    <w:rsid w:val="00B725BD"/>
    <w:rsid w:val="00B76076"/>
    <w:rsid w:val="00B777B8"/>
    <w:rsid w:val="00B84053"/>
    <w:rsid w:val="00B904F2"/>
    <w:rsid w:val="00B93304"/>
    <w:rsid w:val="00B975D2"/>
    <w:rsid w:val="00B9778A"/>
    <w:rsid w:val="00BA0146"/>
    <w:rsid w:val="00BA14AB"/>
    <w:rsid w:val="00BA20D5"/>
    <w:rsid w:val="00BA6C44"/>
    <w:rsid w:val="00BB0EFC"/>
    <w:rsid w:val="00BB2024"/>
    <w:rsid w:val="00BC02BB"/>
    <w:rsid w:val="00BC5EEE"/>
    <w:rsid w:val="00BC6A45"/>
    <w:rsid w:val="00BC7255"/>
    <w:rsid w:val="00BD0A32"/>
    <w:rsid w:val="00BD2257"/>
    <w:rsid w:val="00BD46FB"/>
    <w:rsid w:val="00BD75D1"/>
    <w:rsid w:val="00BE1FA3"/>
    <w:rsid w:val="00BE2489"/>
    <w:rsid w:val="00BE24E0"/>
    <w:rsid w:val="00BE2DA0"/>
    <w:rsid w:val="00BE543C"/>
    <w:rsid w:val="00BF1692"/>
    <w:rsid w:val="00BF2888"/>
    <w:rsid w:val="00BF288D"/>
    <w:rsid w:val="00BF29AD"/>
    <w:rsid w:val="00BF4515"/>
    <w:rsid w:val="00BF640B"/>
    <w:rsid w:val="00C06152"/>
    <w:rsid w:val="00C079E2"/>
    <w:rsid w:val="00C107CA"/>
    <w:rsid w:val="00C16178"/>
    <w:rsid w:val="00C201F9"/>
    <w:rsid w:val="00C20B59"/>
    <w:rsid w:val="00C23235"/>
    <w:rsid w:val="00C235A2"/>
    <w:rsid w:val="00C2443E"/>
    <w:rsid w:val="00C24C41"/>
    <w:rsid w:val="00C252F1"/>
    <w:rsid w:val="00C25D05"/>
    <w:rsid w:val="00C27884"/>
    <w:rsid w:val="00C35159"/>
    <w:rsid w:val="00C36400"/>
    <w:rsid w:val="00C406BF"/>
    <w:rsid w:val="00C412F6"/>
    <w:rsid w:val="00C5031F"/>
    <w:rsid w:val="00C51D12"/>
    <w:rsid w:val="00C54220"/>
    <w:rsid w:val="00C60FF1"/>
    <w:rsid w:val="00C662CB"/>
    <w:rsid w:val="00C66F9B"/>
    <w:rsid w:val="00C75A6D"/>
    <w:rsid w:val="00C76196"/>
    <w:rsid w:val="00C853F8"/>
    <w:rsid w:val="00C91F14"/>
    <w:rsid w:val="00C94E03"/>
    <w:rsid w:val="00C97C11"/>
    <w:rsid w:val="00CA02B2"/>
    <w:rsid w:val="00CA067C"/>
    <w:rsid w:val="00CA084C"/>
    <w:rsid w:val="00CA1AA2"/>
    <w:rsid w:val="00CA3888"/>
    <w:rsid w:val="00CA3E5F"/>
    <w:rsid w:val="00CA7026"/>
    <w:rsid w:val="00CA7AE3"/>
    <w:rsid w:val="00CB1EF6"/>
    <w:rsid w:val="00CB2199"/>
    <w:rsid w:val="00CB38B1"/>
    <w:rsid w:val="00CB62CD"/>
    <w:rsid w:val="00CC06DE"/>
    <w:rsid w:val="00CC1B69"/>
    <w:rsid w:val="00CC2A55"/>
    <w:rsid w:val="00CD3EDA"/>
    <w:rsid w:val="00CD4D0C"/>
    <w:rsid w:val="00CD562F"/>
    <w:rsid w:val="00CD75D8"/>
    <w:rsid w:val="00CE1917"/>
    <w:rsid w:val="00CE2208"/>
    <w:rsid w:val="00CE435F"/>
    <w:rsid w:val="00CE6070"/>
    <w:rsid w:val="00CF12EB"/>
    <w:rsid w:val="00CF662E"/>
    <w:rsid w:val="00D0165A"/>
    <w:rsid w:val="00D036BA"/>
    <w:rsid w:val="00D05307"/>
    <w:rsid w:val="00D15A2D"/>
    <w:rsid w:val="00D1729F"/>
    <w:rsid w:val="00D17983"/>
    <w:rsid w:val="00D17F12"/>
    <w:rsid w:val="00D20005"/>
    <w:rsid w:val="00D20552"/>
    <w:rsid w:val="00D22A7F"/>
    <w:rsid w:val="00D2390B"/>
    <w:rsid w:val="00D249F9"/>
    <w:rsid w:val="00D25241"/>
    <w:rsid w:val="00D25926"/>
    <w:rsid w:val="00D33FC4"/>
    <w:rsid w:val="00D369F6"/>
    <w:rsid w:val="00D40B2C"/>
    <w:rsid w:val="00D43ADF"/>
    <w:rsid w:val="00D44BD3"/>
    <w:rsid w:val="00D47131"/>
    <w:rsid w:val="00D53799"/>
    <w:rsid w:val="00D53F34"/>
    <w:rsid w:val="00D56591"/>
    <w:rsid w:val="00D576C6"/>
    <w:rsid w:val="00D576D0"/>
    <w:rsid w:val="00D626CB"/>
    <w:rsid w:val="00D64CB5"/>
    <w:rsid w:val="00D65A32"/>
    <w:rsid w:val="00D66761"/>
    <w:rsid w:val="00D72E8C"/>
    <w:rsid w:val="00D73750"/>
    <w:rsid w:val="00D7507B"/>
    <w:rsid w:val="00D7622B"/>
    <w:rsid w:val="00D763FC"/>
    <w:rsid w:val="00D76CAC"/>
    <w:rsid w:val="00D86126"/>
    <w:rsid w:val="00D92FD1"/>
    <w:rsid w:val="00D9338D"/>
    <w:rsid w:val="00D96BBC"/>
    <w:rsid w:val="00D97D75"/>
    <w:rsid w:val="00DA2991"/>
    <w:rsid w:val="00DA2D29"/>
    <w:rsid w:val="00DB1906"/>
    <w:rsid w:val="00DB67DB"/>
    <w:rsid w:val="00DB7CE6"/>
    <w:rsid w:val="00DC03D1"/>
    <w:rsid w:val="00DC0E10"/>
    <w:rsid w:val="00DC297C"/>
    <w:rsid w:val="00DC3C81"/>
    <w:rsid w:val="00DC6396"/>
    <w:rsid w:val="00DC6AC7"/>
    <w:rsid w:val="00DC6DC4"/>
    <w:rsid w:val="00DC706A"/>
    <w:rsid w:val="00DC791F"/>
    <w:rsid w:val="00DD0230"/>
    <w:rsid w:val="00DD20BF"/>
    <w:rsid w:val="00DD306E"/>
    <w:rsid w:val="00DD5EA3"/>
    <w:rsid w:val="00DE1226"/>
    <w:rsid w:val="00DE2249"/>
    <w:rsid w:val="00DE6B17"/>
    <w:rsid w:val="00DF2C76"/>
    <w:rsid w:val="00DF4669"/>
    <w:rsid w:val="00DF4DAB"/>
    <w:rsid w:val="00DF6BB7"/>
    <w:rsid w:val="00DF7C79"/>
    <w:rsid w:val="00E04097"/>
    <w:rsid w:val="00E040D8"/>
    <w:rsid w:val="00E05140"/>
    <w:rsid w:val="00E0741C"/>
    <w:rsid w:val="00E1122F"/>
    <w:rsid w:val="00E12D54"/>
    <w:rsid w:val="00E14970"/>
    <w:rsid w:val="00E2080A"/>
    <w:rsid w:val="00E218F2"/>
    <w:rsid w:val="00E21FC2"/>
    <w:rsid w:val="00E21FDA"/>
    <w:rsid w:val="00E22BFB"/>
    <w:rsid w:val="00E238D3"/>
    <w:rsid w:val="00E239F3"/>
    <w:rsid w:val="00E26B72"/>
    <w:rsid w:val="00E30884"/>
    <w:rsid w:val="00E316A1"/>
    <w:rsid w:val="00E329AA"/>
    <w:rsid w:val="00E32EE5"/>
    <w:rsid w:val="00E33619"/>
    <w:rsid w:val="00E365D4"/>
    <w:rsid w:val="00E42E0A"/>
    <w:rsid w:val="00E43219"/>
    <w:rsid w:val="00E43CD2"/>
    <w:rsid w:val="00E43F19"/>
    <w:rsid w:val="00E472C8"/>
    <w:rsid w:val="00E566F4"/>
    <w:rsid w:val="00E56CEA"/>
    <w:rsid w:val="00E61EA9"/>
    <w:rsid w:val="00E6227B"/>
    <w:rsid w:val="00E6398C"/>
    <w:rsid w:val="00E75959"/>
    <w:rsid w:val="00E802B9"/>
    <w:rsid w:val="00E961EB"/>
    <w:rsid w:val="00E96553"/>
    <w:rsid w:val="00EB39F6"/>
    <w:rsid w:val="00EB45EC"/>
    <w:rsid w:val="00EB53BF"/>
    <w:rsid w:val="00EB74DD"/>
    <w:rsid w:val="00EC1787"/>
    <w:rsid w:val="00EC2D99"/>
    <w:rsid w:val="00EC33A6"/>
    <w:rsid w:val="00EC7C32"/>
    <w:rsid w:val="00ED0A14"/>
    <w:rsid w:val="00ED22F3"/>
    <w:rsid w:val="00ED3A49"/>
    <w:rsid w:val="00ED4210"/>
    <w:rsid w:val="00ED540F"/>
    <w:rsid w:val="00EE0BAB"/>
    <w:rsid w:val="00EE2AD1"/>
    <w:rsid w:val="00EF350C"/>
    <w:rsid w:val="00EF4098"/>
    <w:rsid w:val="00EF4C46"/>
    <w:rsid w:val="00F04C12"/>
    <w:rsid w:val="00F06136"/>
    <w:rsid w:val="00F07AE7"/>
    <w:rsid w:val="00F12AFD"/>
    <w:rsid w:val="00F21437"/>
    <w:rsid w:val="00F2326A"/>
    <w:rsid w:val="00F25A0E"/>
    <w:rsid w:val="00F266D7"/>
    <w:rsid w:val="00F31E00"/>
    <w:rsid w:val="00F3213D"/>
    <w:rsid w:val="00F32733"/>
    <w:rsid w:val="00F366BE"/>
    <w:rsid w:val="00F442E4"/>
    <w:rsid w:val="00F446E5"/>
    <w:rsid w:val="00F449AB"/>
    <w:rsid w:val="00F44CE6"/>
    <w:rsid w:val="00F52575"/>
    <w:rsid w:val="00F53A51"/>
    <w:rsid w:val="00F549DD"/>
    <w:rsid w:val="00F54C46"/>
    <w:rsid w:val="00F56FF0"/>
    <w:rsid w:val="00F573F7"/>
    <w:rsid w:val="00F64267"/>
    <w:rsid w:val="00F67885"/>
    <w:rsid w:val="00F74011"/>
    <w:rsid w:val="00F7467D"/>
    <w:rsid w:val="00F74ACB"/>
    <w:rsid w:val="00F750A6"/>
    <w:rsid w:val="00F7567D"/>
    <w:rsid w:val="00F82A1F"/>
    <w:rsid w:val="00F831BD"/>
    <w:rsid w:val="00F86955"/>
    <w:rsid w:val="00F90058"/>
    <w:rsid w:val="00F92A3E"/>
    <w:rsid w:val="00F93300"/>
    <w:rsid w:val="00F94C3D"/>
    <w:rsid w:val="00F967F2"/>
    <w:rsid w:val="00F9682D"/>
    <w:rsid w:val="00FA32A2"/>
    <w:rsid w:val="00FA71F7"/>
    <w:rsid w:val="00FB1184"/>
    <w:rsid w:val="00FB5C77"/>
    <w:rsid w:val="00FC1F52"/>
    <w:rsid w:val="00FC2CED"/>
    <w:rsid w:val="00FC3867"/>
    <w:rsid w:val="00FC4CEA"/>
    <w:rsid w:val="00FC5B3C"/>
    <w:rsid w:val="00FC607B"/>
    <w:rsid w:val="00FC69DD"/>
    <w:rsid w:val="00FD00D9"/>
    <w:rsid w:val="00FD22CC"/>
    <w:rsid w:val="00FD2B25"/>
    <w:rsid w:val="00FD4544"/>
    <w:rsid w:val="00FD653F"/>
    <w:rsid w:val="00FE2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41FE95B7-9CE8-4856-903C-A259175C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64CA"/>
    <w:rPr>
      <w:rFonts w:eastAsiaTheme="minorHAnsi" w:cstheme="minorBidi"/>
      <w:sz w:val="24"/>
      <w:szCs w:val="22"/>
      <w:lang w:eastAsia="en-US"/>
    </w:rPr>
  </w:style>
  <w:style w:type="paragraph" w:styleId="Rubrik1">
    <w:name w:val="heading 1"/>
    <w:basedOn w:val="Normal"/>
    <w:next w:val="Normal"/>
    <w:link w:val="Rubrik1Char"/>
    <w:uiPriority w:val="1"/>
    <w:qFormat/>
    <w:rsid w:val="00316680"/>
    <w:pPr>
      <w:keepNext/>
      <w:keepLines/>
      <w:spacing w:before="240" w:after="120"/>
      <w:outlineLvl w:val="0"/>
    </w:pPr>
    <w:rPr>
      <w:rFonts w:ascii="Arial" w:eastAsiaTheme="majorEastAsia" w:hAnsi="Arial" w:cstheme="majorBidi"/>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2864CA"/>
    <w:pPr>
      <w:tabs>
        <w:tab w:val="center" w:pos="4536"/>
        <w:tab w:val="right" w:pos="9072"/>
      </w:tabs>
    </w:pPr>
  </w:style>
  <w:style w:type="character" w:customStyle="1" w:styleId="SidhuvudChar">
    <w:name w:val="Sidhuvud Char"/>
    <w:basedOn w:val="Standardstycketeckensnitt"/>
    <w:link w:val="Sidhuvud"/>
    <w:rsid w:val="002864CA"/>
    <w:rPr>
      <w:rFonts w:eastAsiaTheme="minorHAnsi" w:cstheme="minorBidi"/>
      <w:sz w:val="24"/>
      <w:szCs w:val="22"/>
      <w:lang w:eastAsia="en-US"/>
    </w:rPr>
  </w:style>
  <w:style w:type="paragraph" w:styleId="Sidfot">
    <w:name w:val="footer"/>
    <w:basedOn w:val="Normal"/>
    <w:link w:val="SidfotChar"/>
    <w:uiPriority w:val="99"/>
    <w:rsid w:val="002864CA"/>
    <w:pPr>
      <w:tabs>
        <w:tab w:val="center" w:pos="4536"/>
        <w:tab w:val="right" w:pos="9072"/>
      </w:tabs>
    </w:pPr>
  </w:style>
  <w:style w:type="character" w:customStyle="1" w:styleId="SidfotChar">
    <w:name w:val="Sidfot Char"/>
    <w:basedOn w:val="Standardstycketeckensnitt"/>
    <w:link w:val="Sidfot"/>
    <w:uiPriority w:val="99"/>
    <w:rsid w:val="002864CA"/>
    <w:rPr>
      <w:rFonts w:eastAsiaTheme="minorHAnsi" w:cstheme="minorBidi"/>
      <w:sz w:val="24"/>
      <w:szCs w:val="22"/>
      <w:lang w:eastAsia="en-US"/>
    </w:rPr>
  </w:style>
  <w:style w:type="character" w:customStyle="1" w:styleId="Rubrik1Char">
    <w:name w:val="Rubrik 1 Char"/>
    <w:basedOn w:val="Standardstycketeckensnitt"/>
    <w:link w:val="Rubrik1"/>
    <w:uiPriority w:val="1"/>
    <w:rsid w:val="00316680"/>
    <w:rPr>
      <w:rFonts w:ascii="Arial" w:eastAsiaTheme="majorEastAsia" w:hAnsi="Arial" w:cstheme="majorBidi"/>
      <w:b/>
      <w:bCs/>
      <w:sz w:val="28"/>
      <w:szCs w:val="28"/>
      <w:lang w:eastAsia="en-US"/>
    </w:rPr>
  </w:style>
  <w:style w:type="paragraph" w:styleId="Liststycke">
    <w:name w:val="List Paragraph"/>
    <w:basedOn w:val="Normal"/>
    <w:uiPriority w:val="34"/>
    <w:unhideWhenUsed/>
    <w:qFormat/>
    <w:rsid w:val="00316680"/>
    <w:pPr>
      <w:spacing w:line="276" w:lineRule="auto"/>
      <w:ind w:left="720"/>
      <w:contextualSpacing/>
    </w:pPr>
    <w:rPr>
      <w:rFonts w:asciiTheme="minorHAnsi" w:hAnsiTheme="minorHAnsi"/>
    </w:rPr>
  </w:style>
  <w:style w:type="paragraph" w:styleId="Rubrik">
    <w:name w:val="Title"/>
    <w:basedOn w:val="Normal"/>
    <w:next w:val="Normal"/>
    <w:link w:val="RubrikChar"/>
    <w:qFormat/>
    <w:rsid w:val="00F7567D"/>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F7567D"/>
    <w:rPr>
      <w:rFonts w:asciiTheme="majorHAnsi" w:eastAsiaTheme="majorEastAsia" w:hAnsiTheme="majorHAnsi" w:cstheme="majorBidi"/>
      <w:spacing w:val="-10"/>
      <w:kern w:val="28"/>
      <w:sz w:val="56"/>
      <w:szCs w:val="56"/>
      <w:lang w:eastAsia="en-US"/>
    </w:rPr>
  </w:style>
  <w:style w:type="character" w:styleId="Stark">
    <w:name w:val="Strong"/>
    <w:basedOn w:val="Standardstycketeckensnitt"/>
    <w:qFormat/>
    <w:rsid w:val="00F7567D"/>
    <w:rPr>
      <w:b/>
      <w:bCs/>
    </w:rPr>
  </w:style>
  <w:style w:type="paragraph" w:styleId="Ballongtext">
    <w:name w:val="Balloon Text"/>
    <w:basedOn w:val="Normal"/>
    <w:link w:val="BallongtextChar"/>
    <w:rsid w:val="003E68BA"/>
    <w:rPr>
      <w:rFonts w:ascii="Segoe UI" w:hAnsi="Segoe UI" w:cs="Segoe UI"/>
      <w:sz w:val="18"/>
      <w:szCs w:val="18"/>
    </w:rPr>
  </w:style>
  <w:style w:type="character" w:customStyle="1" w:styleId="BallongtextChar">
    <w:name w:val="Ballongtext Char"/>
    <w:basedOn w:val="Standardstycketeckensnitt"/>
    <w:link w:val="Ballongtext"/>
    <w:rsid w:val="003E68BA"/>
    <w:rPr>
      <w:rFonts w:ascii="Segoe UI" w:eastAsiaTheme="minorHAnsi" w:hAnsi="Segoe UI" w:cs="Segoe UI"/>
      <w:sz w:val="18"/>
      <w:szCs w:val="18"/>
      <w:lang w:eastAsia="en-US"/>
    </w:rPr>
  </w:style>
  <w:style w:type="paragraph" w:styleId="Ingetavstnd">
    <w:name w:val="No Spacing"/>
    <w:link w:val="IngetavstndChar"/>
    <w:uiPriority w:val="1"/>
    <w:qFormat/>
    <w:rsid w:val="00C66F9B"/>
    <w:rPr>
      <w:rFonts w:asciiTheme="minorHAnsi" w:eastAsiaTheme="minorEastAsia" w:hAnsiTheme="minorHAnsi" w:cstheme="minorBidi"/>
      <w:sz w:val="22"/>
      <w:szCs w:val="22"/>
    </w:rPr>
  </w:style>
  <w:style w:type="character" w:customStyle="1" w:styleId="IngetavstndChar">
    <w:name w:val="Inget avstånd Char"/>
    <w:basedOn w:val="Standardstycketeckensnitt"/>
    <w:link w:val="Ingetavstnd"/>
    <w:uiPriority w:val="1"/>
    <w:rsid w:val="00C66F9B"/>
    <w:rPr>
      <w:rFonts w:asciiTheme="minorHAnsi" w:eastAsiaTheme="minorEastAsia" w:hAnsiTheme="minorHAnsi" w:cstheme="minorBidi"/>
      <w:sz w:val="22"/>
      <w:szCs w:val="22"/>
    </w:rPr>
  </w:style>
  <w:style w:type="table" w:styleId="Tabellrutnt">
    <w:name w:val="Table Grid"/>
    <w:basedOn w:val="Normaltabell"/>
    <w:rsid w:val="00D6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link w:val="BodyTextChar"/>
    <w:qFormat/>
    <w:rsid w:val="00DC6DC4"/>
    <w:pPr>
      <w:spacing w:after="120"/>
    </w:pPr>
    <w:rPr>
      <w:rFonts w:eastAsia="Times New Roman" w:cs="Times New Roman"/>
      <w:color w:val="000000"/>
      <w:szCs w:val="24"/>
    </w:rPr>
  </w:style>
  <w:style w:type="character" w:customStyle="1" w:styleId="BodyTextChar">
    <w:name w:val="BodyText Char"/>
    <w:link w:val="BodyText"/>
    <w:rsid w:val="00DC6DC4"/>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957691">
      <w:bodyDiv w:val="1"/>
      <w:marLeft w:val="0"/>
      <w:marRight w:val="0"/>
      <w:marTop w:val="0"/>
      <w:marBottom w:val="0"/>
      <w:divBdr>
        <w:top w:val="none" w:sz="0" w:space="0" w:color="auto"/>
        <w:left w:val="none" w:sz="0" w:space="0" w:color="auto"/>
        <w:bottom w:val="none" w:sz="0" w:space="0" w:color="auto"/>
        <w:right w:val="none" w:sz="0" w:space="0" w:color="auto"/>
      </w:divBdr>
      <w:divsChild>
        <w:div w:id="447624845">
          <w:marLeft w:val="274"/>
          <w:marRight w:val="0"/>
          <w:marTop w:val="0"/>
          <w:marBottom w:val="0"/>
          <w:divBdr>
            <w:top w:val="none" w:sz="0" w:space="0" w:color="auto"/>
            <w:left w:val="none" w:sz="0" w:space="0" w:color="auto"/>
            <w:bottom w:val="none" w:sz="0" w:space="0" w:color="auto"/>
            <w:right w:val="none" w:sz="0" w:space="0" w:color="auto"/>
          </w:divBdr>
        </w:div>
        <w:div w:id="1841382578">
          <w:marLeft w:val="274"/>
          <w:marRight w:val="0"/>
          <w:marTop w:val="0"/>
          <w:marBottom w:val="0"/>
          <w:divBdr>
            <w:top w:val="none" w:sz="0" w:space="0" w:color="auto"/>
            <w:left w:val="none" w:sz="0" w:space="0" w:color="auto"/>
            <w:bottom w:val="none" w:sz="0" w:space="0" w:color="auto"/>
            <w:right w:val="none" w:sz="0" w:space="0" w:color="auto"/>
          </w:divBdr>
        </w:div>
        <w:div w:id="1440300748">
          <w:marLeft w:val="274"/>
          <w:marRight w:val="0"/>
          <w:marTop w:val="0"/>
          <w:marBottom w:val="0"/>
          <w:divBdr>
            <w:top w:val="none" w:sz="0" w:space="0" w:color="auto"/>
            <w:left w:val="none" w:sz="0" w:space="0" w:color="auto"/>
            <w:bottom w:val="none" w:sz="0" w:space="0" w:color="auto"/>
            <w:right w:val="none" w:sz="0" w:space="0" w:color="auto"/>
          </w:divBdr>
        </w:div>
        <w:div w:id="1094015182">
          <w:marLeft w:val="274"/>
          <w:marRight w:val="0"/>
          <w:marTop w:val="0"/>
          <w:marBottom w:val="0"/>
          <w:divBdr>
            <w:top w:val="none" w:sz="0" w:space="0" w:color="auto"/>
            <w:left w:val="none" w:sz="0" w:space="0" w:color="auto"/>
            <w:bottom w:val="none" w:sz="0" w:space="0" w:color="auto"/>
            <w:right w:val="none" w:sz="0" w:space="0" w:color="auto"/>
          </w:divBdr>
        </w:div>
        <w:div w:id="937909087">
          <w:marLeft w:val="274"/>
          <w:marRight w:val="0"/>
          <w:marTop w:val="0"/>
          <w:marBottom w:val="0"/>
          <w:divBdr>
            <w:top w:val="none" w:sz="0" w:space="0" w:color="auto"/>
            <w:left w:val="none" w:sz="0" w:space="0" w:color="auto"/>
            <w:bottom w:val="none" w:sz="0" w:space="0" w:color="auto"/>
            <w:right w:val="none" w:sz="0" w:space="0" w:color="auto"/>
          </w:divBdr>
        </w:div>
        <w:div w:id="1024019378">
          <w:marLeft w:val="274"/>
          <w:marRight w:val="0"/>
          <w:marTop w:val="0"/>
          <w:marBottom w:val="0"/>
          <w:divBdr>
            <w:top w:val="none" w:sz="0" w:space="0" w:color="auto"/>
            <w:left w:val="none" w:sz="0" w:space="0" w:color="auto"/>
            <w:bottom w:val="none" w:sz="0" w:space="0" w:color="auto"/>
            <w:right w:val="none" w:sz="0" w:space="0" w:color="auto"/>
          </w:divBdr>
        </w:div>
      </w:divsChild>
    </w:div>
    <w:div w:id="616105369">
      <w:bodyDiv w:val="1"/>
      <w:marLeft w:val="0"/>
      <w:marRight w:val="0"/>
      <w:marTop w:val="0"/>
      <w:marBottom w:val="0"/>
      <w:divBdr>
        <w:top w:val="none" w:sz="0" w:space="0" w:color="auto"/>
        <w:left w:val="none" w:sz="0" w:space="0" w:color="auto"/>
        <w:bottom w:val="none" w:sz="0" w:space="0" w:color="auto"/>
        <w:right w:val="none" w:sz="0" w:space="0" w:color="auto"/>
      </w:divBdr>
      <w:divsChild>
        <w:div w:id="99302250">
          <w:marLeft w:val="274"/>
          <w:marRight w:val="0"/>
          <w:marTop w:val="0"/>
          <w:marBottom w:val="0"/>
          <w:divBdr>
            <w:top w:val="none" w:sz="0" w:space="0" w:color="auto"/>
            <w:left w:val="none" w:sz="0" w:space="0" w:color="auto"/>
            <w:bottom w:val="none" w:sz="0" w:space="0" w:color="auto"/>
            <w:right w:val="none" w:sz="0" w:space="0" w:color="auto"/>
          </w:divBdr>
        </w:div>
        <w:div w:id="285696084">
          <w:marLeft w:val="274"/>
          <w:marRight w:val="0"/>
          <w:marTop w:val="0"/>
          <w:marBottom w:val="0"/>
          <w:divBdr>
            <w:top w:val="none" w:sz="0" w:space="0" w:color="auto"/>
            <w:left w:val="none" w:sz="0" w:space="0" w:color="auto"/>
            <w:bottom w:val="none" w:sz="0" w:space="0" w:color="auto"/>
            <w:right w:val="none" w:sz="0" w:space="0" w:color="auto"/>
          </w:divBdr>
        </w:div>
        <w:div w:id="145781791">
          <w:marLeft w:val="274"/>
          <w:marRight w:val="0"/>
          <w:marTop w:val="0"/>
          <w:marBottom w:val="0"/>
          <w:divBdr>
            <w:top w:val="none" w:sz="0" w:space="0" w:color="auto"/>
            <w:left w:val="none" w:sz="0" w:space="0" w:color="auto"/>
            <w:bottom w:val="none" w:sz="0" w:space="0" w:color="auto"/>
            <w:right w:val="none" w:sz="0" w:space="0" w:color="auto"/>
          </w:divBdr>
        </w:div>
        <w:div w:id="1494830592">
          <w:marLeft w:val="274"/>
          <w:marRight w:val="0"/>
          <w:marTop w:val="0"/>
          <w:marBottom w:val="0"/>
          <w:divBdr>
            <w:top w:val="none" w:sz="0" w:space="0" w:color="auto"/>
            <w:left w:val="none" w:sz="0" w:space="0" w:color="auto"/>
            <w:bottom w:val="none" w:sz="0" w:space="0" w:color="auto"/>
            <w:right w:val="none" w:sz="0" w:space="0" w:color="auto"/>
          </w:divBdr>
        </w:div>
        <w:div w:id="1223104716">
          <w:marLeft w:val="274"/>
          <w:marRight w:val="0"/>
          <w:marTop w:val="0"/>
          <w:marBottom w:val="0"/>
          <w:divBdr>
            <w:top w:val="none" w:sz="0" w:space="0" w:color="auto"/>
            <w:left w:val="none" w:sz="0" w:space="0" w:color="auto"/>
            <w:bottom w:val="none" w:sz="0" w:space="0" w:color="auto"/>
            <w:right w:val="none" w:sz="0" w:space="0" w:color="auto"/>
          </w:divBdr>
        </w:div>
        <w:div w:id="200557156">
          <w:marLeft w:val="274"/>
          <w:marRight w:val="0"/>
          <w:marTop w:val="0"/>
          <w:marBottom w:val="0"/>
          <w:divBdr>
            <w:top w:val="none" w:sz="0" w:space="0" w:color="auto"/>
            <w:left w:val="none" w:sz="0" w:space="0" w:color="auto"/>
            <w:bottom w:val="none" w:sz="0" w:space="0" w:color="auto"/>
            <w:right w:val="none" w:sz="0" w:space="0" w:color="auto"/>
          </w:divBdr>
        </w:div>
        <w:div w:id="125633267">
          <w:marLeft w:val="274"/>
          <w:marRight w:val="0"/>
          <w:marTop w:val="0"/>
          <w:marBottom w:val="0"/>
          <w:divBdr>
            <w:top w:val="none" w:sz="0" w:space="0" w:color="auto"/>
            <w:left w:val="none" w:sz="0" w:space="0" w:color="auto"/>
            <w:bottom w:val="none" w:sz="0" w:space="0" w:color="auto"/>
            <w:right w:val="none" w:sz="0" w:space="0" w:color="auto"/>
          </w:divBdr>
        </w:div>
        <w:div w:id="144321583">
          <w:marLeft w:val="274"/>
          <w:marRight w:val="0"/>
          <w:marTop w:val="0"/>
          <w:marBottom w:val="0"/>
          <w:divBdr>
            <w:top w:val="none" w:sz="0" w:space="0" w:color="auto"/>
            <w:left w:val="none" w:sz="0" w:space="0" w:color="auto"/>
            <w:bottom w:val="none" w:sz="0" w:space="0" w:color="auto"/>
            <w:right w:val="none" w:sz="0" w:space="0" w:color="auto"/>
          </w:divBdr>
        </w:div>
        <w:div w:id="1031998709">
          <w:marLeft w:val="274"/>
          <w:marRight w:val="0"/>
          <w:marTop w:val="0"/>
          <w:marBottom w:val="0"/>
          <w:divBdr>
            <w:top w:val="none" w:sz="0" w:space="0" w:color="auto"/>
            <w:left w:val="none" w:sz="0" w:space="0" w:color="auto"/>
            <w:bottom w:val="none" w:sz="0" w:space="0" w:color="auto"/>
            <w:right w:val="none" w:sz="0" w:space="0" w:color="auto"/>
          </w:divBdr>
        </w:div>
      </w:divsChild>
    </w:div>
    <w:div w:id="1326738565">
      <w:bodyDiv w:val="1"/>
      <w:marLeft w:val="0"/>
      <w:marRight w:val="0"/>
      <w:marTop w:val="0"/>
      <w:marBottom w:val="0"/>
      <w:divBdr>
        <w:top w:val="none" w:sz="0" w:space="0" w:color="auto"/>
        <w:left w:val="none" w:sz="0" w:space="0" w:color="auto"/>
        <w:bottom w:val="none" w:sz="0" w:space="0" w:color="auto"/>
        <w:right w:val="none" w:sz="0" w:space="0" w:color="auto"/>
      </w:divBdr>
    </w:div>
    <w:div w:id="1397314362">
      <w:bodyDiv w:val="1"/>
      <w:marLeft w:val="0"/>
      <w:marRight w:val="0"/>
      <w:marTop w:val="0"/>
      <w:marBottom w:val="0"/>
      <w:divBdr>
        <w:top w:val="none" w:sz="0" w:space="0" w:color="auto"/>
        <w:left w:val="none" w:sz="0" w:space="0" w:color="auto"/>
        <w:bottom w:val="none" w:sz="0" w:space="0" w:color="auto"/>
        <w:right w:val="none" w:sz="0" w:space="0" w:color="auto"/>
      </w:divBdr>
      <w:divsChild>
        <w:div w:id="361828750">
          <w:marLeft w:val="274"/>
          <w:marRight w:val="0"/>
          <w:marTop w:val="0"/>
          <w:marBottom w:val="0"/>
          <w:divBdr>
            <w:top w:val="none" w:sz="0" w:space="0" w:color="auto"/>
            <w:left w:val="none" w:sz="0" w:space="0" w:color="auto"/>
            <w:bottom w:val="none" w:sz="0" w:space="0" w:color="auto"/>
            <w:right w:val="none" w:sz="0" w:space="0" w:color="auto"/>
          </w:divBdr>
        </w:div>
        <w:div w:id="1723825515">
          <w:marLeft w:val="274"/>
          <w:marRight w:val="0"/>
          <w:marTop w:val="0"/>
          <w:marBottom w:val="0"/>
          <w:divBdr>
            <w:top w:val="none" w:sz="0" w:space="0" w:color="auto"/>
            <w:left w:val="none" w:sz="0" w:space="0" w:color="auto"/>
            <w:bottom w:val="none" w:sz="0" w:space="0" w:color="auto"/>
            <w:right w:val="none" w:sz="0" w:space="0" w:color="auto"/>
          </w:divBdr>
        </w:div>
        <w:div w:id="1206604348">
          <w:marLeft w:val="274"/>
          <w:marRight w:val="0"/>
          <w:marTop w:val="0"/>
          <w:marBottom w:val="0"/>
          <w:divBdr>
            <w:top w:val="none" w:sz="0" w:space="0" w:color="auto"/>
            <w:left w:val="none" w:sz="0" w:space="0" w:color="auto"/>
            <w:bottom w:val="none" w:sz="0" w:space="0" w:color="auto"/>
            <w:right w:val="none" w:sz="0" w:space="0" w:color="auto"/>
          </w:divBdr>
        </w:div>
        <w:div w:id="1591232759">
          <w:marLeft w:val="274"/>
          <w:marRight w:val="0"/>
          <w:marTop w:val="0"/>
          <w:marBottom w:val="0"/>
          <w:divBdr>
            <w:top w:val="none" w:sz="0" w:space="0" w:color="auto"/>
            <w:left w:val="none" w:sz="0" w:space="0" w:color="auto"/>
            <w:bottom w:val="none" w:sz="0" w:space="0" w:color="auto"/>
            <w:right w:val="none" w:sz="0" w:space="0" w:color="auto"/>
          </w:divBdr>
        </w:div>
        <w:div w:id="1571234203">
          <w:marLeft w:val="274"/>
          <w:marRight w:val="0"/>
          <w:marTop w:val="0"/>
          <w:marBottom w:val="0"/>
          <w:divBdr>
            <w:top w:val="none" w:sz="0" w:space="0" w:color="auto"/>
            <w:left w:val="none" w:sz="0" w:space="0" w:color="auto"/>
            <w:bottom w:val="none" w:sz="0" w:space="0" w:color="auto"/>
            <w:right w:val="none" w:sz="0" w:space="0" w:color="auto"/>
          </w:divBdr>
        </w:div>
        <w:div w:id="167988061">
          <w:marLeft w:val="274"/>
          <w:marRight w:val="0"/>
          <w:marTop w:val="0"/>
          <w:marBottom w:val="0"/>
          <w:divBdr>
            <w:top w:val="none" w:sz="0" w:space="0" w:color="auto"/>
            <w:left w:val="none" w:sz="0" w:space="0" w:color="auto"/>
            <w:bottom w:val="none" w:sz="0" w:space="0" w:color="auto"/>
            <w:right w:val="none" w:sz="0" w:space="0" w:color="auto"/>
          </w:divBdr>
        </w:div>
      </w:divsChild>
    </w:div>
    <w:div w:id="1669553959">
      <w:bodyDiv w:val="1"/>
      <w:marLeft w:val="0"/>
      <w:marRight w:val="0"/>
      <w:marTop w:val="0"/>
      <w:marBottom w:val="0"/>
      <w:divBdr>
        <w:top w:val="none" w:sz="0" w:space="0" w:color="auto"/>
        <w:left w:val="none" w:sz="0" w:space="0" w:color="auto"/>
        <w:bottom w:val="none" w:sz="0" w:space="0" w:color="auto"/>
        <w:right w:val="none" w:sz="0" w:space="0" w:color="auto"/>
      </w:divBdr>
      <w:divsChild>
        <w:div w:id="1535315211">
          <w:marLeft w:val="274"/>
          <w:marRight w:val="0"/>
          <w:marTop w:val="0"/>
          <w:marBottom w:val="0"/>
          <w:divBdr>
            <w:top w:val="none" w:sz="0" w:space="0" w:color="auto"/>
            <w:left w:val="none" w:sz="0" w:space="0" w:color="auto"/>
            <w:bottom w:val="none" w:sz="0" w:space="0" w:color="auto"/>
            <w:right w:val="none" w:sz="0" w:space="0" w:color="auto"/>
          </w:divBdr>
        </w:div>
        <w:div w:id="492986045">
          <w:marLeft w:val="274"/>
          <w:marRight w:val="0"/>
          <w:marTop w:val="0"/>
          <w:marBottom w:val="0"/>
          <w:divBdr>
            <w:top w:val="none" w:sz="0" w:space="0" w:color="auto"/>
            <w:left w:val="none" w:sz="0" w:space="0" w:color="auto"/>
            <w:bottom w:val="none" w:sz="0" w:space="0" w:color="auto"/>
            <w:right w:val="none" w:sz="0" w:space="0" w:color="auto"/>
          </w:divBdr>
        </w:div>
        <w:div w:id="656425529">
          <w:marLeft w:val="274"/>
          <w:marRight w:val="0"/>
          <w:marTop w:val="0"/>
          <w:marBottom w:val="0"/>
          <w:divBdr>
            <w:top w:val="none" w:sz="0" w:space="0" w:color="auto"/>
            <w:left w:val="none" w:sz="0" w:space="0" w:color="auto"/>
            <w:bottom w:val="none" w:sz="0" w:space="0" w:color="auto"/>
            <w:right w:val="none" w:sz="0" w:space="0" w:color="auto"/>
          </w:divBdr>
        </w:div>
        <w:div w:id="50272005">
          <w:marLeft w:val="274"/>
          <w:marRight w:val="0"/>
          <w:marTop w:val="0"/>
          <w:marBottom w:val="0"/>
          <w:divBdr>
            <w:top w:val="none" w:sz="0" w:space="0" w:color="auto"/>
            <w:left w:val="none" w:sz="0" w:space="0" w:color="auto"/>
            <w:bottom w:val="none" w:sz="0" w:space="0" w:color="auto"/>
            <w:right w:val="none" w:sz="0" w:space="0" w:color="auto"/>
          </w:divBdr>
        </w:div>
        <w:div w:id="1655375403">
          <w:marLeft w:val="274"/>
          <w:marRight w:val="0"/>
          <w:marTop w:val="0"/>
          <w:marBottom w:val="0"/>
          <w:divBdr>
            <w:top w:val="none" w:sz="0" w:space="0" w:color="auto"/>
            <w:left w:val="none" w:sz="0" w:space="0" w:color="auto"/>
            <w:bottom w:val="none" w:sz="0" w:space="0" w:color="auto"/>
            <w:right w:val="none" w:sz="0" w:space="0" w:color="auto"/>
          </w:divBdr>
        </w:div>
        <w:div w:id="935096930">
          <w:marLeft w:val="274"/>
          <w:marRight w:val="0"/>
          <w:marTop w:val="0"/>
          <w:marBottom w:val="0"/>
          <w:divBdr>
            <w:top w:val="none" w:sz="0" w:space="0" w:color="auto"/>
            <w:left w:val="none" w:sz="0" w:space="0" w:color="auto"/>
            <w:bottom w:val="none" w:sz="0" w:space="0" w:color="auto"/>
            <w:right w:val="none" w:sz="0" w:space="0" w:color="auto"/>
          </w:divBdr>
        </w:div>
        <w:div w:id="116405467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Bostadsbolaget">
      <a:dk1>
        <a:srgbClr val="000000"/>
      </a:dk1>
      <a:lt1>
        <a:srgbClr val="FFFFFF"/>
      </a:lt1>
      <a:dk2>
        <a:srgbClr val="000000"/>
      </a:dk2>
      <a:lt2>
        <a:srgbClr val="808080"/>
      </a:lt2>
      <a:accent1>
        <a:srgbClr val="0025A6"/>
      </a:accent1>
      <a:accent2>
        <a:srgbClr val="A6B100"/>
      </a:accent2>
      <a:accent3>
        <a:srgbClr val="C3631A"/>
      </a:accent3>
      <a:accent4>
        <a:srgbClr val="4A8CC2"/>
      </a:accent4>
      <a:accent5>
        <a:srgbClr val="AA2B2E"/>
      </a:accent5>
      <a:accent6>
        <a:srgbClr val="C3C900"/>
      </a:accent6>
      <a:hlink>
        <a:srgbClr val="009999"/>
      </a:hlink>
      <a:folHlink>
        <a:srgbClr val="99CC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EBCE2-5863-425C-A11F-C60BEDAB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2322</Words>
  <Characters>15111</Characters>
  <Application>Microsoft Office Word</Application>
  <DocSecurity>4</DocSecurity>
  <Lines>125</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sulid</dc:creator>
  <cp:keywords/>
  <dc:description/>
  <cp:lastModifiedBy>Åsa Hansson</cp:lastModifiedBy>
  <cp:revision>2</cp:revision>
  <cp:lastPrinted>2017-09-29T11:16:00Z</cp:lastPrinted>
  <dcterms:created xsi:type="dcterms:W3CDTF">2019-02-06T13:12:00Z</dcterms:created>
  <dcterms:modified xsi:type="dcterms:W3CDTF">2019-02-06T13:12:00Z</dcterms:modified>
</cp:coreProperties>
</file>